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32e" w14:textId="c15b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21 августа 2017 года № 341. Зарегистрирован в Министерстве юстиции Республики Казахстан 25 сентября 2017 года № 15739. Утратил силу приказом Министра сельского хозяйства Республики Казахстан от 23 сентября 2025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23.09.2025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 мая 2013 года № 154-Ө "Об утверждении Методики возмещения компенсации вреда, наносимого и нанесенного рыбным ресурсам, в том числе и неизбежного" (зарегистрированный в Реестре государственной регистрации нормативных правовых актов № 8532, опубликованный от 9 октября 2013 года № 291 (27565) в газете "Казахстанская Правда");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Заместителя Премьер-Министра Республики Казахстан - Министра сельского хозяйства Республики Казахстан от 11 мая 2017 года № 197 "О внесении изменений в некоторые приказы Министерства сельского хозяйства Республики Казахстан" (зарегистрированный в Реестре государственной регистрации нормативных правовых актов № 15231, опубликованный от 23 июня 2017 года в Эталонном контрольном банке нормативных правовых актов Республики Казахстан).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(далее – Закон) и устанавливает метод исчисления размера компенсации вреда, наносимого и нанесенного рыбным ресурсам и другим водным животным, в том числе и неизбежного, в результате осуществления хозяйственной деятельности.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используется следующие понятия: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неизбежный вред животному миру – остаточный, не предотвращаемый предупредительными мерами вред, нанесенный и (или) наносимый животному миру или среде его обитания неблагоприятным воздействием факторов, образующихся в результате природно-климатического и антропогенного воздействия;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хозяйственная деятельность – деятельность физического или юридического лица на рыбохозяйственных водоемах и (или) участках, связанная с пользованием водными объектами, производством геофизических исследований, геолого-разведочных работ, добыче углеводородного сырья, размещением, проектированием и строительством сооружений и других объектов, осуществлением производственных процессов и эксплуатацией транспортных средств, судоходства.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 Закона возмещение компенсации вреда, наносимого и нанесенного рыбным ресурсам и другим водным животным, в размере, определенном настоящей Методикой, осуществляется путем выполнения мероприятий, предусматривающих выпуск в рыбохозяйственные водоемы рыбопосадочного материала, восстановление нерестилищ и рыбохозяйственную мелиорацию водных объектов на основании договора, заключенного с ведомством уполномоченного органа.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Методы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Исчисление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 осуществляется в следующих случаях: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полной потери рыбных ресурсов и других водных животных водоема или его части в результате потери промысловой продуктивности;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частичной потери рыбных ресурсов и других водных животных водоема или его части в результате потери промысловой продуктивности либо от непосредственной гибели промысловых объектов, их икры, личинок, молоди и кормовой базы рыб.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Исчисление размера компенсации вреда при полной потери рыбных ресурсов и других водных животных водоема или его части в результате потери промысловой продуктивности рассчитывается по формуле: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041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размер вреда, в килограммах и (или) тоннах;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промысловая продуктивность водоема в килограммах/гектар;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– площадь водоема или части водоема, утрачивающего рыбохозяйственное значение, в гектарах.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Исчисление размера компенсации вреда при частичной потери рыбных ресурсов и других водных животных водоема или его части в результате потери промысловой продуктивности рассчитывается по формуле: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2933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размер вреда, в килограммах и (или) тоннах;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промысловая продуктивность водоема по данному виду или по экологически близким видам в килограммах/гектар;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– площадь водоема или части водоема, утрачивающего рыбохозяйственное значение в гектарах;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площадь различных зон в водоеме (нерестилищ, нагула, зимовки в данном водоеме) в гектарах;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площадь части зоны, подвергшейся неблагоприятному воздействию, гектарах;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поправочный коэффициент, определяемый путем деления количества рыб и водных животных участков, подвергшихся неблагоприятному воздействию на количество рыб и водных животных других участков водоема.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размера компенсации вреда в натуральном выражении при частичной потери рыбных ресурсов и других водных животных водоема или его части в результате непосредственной гибели промысловых объектов и кормовой базы рыб состоит из двух этапов.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рассчитывается по формуле: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300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Ni– размер вреда, в килограммах и (или) тоннах;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Пi 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за период неблагоприятного воздействия концентрация (или плотность) гидробионтов данного вида, весовой категории в зоне неблагоприятного воздействия или районе проведения работ. При отсутствии данных по конкретному участку для Северного Каспия используются данные </w:t>
      </w:r>
      <w:r>
        <w:rPr>
          <w:rFonts w:ascii="Times New Roman"/>
          <w:b w:val="false"/>
          <w:i w:val="false"/>
          <w:color w:val="000000"/>
          <w:sz w:val="28"/>
        </w:rPr>
        <w:t>таблиц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Методике;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(S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 – объем или площадь зоны неблагоприятного воздействия;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выживаемости гидробионтов при неблагоприятном воздействии (при наличии рыбозащитного устройства – коэффициент эффективности рыбозащитных устройств на проектируемом водозаборе), в процентах.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состоит из пересчета биомассы кормовых гидробионтов в биомассу рыбной продукции и производится с применением кормовых коэффициентов перевода органического вещества по трофической цепи для каждой группы кормовых гидробионтов по формуле: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2479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биомасса рыбных ресурсов, в килограммах и (или) тоннах;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>– биомасса кормовых гидробионтов, в килограммах и (или) тоннах;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P/B – коэффициент продуцирования;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кормовой коэффициент перевода полученной продукции в рыбную продукцию;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использования рыбами кормовой базы, в процентах.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продуцирования и коэффициенты кормовой базы рыб, рекомендованные к применению для Каспийского моря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размера компенсации вреда в натуральном выражении при частичной потери рыбных ресурсов водоема или его части, в результате непосредственной гибели икры, личинок, молоди промысловых объектов, рассчитанные величины вреда приводятся к потерям промысловых видов рыб с помощью коэффициента промыслового возврата по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25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вреда в натуральном выражении, причиняемого непосредственной гибелью икры, личинок и молоди промысловых объектов;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промыслового возврата, в процентах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характеристики основных промысловых видов рыб и тюленя в Северном Каспии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Методике.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ожидаемого вреда, осуществляется одним из следующих способов: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потери промысловой продуктивности;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непосредственной гибели промысловых объектов, их икры, личинок, молоди и кормовой базы рыб.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использование этих способов и суммирование результатов не допускается, во избежание двойного счета.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Независимо от использованного способа расчета вреда рыбным ресурсам, результат расчета от всех видов работ на водоеме не может превышать величину реальных промысловых запасов водоема и (или) участка в пределах обитания промысловой популяции.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получения итогового результата (в килограммах или тоннах), полученный ущерб распределяется пропорционально согласно встречаемости различных видов рыб в уловах в процентном соотношении в районе исследований (или данном водоеме). При отсутствии данных по конкретному участку для Северного Каспия используются данные 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Методике.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 денежное выражение осуществляется с учетом стоимости размера возмещения вреда по видам рыб (за один килограмм) и периода оказания негативного влияния с целью определения размера компенсации вреда, согласно формуле: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168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размер компенсации вреда, в денежном выражении;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сумма конечного ущерба, наносимого или нанесенного рыбным ресурсам, в килограммах;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стоимость размера возмещения вреда за один килограмм в месячных расчетных показателях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период негативного воздействия (лет)*.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у=1 (1 год=1), при многократном (постоянном) у - соответствует количеству лет негативного воздействия).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 и нанесенного рыбным ресурсам и другим водным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 в результате хозяйственной деятельности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Биологические характеристики основных промысловых видов рыб и тюленя в Северном Каспии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плодовитость, штук икринок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стаде,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нереста,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вес 1 экземпляра в килограммах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Рипус 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Кефаль 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Пелядь 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Хариус 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Ленок 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 (плотва)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Толстолобик 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Елец 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Уклейка 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Густера 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 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Тюлень 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кратность щенки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Удельная биомасса кормовых организмов в Северном Каспии (средне-многолетняя концентрация гидробионтов по данным 2006-2012 годов)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Гидробионты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Фитопланктон, в миллиграммах/ кубические метры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Зоопланктон, в миллиграммах/ кубические метры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Бентос, в граммах/ квадратные метры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Мейобентос, в граммах/ квадратные метры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Встречаемость рыб в уловах в Северном Каспии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Семейство</w:t>
            </w:r>
          </w:p>
          <w:bookmarkEnd w:id="11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Встречаемость в уловах,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Прибрежье (глубина 3 метров и менее)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акватория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(глубина более 3 метров)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Бражниковская сельдь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Каспийско-черноморский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Северокаспийский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тюлька (килька)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 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Северо-каспийская 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Щуковые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 обыкновенная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Кефалевые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 обыкновенный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Сомовые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обыкновенный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Атериновые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Кесслера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пуголовка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Махмутбеева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Хвалынский бычок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бычок-песочник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бычок-головач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Бычок-кругляк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Бычок-ширман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 и нанесенного рыбным ресурсам и другим водным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 в результате хозяйственной деятельности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промыслового возврата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процентах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Молодь, навеской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  <w:bookmarkEnd w:id="15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(красноперка, окунь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густера, чехонь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Белорыбица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Рыбец, кутум, шемая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толстолобик, белый амур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Есильского, Тобыл-Торгайского, Нура-Сарысуского и Ертисского бассейнов</w:t>
            </w:r>
          </w:p>
          <w:bookmarkEnd w:id="173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Нельма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Таймень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Ряпушка (рипус)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 (вобла)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Карась, линь и другие (мелкий частик – уклейка, корюшка)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Шу-Таласского, Балкаш-Алакольского и Арало-Сырьдарьинского бассейнов</w:t>
            </w:r>
          </w:p>
          <w:bookmarkEnd w:id="19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усач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усач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Храмуля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  <w:bookmarkEnd w:id="2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Плотва, вобла</w:t>
            </w:r>
          </w:p>
          <w:bookmarkEnd w:id="2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  <w:bookmarkEnd w:id="2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  <w:bookmarkEnd w:id="2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  <w:bookmarkEnd w:id="2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  <w:bookmarkEnd w:id="2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  <w:bookmarkEnd w:id="2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</w:t>
            </w:r>
          </w:p>
          <w:bookmarkEnd w:id="2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Лопатонос</w:t>
            </w:r>
          </w:p>
          <w:bookmarkEnd w:id="2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  <w:bookmarkEnd w:id="2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  <w:bookmarkEnd w:id="2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  <w:bookmarkEnd w:id="2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 и нанесенного рыбным ресурсам и другим водным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 в результате хозяйственной деятельности</w:t>
            </w:r>
          </w:p>
        </w:tc>
      </w:tr>
    </w:tbl>
    <w:bookmarkStart w:name="z23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кормовой базы рыб рекомендованные к применению для Каспийского моря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Р/В, коэффициент продуцирования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кормовой коэффициент перевода полученной продукции в рыбопродукцию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показатель использования кормовой базы, в процентах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 и нанесенного рыбным ресурсам и другим водным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 в результате хозяйственной деятельности</w:t>
            </w:r>
          </w:p>
        </w:tc>
      </w:tr>
    </w:tbl>
    <w:bookmarkStart w:name="z23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размера возмещения вреда за один килограмм</w:t>
      </w:r>
      <w:r>
        <w:br/>
      </w:r>
      <w:r>
        <w:rPr>
          <w:rFonts w:ascii="Times New Roman"/>
          <w:b/>
          <w:i w:val="false"/>
          <w:color w:val="000000"/>
        </w:rPr>
        <w:t>(в месячных расчетных показателях)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дикого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возмещения вреда в месячных расчетных показателях (за каждую особь/за один килограмм/за гнездо)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морские млекопитающие и водные беспозвоночные</w:t>
            </w:r>
          </w:p>
          <w:bookmarkEnd w:id="22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лжелопатонос*, волжская многотычинковая сельдь*, щуковидный жерех*, каспийский и аральский лосось*, белорыбица*, нельма*, кутум*, аральский и туркестанский усач*, илийская маринка*, каспийская минога*, таймень*, балхашский окунь* - балхашская и илийская популяции, шип*- аральская и илийская популяции, сибирский осетр*, чаткальский подкаменщик*, длиннопалый рак* (туркестанский подвид) (за одну особь)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(кроме сибирского), севрюга, гибриды осетровых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севрюга, гибриды осетровых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Сиг, рипус, ряпушка, пелядь, чир, муксун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судак, сазан, карп, жерех, берш, обыкновенный сом, налим, белый и пестрый толстолобик, щука, змееголов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плотва, вобла, голавль, шемая, подуст, чешуйчатый и голый осман, язь, золотой и серебряный карась, окунь обыкновенный и балхашский (кроме балхаш-илийской популяции), линь, елец обыкновенный и таласский, красноперка, густера, востобрюшка, белоглазка, синец, чехонь, буффало, обыкновенная маринка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(пузанок (включая большеглазый и круглоголовый), бражниковская, долгинская, черноспинка, кефаль, камбала-глосса, килька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(радужная форель, ленок (ускуч), сибирский хариус)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 (за каждую особь)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 туркестанского подвида)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артемия салина и прочие водные беспозвоночные - гаммарус, мотыль, дафнии (за каждый килограмм сырого 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Животные, относящиеся к видам, занесенным в Красную книгу Республики Казахстан, а также виды на пользование которых введен запрет, кроме использования в научных целях.</w:t>
      </w:r>
    </w:p>
    <w:bookmarkEnd w:id="2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