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f797" w14:textId="c63f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начальной военной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12 июля 2017 года № 347. Зарегистрирован в Министерстве юстиции Республики Казахстан 20 сентября 2017 года № 15725.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от 7 января 2005 года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начальной военной подготовки.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в течение десяти календарных дней со дня государственной регистрации;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19 декабря 2014 года № 606 "Об утверждении Правил организации и проведения, а также формирования учебно-материальной базы начальной военной подготовки" (зарегистрирован в Реестре государственной регистрации нормативных правовых актов за № 10569, опубликован в информационно-правовой системе "Әділет" 3 апреля 2015 года).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____________________Е. Сагадиев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____________________Е. Биртанов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генерал-полковник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2017 года № 347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начальной военной подготовки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обороны РК от 04.11.2025 </w:t>
      </w:r>
      <w:r>
        <w:rPr>
          <w:rFonts w:ascii="Times New Roman"/>
          <w:b w:val="false"/>
          <w:i w:val="false"/>
          <w:color w:val="ff0000"/>
          <w:sz w:val="28"/>
        </w:rPr>
        <w:t>№ 1540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7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начальной военной подготовки (далее – Правила) определяют порядок организации и проведения начальной военной подготовки в организациях среднего, технического и профессионального образования.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пункта 2 вводится в действие с 01.09.2026 приказом Министра обороны РК от 04.11.2025 </w:t>
      </w:r>
      <w:r>
        <w:rPr>
          <w:rFonts w:ascii="Times New Roman"/>
          <w:b w:val="false"/>
          <w:i w:val="false"/>
          <w:color w:val="ff0000"/>
          <w:sz w:val="28"/>
        </w:rPr>
        <w:t>№ 1540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педагог-организатор НВП (далее – педагог НВП) – педагогический работник организации среднего, технического и профессионального образования, соответствующий Типовым квалификационным характеристикам должностей педагогов,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июля 2009 года № 338 (зарегистрирован в реестре государственной регистрации нормативных правовых актов под № 5750);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квалификации – форма профессионального обучения, позволяющая приобретать новые, а также поддерживать, расширять, углублять и совершенствовать ранее приобретенные профессиональные знания, умения, навыки и компетенции для повышения качества преподавания и обучения.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НВП включает в себя: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теоретическую и практическую подготовку;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учебно-полевых (лагерных) занятий (далее - УПЗ);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соревнований по НВП (районного (города областного значения), областного масштабов, в масштабе города республиканского значения и столицы).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НВП организуется уполномоченным органом в области образования совместно с местными исполнительными органами и осуществляется в организациях образования в соответствии с требованиями уполномоченных органов в области обороны, здравоохранения, в сфере гражданской защиты независимо от принадлежности и форм собственности.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целью НВП является овладение базовыми навыками в военном деле, развитие физической выносливости, морально-психологической устойчивости и готовности к выполнению воинского долга, а также воспитания у обучающихся чувства патриотизма.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НВП являются: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у обучающихся высокого чувства ответственности перед Родиной, уважения к государственным символам, армии и воинской службе, военно-патриотическое воспитание молодежи;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к воинской службе, изучение основ военного дела, строевой, огневой, тактической, военно-медицинской подготовки;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физических и психологических качеств, способствующих устойчивости к стрессу, выносливости, организованности, дисциплине и коллективизму;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интереса молодежи к воинской службе и овладения ими основ военной профессии через практико-ориентированные формы подготовки.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НВП проводится с обучающимися допризывного возраста на базе основного среднего образования в организациях образования (кроме специальных), реализующих общеобразовательные учебные программы общего среднего образования, образовательные программы технического и профессионального образования, независимо от ведомственной подчиненности и форм собственности (далее – организации образования) педагогами НВП.</w:t>
      </w:r>
    </w:p>
    <w:bookmarkEnd w:id="30"/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проведения начальной военной подготовки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НВП организуется в соответствии с Государственными общеобязательными стандартами общего среднего, технического и профессионального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Основной формой НВП является проведение теоретических и практических занятий, а также УПЗ.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Занятия по НВП проводятся в учебное время и включаются в основное расписание занятий. Занятия по НВП проводятся в составе учебных взводов, формируемых на базе классов (учебных групп), состоящих из 2-3 отделений по 8-10 обучающихся. Командиры взводов и отделений назначаются приказом руководителя организации образования по предложениям педагога НВП.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 учебного процесса по НВП включает: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классов и учебных групп;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расписания и календарно-тематического плана;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учебной и материально-технической базы;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закрепление педагогов НВП;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текущего и итогового контроля знаний, умений и навыков;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документации (журналов, ведомостей, отчетов).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Занятия по НВП проводятся еженедельно в соответствии с учебной программой, не менее 1 раза в неделю.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организациях среднего образования на НВП отводится 64 учебных часов, из которых на УПЗ должны выделяться в 10-м классе не менее 30 учебных часов, в 11-м классе не менее 32 учебных часов.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организациях образования, реализующих образовательные программы технического и профессионального образования, количество учебных часов определяется в соответствии с рабочими учебными программами, не менее 136 учебных часов, из которых не менее 30 учебных часов на УПЗ.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Занятия по НВП для девушек и юношей проводятся совместно, за исключением практических занятий по разделу "Основы медицинских знаний", которые проводятся отдельно для девушек под руководством медицинского работника организации образования параллельно с УПЗ для юношей.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учебный год организацией образования разрабатывается план военно-патриотической работы, включающий дополнительные мероприятия, укрепляющие знания по НВП.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план военно-патриотической работы включаются следующие дополнительные мероприятия в рамках НВП: лекции приглашенных военнослужащих по направлениям военного дела (сухопутные войска, силы воздушной обороны, военно-морские силы и др.), встречи с ветеранами военных конфликтов и Вооруженных Сил Республики Казахстана (далее – ВС РК), экскурсии в воинские части, участие в кружках допризывной подготовки, военно-патриотических клубах, соревнованиях, смотрах и др.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организациях образования для проведения НВП наносится соответствующая разметка на площадке для строевой подготовки, оборудуются учебные классы, а также оформляется наглядная агитация, включающая в себя плакаты, стенды и другие средства, направленные на формирование у обучающихся знаний и навыков военного дела, а также воспитание патриотизма, гражданственности и уважения к воинской службе.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Разметка на площадке наносится в соответствии с требованиями Строевого устава Вооруженных Сил, других войск и воинских формирований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2007 года № 364.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Наглядная агитация классов НВП оборудуется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Оценка знаний обучающихся осуществляется по балльно-рейтинговой системе. Итоговая оценка на основании годовых (курсовых) оценок, полученных обучающимися по учебной программе (за исключением лиц, которые по состоянию здоровья освобождены от занятий), выставляется в документ об окончании организации образования.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Педагог НВП для организации занятий руководствуется планами проведения занятий, в том числе проводимых во внеурочное время, а также личным планом, утвержденным руководителем организации образования.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Внешний вид обучающихся на занятиях НВП соответствует установленной форме одежды, которую отличают сдержанность и аккуратность (чистая, опрятная, разглаженная одежда).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юношей: брюки черного (темно-синего) цвета, рубашка военного образца цвета серой полыни с длинным рукавом, галстук черного цвета, зажим для галстука. Закрытая обувь классического стиля, темного цвета. Короткая стрижка или аккуратно зачесанные волосы.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девушек: юбка (брюки) черного (темно-синего) цвета, рубашка военного образца цвета серой полыни с длинным рукавом, галстук черного цвета, зажим для галстука. Закрытая обувь классического стиля, темного цвета. Волосы собраны (хвост, коса, пучок), чтобы не мешали на занятиях.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физических нагрузках во время проведения занятий рекомендуется исключение ношения массивных украшений.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руководителя организации образования допускается ношение полевой формы одежды, в том числе при проведении УПЗ.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Педагогам НВП разрешается ношение военной формы одежды с особенностями ношения отдельных предметов военной формы одежды и знаков различия в порядке, определяемом настоящими Правилами.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Шевроны военной формы одежды педагогов НВП носятся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Нагрудные знаки военной формы одежды педагогов НВП носятся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Организация и проведение НВП возлагаются на руководителей организаций образования и педагогов НВП.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Местными органами военного управления (далее – МОВУ) в рамках взаимодействия по вопросам подготовки допризывной молодежи оказывается содействие организациям образования в вопросах повышения качества проведения НВП.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Координация НВП осуществляется: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республиканском уровне – уполномоченными органами в области обороны и образования;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местном уровне – местными исполнительными органами (далее – МИО) и МОВУ.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Уполномоченный орган в области обороны: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организацию НВП, взаимодействуя с уполномоченным органом в области образования;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в разработке учебно-методических материалов, учебников и аудиовизуальных средств по НВП;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мониторинг и анализ качества преподавания НВП.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Уполномоченный орган в области образования: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координацию и обеспечивает проведение НВП и военно-патриотического воспитания обучающихся;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разработку учебных программ, издание учебников и учебно-методических комплексов, аудио-видео фильмов по НВП;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изучает, обобщает и распространяет положительный опыт проведения НВП и военно-патриотического воспитания обучающихся.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Управления (отделы) образования МИО: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обеспечение учебно-материальной базы НВП;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контролируют качество организации и проведения занятий по НВП;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организовывают проведение соревнований по НВП;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ведут отчетность по НВП.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Руководители организаций образования: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отвечают за организацию и качество проведения НВП, а также военно-патриотического воспитания обучающихся;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осуществляют подбор кандидатов и назначают на должность педагогов НВП в соответствии с Типовыми квалификационными характеристиками должностей педагогов,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от 13 июля 2009 года № 338 (зарегистрирован в реестре государственной регистрации нормативных правовых актов под № 5750);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направляют преподавателей НВП на повышение квалификации;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своевременное планирование и организацию учебного процесса, полное и качественное выполнение программы НВП;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выделяют помещения, площадки и места для отработки практических занятий НВП, в том числе с применением трехмерных симуляторов с набором интерактивных занятий по военной подготовке, принимают меры к постоянному совершенствованию учебно-материальной базы в соответствии нормами оснащения оборудованием и мебелью организаций дошкольного, среднего образования, а также специальных организаций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 13272) и нормами оснащения оборудованием и мебелью организаций технического и профессионального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марта 2012 года № 97 (зарегистрирован в Реестре государственной регистрации нормативных правовых актов за № 7574);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оказывают педагогу НВП учебно-методическую помощь, обеспечивают организацию и проведение допризывной подготовки по образовательным программам дополнительного образования;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представляют отчеты о состоянии НВП, а также военно-патриотической работы в МОВУ и управления (отделы) образования по подчиненности;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участвуют в организации и проведении соревнований по НВП.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Уполномоченный орган в сфере гражданской защиты: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координацию по обучению основам безопасности жизнедеятельности человека;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согласовывает раздел программы по основам безопасности жизнедеятельности.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МОВУ: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ведут отчетность по количеству допризывников, проходящих НВП;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организуют и проводят трехдневные учебно-методические сборы перед началом учебного года;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оказывают содействие организациям образования в проведении занятий по НВП;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оказывают содействие в организации и проведении УПЗ, соревнований по НВП;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информируют уполномоченный орган в области обороны и МИО о состоянии НВП и военно-патриотического воспитания в организациях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участвуют в проведении мониторинга и анализа качества НВП в организациях образования.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Начальники гарнизонов совместно с МОВУ закрепляют организации образования за воинскими частями, военными учебными заведениями Министерства обороны Республики Казахстан (далее - МО РК), военными кафедрами (военными факультетами) организаций высшего и (или) послевузовского образования для оказания помощи в организации и проведении НВП, военно-патриотической и воспитательной работе с обучающимися.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Командиры воинских частей, начальники военных учебных заведений, военных кафедр (военных факультетов) организаций высшего и (или) послевузовского образования: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оказывают помощь организациям образования по проведению НВП, а также военно-патриотическому воспитанию обучающихся;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оказывают помощь МОВУ в проведении трехдневных учебно-методических сборов с педагогами НВП, а также в проведении соревнований по НВП и военно-патриотических мероприятий.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Педагог НВП: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проводит занятия по НВП в учебное время и факультативно (во внеурочное время) руководит допризывной подготовкой по образовательным программам дополнительного образования;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отвечает за строгое соблюдение установленных правил и мер безопасности при проведении занятий; 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проходит повышение квалификации не менее одного раза в три года; 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совместно с педагогическим коллективом организации образования проводит работу по военно-патриотическому воспитанию обучающихся;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помощь МОВУ по отбору юношей для поступления в военные учебные заведения МО РК;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готовит обучающихся к участию в соревнованиях по НВП, участвует в организации и проведении соревнований по НВП.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УПЗ являются обязательной частью курса НВП и проводятся в виде лагерного сбора продолжительностью 5 дней (или 30 учебных часов, распределенных по согласованному графику).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Организация и проведение УПЗ осуществляется МИО совместно с МОВУ, территориальными органами гражданской защиты, органами управления образованием и организациями образования.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МИО: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условия для проведения УПЗ;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предоставляют необходимую учебно-материальную базу для проведения УПЗ;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транспортировку обучающихся и педагогов НВП к месту проведения УПЗ и обратно;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медицинским сопровождением, включая наличие медицинского пункта и медицинского работника;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организуют и обеспечивают обучающихся проживанием и питанием;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организуют взаимодействие с родителями обучающихся;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взаимодействие с МОВУ.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МОВУ: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 время проведения УПЗ;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согласовывают вопросы организации размещения и питания обучающихся с командирами воинских частей;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проведения занятий при необходимости привлекают военнослужащих.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Организации образования формируют списки обучающихся привлекаемых на УПЗ.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Уполномоченный орган в сфере гражданской защиты: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производит обследование мест проведения УПЗ;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контролирует обеспечение мер безопасности во время проведения УПЗ.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УПЗ включают в себя: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развертывание лагерного сбора (при наличии палаток и условий – палаточного городка); 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прохождение тактической полосы препятствий;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выполнение нормативов военно-прикладной направленности, элементов рукопашного боя; 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нормативов по строевой подготовке и передвижению отделений;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практические действия по выполнению обязанностей часового;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стрельбы из пневматического оружия или в лазерном тире;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сборку-разборку макета стрелкового оружия;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первой доврачебной помощи и транспортировку условно раненого;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применение на практике средств индивидуальной радиационной, химической и биологической защиты;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практическое освоение основ гражданской и территориальной обороны, действий при чрезвычайных ситуациях и в условиях военного положения;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смотровой и итоговый зачет по огневой, тактической, строевой, физической и военно-медицинской подготовке.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УПЗ проводятся с юношами на базе: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организаций образования, обладающих необходимой учебно-материальной базой (тир, плац, городок для изучения обязанностей часового);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воинских частей ВС РК, других войск и воинских формирований РК по согласованию с командованием части.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УПЗ на базе воинских частей предполагают пребывание обучающихся на закрытой территории воинской части с проживанием в палаточном или казарменном лагере. 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отсутствия возможности проведения УПЗ на базе воинской части допускается их проведение на территории организации образования с обязательным выполнением всех нормативных требований по безопасности, учебно-методическому обеспечению и содержанию практических занятий.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Во время УПЗ соблюдается распорядок дня с учетом проверки наличия личного состава, утренней физической зарядки, практических занятий и зачетов, подведения итогов, военно-патриотических мероприятий. 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При проведении УПЗ трехразовое питание обучающихся организуется согласно норме № 1 "Общевойсковой паек" в соответствии с требованиями норм снабжения продовольствием, кормами, оборудованием, столово-кухонной посудой и техникой продовольственной службы ВС РК на мирное время,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МО РК от 18 июня 2015 года № 353 (зарегистрирован в реестре государственной регистрации нормативных правовых актов под №  11844) за счет средств, выделенных МИО.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Безопасность, медицинское сопровождение и контроль за дисциплиной обеспечиваются совместными усилиями педагогов НВП, медицинского персонала и командного состава принимающей воинской части (при наличии).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Результаты прохождения УПЗ фиксируются в журналах успеваемости, сдаются итоговые нормативы. Информация о результатах включается в общую оценку по дисциплине НВП.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 УПЗ допускаются обучающиеся с согласия родителей (законных представителей), прошедшие предварительный инструктаж по технике безопасности и медицинский осмотр (при необходимости).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По результатам УПЗ педагог НВП и руководитель организации образования готовят отчет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хранится в организации образования не менее 3 лет. В течении 10 календарных дней после завершения УПЗ, отчет направляется в МОВУ.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Соревнования по НВП (далее – соревнования) проводятся среди обучающихся средних школ и организаций технического и профессионального образования ежегодно. Организаторами соревнований по НВП являются организации образования, МИО, МОВУ.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Соревнования проводятся в трех этапах: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 – в организациях образования (до 30 января);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этап – районный/городской (до конца февраля);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этап – областной (до 30 апреля).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Основные виды соревнований: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военно-прикладной направленности: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разборка/сборка АК-74;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стрельба из пневматического оружия или в лазерном тире;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метание гранаты;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марш-бросок с экипировкой;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надевание средств индивидуальной защиты (ОЗК, противогаз);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командные соревнования по тактическому взаимодействию.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военно-спортивной направленности: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военизированная эстафета (дуатлон, триатлон);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преодоление полосы препятствий;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ориентирование на местности с картой и компасом.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Перечень и порядок выполнения упражнений определяются организаторами соревнований.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Для каждого этапа соревнований создаются организационные комитеты, состав и полномочия которых утверждаются территориальными управлениями (отделами) образования по согласованию с МОВУ.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Территориальный организационный комитет: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регламент соревнований, критерии оценки, перечень заданий для первого-третьего этапов;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состав команд и их руководителей;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состав и функции судейства (жюри) первого-третьего этапа соревнований;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организовывает публикацию итогов первого-третьего этапов соревнований и аналитических материалов;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награждение победителей соревнований.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Руководитель команды участников соревнований отвечает за безопасность участников на всех этапах соревнований в пути следования.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состав судейства (жюри) всех этапов соревнований входят: председатель, секретарь и нечетное количество членов.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Судейство (жюри) первого-третьего этапов утверждает результаты, оформляет соответствующие протоколы.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Награждение осуществляется в следующем порядке: победители и призеры районных, городских и областных этапов. Педагоги НВП, подготовившие победителей (призеров), награждаются грамотами, дипломами, медалями и призами.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проведение повышения квалификации граждан, осуществляющих начальную военную, допризывную и углубленную допризывную подготовку 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Повышение квалификации граждан, осуществляющих начальную военную, допризывную и углубленную допризывную подготовку, проводится на базе военных учебных заведений и военных кафедрах (военных факультетах) организаций высшего и (или) послевузовского образования (далее – ВВУЗ и ВК) а также в организациях, подведомственных Министерству обороны Республики Казахстан (далее - Центр обучения), в соответствии с настоящими Правилами в программном обеспечении трехмерного симулятора с набором интерактивных занятий для военной подготовки (далее – ПО для военной подготовки).</w:t>
      </w:r>
    </w:p>
    <w:bookmarkStart w:name="z27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Повышение квалификации граждан, осуществляющих начальную военную, допризывную и углубленную допризывную подготовку, проводится не реже 1 раза в 3 года. </w:t>
      </w:r>
    </w:p>
    <w:bookmarkEnd w:id="178"/>
    <w:bookmarkStart w:name="z27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Центр обучения совместно с ВВУЗами и ВК ежегодно до 1 августа разрабатывает график проведения повышения квалификации на учебный год по форме согласно приложению 6 к настоящим Правилам на основе заявок от организаций среднего и технического и профессионального образования (в том числе дополнительного образования), в котором указываются виды повышения квалификации, периоды, сроки, место и форма проведения повышения квалификации. График проведения повышения квалификации на учебный год утверждается руководителем Центра обучения.</w:t>
      </w:r>
    </w:p>
    <w:bookmarkEnd w:id="179"/>
    <w:bookmarkStart w:name="z27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Группы слушателей формируются Центром обучения на основе договоров на повышение квалификации, и за 2 недели до начала повышения квалификации списки групп направляются в ВВУЗы и ВК для организации курсов. Списочный состав групп регистрируется Центром обучения до начала повышения квалификации в ПО для военной подготовки.</w:t>
      </w:r>
    </w:p>
    <w:bookmarkEnd w:id="180"/>
    <w:bookmarkStart w:name="z27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Расписание учебных занятий составляется ВВУЗами и ВК на основе графика и списков слушателей, утверждается руководителем ВВУЗ или ВК за 5 рабочих дней до начала проведения повышения квалификации и размещается в ПО для военной подготовки.</w:t>
      </w:r>
    </w:p>
    <w:bookmarkEnd w:id="181"/>
    <w:bookmarkStart w:name="z27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Учебные материалы разрабатываются Центром обучения на основе образовательной программы повышения квалификации. Обновление учебного материала осуществляется Центром обучения по мере необходимости, но не реже одного раза в 5 лет.</w:t>
      </w:r>
    </w:p>
    <w:bookmarkEnd w:id="182"/>
    <w:bookmarkStart w:name="z27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По завершении повышения квалификации проводится итоговое оценивание в форме онлайн тестирования в ПО для военной подготовки. База тестовых вопросов составляется Центром обучения и утверждается структурным подразделением МО РК, курирующим вопросы военного образования.</w:t>
      </w:r>
    </w:p>
    <w:bookmarkEnd w:id="183"/>
    <w:bookmarkStart w:name="z27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Слушателям, успешно освоившим повышение квалификации и прошедшим итоговое тестирование в объеме не менее 70 % от максимального балла в ПО для военной подготовки, формируется сертификат по форме согласно приложению 7 к настоящим Правилам, выдаваемый слушателям в торжественной обстановке. Слушатели, не получившие сертификат, имеют возможность на повторное оценивание знаний повышения квалификации в течение 10 рабочих дней с момента завершения обучения.</w:t>
      </w:r>
    </w:p>
    <w:bookmarkEnd w:id="184"/>
    <w:bookmarkStart w:name="z28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Центр обучения, ВВУЗы и ВК проводят анализ повышения квалификации, который отражается в отчете. Отчет ежегодно до 15 июля представляется в структурное подразделение МО РК, курирующее вопросы военного образования в электронной форме.</w:t>
      </w:r>
    </w:p>
    <w:bookmarkEnd w:id="185"/>
    <w:bookmarkStart w:name="z28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Центр обучения, ВВУЗы и ВК, реализующие образовательные программы повышения квалификации граждан, осуществляющих начальную военную, допризывную и углубленную допризывную подготовку, в течение одного календарного года осуществляют посткурсовое сопровождение деятельности педагогов, прошедших повышение квалификации, для качественной реализации на практике полученных знаний. Цель посткурсового сопровождения – обеспечение эффективного внедрения полученных знаний в образовательную практику, оказание методической поддержки и мониторинг педагогической деятельности. Формы проведения посткурсового сопровождения деятельности педагога включают:</w:t>
      </w:r>
    </w:p>
    <w:bookmarkEnd w:id="186"/>
    <w:bookmarkStart w:name="z28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методической, консультационной помощи слушателям в их педагогической деятельности;</w:t>
      </w:r>
    </w:p>
    <w:bookmarkEnd w:id="187"/>
    <w:bookmarkStart w:name="z28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консультационной помощи в подготовке публикации результатов педагогической деятельности.</w:t>
      </w:r>
    </w:p>
    <w:bookmarkEnd w:id="188"/>
    <w:bookmarkStart w:name="z20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и проведения педагогической переподготовки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целях социальной адаптации лиц, уволенных с воинской службы, МО РК по согласованию с уполномоченными органами в области образования, науки и высшего образования разрабатывает и утверждает образовательную программу педагогической переподготовки.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Педагогическую переподготовку на безвозмездной основе в военных учебных заведениях вправе пройти лица, увольняемые или уволенные с воинской службы (за исключением лиц, уволенных по отрицательным мотивам без права повторного поступления на воинскую службу), проходившие воинскую службу на должностях офицерского, старшего или высшего сержантского составов, имеющие высшее и (или) послевузовское образование и выслугу не менее десяти лет.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Порядок прохождения педагогической переподготовки лиц, увольняемых из ВС РК,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социальной адаптации лиц, увольняемых из Вооруженных Сил Республики Казахстан, утвержденными приказом Министра обороны РК от 26 сентября 2022 года № 834 (зарегистрирован в реестре государственной регистрации нормативных правовых актов под № 29856).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МОВУ принимают заявления от лиц, уволенных с воинской службы, осуществляют проверку соответствия их требованиям настоящих Правил. Департаменты по делам обороны делают общий свод и формируют списки лиц, подлежащих социальной адаптации, и ежеквартально представляют в структурное подразделение МО РК, курирующее вопросы организации воспитательной, социально-правовой, психологической и идеологической работы в ВС РК.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Итоговый список лиц, подлежащих педагогической переподготовке, утверждается заместителем Министра обороны РК по воспитательной и идеологической работе и опубликовывается на официальном сайте МО РК с указанием даты и времени проведения педагогической переподготовки.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Лица, уволенные с воинской службы и изъявившие желание пройти педагогическую переподготовку, подают заявление на имя начальника МОВУ. К заявлению прилагаются следующие документы: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удостоверения личности гражданина Республики Казахстан (подлинник для сверки);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военного билета (подлинник для сверки);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 о высшем образовании (подлинник для сверки).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опубликованного списка лиц, подлежащих педагогической переподготовке, на официальном сайте МО РК кандидаты самостоятельно проходят педагогическую переподготовку в онлайн режиме.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Педагогическая переподготовка организовывается структурным подразделением МО РК, курирующим вопросы военного образования, на основании утвержденных списков не реже одного раза в полугодие.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Обучение проходит дистанционно на онлайн-платформе согласно графику, утвержденному структурным подразделением МО РК, курирующим вопросы военного образования.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Образовательные программы педагогической переподготовки по профилю НВП, разрабатываются и утверждаются МО РК по согласованию с уполномоченными органами в области образования, науки и высшего образования.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При освоении образовательной программы педагогической переподготовки по профилю НВП и успешной сдаче итоговой аттестации лицам в течение 3 рабочих дней выдается бессрочный сертификат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подтверждающий право преподавания НВП в организациях среднего, технического и профессионального образования РК.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утраты слушатель обращается с заявлением в Центр обучения, для выдачи дубликата сертификата.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подготовки</w:t>
            </w:r>
          </w:p>
        </w:tc>
      </w:tr>
    </w:tbl>
    <w:bookmarkStart w:name="z221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наглядной агитации и оборудования классов начальной военной подготовки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Изображения: государственного флага, герба, гимна, эмблемы Вооруженных Сил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военной присяги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и обязанности военнослужащих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структуре Вооруженных Сил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 Верховного Главнокомандующего Вооруженными Силами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при исполнении гражданами Республики Казахстан обязанностей воинской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Мультимедийные средства отображения информации (интерактивные доски, мультимедийные проекторы, мультимедийные экраны и т.п.)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Лазерный тир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стрелкового оружия (АК-74, ПМ)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от оружия массового поражения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подготовки</w:t>
            </w:r>
          </w:p>
        </w:tc>
      </w:tr>
    </w:tbl>
    <w:bookmarkStart w:name="z223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вид шевронов военной формы одежды, предназначенных для ношения педагогами НВП (на левом рукаве)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7"/>
    <w:p>
      <w:pPr>
        <w:spacing w:after="0"/>
        <w:ind w:left="0"/>
        <w:jc w:val="both"/>
      </w:pPr>
      <w:r>
        <w:drawing>
          <wp:inline distT="0" distB="0" distL="0" distR="0">
            <wp:extent cx="7810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полевой форме) (на повседневной форме)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подготовки</w:t>
            </w:r>
          </w:p>
        </w:tc>
      </w:tr>
    </w:tbl>
    <w:bookmarkStart w:name="z22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вид нагрудных нашивок военной формы одежды, предназначенных для ношения педагогами НВП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0"/>
    <w:p>
      <w:pPr>
        <w:spacing w:after="0"/>
        <w:ind w:left="0"/>
        <w:jc w:val="both"/>
      </w:pPr>
      <w:r>
        <w:drawing>
          <wp:inline distT="0" distB="0" distL="0" distR="0">
            <wp:extent cx="44831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флаг (носится на груди слева на повседневной форме)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2"/>
    <w:p>
      <w:pPr>
        <w:spacing w:after="0"/>
        <w:ind w:left="0"/>
        <w:jc w:val="both"/>
      </w:pPr>
      <w:r>
        <w:drawing>
          <wp:inline distT="0" distB="0" distL="0" distR="0">
            <wp:extent cx="52451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Знак военной подготовки (носится на груди справа на повседневной форме)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подготовки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4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информация о состоянии начальной военной подготовки (НВП) (области, города республиканского значения)</w:t>
      </w:r>
    </w:p>
    <w:bookmarkEnd w:id="214"/>
    <w:bookmarkStart w:name="z235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Общая информация</w:t>
      </w:r>
    </w:p>
    <w:bookmarkEnd w:id="215"/>
    <w:p>
      <w:pPr>
        <w:spacing w:after="0"/>
        <w:ind w:left="0"/>
        <w:jc w:val="both"/>
      </w:pPr>
      <w:bookmarkStart w:name="z236" w:id="216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военного управления: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(указать квартал/год)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(ФИО, должность, контакт):</w:t>
      </w:r>
    </w:p>
    <w:bookmarkStart w:name="z237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Количественные показатели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школ, реализующих курс НВП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преподавателей НВП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преподавателей НВП, прошедших повышение квалификации (в отчетном периоде)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учебно-методических занятий с преподавателями НВП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УПЗ, проведенных в регионе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обучающихся, участвовавших в УПЗ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соревнований по НВП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юношей, рекомендованных к поступлению в военные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8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состояния учебно-материальной базы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оборудованных кабинетов НВП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плаца или площадки для строевой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учебных макетов оружия (АК-74 и др.)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лазерного тира или стрелковой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3D-симуляторов / программного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9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Проведение мероприятий по военно-патриотическому воспитанию</w:t>
      </w:r>
    </w:p>
    <w:bookmarkEnd w:id="219"/>
    <w:p>
      <w:pPr>
        <w:spacing w:after="0"/>
        <w:ind w:left="0"/>
        <w:jc w:val="both"/>
      </w:pPr>
      <w:bookmarkStart w:name="z240" w:id="220"/>
      <w:r>
        <w:rPr>
          <w:rFonts w:ascii="Times New Roman"/>
          <w:b w:val="false"/>
          <w:i w:val="false"/>
          <w:color w:val="000000"/>
          <w:sz w:val="28"/>
        </w:rPr>
        <w:t>
      Перечень ключевых мероприятий (названия, даты, количество участников):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Start w:name="z241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Взаимодействие с организациями образования</w:t>
      </w:r>
    </w:p>
    <w:bookmarkEnd w:id="221"/>
    <w:p>
      <w:pPr>
        <w:spacing w:after="0"/>
        <w:ind w:left="0"/>
        <w:jc w:val="both"/>
      </w:pPr>
      <w:bookmarkStart w:name="z242" w:id="222"/>
      <w:r>
        <w:rPr>
          <w:rFonts w:ascii="Times New Roman"/>
          <w:b w:val="false"/>
          <w:i w:val="false"/>
          <w:color w:val="000000"/>
          <w:sz w:val="28"/>
        </w:rPr>
        <w:t>
      Количество совместных мероприятий с управлением образования: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Проблемные вопросы, выявленные в ходе взаимодействия: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Предложения по улучшению организации НВП: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bookmarkStart w:name="z243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Информация по преподавателям НВП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преподавателя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УПЗ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учебно-методической работе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4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Итоги и рекомендации</w:t>
      </w:r>
    </w:p>
    <w:bookmarkEnd w:id="224"/>
    <w:p>
      <w:pPr>
        <w:spacing w:after="0"/>
        <w:ind w:left="0"/>
        <w:jc w:val="both"/>
      </w:pPr>
      <w:bookmarkStart w:name="z245" w:id="225"/>
      <w:r>
        <w:rPr>
          <w:rFonts w:ascii="Times New Roman"/>
          <w:b w:val="false"/>
          <w:i w:val="false"/>
          <w:color w:val="000000"/>
          <w:sz w:val="28"/>
        </w:rPr>
        <w:t>
      Общая оценка уровня НВП в регионе: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достижения: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проблемы: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Предложения к Министерству обороны / местным исполнительным органам: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ответственного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(ФИО, должность,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подготовки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результатам проведения УПЗ</w:t>
      </w:r>
      <w:r>
        <w:br/>
      </w:r>
      <w:r>
        <w:rPr>
          <w:rFonts w:ascii="Times New Roman"/>
          <w:b/>
          <w:i w:val="false"/>
          <w:color w:val="000000"/>
        </w:rPr>
        <w:t>(хранится в организации образования не менее 3 лет)</w:t>
      </w:r>
    </w:p>
    <w:bookmarkEnd w:id="226"/>
    <w:bookmarkStart w:name="z249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Общая информация</w:t>
      </w:r>
    </w:p>
    <w:bookmarkEnd w:id="227"/>
    <w:p>
      <w:pPr>
        <w:spacing w:after="0"/>
        <w:ind w:left="0"/>
        <w:jc w:val="both"/>
      </w:pPr>
      <w:bookmarkStart w:name="z250" w:id="228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образования: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 / населенный пункт: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 / возраст обучающихся: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участников УПЗ: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проведения УПЗ: с "____" ______ 20__ г. по "____" 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проведения УПЗ: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за организацию УПЗ (ФИО, должность):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проведения УПЗ: палаточный сбор / на базе организации / смешанная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медицинского и продовольственного обеспечения: да / нет</w:t>
      </w:r>
    </w:p>
    <w:bookmarkStart w:name="z251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проведенных мероприятий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УПЗ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проведения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участников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 завершили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лагеря (городка)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Тактическая полоса препятствий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военно-прикладной направленности, элементы рукопашного боя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/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Строевая подготовка, перемещение отделений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командное занятие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часового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ролевая тренировка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(пневматика / лазерный тир)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упражнение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Сборка-разборка автомата Калашникова (макет)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задание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доврачебной помощи и эвакуация "раненого"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средств РХБЗ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ГО, действия в ЧС / ВП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теоретико-практическое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Марш-бросок (при наличии условий)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групповое задание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Смотровой и итоговый зачет (по разделам)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зачет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2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Итоги итогового зачета (оценка по направлениям)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/ %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Огневая подготовка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Тактическая подготовка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Строевая подготовка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Гражданская и тероборона и ЧС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3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Участники (сводная таблица)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Присутствие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Сдал итоговый зачет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4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Обеспечение и условия проведения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сопровождение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 участников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к месту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инвентарь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РХБЗ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условия (палатки)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к ПО (если применимо)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5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Общая оценка и предложения</w:t>
      </w:r>
    </w:p>
    <w:bookmarkEnd w:id="233"/>
    <w:p>
      <w:pPr>
        <w:spacing w:after="0"/>
        <w:ind w:left="0"/>
        <w:jc w:val="both"/>
      </w:pPr>
      <w:bookmarkStart w:name="z256" w:id="234"/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успешно завершивших УПЗ: ___ человек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Проблемы / затруднения, выявленные при проведении УПЗ: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Предложения по улучшению организации УПЗ: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Подпись: ____________ / ФИО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____________ 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Педагог НВП Подпись: ____________ / ФИО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____________ 20____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подготовки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9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повышения квалификации на 20___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проведения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подготовки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Логотип организации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подтверждает, что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прошел(ла) повышение квалификации на тему ________________________ </w:t>
      </w:r>
    </w:p>
    <w:p>
      <w:pPr>
        <w:spacing w:after="0"/>
        <w:ind w:left="0"/>
        <w:jc w:val="both"/>
      </w:pPr>
      <w:bookmarkStart w:name="z261" w:id="236"/>
      <w:r>
        <w:rPr>
          <w:rFonts w:ascii="Times New Roman"/>
          <w:b w:val="false"/>
          <w:i w:val="false"/>
          <w:color w:val="000000"/>
          <w:sz w:val="28"/>
        </w:rPr>
        <w:t>
      (тема курса)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объеме ____ академических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  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         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"__" ___________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Логотип организации</w:t>
            </w:r>
          </w:p>
        </w:tc>
      </w:tr>
    </w:tbl>
    <w:p>
      <w:pPr>
        <w:spacing w:after="0"/>
        <w:ind w:left="0"/>
        <w:jc w:val="both"/>
      </w:pPr>
      <w:bookmarkStart w:name="z262" w:id="237"/>
      <w:r>
        <w:rPr>
          <w:rFonts w:ascii="Times New Roman"/>
          <w:b w:val="false"/>
          <w:i w:val="false"/>
          <w:color w:val="000000"/>
          <w:sz w:val="28"/>
        </w:rPr>
        <w:t>
      Официальное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</w:t>
      </w:r>
    </w:p>
    <w:bookmarkStart w:name="z263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сертификату</w:t>
      </w:r>
    </w:p>
    <w:bookmarkEnd w:id="238"/>
    <w:p>
      <w:pPr>
        <w:spacing w:after="0"/>
        <w:ind w:left="0"/>
        <w:jc w:val="both"/>
      </w:pPr>
      <w:bookmarkStart w:name="z264" w:id="23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bookmarkStart w:name="z265" w:id="240"/>
      <w:r>
        <w:rPr>
          <w:rFonts w:ascii="Times New Roman"/>
          <w:b w:val="false"/>
          <w:i w:val="false"/>
          <w:color w:val="000000"/>
          <w:sz w:val="28"/>
        </w:rPr>
        <w:t>
      за время прохождения повышения квалификации показал(а)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соответствующие знания и навыки по следующим модулям: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6" w:id="241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"__" ___________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подготовки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9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</w:t>
      </w:r>
    </w:p>
    <w:bookmarkEnd w:id="242"/>
    <w:p>
      <w:pPr>
        <w:spacing w:after="0"/>
        <w:ind w:left="0"/>
        <w:jc w:val="both"/>
      </w:pPr>
      <w:bookmarkStart w:name="z270" w:id="243"/>
      <w:r>
        <w:rPr>
          <w:rFonts w:ascii="Times New Roman"/>
          <w:b w:val="false"/>
          <w:i w:val="false"/>
          <w:color w:val="000000"/>
          <w:sz w:val="28"/>
        </w:rPr>
        <w:t>
      Выдан _____________________________________________________________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он(а) с "___" ______ 20__ года по " 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прошел(а) курс педагогической переподготовки по образовательной программе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педагогической переподготовки "Развитие профессиональных компетенций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мастерства педагога в предметной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"Начальная военная подготовка" в объеме _________________ академических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кредитов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военного 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номер: № ___ от "___" _______ 20__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