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4ec4" w14:textId="b4e4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августа 2017 года № 315. Зарегистрирован в Министерстве юстиции Республики Казахстан 19 сентября 2017 года № 15720.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 (зарегистрированный в Реестре государственной регистрации нормативных правовых актов за № 10176, опубликованный 13 марта 2015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(переутверждения) бюджетных программ (подпрограмм) и требований к их содержанию, утвержденных указанным приказом:</w:t>
      </w:r>
    </w:p>
    <w:bookmarkEnd w:id="2"/>
    <w:bookmarkStart w:name="z6" w:id="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
    <w:bookmarkStart w:name="z7" w:id="4"/>
    <w:p>
      <w:pPr>
        <w:spacing w:after="0"/>
        <w:ind w:left="0"/>
        <w:jc w:val="both"/>
      </w:pPr>
      <w:r>
        <w:rPr>
          <w:rFonts w:ascii="Times New Roman"/>
          <w:b w:val="false"/>
          <w:i w:val="false"/>
          <w:color w:val="000000"/>
          <w:sz w:val="28"/>
        </w:rPr>
        <w:t>
      "6) в строке "Вид бюджетной программы":</w:t>
      </w:r>
    </w:p>
    <w:bookmarkEnd w:id="4"/>
    <w:bookmarkStart w:name="z8" w:id="5"/>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один из следующих видов бюджетной программы:</w:t>
      </w:r>
    </w:p>
    <w:bookmarkEnd w:id="5"/>
    <w:bookmarkStart w:name="z9" w:id="6"/>
    <w:p>
      <w:pPr>
        <w:spacing w:after="0"/>
        <w:ind w:left="0"/>
        <w:jc w:val="both"/>
      </w:pPr>
      <w:r>
        <w:rPr>
          <w:rFonts w:ascii="Times New Roman"/>
          <w:b w:val="false"/>
          <w:i w:val="false"/>
          <w:color w:val="000000"/>
          <w:sz w:val="28"/>
        </w:rPr>
        <w:t>
      республиканские;</w:t>
      </w:r>
    </w:p>
    <w:bookmarkEnd w:id="6"/>
    <w:bookmarkStart w:name="z10" w:id="7"/>
    <w:p>
      <w:pPr>
        <w:spacing w:after="0"/>
        <w:ind w:left="0"/>
        <w:jc w:val="both"/>
      </w:pPr>
      <w:r>
        <w:rPr>
          <w:rFonts w:ascii="Times New Roman"/>
          <w:b w:val="false"/>
          <w:i w:val="false"/>
          <w:color w:val="000000"/>
          <w:sz w:val="28"/>
        </w:rPr>
        <w:t>
      областные, города республиканского значения, столицы;</w:t>
      </w:r>
    </w:p>
    <w:bookmarkEnd w:id="7"/>
    <w:bookmarkStart w:name="z11" w:id="8"/>
    <w:p>
      <w:pPr>
        <w:spacing w:after="0"/>
        <w:ind w:left="0"/>
        <w:jc w:val="both"/>
      </w:pPr>
      <w:r>
        <w:rPr>
          <w:rFonts w:ascii="Times New Roman"/>
          <w:b w:val="false"/>
          <w:i w:val="false"/>
          <w:color w:val="000000"/>
          <w:sz w:val="28"/>
        </w:rPr>
        <w:t>
      районные (городские);</w:t>
      </w:r>
    </w:p>
    <w:bookmarkEnd w:id="8"/>
    <w:bookmarkStart w:name="z12" w:id="9"/>
    <w:p>
      <w:pPr>
        <w:spacing w:after="0"/>
        <w:ind w:left="0"/>
        <w:jc w:val="both"/>
      </w:pPr>
      <w:r>
        <w:rPr>
          <w:rFonts w:ascii="Times New Roman"/>
          <w:b w:val="false"/>
          <w:i w:val="false"/>
          <w:color w:val="000000"/>
          <w:sz w:val="28"/>
        </w:rPr>
        <w:t>
      бюджетные программы района в городе, утверждаемые в составе бюджетов города республиканского значения, столицы, города областного значения;</w:t>
      </w:r>
    </w:p>
    <w:bookmarkEnd w:id="9"/>
    <w:bookmarkStart w:name="z13" w:id="10"/>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бюджета района (города областного значения);</w:t>
      </w:r>
    </w:p>
    <w:bookmarkEnd w:id="10"/>
    <w:bookmarkStart w:name="z14" w:id="11"/>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районного (города областного значения) бюджета;</w:t>
      </w:r>
    </w:p>
    <w:bookmarkEnd w:id="11"/>
    <w:bookmarkStart w:name="z15" w:id="12"/>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12"/>
    <w:bookmarkStart w:name="z16" w:id="13"/>
    <w:p>
      <w:pPr>
        <w:spacing w:after="0"/>
        <w:ind w:left="0"/>
        <w:jc w:val="both"/>
      </w:pPr>
      <w:r>
        <w:rPr>
          <w:rFonts w:ascii="Times New Roman"/>
          <w:b w:val="false"/>
          <w:i w:val="false"/>
          <w:color w:val="000000"/>
          <w:sz w:val="28"/>
        </w:rPr>
        <w:t>
      по строке "в зависимости от содержания" указывается один из следующих видов бюджетной программы:</w:t>
      </w:r>
    </w:p>
    <w:bookmarkEnd w:id="13"/>
    <w:bookmarkStart w:name="z17" w:id="14"/>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14"/>
    <w:bookmarkStart w:name="z18" w:id="15"/>
    <w:p>
      <w:pPr>
        <w:spacing w:after="0"/>
        <w:ind w:left="0"/>
        <w:jc w:val="both"/>
      </w:pPr>
      <w:r>
        <w:rPr>
          <w:rFonts w:ascii="Times New Roman"/>
          <w:b w:val="false"/>
          <w:i w:val="false"/>
          <w:color w:val="000000"/>
          <w:sz w:val="28"/>
        </w:rPr>
        <w:t>
      предоставление трансфертов и бюджетных субсидий;</w:t>
      </w:r>
    </w:p>
    <w:bookmarkEnd w:id="15"/>
    <w:bookmarkStart w:name="z19" w:id="16"/>
    <w:p>
      <w:pPr>
        <w:spacing w:after="0"/>
        <w:ind w:left="0"/>
        <w:jc w:val="both"/>
      </w:pPr>
      <w:r>
        <w:rPr>
          <w:rFonts w:ascii="Times New Roman"/>
          <w:b w:val="false"/>
          <w:i w:val="false"/>
          <w:color w:val="000000"/>
          <w:sz w:val="28"/>
        </w:rPr>
        <w:t>
      предоставление бюджетных кредитов;</w:t>
      </w:r>
    </w:p>
    <w:bookmarkEnd w:id="16"/>
    <w:bookmarkStart w:name="z20" w:id="17"/>
    <w:p>
      <w:pPr>
        <w:spacing w:after="0"/>
        <w:ind w:left="0"/>
        <w:jc w:val="both"/>
      </w:pPr>
      <w:r>
        <w:rPr>
          <w:rFonts w:ascii="Times New Roman"/>
          <w:b w:val="false"/>
          <w:i w:val="false"/>
          <w:color w:val="000000"/>
          <w:sz w:val="28"/>
        </w:rPr>
        <w:t>
      осуществление бюджетных инвестиций;</w:t>
      </w:r>
    </w:p>
    <w:bookmarkEnd w:id="17"/>
    <w:bookmarkStart w:name="z21" w:id="18"/>
    <w:p>
      <w:pPr>
        <w:spacing w:after="0"/>
        <w:ind w:left="0"/>
        <w:jc w:val="both"/>
      </w:pPr>
      <w:r>
        <w:rPr>
          <w:rFonts w:ascii="Times New Roman"/>
          <w:b w:val="false"/>
          <w:i w:val="false"/>
          <w:color w:val="000000"/>
          <w:sz w:val="28"/>
        </w:rPr>
        <w:t>
      осуществление капитальных расходов;</w:t>
      </w:r>
    </w:p>
    <w:bookmarkEnd w:id="18"/>
    <w:bookmarkStart w:name="z22" w:id="19"/>
    <w:p>
      <w:pPr>
        <w:spacing w:after="0"/>
        <w:ind w:left="0"/>
        <w:jc w:val="both"/>
      </w:pPr>
      <w:r>
        <w:rPr>
          <w:rFonts w:ascii="Times New Roman"/>
          <w:b w:val="false"/>
          <w:i w:val="false"/>
          <w:color w:val="000000"/>
          <w:sz w:val="28"/>
        </w:rPr>
        <w:t>
      выполнение обязательств государства;</w:t>
      </w:r>
    </w:p>
    <w:bookmarkEnd w:id="19"/>
    <w:bookmarkStart w:name="z23" w:id="20"/>
    <w:p>
      <w:pPr>
        <w:spacing w:after="0"/>
        <w:ind w:left="0"/>
        <w:jc w:val="both"/>
      </w:pPr>
      <w:r>
        <w:rPr>
          <w:rFonts w:ascii="Times New Roman"/>
          <w:b w:val="false"/>
          <w:i w:val="false"/>
          <w:color w:val="000000"/>
          <w:sz w:val="28"/>
        </w:rPr>
        <w:t>
      вложение целевого вклада;</w:t>
      </w:r>
    </w:p>
    <w:bookmarkEnd w:id="20"/>
    <w:bookmarkStart w:name="z24" w:id="21"/>
    <w:p>
      <w:pPr>
        <w:spacing w:after="0"/>
        <w:ind w:left="0"/>
        <w:jc w:val="both"/>
      </w:pPr>
      <w:r>
        <w:rPr>
          <w:rFonts w:ascii="Times New Roman"/>
          <w:b w:val="false"/>
          <w:i w:val="false"/>
          <w:color w:val="000000"/>
          <w:sz w:val="28"/>
        </w:rPr>
        <w:t>
      целевое перечисление;</w:t>
      </w:r>
    </w:p>
    <w:bookmarkEnd w:id="21"/>
    <w:bookmarkStart w:name="z25" w:id="22"/>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22"/>
    <w:bookmarkStart w:name="z26" w:id="23"/>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23"/>
    <w:bookmarkStart w:name="z27" w:id="24"/>
    <w:p>
      <w:pPr>
        <w:spacing w:after="0"/>
        <w:ind w:left="0"/>
        <w:jc w:val="both"/>
      </w:pPr>
      <w:r>
        <w:rPr>
          <w:rFonts w:ascii="Times New Roman"/>
          <w:b w:val="false"/>
          <w:i w:val="false"/>
          <w:color w:val="000000"/>
          <w:sz w:val="28"/>
        </w:rPr>
        <w:t>
      по бюджетным программам, включающим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предоставлению трансфертов и бюджетных субсидий, вид бюджетной программы по строкам "в зависимости от содержания", "текущая/развития" не указывается;";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 w:id="25"/>
    <w:p>
      <w:pPr>
        <w:spacing w:after="0"/>
        <w:ind w:left="0"/>
        <w:jc w:val="both"/>
      </w:pPr>
      <w:r>
        <w:rPr>
          <w:rFonts w:ascii="Times New Roman"/>
          <w:b w:val="false"/>
          <w:i w:val="false"/>
          <w:color w:val="000000"/>
          <w:sz w:val="28"/>
        </w:rPr>
        <w:t>
      "16. Администраторы бюджетных программ представляют проекты бюджетных программ в центральный уполномоченный орган по государственному планированию и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проектов бюджетных программ, утверждаемых в составе бюджета города районного значения, села, поселка, сельского округа, которые представляются в местный уполномоченный орган по государственному планированию района (города областного значения).";</w:t>
      </w:r>
    </w:p>
    <w:bookmarkEnd w:id="25"/>
    <w:bookmarkStart w:name="z30" w:id="26"/>
    <w:p>
      <w:pPr>
        <w:spacing w:after="0"/>
        <w:ind w:left="0"/>
        <w:jc w:val="both"/>
      </w:pPr>
      <w:r>
        <w:rPr>
          <w:rFonts w:ascii="Times New Roman"/>
          <w:b w:val="false"/>
          <w:i w:val="false"/>
          <w:color w:val="000000"/>
          <w:sz w:val="28"/>
        </w:rPr>
        <w:t>
      дополнить пунктом 16-1 следующего содержания:</w:t>
      </w:r>
    </w:p>
    <w:bookmarkEnd w:id="26"/>
    <w:bookmarkStart w:name="z31" w:id="27"/>
    <w:p>
      <w:pPr>
        <w:spacing w:after="0"/>
        <w:ind w:left="0"/>
        <w:jc w:val="both"/>
      </w:pPr>
      <w:r>
        <w:rPr>
          <w:rFonts w:ascii="Times New Roman"/>
          <w:b w:val="false"/>
          <w:i w:val="false"/>
          <w:color w:val="000000"/>
          <w:sz w:val="28"/>
        </w:rPr>
        <w:t>
      "Для города районного значения, села, поселка, сельского округа с численностью населения более двух тысяч человек на 2018-2020 и последующие годы разрабатываются и утверждаются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27"/>
    <w:bookmarkStart w:name="z32" w:id="28"/>
    <w:p>
      <w:pPr>
        <w:spacing w:after="0"/>
        <w:ind w:left="0"/>
        <w:jc w:val="both"/>
      </w:pPr>
      <w:r>
        <w:rPr>
          <w:rFonts w:ascii="Times New Roman"/>
          <w:b w:val="false"/>
          <w:i w:val="false"/>
          <w:color w:val="000000"/>
          <w:sz w:val="28"/>
        </w:rPr>
        <w:t>
      Для города районного значения, села, поселка, сельского округа с численностью населения две тысячи и менее человек на 2020-2022 годы и последующие годы разрабатываются и утверждаются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28"/>
    <w:bookmarkStart w:name="z33" w:id="29"/>
    <w:p>
      <w:pPr>
        <w:spacing w:after="0"/>
        <w:ind w:left="0"/>
        <w:jc w:val="both"/>
      </w:pPr>
      <w:r>
        <w:rPr>
          <w:rFonts w:ascii="Times New Roman"/>
          <w:b w:val="false"/>
          <w:i w:val="false"/>
          <w:color w:val="000000"/>
          <w:sz w:val="28"/>
        </w:rPr>
        <w:t>
      Для города районного значения, села, поселка, сельского округа с численностью населения две тысячи и менее человек на 2018-2020 и 2019-2021 годы разрабатываются и утверждаются бюджетные программы города районного значения, села, поселка, сельского округа, утверждаемые в составе районного (города областного значения) бюджета.";</w:t>
      </w:r>
    </w:p>
    <w:bookmarkEnd w:id="29"/>
    <w:bookmarkStart w:name="z34" w:id="30"/>
    <w:p>
      <w:pPr>
        <w:spacing w:after="0"/>
        <w:ind w:left="0"/>
        <w:jc w:val="both"/>
      </w:pPr>
      <w:r>
        <w:rPr>
          <w:rFonts w:ascii="Times New Roman"/>
          <w:b w:val="false"/>
          <w:i w:val="false"/>
          <w:color w:val="000000"/>
          <w:sz w:val="28"/>
        </w:rPr>
        <w:t>
      дополнить пунктом 19-1 следующего содержания:</w:t>
      </w:r>
    </w:p>
    <w:bookmarkEnd w:id="30"/>
    <w:bookmarkStart w:name="z35" w:id="31"/>
    <w:p>
      <w:pPr>
        <w:spacing w:after="0"/>
        <w:ind w:left="0"/>
        <w:jc w:val="both"/>
      </w:pPr>
      <w:r>
        <w:rPr>
          <w:rFonts w:ascii="Times New Roman"/>
          <w:b w:val="false"/>
          <w:i w:val="false"/>
          <w:color w:val="000000"/>
          <w:sz w:val="28"/>
        </w:rPr>
        <w:t>
      "19-1. Проекты бюджетных программ администраторов бюджетных программ городов районного значения, сел, поселков, сельских округов, утверждаемые в составе бюджетов городов районного значения, сел, поселков, сельских округов, после утверждения бюджетов городов районного значения, сел, поселков, сельских округов, дорабатываются и утверждаются распоряжением руководителя соответствующего администратора местных бюджетных программ по согласованию с местным уполномоченным органом по государственному планированию района (города областного значения) до 30 декабря текущего финансового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7" w:id="32"/>
    <w:p>
      <w:pPr>
        <w:spacing w:after="0"/>
        <w:ind w:left="0"/>
        <w:jc w:val="both"/>
      </w:pPr>
      <w:r>
        <w:rPr>
          <w:rFonts w:ascii="Times New Roman"/>
          <w:b w:val="false"/>
          <w:i w:val="false"/>
          <w:color w:val="000000"/>
          <w:sz w:val="28"/>
        </w:rPr>
        <w:t>
      "23. Проекты бюджетных программ согласовываются с указанными в пунктах 18-22 настоящих Правил государственными органами.</w:t>
      </w:r>
    </w:p>
    <w:bookmarkEnd w:id="32"/>
    <w:bookmarkStart w:name="z38" w:id="33"/>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в течение пяти календарных дней со дня подписания Президентом Республики Казахстан закона о республиканском бюджете представляются на согласование центральному уполномоченному органу по бюджетному планированию и центральному уполномоченному органу по государственному планированию одновременно одним сопроводительным письмом с указанием адресата "Государственным органам (по списку)" и приложением соответствующего списка указанных государственных органов за подписью первого руководителя государственного органа либо его заместителя.</w:t>
      </w:r>
    </w:p>
    <w:bookmarkEnd w:id="33"/>
    <w:bookmarkStart w:name="z39" w:id="34"/>
    <w:p>
      <w:pPr>
        <w:spacing w:after="0"/>
        <w:ind w:left="0"/>
        <w:jc w:val="both"/>
      </w:pPr>
      <w:r>
        <w:rPr>
          <w:rFonts w:ascii="Times New Roman"/>
          <w:b w:val="false"/>
          <w:i w:val="false"/>
          <w:color w:val="000000"/>
          <w:sz w:val="28"/>
        </w:rPr>
        <w:t>
      Проекты бюджетных программ администраторов бюджетных программ областей, города республиканского значения, столицы, районов (городов областного значения) в течение пяти календарных дней после утверждения</w:t>
      </w:r>
      <w:r>
        <w:rPr>
          <w:rFonts w:ascii="Times New Roman"/>
          <w:b w:val="false"/>
          <w:i w:val="false"/>
          <w:color w:val="000000"/>
          <w:sz w:val="28"/>
        </w:rPr>
        <w:t xml:space="preserve"> маслихатом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областей, города республиканского значения, столицы, районов (городов областного значения) сопроводительным письмом за подписью первого руководителя государственного органа либо его заместителя.</w:t>
      </w:r>
    </w:p>
    <w:bookmarkEnd w:id="34"/>
    <w:bookmarkStart w:name="z41" w:id="35"/>
    <w:p>
      <w:pPr>
        <w:spacing w:after="0"/>
        <w:ind w:left="0"/>
        <w:jc w:val="both"/>
      </w:pPr>
      <w:r>
        <w:rPr>
          <w:rFonts w:ascii="Times New Roman"/>
          <w:b w:val="false"/>
          <w:i w:val="false"/>
          <w:color w:val="000000"/>
          <w:sz w:val="28"/>
        </w:rPr>
        <w:t>
      Проекты бюджетных программ администраторов бюджетных программ городов районного значения, сел, поселков, сельских округов в течение пяти календарных дней после утверждения маслихатом района (города областного значения) соответствующего местного бюджета представляются на согласование соответствующему местному уполномоченному органу по государственному планированию района (города областного значения) сопроводительным письмом за подписью первого руководителя государственного органа либо его заместителя.</w:t>
      </w:r>
    </w:p>
    <w:bookmarkEnd w:id="35"/>
    <w:bookmarkStart w:name="z42" w:id="36"/>
    <w:p>
      <w:pPr>
        <w:spacing w:after="0"/>
        <w:ind w:left="0"/>
        <w:jc w:val="both"/>
      </w:pPr>
      <w:r>
        <w:rPr>
          <w:rFonts w:ascii="Times New Roman"/>
          <w:b w:val="false"/>
          <w:i w:val="false"/>
          <w:color w:val="000000"/>
          <w:sz w:val="28"/>
        </w:rPr>
        <w:t>
      Проекты бюджетных программ, направленные на реализацию мероприятий за счет целевых трансфертов из вышестоящего бюджета, одновременно представляются на согласование администратору бюджетных программ вышестоящего бюджета, перечисляющему целевые трансферты, сопроводительным письмом за подписью первого руководителя государственного органа либо его заместителя.</w:t>
      </w:r>
    </w:p>
    <w:bookmarkEnd w:id="36"/>
    <w:bookmarkStart w:name="z43" w:id="37"/>
    <w:p>
      <w:pPr>
        <w:spacing w:after="0"/>
        <w:ind w:left="0"/>
        <w:jc w:val="both"/>
      </w:pPr>
      <w:r>
        <w:rPr>
          <w:rFonts w:ascii="Times New Roman"/>
          <w:b w:val="false"/>
          <w:i w:val="false"/>
          <w:color w:val="000000"/>
          <w:sz w:val="28"/>
        </w:rPr>
        <w:t>
      При получении проектов бюджетных программ на согласование государственные органы не требуют их согласования с другими государственными органами.</w:t>
      </w:r>
    </w:p>
    <w:bookmarkEnd w:id="37"/>
    <w:bookmarkStart w:name="z44" w:id="38"/>
    <w:p>
      <w:pPr>
        <w:spacing w:after="0"/>
        <w:ind w:left="0"/>
        <w:jc w:val="both"/>
      </w:pPr>
      <w:r>
        <w:rPr>
          <w:rFonts w:ascii="Times New Roman"/>
          <w:b w:val="false"/>
          <w:i w:val="false"/>
          <w:color w:val="000000"/>
          <w:sz w:val="28"/>
        </w:rPr>
        <w:t>
      В случае отказа в согласовании проектов бюджетных программ обосновывается причина отказа.</w:t>
      </w:r>
    </w:p>
    <w:bookmarkEnd w:id="38"/>
    <w:bookmarkStart w:name="z45" w:id="39"/>
    <w:p>
      <w:pPr>
        <w:spacing w:after="0"/>
        <w:ind w:left="0"/>
        <w:jc w:val="both"/>
      </w:pPr>
      <w:r>
        <w:rPr>
          <w:rFonts w:ascii="Times New Roman"/>
          <w:b w:val="false"/>
          <w:i w:val="false"/>
          <w:color w:val="000000"/>
          <w:sz w:val="28"/>
        </w:rPr>
        <w:t>
      Государственные органы, которым проекты бюджетных программ направлены на согласование, подготавливают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пяти календарных дней со дня их получения.</w:t>
      </w:r>
    </w:p>
    <w:bookmarkEnd w:id="39"/>
    <w:bookmarkStart w:name="z46" w:id="40"/>
    <w:p>
      <w:pPr>
        <w:spacing w:after="0"/>
        <w:ind w:left="0"/>
        <w:jc w:val="both"/>
      </w:pPr>
      <w:r>
        <w:rPr>
          <w:rFonts w:ascii="Times New Roman"/>
          <w:b w:val="false"/>
          <w:i w:val="false"/>
          <w:color w:val="000000"/>
          <w:sz w:val="28"/>
        </w:rPr>
        <w:t>
      Замечания государственного органа по проектам бюджетных программ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w:t>
      </w:r>
    </w:p>
    <w:bookmarkEnd w:id="40"/>
    <w:bookmarkStart w:name="z47" w:id="41"/>
    <w:p>
      <w:pPr>
        <w:spacing w:after="0"/>
        <w:ind w:left="0"/>
        <w:jc w:val="both"/>
      </w:pPr>
      <w:r>
        <w:rPr>
          <w:rFonts w:ascii="Times New Roman"/>
          <w:b w:val="false"/>
          <w:i w:val="false"/>
          <w:color w:val="000000"/>
          <w:sz w:val="28"/>
        </w:rPr>
        <w:t>
      При наличии замечаний проекты бюджетных программ, при необходимости, дорабатываются администратором бюджетных программ.</w:t>
      </w:r>
    </w:p>
    <w:bookmarkEnd w:id="41"/>
    <w:bookmarkStart w:name="z48" w:id="42"/>
    <w:p>
      <w:pPr>
        <w:spacing w:after="0"/>
        <w:ind w:left="0"/>
        <w:jc w:val="both"/>
      </w:pPr>
      <w:r>
        <w:rPr>
          <w:rFonts w:ascii="Times New Roman"/>
          <w:b w:val="false"/>
          <w:i w:val="false"/>
          <w:color w:val="000000"/>
          <w:sz w:val="28"/>
        </w:rPr>
        <w:t>
      В случае несогласия с замечаниями согласующих государственных органов, администратор бюджетных программ направляет на визирование проекты бюджетных программ с приложением письменного обоснования несогласия по каждому такому замечанию.</w:t>
      </w:r>
    </w:p>
    <w:bookmarkEnd w:id="42"/>
    <w:bookmarkStart w:name="z49" w:id="43"/>
    <w:p>
      <w:pPr>
        <w:spacing w:after="0"/>
        <w:ind w:left="0"/>
        <w:jc w:val="both"/>
      </w:pPr>
      <w:r>
        <w:rPr>
          <w:rFonts w:ascii="Times New Roman"/>
          <w:b w:val="false"/>
          <w:i w:val="false"/>
          <w:color w:val="000000"/>
          <w:sz w:val="28"/>
        </w:rPr>
        <w:t>
      Согласующим государственным органам не допускается согласовывать проекты бюджетных программ "с замечаниями".</w:t>
      </w:r>
    </w:p>
    <w:bookmarkEnd w:id="43"/>
    <w:bookmarkStart w:name="z50" w:id="44"/>
    <w:p>
      <w:pPr>
        <w:spacing w:after="0"/>
        <w:ind w:left="0"/>
        <w:jc w:val="both"/>
      </w:pPr>
      <w:r>
        <w:rPr>
          <w:rFonts w:ascii="Times New Roman"/>
          <w:b w:val="false"/>
          <w:i w:val="false"/>
          <w:color w:val="000000"/>
          <w:sz w:val="28"/>
        </w:rPr>
        <w:t>
      В случае отказа согласующего государственного органа в согласовании проекта бюджетной программы в связи с имеющимися замечаниями</w:t>
      </w:r>
      <w:r>
        <w:rPr>
          <w:rFonts w:ascii="Times New Roman"/>
          <w:b w:val="false"/>
          <w:i w:val="false"/>
          <w:color w:val="000000"/>
          <w:sz w:val="28"/>
        </w:rPr>
        <w:t xml:space="preserve"> концептуального характера, таким государственным органом дается мотивированный ответ с указанием взаимоприемлемого решения устранения таких замечаний.</w:t>
      </w:r>
    </w:p>
    <w:bookmarkEnd w:id="44"/>
    <w:bookmarkStart w:name="z52" w:id="45"/>
    <w:p>
      <w:pPr>
        <w:spacing w:after="0"/>
        <w:ind w:left="0"/>
        <w:jc w:val="both"/>
      </w:pPr>
      <w:r>
        <w:rPr>
          <w:rFonts w:ascii="Times New Roman"/>
          <w:b w:val="false"/>
          <w:i w:val="false"/>
          <w:color w:val="000000"/>
          <w:sz w:val="28"/>
        </w:rPr>
        <w:t>
      При этом, государственным органам не допускается отказывать в согласовании проектов бюджетных программ без указания взаимоприемлемого решения устранения данных ими замечаний.</w:t>
      </w:r>
    </w:p>
    <w:bookmarkEnd w:id="45"/>
    <w:bookmarkStart w:name="z53" w:id="46"/>
    <w:p>
      <w:pPr>
        <w:spacing w:after="0"/>
        <w:ind w:left="0"/>
        <w:jc w:val="both"/>
      </w:pPr>
      <w:r>
        <w:rPr>
          <w:rFonts w:ascii="Times New Roman"/>
          <w:b w:val="false"/>
          <w:i w:val="false"/>
          <w:color w:val="000000"/>
          <w:sz w:val="28"/>
        </w:rPr>
        <w:t>
      Все листы приказа руководителя администратора бюджетных программ по утверждению бюджетных программ с приложениями парафируются руководителем структурного подразделения государственного органа, ответственного за разработку бюджетных программ государственного органа, направляющего на согласование данный приказ, в случае его отсутствия лицом, исполняющим его обязанности либо его замещающим.</w:t>
      </w:r>
    </w:p>
    <w:bookmarkEnd w:id="46"/>
    <w:bookmarkStart w:name="z54" w:id="47"/>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республиканских бюджетных программ оформляется визами первого руководителя центрального уполномоченного органа по бюджетному планированию и центрального уполномоченного органа по государственному планированию либо уполномоченных ими должностных лиц в срок, не позднее 30 декабря текущего финансового года.</w:t>
      </w:r>
    </w:p>
    <w:bookmarkEnd w:id="47"/>
    <w:bookmarkStart w:name="z55" w:id="48"/>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областей, города республиканского значения, столицы, районов (городов областного значения) оформляется визой первого руководителя соответствующего местного уполномоченного органа по государственному планированию областей, города республиканского значения, столицы, районов (городов областного значения) либо уполномоченного им должностного лица в срок, не позднее 30 декабря текущего финансового года.</w:t>
      </w:r>
    </w:p>
    <w:bookmarkEnd w:id="48"/>
    <w:bookmarkStart w:name="z56" w:id="49"/>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бюджетных программ города районного значения, села, поселка, сельского округа оформляется визой первого руководителя соответствующего местного уполномоченного органа по государственному планированию района (города областного значения) либо уполномоченного им должностного лица в срок, не позднее 30 декабря текущего финансового года.</w:t>
      </w:r>
    </w:p>
    <w:bookmarkEnd w:id="49"/>
    <w:bookmarkStart w:name="z57" w:id="50"/>
    <w:p>
      <w:pPr>
        <w:spacing w:after="0"/>
        <w:ind w:left="0"/>
        <w:jc w:val="both"/>
      </w:pPr>
      <w:r>
        <w:rPr>
          <w:rFonts w:ascii="Times New Roman"/>
          <w:b w:val="false"/>
          <w:i w:val="false"/>
          <w:color w:val="000000"/>
          <w:sz w:val="28"/>
        </w:rPr>
        <w:t>
      Окончательное согласование проектов местных бюджетных программ, направленных на реализацию мероприятий за счет целевых трансфертов из вышестоящего бюджета, администратором бюджетных программ вышестоящего бюджета, выделяющим целевые трансферты, оформляется визой руководителя бюджетной программы вышестоящего бюджета по выделению данного целевого трансферта в срок, не позднее 20 декабря текущего финансового года.</w:t>
      </w:r>
    </w:p>
    <w:bookmarkEnd w:id="50"/>
    <w:bookmarkStart w:name="z58" w:id="51"/>
    <w:p>
      <w:pPr>
        <w:spacing w:after="0"/>
        <w:ind w:left="0"/>
        <w:jc w:val="both"/>
      </w:pPr>
      <w:r>
        <w:rPr>
          <w:rFonts w:ascii="Times New Roman"/>
          <w:b w:val="false"/>
          <w:i w:val="false"/>
          <w:color w:val="000000"/>
          <w:sz w:val="28"/>
        </w:rPr>
        <w:t>
      Виза включает в себя наименование должности руководителя государственного органа либо уполномоченного им должностного лица,</w:t>
      </w:r>
      <w:r>
        <w:rPr>
          <w:rFonts w:ascii="Times New Roman"/>
          <w:b w:val="false"/>
          <w:i w:val="false"/>
          <w:color w:val="000000"/>
          <w:sz w:val="28"/>
        </w:rPr>
        <w:t xml:space="preserve"> личную подпись визирующего, расшифровку подписи, дату и гербовую печать.</w:t>
      </w:r>
    </w:p>
    <w:bookmarkEnd w:id="51"/>
    <w:bookmarkStart w:name="z60" w:id="52"/>
    <w:p>
      <w:pPr>
        <w:spacing w:after="0"/>
        <w:ind w:left="0"/>
        <w:jc w:val="both"/>
      </w:pPr>
      <w:r>
        <w:rPr>
          <w:rFonts w:ascii="Times New Roman"/>
          <w:b w:val="false"/>
          <w:i w:val="false"/>
          <w:color w:val="000000"/>
          <w:sz w:val="28"/>
        </w:rPr>
        <w:t>
      Гриф согласования бюджетных программ центральным уполномоченным органом по бюджетному планированию и центральным уполномоченным органом по государственному планированию либо местным уполномоченным органом по государственному планированию располагается в левом нижнем углу последнего листа приказа об утверждении бюджетных программ и состоит из слова "СОГЛАСОВАН".</w:t>
      </w:r>
    </w:p>
    <w:bookmarkEnd w:id="52"/>
    <w:bookmarkStart w:name="z61" w:id="53"/>
    <w:p>
      <w:pPr>
        <w:spacing w:after="0"/>
        <w:ind w:left="0"/>
        <w:jc w:val="both"/>
      </w:pPr>
      <w:r>
        <w:rPr>
          <w:rFonts w:ascii="Times New Roman"/>
          <w:b w:val="false"/>
          <w:i w:val="false"/>
          <w:color w:val="000000"/>
          <w:sz w:val="28"/>
        </w:rPr>
        <w:t>
      Гриф согласования бюджетных программ, направленных на реализацию мероприятий за счет целевых трансфертов из вышестоящего бюджета, администратором бюджетных программ вышестоящего бюджета, выделяющим целевые трансферты, располагается в строке "Согласована" на первой странице соответствующей местной бюджетной программы.</w:t>
      </w:r>
    </w:p>
    <w:bookmarkEnd w:id="53"/>
    <w:bookmarkStart w:name="z62" w:id="54"/>
    <w:p>
      <w:pPr>
        <w:spacing w:after="0"/>
        <w:ind w:left="0"/>
        <w:jc w:val="both"/>
      </w:pPr>
      <w:r>
        <w:rPr>
          <w:rFonts w:ascii="Times New Roman"/>
          <w:b w:val="false"/>
          <w:i w:val="false"/>
          <w:color w:val="000000"/>
          <w:sz w:val="28"/>
        </w:rPr>
        <w:t>
      Не допускается внесение исправлений и дополнений в текст бюджетной программы, окончательно согласованной с государственными органами.";</w:t>
      </w:r>
    </w:p>
    <w:bookmarkEnd w:id="54"/>
    <w:bookmarkStart w:name="z63" w:id="55"/>
    <w:p>
      <w:pPr>
        <w:spacing w:after="0"/>
        <w:ind w:left="0"/>
        <w:jc w:val="both"/>
      </w:pPr>
      <w:r>
        <w:rPr>
          <w:rFonts w:ascii="Times New Roman"/>
          <w:b w:val="false"/>
          <w:i w:val="false"/>
          <w:color w:val="000000"/>
          <w:sz w:val="28"/>
        </w:rPr>
        <w:t>
      дополнить пунктом 24-1 следующего содержания:</w:t>
      </w:r>
    </w:p>
    <w:bookmarkEnd w:id="55"/>
    <w:bookmarkStart w:name="z64" w:id="56"/>
    <w:p>
      <w:pPr>
        <w:spacing w:after="0"/>
        <w:ind w:left="0"/>
        <w:jc w:val="both"/>
      </w:pPr>
      <w:r>
        <w:rPr>
          <w:rFonts w:ascii="Times New Roman"/>
          <w:b w:val="false"/>
          <w:i w:val="false"/>
          <w:color w:val="000000"/>
          <w:sz w:val="28"/>
        </w:rPr>
        <w:t>
      "24-1. При уточнении и (или) корректировке бюджета района (города областного значения) на 2017 год переутверждаются и (или) вносятся изменения и дополнения в бюджетные программы городов районного значения, сел, поселков, сельских округов на 2017-2019 годы, утвержденные в составе бюджета района (города областного бюджета) в соответствии с бюджетом района (города областного значения), утвержденным решением маслихата о бюджете в 2016 году.".</w:t>
      </w:r>
    </w:p>
    <w:bookmarkEnd w:id="56"/>
    <w:bookmarkStart w:name="z65" w:id="57"/>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обеспечить в установленном законодательством порядке:</w:t>
      </w:r>
    </w:p>
    <w:bookmarkEnd w:id="57"/>
    <w:bookmarkStart w:name="z66" w:id="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8"/>
    <w:bookmarkStart w:name="z67" w:id="5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9"/>
    <w:bookmarkStart w:name="z68" w:id="60"/>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0"/>
    <w:bookmarkStart w:name="z69" w:id="6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1"/>
    <w:bookmarkStart w:name="z70" w:id="6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2"/>
    <w:bookmarkStart w:name="z71"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73" w:id="64"/>
      <w:r>
        <w:rPr>
          <w:rFonts w:ascii="Times New Roman"/>
          <w:b w:val="false"/>
          <w:i w:val="false"/>
          <w:color w:val="000000"/>
          <w:sz w:val="28"/>
        </w:rPr>
        <w:t>
      "СОГЛАСОВАНО"</w:t>
      </w:r>
    </w:p>
    <w:bookmarkEnd w:id="64"/>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Султанов</w:t>
      </w:r>
    </w:p>
    <w:p>
      <w:pPr>
        <w:spacing w:after="0"/>
        <w:ind w:left="0"/>
        <w:jc w:val="both"/>
      </w:pPr>
      <w:r>
        <w:rPr>
          <w:rFonts w:ascii="Times New Roman"/>
          <w:b w:val="false"/>
          <w:i w:val="false"/>
          <w:color w:val="000000"/>
          <w:sz w:val="28"/>
        </w:rPr>
        <w:t>25 августа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