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9db2ba" w14:textId="c9db2b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некоторые приказы Министра по инвестициям и развитию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по инвестициям и развитию Республики Казахстан от 14 июля 2017 года № 472. Зарегистрирован в Министерстве юстиции Республики Казахстан 19 сентября 2017 года № 15718.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некоторых приказов Министра по инвестициям и развитию Республики Казахстан, в которые вносятся изменения и дополнения.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индустриального развития и промышленной безопасности Министерства по инвестициям и развитию Республики Казахстан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приказа направление его копии на бумажном носителе и в электронной форме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календарных дней после государственной регистрации настоящего приказа направление его копии на официальное опубликование в периодические печатные издания;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размещение настоящего приказа на интернет-ресурсе Министерства по инвестициям и развитию Республики Казахстан;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по инвестициям и развитию Республики Казахстан сведений об исполнении мероприятий, согласно подпунктам 1), 2), 3) и 4) настоящего пункта.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по инвестициям и развитию Республики Казахстан.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 инвестициям и развитию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Қасымбек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Министр национальной экономики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 Т. Сулейменов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11 августа 2017 года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инвестициям и развитию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июля 2017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472</w:t>
            </w:r>
          </w:p>
        </w:tc>
      </w:tr>
    </w:tbl>
    <w:bookmarkStart w:name="z17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некоторых приказов Министра по инвестициям и развитию Республики Казахстан, в которые вносятся изменения и дополнения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 </w:t>
      </w:r>
      <w:r>
        <w:rPr>
          <w:rFonts w:ascii="Times New Roman"/>
          <w:b w:val="false"/>
          <w:i w:val="false"/>
          <w:color w:val="000000"/>
          <w:sz w:val="28"/>
        </w:rPr>
        <w:t>приказе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по инвестициям и развитию Республики Казахстан от 31 марта 2015 года № 400 "Об утверждении Правил проведения энергоаудита" (зарегистрированный в Реестре государственной регистрации нормативных правовых актов за № 11729, опубликованный 5 августа 2015 года в информационно-правовой системе "Әділет"): 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энергоаудита, утвержденных указанным приказом:</w:t>
      </w:r>
    </w:p>
    <w:bookmarkEnd w:id="1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"3. Энергоаудит осуществляется за счет средств обратившегося лица (заказчика) на основании договора, заключенного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Гражданским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27 декабря 1994 года и Законом. До заключения договора обратившееся лицо (заказчик) выдает техническое задание на проведение энергоаудита. Обратившееся лицо (заказчик) принимает работы по энергоаудиту соответствующим актом.";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"6. Энергоаудит проводится с учетом сезонных характеристик обследуемого объекта (объектов). При этом измерительный (испытательный) этап, предусмотренный пунктом 7 настоящих Правил, проводится как в зимний, так и в летний периоды в отношении промышленных предприятий, имеющих здания, строения и сооружения.";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"8. На подготовительном этапе энергоаудиторская организация составляет программу проведения энергоаудита (далее – Программа) с указанием сроков выполнения работ и ответственных лиц. К Программе прилагается соответствующий регламент приборных измерений, перечень информационно-измерительных комплексов и технических средств, необходимых для осуществления деятельности в области энергосбережения и повышения энергоэффективности, утвержденных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по инвестициям и развитию Республики Казахстан от 31 мая 2016 года № 455 (зарегистрированный в Реестре государственной регистрации нормативных правовых актов за № 13902), документы, подтверждающие наличие их поверки. Энергоаудиторская организация формирует перечень необходимых сведений и документов (исходных данных), которые предоставляются (в случае их наличия) обратившимся лицом (заказчиком) в рамках выполнения данного этапа, в том числе:</w:t>
      </w:r>
    </w:p>
    <w:bookmarkEnd w:id="16"/>
    <w:bookmarkStart w:name="z2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план мероприятий по энергосбережению и повышению энергоэффективности, разработанный по итогам предыдущего энергоаудита и результаты его исполнения (в случае проведения повторного энергоаудита);</w:t>
      </w:r>
    </w:p>
    <w:bookmarkEnd w:id="17"/>
    <w:bookmarkStart w:name="z2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объемы добычи, производства, потребления, передачи энергетических ресурсов и воды за пять последовательных лет, предшествующих энергоаудиту;</w:t>
      </w:r>
    </w:p>
    <w:bookmarkEnd w:id="18"/>
    <w:bookmarkStart w:name="z2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состав основных зданий, строений, сооружений и их характеристики (назначение объекта и его составляющие (пристройки), инженерные системы, класс энергоэффективности, дата постройки, этажность здания, материал стен и крыш, площадь остекления и вид остекления, кубатура, общая площадь);</w:t>
      </w:r>
    </w:p>
    <w:bookmarkEnd w:id="19"/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сведения об источниках энергоснабжения и параметрах энергоносителей;</w:t>
      </w:r>
    </w:p>
    <w:bookmarkEnd w:id="20"/>
    <w:bookmarkStart w:name="z3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фактическое энергопотребление на единицу продукции и (или) расход энергетических ресурсов на отопление на единицу площади или отапливаемого объема зданий, строений, сооружений;</w:t>
      </w:r>
    </w:p>
    <w:bookmarkEnd w:id="21"/>
    <w:bookmarkStart w:name="z3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сведения об энергетическом и технологическом оборудовании;</w:t>
      </w:r>
    </w:p>
    <w:bookmarkEnd w:id="22"/>
    <w:bookmarkStart w:name="z3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класс энергоэффективности электрического энергопотребляющего устройства;</w:t>
      </w:r>
    </w:p>
    <w:bookmarkEnd w:id="23"/>
    <w:bookmarkStart w:name="z3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сведения о приборах учета и контроля;</w:t>
      </w:r>
    </w:p>
    <w:bookmarkEnd w:id="24"/>
    <w:bookmarkStart w:name="z34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сведения о системах электроснабжения, теплоснабжения, вентиляции, холодоснабжения, водоснабжения, воздухоснабжения, канализации, газоснабжения;</w:t>
      </w:r>
    </w:p>
    <w:bookmarkEnd w:id="25"/>
    <w:bookmarkStart w:name="z35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увеличение или уменьшение численного состава сотрудников обратившегося лица (заказчика);</w:t>
      </w:r>
    </w:p>
    <w:bookmarkEnd w:id="26"/>
    <w:bookmarkStart w:name="z36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копия предыдущего заключения по энергоаудиту;</w:t>
      </w:r>
    </w:p>
    <w:bookmarkEnd w:id="27"/>
    <w:bookmarkStart w:name="z37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сведения об организации работы системы энергоменеджмента.</w:t>
      </w:r>
    </w:p>
    <w:bookmarkEnd w:id="28"/>
    <w:bookmarkStart w:name="z38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Сроки предоставления сведений и документов должны быть отражены в Программе. Сведения должны быть идентичны информации, вносимой в Государственный энергетический реестр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формирования и ведения Государственного энергетического реестра, утвержденных приказом Министра по инвестициям и развитию Республики Казахстан от 31 марта 2015 года № 387 (зарегистрированный в Реестре государственной регистрации нормативных правовых актов за № 11728). Результатом подготовительного этапа является согласованная с обратившимся лицом (заказчиком) и утвержденная энергоаудиторской организацией Программа, а также перечень сведений и документов, оформленный в соответствующем акте приема-передачи.";</w:t>
      </w:r>
    </w:p>
    <w:bookmarkEnd w:id="29"/>
    <w:bookmarkStart w:name="z39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первый </w:t>
      </w:r>
      <w:r>
        <w:rPr>
          <w:rFonts w:ascii="Times New Roman"/>
          <w:b w:val="false"/>
          <w:i w:val="false"/>
          <w:color w:val="000000"/>
          <w:sz w:val="28"/>
        </w:rPr>
        <w:t>пункта 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30"/>
    <w:bookmarkStart w:name="z40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"9. Измерительный этап энергоаудита включает в себя использование поверенных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7 июня 2000 года "Об обеспечении единства измерений" информационно-измерительных комплексов и технических средств. На измерительном этапе энергоаудиторской организацией проводятся следующие мероприятия:";</w:t>
      </w:r>
    </w:p>
    <w:bookmarkEnd w:id="3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bookmarkStart w:name="z42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"10. На аналитическом этапе энергоаудиторской организацией проводятся следующие мероприятия:</w:t>
      </w:r>
    </w:p>
    <w:bookmarkEnd w:id="32"/>
    <w:bookmarkStart w:name="z43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анализ полученных на измерительном этапе информации и результатов измерений (испытаний);</w:t>
      </w:r>
    </w:p>
    <w:bookmarkEnd w:id="33"/>
    <w:bookmarkStart w:name="z44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анализ полученных на подготовительном этапе исходных данных;</w:t>
      </w:r>
    </w:p>
    <w:bookmarkEnd w:id="34"/>
    <w:bookmarkStart w:name="z45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расчет фактических показателей энергоэффективности зданий, отдельных видов оборудования и технологических процессов;</w:t>
      </w:r>
    </w:p>
    <w:bookmarkEnd w:id="35"/>
    <w:bookmarkStart w:name="z46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сопоставление фактических показателей с нормативными (нормируемыми) значениями (в случае их наличия);</w:t>
      </w:r>
    </w:p>
    <w:bookmarkEnd w:id="36"/>
    <w:bookmarkStart w:name="z47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выявление и анализ причин несоответствия фактических показателей энергоэффективности и нормативных (нормируемых) значений (в случае их наличия);</w:t>
      </w:r>
    </w:p>
    <w:bookmarkEnd w:id="37"/>
    <w:bookmarkStart w:name="z48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расчет значений энергосберегающего потенциала по каждому отдельному показателю, по зданиям и видам энергетических ресурсов;</w:t>
      </w:r>
    </w:p>
    <w:bookmarkEnd w:id="38"/>
    <w:bookmarkStart w:name="z49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анализ лучших мировых практик применимых к деятельности обратившегося лица (заказчика).";</w:t>
      </w:r>
    </w:p>
    <w:bookmarkEnd w:id="3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51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"12. По результатам энергоаудита составляется заключение по энергосбережению и повышению энергоэффективности (далее – заключение энергоаудита).</w:t>
      </w:r>
    </w:p>
    <w:bookmarkEnd w:id="40"/>
    <w:bookmarkStart w:name="z52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Заключение энергоаудита оформляется в соответствии с настоящими Правилами, выдается на фирменном бланке юридического лица, осуществлявшего энергоаудит, утверждается его руководителем, заверяется печатью энергоаудиторской организации, а также подписями аттестованных энергоаудиторов.</w:t>
      </w:r>
    </w:p>
    <w:bookmarkEnd w:id="41"/>
    <w:bookmarkStart w:name="z53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наличия возражений со стороны обратившегося лица (заказчика) к Заключению энергоаудита, энергоаудиторская организация представляет развернутое пояснение в письменном виде.";</w:t>
      </w:r>
    </w:p>
    <w:bookmarkEnd w:id="42"/>
    <w:bookmarkStart w:name="z54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подпункты 2) и 3) </w:t>
      </w:r>
      <w:r>
        <w:rPr>
          <w:rFonts w:ascii="Times New Roman"/>
          <w:b w:val="false"/>
          <w:i w:val="false"/>
          <w:color w:val="000000"/>
          <w:sz w:val="28"/>
        </w:rPr>
        <w:t>пункта 13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43"/>
    <w:bookmarkStart w:name="z55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"2) основная часть, в которой приводится анализ по потреблению энергетических ресурсов, по определению удельных расходов энергетических ресурсов на единицу продукции с расчетом, по системам электроснабжения, теплоснабжения, воздухоснабжения, водоснабжения, по зданиям, строениям и сооружениям;</w:t>
      </w:r>
    </w:p>
    <w:bookmarkEnd w:id="44"/>
    <w:bookmarkStart w:name="z56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заключительная часть, которая включает рекомендации и выводы. В рекомендациях приводятся мероприятия по энергосбережению и повышению энергоэффективности объекта с учетом снижения потребления энергетических ресурсов на единицу продукции и (или) снижение энергетических ресурсов на отопление на единицу площади зданий, строений, сооружений, международной практики, применимой к деятельности обратившегося лица (заказчика), и с указанием сроков их выполнения, а также технико-экономический расчет и обоснование предлагаемых мероприятий, в выводах – общая оценка деятельности обратившегося лица (заказчика) в области энергосбережения и повышения энергоэффективности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Правилам, возможный потенциал энергосбережения объекта в натуральном и процентном выражении. При этом предлагаемые мероприятия должны разделяться на рекомендованные (потенциально возможные) и экономически целесообразные (приведенная стоимость которых на пятый год проекта является положительной, а внутренняя норма рентабельности превышает используемую ставку дисконтирования на два и более процента).";</w:t>
      </w:r>
    </w:p>
    <w:bookmarkEnd w:id="45"/>
    <w:bookmarkStart w:name="z57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пунктом 13-2 следующего содержания: </w:t>
      </w:r>
    </w:p>
    <w:bookmarkEnd w:id="46"/>
    <w:bookmarkStart w:name="z58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"13-2. При разработке экономически целесообразных мероприятий не допускается обобщение, примерная оценка или использование условных процентов экономии. Техническое обоснование мероприятий по энергосбережению должно быть выполнено в натуральных единицах измерения, основываясь на фактических данных с минимальным использованием субъективных оценок экспертов.</w:t>
      </w:r>
    </w:p>
    <w:bookmarkEnd w:id="47"/>
    <w:bookmarkStart w:name="z59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Все исходные данные для инвестиционных расчетов должны быть подтверждены техническим расчетом, приняты по справочной документации (с приведением ссылки на источник) и получены путем проведения прямых измерений.</w:t>
      </w:r>
    </w:p>
    <w:bookmarkEnd w:id="48"/>
    <w:bookmarkStart w:name="z60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Рекомендации по энергосбережению и рациональному использованию не должны снижать уровень безопасности и комфортности работы персонала, качество и безопасность продукции, что должно подтверждаться проведением оценки возможных рисков, связанных с реализацией каждого конкретного мероприятия.</w:t>
      </w:r>
    </w:p>
    <w:bookmarkEnd w:id="49"/>
    <w:bookmarkStart w:name="z61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Технико-экономический расчет мероприятий по энергосбережению, связанных с заменой основного или вспомогательного оборудования должен быть выполнен исходя из официально представленных коммерческих предложений не менее чем двух потенциальных поставщиков и гарантированных технических данных оборудования.</w:t>
      </w:r>
    </w:p>
    <w:bookmarkEnd w:id="50"/>
    <w:bookmarkStart w:name="z62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Технико-экономический расчет мероприятий по энергосбережению и повышению энергоэффективности должен отражать конкретные экономические показатели согласно международной практике (чистая приведенная стоимость, внутренняя норма доходности, период окупаемости).";</w:t>
      </w:r>
    </w:p>
    <w:bookmarkEnd w:id="5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перечню;</w:t>
      </w:r>
    </w:p>
    <w:bookmarkStart w:name="z64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приложением 4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перечню.</w:t>
      </w:r>
    </w:p>
    <w:bookmarkEnd w:id="52"/>
    <w:bookmarkStart w:name="z65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 </w:t>
      </w:r>
      <w:r>
        <w:rPr>
          <w:rFonts w:ascii="Times New Roman"/>
          <w:b w:val="false"/>
          <w:i w:val="false"/>
          <w:color w:val="000000"/>
          <w:sz w:val="28"/>
        </w:rPr>
        <w:t>приказе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по инвестициям и развитию Республики Казахстан от 30 ноября 2015 года № 1129 "Об утверждении Правил проведения анализа заключений энергоаудита" (зарегистрированный в Реестре государственной регистрации нормативных правовых актов за № 12542, опубликованный 31 декабря 2015 года в информационно-правовой системе "Әділет"): </w:t>
      </w:r>
    </w:p>
    <w:bookmarkEnd w:id="53"/>
    <w:bookmarkStart w:name="z66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анализа заключений энергоаудита, утвержденных указанным приказом:</w:t>
      </w:r>
    </w:p>
    <w:bookmarkEnd w:id="54"/>
    <w:bookmarkStart w:name="z67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6-1 следующего содержания:</w:t>
      </w:r>
    </w:p>
    <w:bookmarkEnd w:id="55"/>
    <w:bookmarkStart w:name="z68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"6-1. НИРЭЭ при необходимости запрашивает у энергоаудиторской организации недостающую и (или) дополнительную информацию для проведения анализа заключения энергоаудита.";</w:t>
      </w:r>
    </w:p>
    <w:bookmarkEnd w:id="56"/>
    <w:bookmarkStart w:name="z69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первую </w:t>
      </w:r>
      <w:r>
        <w:rPr>
          <w:rFonts w:ascii="Times New Roman"/>
          <w:b w:val="false"/>
          <w:i w:val="false"/>
          <w:color w:val="000000"/>
          <w:sz w:val="28"/>
        </w:rPr>
        <w:t>пункта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57"/>
    <w:bookmarkStart w:name="z70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"8. В случае несогласия с заключением о результатах анализа энергоаудита энергоаудиторская организация и субъект Государственного энергетического реестра в течение 30 (тридцати) календарных дней с момента его получения направляют ответ с обоснованием причин несогласия.";</w:t>
      </w:r>
    </w:p>
    <w:bookmarkEnd w:id="5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2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"9. По результатам анализа заключения энергоаудита НИРЭЭ ежегодно готовит заключение о результатах анализа энергоаудита и направляет его в уполномоченный орган в области энергосбережения и повышения энергоэффективности.".</w:t>
      </w:r>
    </w:p>
    <w:bookmarkEnd w:id="59"/>
    <w:bookmarkStart w:name="z73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В </w:t>
      </w:r>
      <w:r>
        <w:rPr>
          <w:rFonts w:ascii="Times New Roman"/>
          <w:b w:val="false"/>
          <w:i w:val="false"/>
          <w:color w:val="000000"/>
          <w:sz w:val="28"/>
        </w:rPr>
        <w:t>приказе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по инвестициям и развитию Республики Казахстан от 30 ноября 2015 года № 1139 "Об утверждении Правил формирования и ведения карты энергоэффективности, отбора и включения проектов в карту энергоэффективности" (зарегистрированный в Реестре государственной регистрации нормативных правовых актов за № 12543, опубликованный 6 января 2016 года в информационно-правовой системе "Әділет"): </w:t>
      </w:r>
    </w:p>
    <w:bookmarkEnd w:id="6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формирования и ведения карты энергоэффективности, отбора и включения проектов в карту энергоэффективности, утвержденных указанным приказом,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перечню.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перечню некоторых приказов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по инвестициям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развитию Республики Казахстан,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которые вносятся изменения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дополнения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проведения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энергоаудита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78" w:id="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Отчетная информация для промышленных предприятий</w:t>
      </w:r>
    </w:p>
    <w:bookmarkEnd w:id="61"/>
    <w:bookmarkStart w:name="z79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1. Общие сведения</w:t>
      </w:r>
    </w:p>
    <w:bookmarkEnd w:id="6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04"/>
        <w:gridCol w:w="4508"/>
        <w:gridCol w:w="3289"/>
        <w:gridCol w:w="1738"/>
        <w:gridCol w:w="1361"/>
      </w:tblGrid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  <w:bookmarkEnd w:id="63"/>
        </w:tc>
        <w:tc>
          <w:tcPr>
            <w:tcW w:w="4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1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Базовый год*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64"/>
        </w:tc>
        <w:tc>
          <w:tcPr>
            <w:tcW w:w="4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65"/>
        </w:tc>
        <w:tc>
          <w:tcPr>
            <w:tcW w:w="4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производства продукции (услуг, работ)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 тг.</w:t>
            </w:r>
          </w:p>
        </w:tc>
        <w:tc>
          <w:tcPr>
            <w:tcW w:w="1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66"/>
        </w:tc>
        <w:tc>
          <w:tcPr>
            <w:tcW w:w="4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продукции в натуральном выражении: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1) Основная продукция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2) Дополнительная продукция</w:t>
            </w:r>
          </w:p>
        </w:tc>
        <w:tc>
          <w:tcPr>
            <w:tcW w:w="32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67"/>
        </w:tc>
        <w:tc>
          <w:tcPr>
            <w:tcW w:w="4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Потребление энергоресурсов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 т.у.т.</w:t>
            </w:r>
          </w:p>
        </w:tc>
        <w:tc>
          <w:tcPr>
            <w:tcW w:w="1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 тг.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1)</w:t>
            </w:r>
          </w:p>
        </w:tc>
        <w:tc>
          <w:tcPr>
            <w:tcW w:w="1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68"/>
        </w:tc>
        <w:tc>
          <w:tcPr>
            <w:tcW w:w="4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Энергоемкость производства продукции2)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т.у.т./тыс. тг.</w:t>
            </w:r>
          </w:p>
        </w:tc>
        <w:tc>
          <w:tcPr>
            <w:tcW w:w="1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69"/>
        </w:tc>
        <w:tc>
          <w:tcPr>
            <w:tcW w:w="4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платы за энергоресурсы в стоимости произведенной продукции3)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70"/>
        </w:tc>
        <w:tc>
          <w:tcPr>
            <w:tcW w:w="4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Среднесписочная численность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чел.</w:t>
            </w:r>
          </w:p>
        </w:tc>
        <w:tc>
          <w:tcPr>
            <w:tcW w:w="1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1) промышленно-производственный персонал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чел.</w:t>
            </w:r>
          </w:p>
        </w:tc>
        <w:tc>
          <w:tcPr>
            <w:tcW w:w="1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91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-----------------------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 1) Стоимость топливно-энергетического ресурса (ТЭР) определяется по предъявленным счетам.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 2) Определяется по формуле             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Значение п. 3 (числитель)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                                           Значение п.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 3)Определяется по формуле             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Значение п. 3 (знаменатель)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                                           Значение п.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 * Текущий год – год заключения Договора по энергоаудиту;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 * Базовый год – календарный год, предшествующий текущему году.</w:t>
      </w:r>
    </w:p>
    <w:bookmarkEnd w:id="71"/>
    <w:bookmarkStart w:name="z99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2. Общее потребление энергоносителей</w:t>
      </w:r>
    </w:p>
    <w:bookmarkEnd w:id="7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84"/>
        <w:gridCol w:w="3691"/>
        <w:gridCol w:w="1674"/>
        <w:gridCol w:w="1465"/>
        <w:gridCol w:w="1993"/>
        <w:gridCol w:w="1146"/>
        <w:gridCol w:w="1147"/>
      </w:tblGrid>
      <w:tr>
        <w:trPr>
          <w:trHeight w:val="30" w:hRule="atLeast"/>
        </w:trPr>
        <w:tc>
          <w:tcPr>
            <w:tcW w:w="11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  <w:bookmarkEnd w:id="73"/>
        </w:tc>
        <w:tc>
          <w:tcPr>
            <w:tcW w:w="36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энергоносителя</w:t>
            </w:r>
          </w:p>
        </w:tc>
        <w:tc>
          <w:tcPr>
            <w:tcW w:w="16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14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Потребленное количество в год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Коммерческий учет</w:t>
            </w:r>
          </w:p>
        </w:tc>
        <w:tc>
          <w:tcPr>
            <w:tcW w:w="11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 прибора (марка)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74"/>
        </w:tc>
        <w:tc>
          <w:tcPr>
            <w:tcW w:w="3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75"/>
        </w:tc>
        <w:tc>
          <w:tcPr>
            <w:tcW w:w="3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Котельно-печное топливо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1) Газообразное топливо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2) Твердое топливо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3) Жидкое топливо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4) Альтернативные (местные) виды топлива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т.у.т.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76"/>
        </w:tc>
        <w:tc>
          <w:tcPr>
            <w:tcW w:w="3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Электроэнергия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МВтхч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77"/>
        </w:tc>
        <w:tc>
          <w:tcPr>
            <w:tcW w:w="3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Тепловая энергия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Гкал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1) Давление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МПа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2) Температура прямой и обратной воды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3) Температура перегрева пара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4) Степень сухости пара 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78"/>
        </w:tc>
        <w:tc>
          <w:tcPr>
            <w:tcW w:w="3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Сжатый воздух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1) Давление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МПа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79"/>
        </w:tc>
        <w:tc>
          <w:tcPr>
            <w:tcW w:w="3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Моторное топливо: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л, т.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1) бензин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2) керосин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3) дизельное топливо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16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3. Сведения о трансформаторных подстанциях (заполняется при наличии)</w:t>
      </w:r>
    </w:p>
    <w:bookmarkEnd w:id="8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69"/>
        <w:gridCol w:w="2253"/>
        <w:gridCol w:w="1570"/>
        <w:gridCol w:w="1228"/>
        <w:gridCol w:w="1228"/>
        <w:gridCol w:w="1570"/>
        <w:gridCol w:w="1953"/>
        <w:gridCol w:w="1229"/>
      </w:tblGrid>
      <w:tr>
        <w:trPr>
          <w:trHeight w:val="30" w:hRule="atLeast"/>
        </w:trPr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  <w:bookmarkEnd w:id="81"/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Производство, цех, номер подстанции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 ввода в эксплуатацию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 трансформатора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трансформаторов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Суммарная мощность подстанции кВА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Напряжение кВ высшее/ низшее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82"/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20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4. Установленная мощность потребителей электроэнергии по направлениям использования</w:t>
      </w:r>
    </w:p>
    <w:bookmarkEnd w:id="8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0"/>
        <w:gridCol w:w="5292"/>
        <w:gridCol w:w="629"/>
        <w:gridCol w:w="629"/>
        <w:gridCol w:w="629"/>
        <w:gridCol w:w="629"/>
        <w:gridCol w:w="629"/>
        <w:gridCol w:w="629"/>
        <w:gridCol w:w="629"/>
        <w:gridCol w:w="977"/>
        <w:gridCol w:w="978"/>
      </w:tblGrid>
      <w:tr>
        <w:trPr>
          <w:trHeight w:val="30" w:hRule="atLeast"/>
        </w:trPr>
        <w:tc>
          <w:tcPr>
            <w:tcW w:w="6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  <w:bookmarkEnd w:id="84"/>
        </w:tc>
        <w:tc>
          <w:tcPr>
            <w:tcW w:w="52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Направление использования электроэнергии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и суммарная мощность, кВт, электродвигателей (в цехах, участках, производствах и т. п.)</w:t>
            </w:r>
          </w:p>
        </w:tc>
        <w:tc>
          <w:tcPr>
            <w:tcW w:w="9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Цех №...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Цех №...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Цех №...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Цех №...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Мощность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Мощность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Мощность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Мощность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85"/>
        </w:tc>
        <w:tc>
          <w:tcPr>
            <w:tcW w:w="5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86"/>
        </w:tc>
        <w:tc>
          <w:tcPr>
            <w:tcW w:w="5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Технологическое оборудование, в том числе перечисляются группы электропотребляющего оборудования, используемые на конкретном предприятии (например, электроприводы механизмов, электротермическое оборудование, сушилки и прочие).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87"/>
        </w:tc>
        <w:tc>
          <w:tcPr>
            <w:tcW w:w="5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Насосы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88"/>
        </w:tc>
        <w:tc>
          <w:tcPr>
            <w:tcW w:w="5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Вентиляционное оборудование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89"/>
        </w:tc>
        <w:tc>
          <w:tcPr>
            <w:tcW w:w="5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Подъемно-транспортное оборудование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"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90"/>
        </w:tc>
        <w:tc>
          <w:tcPr>
            <w:tcW w:w="5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Компрессоры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"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91"/>
        </w:tc>
        <w:tc>
          <w:tcPr>
            <w:tcW w:w="5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Сварочное оборудование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"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92"/>
        </w:tc>
        <w:tc>
          <w:tcPr>
            <w:tcW w:w="5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Холодильное оборудование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"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93"/>
        </w:tc>
        <w:tc>
          <w:tcPr>
            <w:tcW w:w="5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"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94"/>
        </w:tc>
        <w:tc>
          <w:tcPr>
            <w:tcW w:w="5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Прочее, в т. ч. бытовая техника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"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  <w:bookmarkEnd w:id="95"/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35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5. Сведения о компрессорном оборудовании (заполняется при наличии)</w:t>
      </w:r>
    </w:p>
    <w:bookmarkEnd w:id="9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08"/>
        <w:gridCol w:w="1176"/>
        <w:gridCol w:w="629"/>
        <w:gridCol w:w="492"/>
        <w:gridCol w:w="735"/>
        <w:gridCol w:w="492"/>
        <w:gridCol w:w="492"/>
        <w:gridCol w:w="1039"/>
        <w:gridCol w:w="902"/>
        <w:gridCol w:w="3393"/>
        <w:gridCol w:w="1677"/>
        <w:gridCol w:w="765"/>
      </w:tblGrid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6"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  <w:bookmarkEnd w:id="97"/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Цех, участок, производство, тип компрессора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 ввода в эксплуатацию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Производительность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/мин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Давление Мпа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Мощность электропривода кВт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Время работы компрессора за год по журналу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ч, год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Расчетный среднегодовой расход электроэнергии МВт·ч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Удельный расход электроэнергии факт/ норм.* кВт·ч/ 1000 м3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Система охлаждения (оборотное, водопроводное и т.п.)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7"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98"/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39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 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 * В случае отсутствия нормативных (паспортных) данных рассчитывают по формуле: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                   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Значение графы 7х1000</w:t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                         (Е.1)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                   </w:t>
      </w:r>
      <w:r>
        <w:rPr>
          <w:rFonts w:ascii="Times New Roman"/>
          <w:b w:val="false"/>
          <w:i/>
          <w:color w:val="000000"/>
          <w:sz w:val="28"/>
        </w:rPr>
        <w:t>Значение графы 5х60</w:t>
      </w:r>
    </w:p>
    <w:bookmarkEnd w:id="99"/>
    <w:bookmarkStart w:name="z143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6. Характеристика холодильного оборудования (заполняется при наличии)</w:t>
      </w:r>
    </w:p>
    <w:bookmarkEnd w:id="100"/>
    <w:bookmarkStart w:name="z144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Тип теплоотводящего устройства_____________________</w:t>
      </w:r>
    </w:p>
    <w:bookmarkEnd w:id="10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29"/>
        <w:gridCol w:w="609"/>
        <w:gridCol w:w="779"/>
        <w:gridCol w:w="968"/>
        <w:gridCol w:w="948"/>
        <w:gridCol w:w="609"/>
        <w:gridCol w:w="2001"/>
        <w:gridCol w:w="1498"/>
        <w:gridCol w:w="1328"/>
        <w:gridCol w:w="1984"/>
        <w:gridCol w:w="947"/>
      </w:tblGrid>
      <w:tr>
        <w:trPr>
          <w:trHeight w:val="30" w:hRule="atLeast"/>
        </w:trPr>
        <w:tc>
          <w:tcPr>
            <w:tcW w:w="6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5"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  <w:bookmarkEnd w:id="102"/>
        </w:tc>
        <w:tc>
          <w:tcPr>
            <w:tcW w:w="6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 агрегата источника</w:t>
            </w:r>
          </w:p>
        </w:tc>
        <w:tc>
          <w:tcPr>
            <w:tcW w:w="7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 ввода в эксплуатацию</w:t>
            </w:r>
          </w:p>
        </w:tc>
        <w:tc>
          <w:tcPr>
            <w:tcW w:w="9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Мощность по холоду Гкал/ч</w:t>
            </w:r>
          </w:p>
        </w:tc>
        <w:tc>
          <w:tcPr>
            <w:tcW w:w="9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Температура в холодильной камере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</w:t>
            </w:r>
          </w:p>
        </w:tc>
        <w:tc>
          <w:tcPr>
            <w:tcW w:w="6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Установленная мощность кВт</w:t>
            </w:r>
          </w:p>
        </w:tc>
        <w:tc>
          <w:tcPr>
            <w:tcW w:w="20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Удельный расход электроэнергии, факт./норм. кВт·ч/Гкал</w:t>
            </w:r>
          </w:p>
        </w:tc>
        <w:tc>
          <w:tcPr>
            <w:tcW w:w="14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Режим работ, летом/ зимой ч/сут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Система отвода тепла от конденсатора</w:t>
            </w:r>
          </w:p>
        </w:tc>
        <w:tc>
          <w:tcPr>
            <w:tcW w:w="9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 теплоносителя летом/ зимой т/ч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Охлаждение летом/зимой от до …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49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7. Сведения о составе и работе основного оборудования теплоэлектростанции (ТЭС) (заполняется при наличии)</w:t>
      </w:r>
    </w:p>
    <w:bookmarkEnd w:id="103"/>
    <w:bookmarkStart w:name="z150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                                           Топливо:       основное 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                                                       резервное___________</w:t>
      </w:r>
    </w:p>
    <w:bookmarkEnd w:id="10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58"/>
        <w:gridCol w:w="841"/>
        <w:gridCol w:w="1307"/>
        <w:gridCol w:w="1624"/>
        <w:gridCol w:w="540"/>
        <w:gridCol w:w="540"/>
        <w:gridCol w:w="1891"/>
        <w:gridCol w:w="1609"/>
        <w:gridCol w:w="992"/>
        <w:gridCol w:w="1558"/>
        <w:gridCol w:w="840"/>
      </w:tblGrid>
      <w:tr>
        <w:trPr>
          <w:trHeight w:val="3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2"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  <w:bookmarkEnd w:id="105"/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 ввода ТЭС в эксплуатацию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Электрическая мощность ТЭС, установленная/располагаемая, МВт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Тепловая мощность ТЭС, установленная/располагаемая, Гкал/ч.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 турбоагрегата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турбоагрегатов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Коэффициент полезного действия (КПД) турбоагрегата %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Годовое использование турбоагрегата, проектн./факт. ч.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Коэффициент эффективности использования установленной мощности,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Р факт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 уст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Удельный расход топлива на производство электроэнергии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у.т./(кВт·ч)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3"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06"/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55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8. Баланс потребления электроэнергии в 20__году/Баланс электрической энергии в базовом году</w:t>
      </w:r>
    </w:p>
    <w:bookmarkEnd w:id="107"/>
    <w:bookmarkStart w:name="z156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                                           МВтхч (графа 5 — в процентах).</w:t>
      </w:r>
    </w:p>
    <w:bookmarkEnd w:id="10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7"/>
        <w:gridCol w:w="6959"/>
        <w:gridCol w:w="810"/>
        <w:gridCol w:w="1231"/>
        <w:gridCol w:w="1231"/>
        <w:gridCol w:w="812"/>
      </w:tblGrid>
      <w:tr>
        <w:trPr>
          <w:trHeight w:val="30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7"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  <w:bookmarkEnd w:id="109"/>
        </w:tc>
        <w:tc>
          <w:tcPr>
            <w:tcW w:w="6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Статьи прихода/расхода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Суммарное потребление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расчетно-нормативное потребление с учетом нормативных потерь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8"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10"/>
        </w:tc>
        <w:tc>
          <w:tcPr>
            <w:tcW w:w="6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9"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</w:t>
            </w:r>
          </w:p>
          <w:bookmarkEnd w:id="111"/>
        </w:tc>
        <w:tc>
          <w:tcPr>
            <w:tcW w:w="6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Приход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0"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12"/>
        </w:tc>
        <w:tc>
          <w:tcPr>
            <w:tcW w:w="6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Сторонний источник (по счетчикам)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1"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13"/>
        </w:tc>
        <w:tc>
          <w:tcPr>
            <w:tcW w:w="6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Собственный энергоисточник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2"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</w:t>
            </w:r>
          </w:p>
          <w:bookmarkEnd w:id="114"/>
        </w:tc>
        <w:tc>
          <w:tcPr>
            <w:tcW w:w="6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Расход*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3"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15"/>
        </w:tc>
        <w:tc>
          <w:tcPr>
            <w:tcW w:w="6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Технологическое оборудование, в том числе перечисляются группы электропотребляющего оборудования, используемые на конкретном предприятии (например, электроприводы механизмов, электротермическое оборудование, сушилки и прочие)"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4"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16"/>
        </w:tc>
        <w:tc>
          <w:tcPr>
            <w:tcW w:w="6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Насосы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5"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17"/>
        </w:tc>
        <w:tc>
          <w:tcPr>
            <w:tcW w:w="6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Вентиляционное оборудование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6"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18"/>
        </w:tc>
        <w:tc>
          <w:tcPr>
            <w:tcW w:w="6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Подъемно-транспортное оборудование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7"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119"/>
        </w:tc>
        <w:tc>
          <w:tcPr>
            <w:tcW w:w="6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Компрессоры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8"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120"/>
        </w:tc>
        <w:tc>
          <w:tcPr>
            <w:tcW w:w="6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Сварочное оборудование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9"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121"/>
        </w:tc>
        <w:tc>
          <w:tcPr>
            <w:tcW w:w="6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Холодильное оборудование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0"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122"/>
        </w:tc>
        <w:tc>
          <w:tcPr>
            <w:tcW w:w="6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1"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123"/>
        </w:tc>
        <w:tc>
          <w:tcPr>
            <w:tcW w:w="6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Прочие, в т.ч. бытовая техника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2"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 производственный расход</w:t>
            </w:r>
          </w:p>
          <w:bookmarkEnd w:id="124"/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3"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25"/>
        </w:tc>
        <w:tc>
          <w:tcPr>
            <w:tcW w:w="6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Субабоненты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4"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126"/>
        </w:tc>
        <w:tc>
          <w:tcPr>
            <w:tcW w:w="6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Потери эксплуатационно неизбежные: 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1) в сетях, суммарные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2) в трансформаторах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7"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127"/>
        </w:tc>
        <w:tc>
          <w:tcPr>
            <w:tcW w:w="6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Нерациональные потери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8"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 суммарный расход</w:t>
            </w:r>
          </w:p>
          <w:bookmarkEnd w:id="128"/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79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 * При наличии внутризаводского учета электроэнергии в статье "Расход" заполняется и графа 2.</w:t>
      </w:r>
    </w:p>
    <w:bookmarkEnd w:id="129"/>
    <w:bookmarkStart w:name="z180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9. Сведения о составе и работе котельной (заполняется при наличии)</w:t>
      </w:r>
    </w:p>
    <w:bookmarkEnd w:id="130"/>
    <w:bookmarkStart w:name="z181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                                           Топливо: основное — природный газ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                                           резервное — ____________</w:t>
      </w:r>
    </w:p>
    <w:bookmarkEnd w:id="13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2"/>
        <w:gridCol w:w="457"/>
        <w:gridCol w:w="584"/>
        <w:gridCol w:w="457"/>
        <w:gridCol w:w="1516"/>
        <w:gridCol w:w="457"/>
        <w:gridCol w:w="1803"/>
        <w:gridCol w:w="1008"/>
        <w:gridCol w:w="2265"/>
        <w:gridCol w:w="1603"/>
        <w:gridCol w:w="967"/>
        <w:gridCol w:w="711"/>
      </w:tblGrid>
      <w:tr>
        <w:trPr>
          <w:trHeight w:val="3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3" w:id="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  <w:bookmarkEnd w:id="132"/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 котло агрегата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 ввода в эксплуатацию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Производительность, проектн./факт. т/ч, Гкал/ч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топлива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КПД "брутто" по данным последних испытаний %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КПД по паспорту %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Удельный расход топлива на выработку тепла факт./ норм. кг у.т./ Гкал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Годовой расход топлива по коммерческому учету тыс. т.у.т.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Годовая выработка тепла по приборному учету Гкал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4"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33"/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86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10. Характеристика технологического оборудования, использующего тепловую энергию (пар, горячая вода)</w:t>
      </w:r>
    </w:p>
    <w:bookmarkEnd w:id="13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36"/>
        <w:gridCol w:w="807"/>
        <w:gridCol w:w="1817"/>
        <w:gridCol w:w="1638"/>
        <w:gridCol w:w="519"/>
        <w:gridCol w:w="519"/>
        <w:gridCol w:w="519"/>
        <w:gridCol w:w="1833"/>
        <w:gridCol w:w="1143"/>
        <w:gridCol w:w="825"/>
        <w:gridCol w:w="1096"/>
        <w:gridCol w:w="1048"/>
      </w:tblGrid>
      <w:tr>
        <w:trPr>
          <w:trHeight w:val="30" w:hRule="atLeast"/>
        </w:trPr>
        <w:tc>
          <w:tcPr>
            <w:tcW w:w="5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7" w:id="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  <w:bookmarkEnd w:id="135"/>
        </w:tc>
        <w:tc>
          <w:tcPr>
            <w:tcW w:w="8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Назначение, направление использования агрегата</w:t>
            </w:r>
          </w:p>
        </w:tc>
        <w:tc>
          <w:tcPr>
            <w:tcW w:w="18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агрегата, год ввода, тип, марка, вид энергоносителя</w:t>
            </w:r>
          </w:p>
        </w:tc>
        <w:tc>
          <w:tcPr>
            <w:tcW w:w="16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Производительность агрегата (паспортная) по продукту../ч</w:t>
            </w:r>
          </w:p>
        </w:tc>
        <w:tc>
          <w:tcPr>
            <w:tcW w:w="5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Рабочие параметры на входе/на выходе</w:t>
            </w:r>
          </w:p>
        </w:tc>
        <w:tc>
          <w:tcPr>
            <w:tcW w:w="18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Удельный расход теплоэнергии на единицу продукции Гкал/…</w:t>
            </w:r>
          </w:p>
        </w:tc>
        <w:tc>
          <w:tcPr>
            <w:tcW w:w="11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КПД по паспорту %</w:t>
            </w:r>
          </w:p>
        </w:tc>
        <w:tc>
          <w:tcPr>
            <w:tcW w:w="8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Конденсатоотводчики: тип, количество</w:t>
            </w:r>
          </w:p>
        </w:tc>
        <w:tc>
          <w:tcPr>
            <w:tcW w:w="10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Наличие теплоутилизационных устройств, температура конденсата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</w:t>
            </w:r>
          </w:p>
        </w:tc>
        <w:tc>
          <w:tcPr>
            <w:tcW w:w="10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 (характеристика загрязнений конденсата)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Давление рабочее МПа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Температура рабочая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9" w:id="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36"/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91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11. Расчетно-нормативное потребление тепловой энергии в 20__году</w:t>
      </w:r>
    </w:p>
    <w:bookmarkEnd w:id="137"/>
    <w:bookmarkStart w:name="z192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                                                                   Гкал/год</w:t>
      </w:r>
    </w:p>
    <w:bookmarkEnd w:id="13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49"/>
        <w:gridCol w:w="4100"/>
        <w:gridCol w:w="1112"/>
        <w:gridCol w:w="1607"/>
        <w:gridCol w:w="1607"/>
        <w:gridCol w:w="1611"/>
        <w:gridCol w:w="1114"/>
      </w:tblGrid>
      <w:tr>
        <w:trPr>
          <w:trHeight w:val="30" w:hRule="atLeast"/>
        </w:trPr>
        <w:tc>
          <w:tcPr>
            <w:tcW w:w="11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3" w:id="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  <w:bookmarkEnd w:id="139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объекта (цех, участок и др.), теплоноситель</w:t>
            </w:r>
          </w:p>
        </w:tc>
        <w:tc>
          <w:tcPr>
            <w:tcW w:w="11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Технологическое оборудование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 фактических значениях среднегодовой температуры,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С, и продолжительности отопительного периода, сут.</w:t>
            </w:r>
          </w:p>
        </w:tc>
        <w:tc>
          <w:tcPr>
            <w:tcW w:w="1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(пар, горячая вода)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Отопление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Приточная вентиляция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Горячее водоснабжение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5" w:id="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40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1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6" w:id="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41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Производственные помещения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 по производственным помещениям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0" w:id="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42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Общепроизводственные службы и помещения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 по общепроизводственным службам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4" w:id="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  <w:bookmarkEnd w:id="143"/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05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12. Баланс потребления тепловой энергии в 20__году</w:t>
      </w:r>
    </w:p>
    <w:bookmarkEnd w:id="144"/>
    <w:bookmarkStart w:name="z206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                                           Гкал (графы 8, 10 — в процентах)</w:t>
      </w:r>
    </w:p>
    <w:bookmarkEnd w:id="14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03"/>
        <w:gridCol w:w="3508"/>
        <w:gridCol w:w="679"/>
        <w:gridCol w:w="679"/>
        <w:gridCol w:w="867"/>
        <w:gridCol w:w="679"/>
        <w:gridCol w:w="746"/>
        <w:gridCol w:w="749"/>
        <w:gridCol w:w="1480"/>
        <w:gridCol w:w="1055"/>
        <w:gridCol w:w="1055"/>
      </w:tblGrid>
      <w:tr>
        <w:trPr>
          <w:trHeight w:val="30" w:hRule="atLeast"/>
        </w:trPr>
        <w:tc>
          <w:tcPr>
            <w:tcW w:w="8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7" w:id="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  <w:bookmarkEnd w:id="146"/>
        </w:tc>
        <w:tc>
          <w:tcPr>
            <w:tcW w:w="3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Статьи прихода/расхода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Характеристики, параметры</w:t>
            </w:r>
          </w:p>
        </w:tc>
        <w:tc>
          <w:tcPr>
            <w:tcW w:w="6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Суммарное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Потребление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Расчетно-нормативное потребление с учетом нормативных потерь</w:t>
            </w:r>
          </w:p>
        </w:tc>
        <w:tc>
          <w:tcPr>
            <w:tcW w:w="14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Потери: эксплуатационно неизбежные/ факт.</w:t>
            </w:r>
          </w:p>
        </w:tc>
        <w:tc>
          <w:tcPr>
            <w:tcW w:w="10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конденсата</w:t>
            </w:r>
          </w:p>
        </w:tc>
        <w:tc>
          <w:tcPr>
            <w:tcW w:w="10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Теплоноситель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Давление Р Мпа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Температура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С*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9" w:id="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47"/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0" w:id="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</w:t>
            </w:r>
          </w:p>
          <w:bookmarkEnd w:id="148"/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Приход: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1" w:id="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49"/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Собственный источник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2" w:id="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50"/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Сторонний источник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Итого, приход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4" w:id="1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</w:t>
            </w:r>
          </w:p>
          <w:bookmarkEnd w:id="151"/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5" w:id="1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52"/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Технологические расходы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в т.ч. пара, из них контактным (острым) способом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горячей воды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8" w:id="1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53"/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Отопление и вентиляция, в т. ч. калориферы воздушные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9" w:id="1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54"/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Горячее водоснабжение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0" w:id="1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55"/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Сторонние потребители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1" w:id="1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156"/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Суммарные сетевые потери (нормируемые)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2" w:id="1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 производственный расход</w:t>
            </w:r>
          </w:p>
          <w:bookmarkEnd w:id="157"/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3" w:id="1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158"/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Субабоненты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4" w:id="1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159"/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Нерациональные технологические потери в системах отопления, вентиляции, горячего водоснабжения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5" w:id="1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 суммарный расход</w:t>
            </w:r>
          </w:p>
          <w:bookmarkEnd w:id="160"/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26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При теплоносителе "горячая вода" указывают температуру прямой и обратной воды.</w:t>
      </w:r>
    </w:p>
    <w:bookmarkEnd w:id="161"/>
    <w:bookmarkStart w:name="z227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13. Характеристика топливоиспользующих агрегатов (заполняется при наличии)</w:t>
      </w:r>
    </w:p>
    <w:bookmarkEnd w:id="16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7"/>
        <w:gridCol w:w="788"/>
        <w:gridCol w:w="2502"/>
        <w:gridCol w:w="616"/>
        <w:gridCol w:w="2290"/>
        <w:gridCol w:w="2224"/>
        <w:gridCol w:w="637"/>
        <w:gridCol w:w="1989"/>
        <w:gridCol w:w="617"/>
      </w:tblGrid>
      <w:tr>
        <w:trPr>
          <w:trHeight w:val="30" w:hRule="atLeast"/>
        </w:trPr>
        <w:tc>
          <w:tcPr>
            <w:tcW w:w="6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8" w:id="1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  <w:bookmarkEnd w:id="163"/>
        </w:tc>
        <w:tc>
          <w:tcPr>
            <w:tcW w:w="7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Назначение, направление использования</w:t>
            </w:r>
          </w:p>
        </w:tc>
        <w:tc>
          <w:tcPr>
            <w:tcW w:w="25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агрегата, тип, марка, характерный размер, год ввода в эксплуатацию</w:t>
            </w:r>
          </w:p>
        </w:tc>
        <w:tc>
          <w:tcPr>
            <w:tcW w:w="6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Производительность агрегата (паспортная) по продукту…/ч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Удельный расход топлива на единицу продукции кг. у.т./…</w:t>
            </w:r>
          </w:p>
        </w:tc>
        <w:tc>
          <w:tcPr>
            <w:tcW w:w="19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и краткая характеристика теплоутилизационного оборудования, температура отходящих газов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</w:t>
            </w:r>
          </w:p>
        </w:tc>
        <w:tc>
          <w:tcPr>
            <w:tcW w:w="6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фактически за 20…г.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Норматив расхода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0" w:id="1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64"/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32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14. Баланс потребления котельно-печного топлива в 20__году (заполняется при наличии)</w:t>
      </w:r>
    </w:p>
    <w:bookmarkEnd w:id="165"/>
    <w:bookmarkStart w:name="z233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                                                       (Потребление в т.у.т.)</w:t>
      </w:r>
    </w:p>
    <w:bookmarkEnd w:id="16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82"/>
        <w:gridCol w:w="3455"/>
        <w:gridCol w:w="1253"/>
        <w:gridCol w:w="1507"/>
        <w:gridCol w:w="2074"/>
        <w:gridCol w:w="1253"/>
        <w:gridCol w:w="1676"/>
      </w:tblGrid>
      <w:tr>
        <w:trPr>
          <w:trHeight w:val="30" w:hRule="atLeast"/>
        </w:trPr>
        <w:tc>
          <w:tcPr>
            <w:tcW w:w="10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4" w:id="1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  <w:bookmarkEnd w:id="167"/>
        </w:tc>
        <w:tc>
          <w:tcPr>
            <w:tcW w:w="34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Статьи прихода/расхода</w:t>
            </w:r>
          </w:p>
        </w:tc>
        <w:tc>
          <w:tcPr>
            <w:tcW w:w="12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Суммарное потребление энергии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</w:t>
            </w:r>
          </w:p>
        </w:tc>
        <w:tc>
          <w:tcPr>
            <w:tcW w:w="12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Коэффициент полезного использования</w:t>
            </w:r>
          </w:p>
        </w:tc>
        <w:tc>
          <w:tcPr>
            <w:tcW w:w="16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Расчетно-нормативное потребление нормативных потерь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Потери энергии: эксплуатационно-неизбежные/факт.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6" w:id="1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68"/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7" w:id="1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</w:t>
            </w:r>
          </w:p>
          <w:bookmarkEnd w:id="169"/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Приход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8" w:id="1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приход</w:t>
            </w:r>
          </w:p>
          <w:bookmarkEnd w:id="170"/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9" w:id="1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</w:t>
            </w:r>
          </w:p>
          <w:bookmarkEnd w:id="171"/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0" w:id="1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72"/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Технологическое использование, в т.ч.: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1) Не топливное использование (в виде сырья)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нагрев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сушка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обжиг (плавание, отжиг)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</w:tr>
      <w:tr>
        <w:trPr>
          <w:trHeight w:val="30" w:hRule="atLeast"/>
        </w:trPr>
        <w:tc>
          <w:tcPr>
            <w:tcW w:w="10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5" w:id="1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73"/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выработку тепловой энергии: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в котельной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в собственной ТЭС (включая выработку электроэнергии)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</w:t>
            </w:r>
          </w:p>
        </w:tc>
      </w:tr>
      <w:tr>
        <w:trPr>
          <w:trHeight w:val="30" w:hRule="atLeast"/>
        </w:trPr>
        <w:tc>
          <w:tcPr>
            <w:tcW w:w="10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8" w:id="1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74"/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Прочее: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….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….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8)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9)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1" w:id="1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суммарный расход</w:t>
            </w:r>
          </w:p>
          <w:bookmarkEnd w:id="175"/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52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15. Характеристика использования моторных топлив транспортными средствами (заполняется при наличии)</w:t>
      </w:r>
    </w:p>
    <w:bookmarkEnd w:id="17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4"/>
        <w:gridCol w:w="1835"/>
        <w:gridCol w:w="498"/>
        <w:gridCol w:w="1052"/>
        <w:gridCol w:w="498"/>
        <w:gridCol w:w="1465"/>
        <w:gridCol w:w="498"/>
        <w:gridCol w:w="1052"/>
        <w:gridCol w:w="498"/>
        <w:gridCol w:w="773"/>
        <w:gridCol w:w="1296"/>
        <w:gridCol w:w="773"/>
        <w:gridCol w:w="774"/>
        <w:gridCol w:w="774"/>
      </w:tblGrid>
      <w:tr>
        <w:trPr>
          <w:trHeight w:val="30" w:hRule="atLeast"/>
        </w:trPr>
        <w:tc>
          <w:tcPr>
            <w:tcW w:w="5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3" w:id="1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  <w:bookmarkEnd w:id="177"/>
        </w:tc>
        <w:tc>
          <w:tcPr>
            <w:tcW w:w="18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Наименование, (марка), тип транспортного средства, год выпуска</w:t>
            </w:r>
          </w:p>
        </w:tc>
        <w:tc>
          <w:tcPr>
            <w:tcW w:w="4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транспортных средств</w:t>
            </w:r>
          </w:p>
        </w:tc>
        <w:tc>
          <w:tcPr>
            <w:tcW w:w="10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Грузоподъемность, т, пассажировместимость чел.</w:t>
            </w:r>
          </w:p>
        </w:tc>
        <w:tc>
          <w:tcPr>
            <w:tcW w:w="4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использованного топлива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Удельный расход топлива по паспортным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Годовые показатели текущего года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из расходованного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Способ измерения расхода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Удельный расход топлива л/(т·км)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полученного топлива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Потери топлива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Данным л/км; л/(т·км)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Пробег км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грузо пере возок т. км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Топлива л.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Топлива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л.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5" w:id="1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78"/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57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16. Баланс потребления моторных топлив (заполняется при наличии)</w:t>
      </w:r>
    </w:p>
    <w:bookmarkEnd w:id="17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49"/>
        <w:gridCol w:w="2258"/>
        <w:gridCol w:w="1431"/>
        <w:gridCol w:w="1533"/>
        <w:gridCol w:w="1120"/>
        <w:gridCol w:w="497"/>
        <w:gridCol w:w="2914"/>
        <w:gridCol w:w="498"/>
      </w:tblGrid>
      <w:tr>
        <w:trPr>
          <w:trHeight w:val="30" w:hRule="atLeast"/>
        </w:trPr>
        <w:tc>
          <w:tcPr>
            <w:tcW w:w="20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8" w:id="1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  <w:bookmarkEnd w:id="180"/>
        </w:tc>
        <w:tc>
          <w:tcPr>
            <w:tcW w:w="22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Статьи прихода/расхода</w:t>
            </w:r>
          </w:p>
        </w:tc>
        <w:tc>
          <w:tcPr>
            <w:tcW w:w="14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Суммарное потребление л.</w:t>
            </w:r>
          </w:p>
        </w:tc>
        <w:tc>
          <w:tcPr>
            <w:tcW w:w="15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Расчетно-нормативное потребление 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Потери, л.</w:t>
            </w:r>
          </w:p>
        </w:tc>
        <w:tc>
          <w:tcPr>
            <w:tcW w:w="29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Фактический удельный расход л/(т·км)</w:t>
            </w:r>
          </w:p>
        </w:tc>
        <w:tc>
          <w:tcPr>
            <w:tcW w:w="4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Неизбежные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0" w:id="1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81"/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1" w:id="1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</w:t>
            </w:r>
          </w:p>
          <w:bookmarkEnd w:id="182"/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Приход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2" w:id="1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83"/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Бензин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3" w:id="1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84"/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Дизтопливо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4" w:id="1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85"/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Другое (вид топлива)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5" w:id="1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приход</w:t>
            </w:r>
          </w:p>
          <w:bookmarkEnd w:id="186"/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6" w:id="1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</w:t>
            </w:r>
          </w:p>
          <w:bookmarkEnd w:id="187"/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7" w:id="1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88"/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Транспортировка грузов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8" w:id="1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  <w:bookmarkEnd w:id="189"/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Бензин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9" w:id="1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</w:t>
            </w:r>
          </w:p>
          <w:bookmarkEnd w:id="190"/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Дизтопливо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0" w:id="1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</w:t>
            </w:r>
          </w:p>
          <w:bookmarkEnd w:id="191"/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Другое (вид топлива)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1" w:id="1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92"/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Перевозка людей 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2" w:id="1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</w:t>
            </w:r>
          </w:p>
          <w:bookmarkEnd w:id="193"/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Бензин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3" w:id="1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</w:t>
            </w:r>
          </w:p>
          <w:bookmarkEnd w:id="194"/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Дизтопливо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4" w:id="1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2.3</w:t>
            </w:r>
          </w:p>
          <w:bookmarkEnd w:id="195"/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Другое (вид топлива)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5" w:id="1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96"/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Выработка энергии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6" w:id="1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</w:t>
            </w:r>
          </w:p>
          <w:bookmarkEnd w:id="197"/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Бензин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7" w:id="1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</w:t>
            </w:r>
          </w:p>
          <w:bookmarkEnd w:id="198"/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Дизтопливо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8" w:id="1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3.3</w:t>
            </w:r>
          </w:p>
          <w:bookmarkEnd w:id="199"/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Другое (вид топлива)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9" w:id="2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200"/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(спец.техника)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0" w:id="2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</w:t>
            </w:r>
          </w:p>
          <w:bookmarkEnd w:id="201"/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Бензин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1" w:id="2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4.2</w:t>
            </w:r>
          </w:p>
          <w:bookmarkEnd w:id="202"/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Дизтопливо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2" w:id="2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4.3</w:t>
            </w:r>
          </w:p>
          <w:bookmarkEnd w:id="203"/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Другое (вид топлива)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3" w:id="2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204"/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Прочее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4" w:id="2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5.1</w:t>
            </w:r>
          </w:p>
          <w:bookmarkEnd w:id="205"/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Бензин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5" w:id="2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5.2</w:t>
            </w:r>
          </w:p>
          <w:bookmarkEnd w:id="206"/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Дизтопливо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6" w:id="2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5.3</w:t>
            </w:r>
          </w:p>
          <w:bookmarkEnd w:id="207"/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Другое (вид топлива)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7" w:id="2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расход</w:t>
            </w:r>
          </w:p>
          <w:bookmarkEnd w:id="208"/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бензин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дизтопливо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Другое (вид топлива)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91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17. Сведения об использовании вторичных энергоресурсов (ВЭР), альтернативных (местных) топлив и возобновляемых источников энергии (заполняется при наличии)</w:t>
      </w:r>
    </w:p>
    <w:bookmarkEnd w:id="20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52"/>
        <w:gridCol w:w="4517"/>
        <w:gridCol w:w="2639"/>
        <w:gridCol w:w="1696"/>
        <w:gridCol w:w="1696"/>
      </w:tblGrid>
      <w:tr>
        <w:trPr>
          <w:trHeight w:val="30" w:hRule="atLeast"/>
        </w:trPr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2" w:id="2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  <w:bookmarkEnd w:id="210"/>
        </w:tc>
        <w:tc>
          <w:tcPr>
            <w:tcW w:w="4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характеристики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характеристики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3" w:id="2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11"/>
        </w:tc>
        <w:tc>
          <w:tcPr>
            <w:tcW w:w="4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4" w:id="2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12"/>
        </w:tc>
        <w:tc>
          <w:tcPr>
            <w:tcW w:w="4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Вторичные (тепловые) ВЭР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Характеристика ВЭР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Фазовое состояние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/ч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Давление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Мпа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Температура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Характерные загрязнители, их концентрация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Годовой выход ВЭР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Гкал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Годовое фактическое использование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Гкал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3" w:id="2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213"/>
        </w:tc>
        <w:tc>
          <w:tcPr>
            <w:tcW w:w="4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Альтернативные (местные) и возобновляемые виды ТЭР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Наименование (вид)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Основные характеристики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Теплотворная способность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ккал/кг.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Годовая наработка энергоустановки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ч.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Мощность энергетической установки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Гкал/ч, кВт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КПД энергоустановки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Годовой фактический выход энергии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Гкал, МВт·ч.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311"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18. Удельный расход ТЭР на выпускаемую продукцию</w:t>
      </w:r>
    </w:p>
    <w:bookmarkEnd w:id="2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7"/>
        <w:gridCol w:w="1872"/>
        <w:gridCol w:w="2650"/>
        <w:gridCol w:w="1686"/>
        <w:gridCol w:w="898"/>
        <w:gridCol w:w="898"/>
        <w:gridCol w:w="900"/>
        <w:gridCol w:w="900"/>
        <w:gridCol w:w="901"/>
        <w:gridCol w:w="958"/>
      </w:tblGrid>
      <w:tr>
        <w:trPr>
          <w:trHeight w:val="30" w:hRule="atLeast"/>
        </w:trPr>
        <w:tc>
          <w:tcPr>
            <w:tcW w:w="6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2" w:id="2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  <w:bookmarkEnd w:id="215"/>
        </w:tc>
        <w:tc>
          <w:tcPr>
            <w:tcW w:w="18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энергоносителей и наименование продукции (работ)</w:t>
            </w:r>
          </w:p>
        </w:tc>
        <w:tc>
          <w:tcPr>
            <w:tcW w:w="26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16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Базовый год: фактический удельный расход общезаводской/ цеховой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Расчетные удельные расходы энергоносителей (нормативы) по видам продукции с учетом реализации программы энергосбережения при объеме производства в…г. обследования</w:t>
            </w:r>
          </w:p>
        </w:tc>
        <w:tc>
          <w:tcPr>
            <w:tcW w:w="9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текущий год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4" w:id="2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16"/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6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5" w:id="2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17"/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Котельно-печное топливо:</w:t>
            </w:r>
          </w:p>
        </w:tc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на продукцию</w:t>
            </w:r>
          </w:p>
        </w:tc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кг. у.т./ед. изд.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на производство тепловой энергии</w:t>
            </w:r>
          </w:p>
        </w:tc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 у.т./Гкал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на выработку электрической и тепловой энергии</w:t>
            </w:r>
          </w:p>
        </w:tc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 у.т./(кВт·ч), кг у.т./Гкал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9" w:id="2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218"/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Тепловая энергия:</w:t>
            </w:r>
          </w:p>
        </w:tc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Гкал/ед. изд.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на продукцию</w:t>
            </w:r>
          </w:p>
        </w:tc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1" w:id="2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219"/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Электроэнергия:</w:t>
            </w:r>
          </w:p>
        </w:tc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кВт·ч/ед. изд.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на продукцию</w:t>
            </w:r>
          </w:p>
        </w:tc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на производство сжатого воздуха</w:t>
            </w:r>
          </w:p>
        </w:tc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кВт·ч/(кН·м3)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на производство холода</w:t>
            </w:r>
          </w:p>
        </w:tc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кВт·ч/Гкал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5" w:id="2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220"/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Моторное топливо:</w:t>
            </w:r>
          </w:p>
        </w:tc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бензин</w:t>
            </w:r>
          </w:p>
        </w:tc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л/км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керосин</w:t>
            </w:r>
          </w:p>
        </w:tc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л/(т·км)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дизельное топливо</w:t>
            </w:r>
          </w:p>
        </w:tc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329" w:id="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19. Перечень энергосберегающих мероприятий</w:t>
      </w:r>
    </w:p>
    <w:bookmarkEnd w:id="2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48"/>
        <w:gridCol w:w="3407"/>
        <w:gridCol w:w="1277"/>
        <w:gridCol w:w="821"/>
        <w:gridCol w:w="2797"/>
        <w:gridCol w:w="1506"/>
        <w:gridCol w:w="822"/>
        <w:gridCol w:w="822"/>
      </w:tblGrid>
      <w:tr>
        <w:trPr>
          <w:trHeight w:val="30" w:hRule="atLeast"/>
        </w:trPr>
        <w:tc>
          <w:tcPr>
            <w:tcW w:w="8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0" w:id="2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  <w:bookmarkEnd w:id="222"/>
        </w:tc>
        <w:tc>
          <w:tcPr>
            <w:tcW w:w="34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мероприятий, вид энергоресурса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 тыс. тг.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Годовая экономия топливно-энергетических ресурсов</w:t>
            </w:r>
          </w:p>
        </w:tc>
        <w:tc>
          <w:tcPr>
            <w:tcW w:w="15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Согласованный срок внедрения квартал, год</w:t>
            </w:r>
          </w:p>
        </w:tc>
        <w:tc>
          <w:tcPr>
            <w:tcW w:w="8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окупаемости</w:t>
            </w:r>
          </w:p>
        </w:tc>
        <w:tc>
          <w:tcPr>
            <w:tcW w:w="8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натуральном выражении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стоимостном выражении тыс. тг. (по тарифу)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2" w:id="2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23"/>
        </w:tc>
        <w:tc>
          <w:tcPr>
            <w:tcW w:w="3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8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3" w:id="2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24"/>
        </w:tc>
        <w:tc>
          <w:tcPr>
            <w:tcW w:w="3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экономии: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котельно-печного топлива, т.у.т.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тепловой энергии, Гкал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электроэнергии, МВтхч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сжатого воздуха, кНхм3 и других материальных ресурсов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моторного топлива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бензина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керосина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8) дизельного топлива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2" w:id="2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225"/>
        </w:tc>
        <w:tc>
          <w:tcPr>
            <w:tcW w:w="3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Экономия, всего: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 т.у.т..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Гкал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МВтхч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л, т.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т. ч. по мероприятиям, принятым к внедрению: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 т.у.т.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Гкал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МВтхч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л, т.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перечню некоторых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приказов Министра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инвестициям и развитию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Республики Казахстан,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которые вносятся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изменения и дополнения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проведения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энергоаудита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355" w:id="2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Отчетная информация для зданий, строений, сооружений</w:t>
      </w:r>
    </w:p>
    <w:bookmarkEnd w:id="226"/>
    <w:bookmarkStart w:name="z356" w:id="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1. </w:t>
      </w:r>
      <w:r>
        <w:rPr>
          <w:rFonts w:ascii="Times New Roman"/>
          <w:b/>
          <w:i w:val="false"/>
          <w:color w:val="000000"/>
          <w:sz w:val="28"/>
        </w:rPr>
        <w:t>Расчетные условия</w:t>
      </w:r>
    </w:p>
    <w:bookmarkEnd w:id="22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74"/>
        <w:gridCol w:w="3537"/>
        <w:gridCol w:w="1674"/>
        <w:gridCol w:w="3739"/>
        <w:gridCol w:w="1676"/>
      </w:tblGrid>
      <w:tr>
        <w:trPr>
          <w:trHeight w:val="30" w:hRule="atLeast"/>
        </w:trPr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7" w:id="2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  <w:bookmarkEnd w:id="228"/>
        </w:tc>
        <w:tc>
          <w:tcPr>
            <w:tcW w:w="3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расчетных параметров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параметра</w:t>
            </w:r>
          </w:p>
        </w:tc>
        <w:tc>
          <w:tcPr>
            <w:tcW w:w="3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Расчетное значение</w:t>
            </w:r>
          </w:p>
        </w:tc>
      </w:tr>
      <w:tr>
        <w:trPr>
          <w:trHeight w:val="30" w:hRule="atLeast"/>
        </w:trPr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8" w:id="2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29"/>
        </w:tc>
        <w:tc>
          <w:tcPr>
            <w:tcW w:w="3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9" w:id="2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30"/>
        </w:tc>
        <w:tc>
          <w:tcPr>
            <w:tcW w:w="3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Расчетная температура наружного воздуха для проектирования теплозащиты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н</w:t>
            </w:r>
          </w:p>
        </w:tc>
        <w:tc>
          <w:tcPr>
            <w:tcW w:w="3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o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0" w:id="2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231"/>
        </w:tc>
        <w:tc>
          <w:tcPr>
            <w:tcW w:w="3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температура наружного воздуха за отопительный период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от</w:t>
            </w:r>
          </w:p>
        </w:tc>
        <w:tc>
          <w:tcPr>
            <w:tcW w:w="3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o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1" w:id="2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232"/>
        </w:tc>
        <w:tc>
          <w:tcPr>
            <w:tcW w:w="3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Продолжительность отопительного периода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от</w:t>
            </w:r>
          </w:p>
        </w:tc>
        <w:tc>
          <w:tcPr>
            <w:tcW w:w="3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сут/год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2" w:id="2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233"/>
        </w:tc>
        <w:tc>
          <w:tcPr>
            <w:tcW w:w="3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Градусо-сутки отопительного периода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ГСОП</w:t>
            </w:r>
          </w:p>
        </w:tc>
        <w:tc>
          <w:tcPr>
            <w:tcW w:w="3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o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C·сут/год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3" w:id="2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234"/>
        </w:tc>
        <w:tc>
          <w:tcPr>
            <w:tcW w:w="3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Расчетная температура внутреннего воздуха для проектирования теплозащиты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в</w:t>
            </w:r>
          </w:p>
        </w:tc>
        <w:tc>
          <w:tcPr>
            <w:tcW w:w="3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o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4" w:id="2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235"/>
        </w:tc>
        <w:tc>
          <w:tcPr>
            <w:tcW w:w="3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Расчетная температура чердака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черд</w:t>
            </w:r>
          </w:p>
        </w:tc>
        <w:tc>
          <w:tcPr>
            <w:tcW w:w="3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o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5" w:id="2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236"/>
        </w:tc>
        <w:tc>
          <w:tcPr>
            <w:tcW w:w="3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Расчетная температура техподполья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подп</w:t>
            </w:r>
          </w:p>
        </w:tc>
        <w:tc>
          <w:tcPr>
            <w:tcW w:w="3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o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366" w:id="2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2. </w:t>
      </w:r>
      <w:r>
        <w:rPr>
          <w:rFonts w:ascii="Times New Roman"/>
          <w:b/>
          <w:i w:val="false"/>
          <w:color w:val="000000"/>
          <w:sz w:val="28"/>
        </w:rPr>
        <w:t>Показатели геометрические</w:t>
      </w:r>
    </w:p>
    <w:bookmarkEnd w:id="23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09"/>
        <w:gridCol w:w="5542"/>
        <w:gridCol w:w="2428"/>
        <w:gridCol w:w="1073"/>
        <w:gridCol w:w="1074"/>
        <w:gridCol w:w="1074"/>
      </w:tblGrid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7" w:id="2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  <w:bookmarkEnd w:id="238"/>
        </w:tc>
        <w:tc>
          <w:tcPr>
            <w:tcW w:w="5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Показатель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и единица измерения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Нормативное значение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Расчетное проектное значение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Фактическое значение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8" w:id="2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39"/>
        </w:tc>
        <w:tc>
          <w:tcPr>
            <w:tcW w:w="5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9" w:id="2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40"/>
        </w:tc>
        <w:tc>
          <w:tcPr>
            <w:tcW w:w="5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площадей этажей здания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от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,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0" w:id="2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241"/>
        </w:tc>
        <w:tc>
          <w:tcPr>
            <w:tcW w:w="5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жилых помещений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ж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,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1" w:id="2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242"/>
        </w:tc>
        <w:tc>
          <w:tcPr>
            <w:tcW w:w="5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Расчетная площадь (общественных зданий)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,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2" w:id="2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243"/>
        </w:tc>
        <w:tc>
          <w:tcPr>
            <w:tcW w:w="5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Отапливаемый объем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от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,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3" w:id="2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244"/>
        </w:tc>
        <w:tc>
          <w:tcPr>
            <w:tcW w:w="5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Коэффициент остекленности фасада здания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4" w:id="2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245"/>
        </w:tc>
        <w:tc>
          <w:tcPr>
            <w:tcW w:w="5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Показатель компактности здания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комп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5" w:id="2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246"/>
        </w:tc>
        <w:tc>
          <w:tcPr>
            <w:tcW w:w="5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площадь наружных ограждающих конструкций здания, в том числе: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н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сум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,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фасадов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фас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стен (раздельно по типу конструкции)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ст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окон и балконных дверей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ок.1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витражей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ок.2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фонарей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ок.3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окон лестнично-лифтовых узлов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ок.4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балконных дверей наружных переходов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дв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8) входных дверей и ворот (раздельно)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дв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9) покрытий (совмещенных)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покр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10) чердачных перекрытий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черд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11) перекрытий "теплых" чердаков (эквивалентная)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черд.т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12) перекрытий над техническими подпольями или над неотапливаемыми подвалами (эквивалентная)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цок1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13) перекрытий над проездами или под эркерами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A 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цок2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14) стен в земле и пола по грунту (раздельно)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A 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цок3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390" w:id="2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3. </w:t>
      </w:r>
      <w:r>
        <w:rPr>
          <w:rFonts w:ascii="Times New Roman"/>
          <w:b/>
          <w:i w:val="false"/>
          <w:color w:val="000000"/>
          <w:sz w:val="28"/>
        </w:rPr>
        <w:t>Показатели теплотехнические</w:t>
      </w:r>
    </w:p>
    <w:bookmarkEnd w:id="24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70"/>
        <w:gridCol w:w="5008"/>
        <w:gridCol w:w="3410"/>
        <w:gridCol w:w="970"/>
        <w:gridCol w:w="971"/>
        <w:gridCol w:w="971"/>
      </w:tblGrid>
      <w:tr>
        <w:trPr>
          <w:trHeight w:val="30" w:hRule="atLeast"/>
        </w:trPr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1" w:id="2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  <w:bookmarkEnd w:id="248"/>
        </w:tc>
        <w:tc>
          <w:tcPr>
            <w:tcW w:w="5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Показатель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и единица измерения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Нормируемое значение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Расчетное проектное значение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Фактическое значение</w:t>
            </w:r>
          </w:p>
        </w:tc>
      </w:tr>
      <w:tr>
        <w:trPr>
          <w:trHeight w:val="30" w:hRule="atLeast"/>
        </w:trPr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2" w:id="2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49"/>
        </w:tc>
        <w:tc>
          <w:tcPr>
            <w:tcW w:w="5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3" w:id="2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50"/>
        </w:tc>
        <w:tc>
          <w:tcPr>
            <w:tcW w:w="5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Приведенное сопротивление теплопередаче наружных ограждений, в том числе: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54000" cy="2413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4000" cy="241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·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С/Вт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стен (раздельно по типу конструкции)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17500" cy="2413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7500" cy="241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окон и балконных дверей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42900" cy="2413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2900" cy="241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витражей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55600" cy="2413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55600" cy="241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фонарей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55600" cy="2413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55600" cy="241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окон лестнично-лифтовых узлов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55600" cy="2413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55600" cy="241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балконных дверей наружных переходов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04800" cy="2413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41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входных дверей и ворот (раздельно)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04800" cy="2413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41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8) покрытий (совмещенных)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93700" cy="2540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93700" cy="254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9) чердачных перекрытий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81000" cy="2540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81000" cy="254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10) перекрытий "теплых" чердаков (эквивалентное)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469900" cy="2540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69900" cy="254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11) перекрытий над техническими подпольями или над неотапливаемыми подвалами (эквивалентное)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419100" cy="2540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19100" cy="254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12) перекрытий над проездами или под эркерами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419100" cy="2540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19100" cy="254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13) стен в земле и пола по грунту (раздельно)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419100" cy="2540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19100" cy="254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407" w:id="2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4. </w:t>
      </w:r>
      <w:r>
        <w:rPr>
          <w:rFonts w:ascii="Times New Roman"/>
          <w:b/>
          <w:i w:val="false"/>
          <w:color w:val="000000"/>
          <w:sz w:val="28"/>
        </w:rPr>
        <w:t>Показатели вспомогательные</w:t>
      </w:r>
    </w:p>
    <w:bookmarkEnd w:id="25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29"/>
        <w:gridCol w:w="3827"/>
        <w:gridCol w:w="4853"/>
        <w:gridCol w:w="1093"/>
        <w:gridCol w:w="1398"/>
      </w:tblGrid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8" w:id="2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  <w:bookmarkEnd w:id="252"/>
        </w:tc>
        <w:tc>
          <w:tcPr>
            <w:tcW w:w="3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Показатель</w:t>
            </w:r>
          </w:p>
        </w:tc>
        <w:tc>
          <w:tcPr>
            <w:tcW w:w="4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показателя и единицы измерения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Нормируемое значение показателя</w:t>
            </w:r>
          </w:p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Расчетное проектное значение показателя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9" w:id="2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53"/>
        </w:tc>
        <w:tc>
          <w:tcPr>
            <w:tcW w:w="3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0" w:id="2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54"/>
        </w:tc>
        <w:tc>
          <w:tcPr>
            <w:tcW w:w="3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коэффициент теплопередачи здания</w:t>
            </w:r>
          </w:p>
        </w:tc>
        <w:tc>
          <w:tcPr>
            <w:tcW w:w="4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общ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, Вт/(м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•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C)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1" w:id="2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255"/>
        </w:tc>
        <w:tc>
          <w:tcPr>
            <w:tcW w:w="3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кратность воздухообмена здания за отопительный период при удельной норме воздухообмена</w:t>
            </w:r>
          </w:p>
        </w:tc>
        <w:tc>
          <w:tcPr>
            <w:tcW w:w="4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, ч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-1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2" w:id="2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256"/>
        </w:tc>
        <w:tc>
          <w:tcPr>
            <w:tcW w:w="3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Удельные бытовые тепловыделения в здании</w:t>
            </w:r>
          </w:p>
        </w:tc>
        <w:tc>
          <w:tcPr>
            <w:tcW w:w="4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быт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, Вт/м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3" w:id="2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257"/>
        </w:tc>
        <w:tc>
          <w:tcPr>
            <w:tcW w:w="3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Тарифная цена тепловой энергии для проектируемого здания</w:t>
            </w:r>
          </w:p>
        </w:tc>
        <w:tc>
          <w:tcPr>
            <w:tcW w:w="4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тепл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тг./кВт ч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4" w:id="2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258"/>
        </w:tc>
        <w:tc>
          <w:tcPr>
            <w:tcW w:w="3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Удельная цена отопительного оборудования и подключения к тепловой сети в районе строительства</w:t>
            </w:r>
          </w:p>
        </w:tc>
        <w:tc>
          <w:tcPr>
            <w:tcW w:w="4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от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тг./(кВт ч/год)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5" w:id="2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259"/>
        </w:tc>
        <w:tc>
          <w:tcPr>
            <w:tcW w:w="3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Удельная прибыль от экономии энергетической единицы</w:t>
            </w:r>
          </w:p>
        </w:tc>
        <w:tc>
          <w:tcPr>
            <w:tcW w:w="4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558800" cy="419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58800" cy="419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пр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тг./(кВтЧч/год)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416" w:id="2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5. </w:t>
      </w:r>
      <w:r>
        <w:rPr>
          <w:rFonts w:ascii="Times New Roman"/>
          <w:b/>
          <w:i w:val="false"/>
          <w:color w:val="000000"/>
          <w:sz w:val="28"/>
        </w:rPr>
        <w:t>Удельные характеристики</w:t>
      </w:r>
    </w:p>
    <w:bookmarkEnd w:id="26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13"/>
        <w:gridCol w:w="3856"/>
        <w:gridCol w:w="3154"/>
        <w:gridCol w:w="1614"/>
        <w:gridCol w:w="2063"/>
      </w:tblGrid>
      <w:tr>
        <w:trPr>
          <w:trHeight w:val="30" w:hRule="atLeast"/>
        </w:trPr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7" w:id="2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  <w:bookmarkEnd w:id="261"/>
        </w:tc>
        <w:tc>
          <w:tcPr>
            <w:tcW w:w="3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Показатель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показателя и единицы измерения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Нормируемое значение показателя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Расчетное проектное значение показателя</w:t>
            </w:r>
          </w:p>
        </w:tc>
      </w:tr>
      <w:tr>
        <w:trPr>
          <w:trHeight w:val="30" w:hRule="atLeast"/>
        </w:trPr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8" w:id="2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62"/>
        </w:tc>
        <w:tc>
          <w:tcPr>
            <w:tcW w:w="3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9" w:id="2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63"/>
        </w:tc>
        <w:tc>
          <w:tcPr>
            <w:tcW w:w="3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Удельная теплозащитная характеристика здания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об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Вт/(м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С)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0" w:id="2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264"/>
        </w:tc>
        <w:tc>
          <w:tcPr>
            <w:tcW w:w="3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Удельная вентиляционная характеристика здания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вент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Вт/(м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С)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1" w:id="2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265"/>
        </w:tc>
        <w:tc>
          <w:tcPr>
            <w:tcW w:w="3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Удельная характеристика бытовых тепловыделений здания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быт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Вт/(м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С)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2" w:id="2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266"/>
        </w:tc>
        <w:tc>
          <w:tcPr>
            <w:tcW w:w="3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Удельная характеристика теплопоступлений в здание от солнечной радиации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рад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Вт/(м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С)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423" w:id="2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6. </w:t>
      </w:r>
      <w:r>
        <w:rPr>
          <w:rFonts w:ascii="Times New Roman"/>
          <w:b/>
          <w:i w:val="false"/>
          <w:color w:val="000000"/>
          <w:sz w:val="28"/>
        </w:rPr>
        <w:t>Коэффициенты</w:t>
      </w:r>
    </w:p>
    <w:bookmarkEnd w:id="26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9"/>
        <w:gridCol w:w="5112"/>
        <w:gridCol w:w="4829"/>
        <w:gridCol w:w="1180"/>
      </w:tblGrid>
      <w:tr>
        <w:trPr>
          <w:trHeight w:val="30" w:hRule="atLeast"/>
        </w:trPr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4" w:id="2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  <w:bookmarkEnd w:id="268"/>
        </w:tc>
        <w:tc>
          <w:tcPr>
            <w:tcW w:w="5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Показатель</w:t>
            </w:r>
          </w:p>
        </w:tc>
        <w:tc>
          <w:tcPr>
            <w:tcW w:w="4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показателя и единицы измерения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Нормативное значение показателя</w:t>
            </w:r>
          </w:p>
        </w:tc>
      </w:tr>
      <w:tr>
        <w:trPr>
          <w:trHeight w:val="30" w:hRule="atLeast"/>
        </w:trPr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5" w:id="2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69"/>
        </w:tc>
        <w:tc>
          <w:tcPr>
            <w:tcW w:w="5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6" w:id="2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70"/>
        </w:tc>
        <w:tc>
          <w:tcPr>
            <w:tcW w:w="5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Коэффициент эффективности авторегулирования отопления</w:t>
            </w:r>
          </w:p>
        </w:tc>
        <w:tc>
          <w:tcPr>
            <w:tcW w:w="4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558800" cy="419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58800" cy="419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7" w:id="2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271"/>
        </w:tc>
        <w:tc>
          <w:tcPr>
            <w:tcW w:w="5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Коэффициент, учитывающий снижение теплопотребления жилых зданий при наличии поквартирного учета тепловой энергии на отопление</w:t>
            </w:r>
          </w:p>
        </w:tc>
        <w:tc>
          <w:tcPr>
            <w:tcW w:w="4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558800" cy="457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58800" cy="457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8" w:id="2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272"/>
        </w:tc>
        <w:tc>
          <w:tcPr>
            <w:tcW w:w="5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Коэффициент эффективности рекуператора</w:t>
            </w:r>
          </w:p>
        </w:tc>
        <w:tc>
          <w:tcPr>
            <w:tcW w:w="4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эф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9" w:id="2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273"/>
        </w:tc>
        <w:tc>
          <w:tcPr>
            <w:tcW w:w="5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Коэффициент, учитывающий снижение использования теплопоступлений в период превышения их над теплопотерями</w:t>
            </w:r>
          </w:p>
        </w:tc>
        <w:tc>
          <w:tcPr>
            <w:tcW w:w="4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V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0" w:id="2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274"/>
        </w:tc>
        <w:tc>
          <w:tcPr>
            <w:tcW w:w="5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Коэффициент учета дополнительных теплопотерь системы отопления</w:t>
            </w:r>
          </w:p>
        </w:tc>
        <w:tc>
          <w:tcPr>
            <w:tcW w:w="4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27000" cy="2159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7000" cy="2159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h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431" w:id="2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7. </w:t>
      </w:r>
      <w:r>
        <w:rPr>
          <w:rFonts w:ascii="Times New Roman"/>
          <w:b/>
          <w:i w:val="false"/>
          <w:color w:val="000000"/>
          <w:sz w:val="28"/>
        </w:rPr>
        <w:t>Комплексные показатели энергоэффективности</w:t>
      </w:r>
    </w:p>
    <w:bookmarkEnd w:id="27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96"/>
        <w:gridCol w:w="5669"/>
        <w:gridCol w:w="3837"/>
        <w:gridCol w:w="1398"/>
      </w:tblGrid>
      <w:tr>
        <w:trPr>
          <w:trHeight w:val="30" w:hRule="atLeast"/>
        </w:trPr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2" w:id="2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  <w:bookmarkEnd w:id="276"/>
        </w:tc>
        <w:tc>
          <w:tcPr>
            <w:tcW w:w="5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Показатель</w:t>
            </w:r>
          </w:p>
        </w:tc>
        <w:tc>
          <w:tcPr>
            <w:tcW w:w="3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показателя и единицы измерения</w:t>
            </w:r>
          </w:p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Нормативное значение показателя</w:t>
            </w:r>
          </w:p>
        </w:tc>
      </w:tr>
      <w:tr>
        <w:trPr>
          <w:trHeight w:val="30" w:hRule="atLeast"/>
        </w:trPr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3" w:id="2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77"/>
        </w:tc>
        <w:tc>
          <w:tcPr>
            <w:tcW w:w="5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4" w:id="2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78"/>
        </w:tc>
        <w:tc>
          <w:tcPr>
            <w:tcW w:w="5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Расчетная удельная характеристика расхода тепловой энергии на отопление и вентиляцию здания за отопительный период</w:t>
            </w:r>
          </w:p>
        </w:tc>
        <w:tc>
          <w:tcPr>
            <w:tcW w:w="3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41300" cy="2413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1300" cy="241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Вт/(м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·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[Вт/(м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·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С)]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5" w:id="2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279"/>
        </w:tc>
        <w:tc>
          <w:tcPr>
            <w:tcW w:w="5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Нормируемая удельная характеристика расхода тепловой энергии на отопление и вентиляцию здания за отопительный период</w:t>
            </w:r>
          </w:p>
        </w:tc>
        <w:tc>
          <w:tcPr>
            <w:tcW w:w="3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41300" cy="2413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1300" cy="241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Вт/(м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·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[Вт/(м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·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С)]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6" w:id="2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280"/>
        </w:tc>
        <w:tc>
          <w:tcPr>
            <w:tcW w:w="5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 энергетической эффективности</w:t>
            </w:r>
          </w:p>
        </w:tc>
        <w:tc>
          <w:tcPr>
            <w:tcW w:w="3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7" w:id="2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281"/>
        </w:tc>
        <w:tc>
          <w:tcPr>
            <w:tcW w:w="5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Соответствует ли проект здания нормативному требованию по теплозащите</w:t>
            </w:r>
          </w:p>
        </w:tc>
        <w:tc>
          <w:tcPr>
            <w:tcW w:w="3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</w:tr>
    </w:tbl>
    <w:bookmarkStart w:name="z438" w:id="2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8. </w:t>
      </w:r>
      <w:r>
        <w:rPr>
          <w:rFonts w:ascii="Times New Roman"/>
          <w:b/>
          <w:i w:val="false"/>
          <w:color w:val="000000"/>
          <w:sz w:val="28"/>
        </w:rPr>
        <w:t>Показатель класса энергоэффективности здания.</w:t>
      </w:r>
    </w:p>
    <w:bookmarkEnd w:id="28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667"/>
        <w:gridCol w:w="3633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9" w:id="2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 ЭНЕРГОЭФФЕКТИВНОСТИ ЗДАНИЯ</w:t>
            </w:r>
          </w:p>
          <w:bookmarkEnd w:id="283"/>
        </w:tc>
      </w:tr>
      <w:tr>
        <w:trPr>
          <w:trHeight w:val="30" w:hRule="atLeast"/>
        </w:trPr>
        <w:tc>
          <w:tcPr>
            <w:tcW w:w="8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0" w:id="2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ЗАКАЗЧИК </w:t>
            </w:r>
          </w:p>
          <w:bookmarkEnd w:id="284"/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1" w:id="2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</w:t>
            </w:r>
          </w:p>
          <w:bookmarkEnd w:id="285"/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2" w:id="2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ОБЪЕКТА</w:t>
            </w:r>
          </w:p>
          <w:bookmarkEnd w:id="286"/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3" w:id="2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 ПОСТРОЙКИ</w:t>
            </w:r>
          </w:p>
          <w:bookmarkEnd w:id="287"/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4" w:id="2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ТИП, ЭТАЖНОСТЬ </w:t>
            </w:r>
          </w:p>
          <w:bookmarkEnd w:id="288"/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5" w:id="2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ПЛОЩАДЬ,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  <w:bookmarkEnd w:id="289"/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6" w:id="2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ОТАПЛИВАЕМАЯ ПЛОЩАДЬ,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  <w:bookmarkEnd w:id="290"/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7" w:id="2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ЭНЕРГОЭФФЕКТИВНОСТИ</w:t>
            </w:r>
          </w:p>
          <w:bookmarkEnd w:id="291"/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ПРИСВОЕННЫЙ КЛАСС ЭНЕРГОЭФФЕКТИВНОСТИ</w:t>
            </w:r>
          </w:p>
        </w:tc>
      </w:tr>
      <w:tr>
        <w:trPr>
          <w:trHeight w:val="30" w:hRule="atLeast"/>
        </w:trPr>
        <w:tc>
          <w:tcPr>
            <w:tcW w:w="8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8" w:id="2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Очень высокий А++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А+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</w:t>
            </w:r>
          </w:p>
          <w:bookmarkEnd w:id="292"/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9" w:id="2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Высокий В+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В</w:t>
            </w:r>
          </w:p>
          <w:bookmarkEnd w:id="293"/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0" w:id="2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Нормальный С+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С-</w:t>
            </w:r>
          </w:p>
          <w:bookmarkEnd w:id="294"/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1" w:id="2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Пониженный D</w:t>
            </w:r>
          </w:p>
          <w:bookmarkEnd w:id="295"/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2" w:id="2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Низкий E</w:t>
            </w:r>
          </w:p>
          <w:bookmarkEnd w:id="296"/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3" w:id="2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Нормативное теплопотребление объекта, Гкал *</w:t>
            </w:r>
          </w:p>
          <w:bookmarkEnd w:id="297"/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4" w:id="2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Фактическое теплопотребление объекта, Гкал</w:t>
            </w:r>
          </w:p>
          <w:bookmarkEnd w:id="298"/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5" w:id="2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*Нормативные требования по теплопотреблению установлены для данного типа здания, согласно СН РК 2.04-04-2011 Тепловая защита зданий </w:t>
            </w:r>
          </w:p>
          <w:bookmarkEnd w:id="299"/>
        </w:tc>
      </w:tr>
    </w:tbl>
    <w:bookmarkStart w:name="z456" w:id="3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9. </w:t>
      </w:r>
      <w:r>
        <w:rPr>
          <w:rFonts w:ascii="Times New Roman"/>
          <w:b/>
          <w:i w:val="false"/>
          <w:color w:val="000000"/>
          <w:sz w:val="28"/>
        </w:rPr>
        <w:t>Энергетические нагрузки здания</w:t>
      </w:r>
    </w:p>
    <w:bookmarkEnd w:id="30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5"/>
        <w:gridCol w:w="4467"/>
        <w:gridCol w:w="2789"/>
        <w:gridCol w:w="2493"/>
        <w:gridCol w:w="1276"/>
      </w:tblGrid>
      <w:tr>
        <w:trPr>
          <w:trHeight w:val="30" w:hRule="atLeast"/>
        </w:trPr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7" w:id="3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  <w:bookmarkEnd w:id="301"/>
        </w:tc>
        <w:tc>
          <w:tcPr>
            <w:tcW w:w="4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Показатель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Обозначения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измерений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Величина</w:t>
            </w:r>
          </w:p>
        </w:tc>
      </w:tr>
      <w:tr>
        <w:trPr>
          <w:trHeight w:val="30" w:hRule="atLeast"/>
        </w:trPr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8" w:id="3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02"/>
        </w:tc>
        <w:tc>
          <w:tcPr>
            <w:tcW w:w="4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9" w:id="3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03"/>
        </w:tc>
        <w:tc>
          <w:tcPr>
            <w:tcW w:w="4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Удельный расход тепловой энергии на отопление и вентиляцию здания за отопительный период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q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ч/(м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ч/(м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год)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0" w:id="3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304"/>
        </w:tc>
        <w:tc>
          <w:tcPr>
            <w:tcW w:w="4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Расход тепловой энергии на отопление и вентиляцию здания за отопительный период 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28600" cy="1905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8600" cy="190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кВт ч/(год)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1" w:id="3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305"/>
        </w:tc>
        <w:tc>
          <w:tcPr>
            <w:tcW w:w="4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Общие теплопотери здания за отопительный период 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66700" cy="2159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6700" cy="2159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кВт ч/(год)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перечню некоторых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приказов Министра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инвестициям и развитию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Республики Казахстан,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которые вносятся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изменения и дополнения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проведения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энергоаудита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465" w:id="30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Отчетная информация для промышленных предприятий, имеющих здания, строения, сооружения</w:t>
      </w:r>
    </w:p>
    <w:bookmarkEnd w:id="306"/>
    <w:bookmarkStart w:name="z466" w:id="3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Продолжительность отопительного периода, z __________ суток;</w:t>
      </w:r>
    </w:p>
    <w:bookmarkEnd w:id="307"/>
    <w:bookmarkStart w:name="z467" w:id="3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Средняя температура наружного воздуха за отопительный период базового года, tн.ср. _______°С</w:t>
      </w:r>
    </w:p>
    <w:bookmarkEnd w:id="30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19"/>
        <w:gridCol w:w="645"/>
        <w:gridCol w:w="1360"/>
        <w:gridCol w:w="706"/>
        <w:gridCol w:w="406"/>
        <w:gridCol w:w="406"/>
        <w:gridCol w:w="699"/>
        <w:gridCol w:w="406"/>
        <w:gridCol w:w="406"/>
        <w:gridCol w:w="630"/>
        <w:gridCol w:w="630"/>
        <w:gridCol w:w="893"/>
        <w:gridCol w:w="630"/>
        <w:gridCol w:w="944"/>
        <w:gridCol w:w="944"/>
        <w:gridCol w:w="2176"/>
      </w:tblGrid>
      <w:tr>
        <w:trPr>
          <w:trHeight w:val="30" w:hRule="atLeast"/>
        </w:trPr>
        <w:tc>
          <w:tcPr>
            <w:tcW w:w="4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8" w:id="3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  <w:bookmarkEnd w:id="309"/>
        </w:tc>
        <w:tc>
          <w:tcPr>
            <w:tcW w:w="6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/ назначение здания</w:t>
            </w:r>
          </w:p>
        </w:tc>
        <w:tc>
          <w:tcPr>
            <w:tcW w:w="13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 ввода в эксплуатацию / износ %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Общие характеристики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Удельная отопительная характеристика, Вт/м3°С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Суммарный годовой расход тепловой энергии, согласно данных систем учҰта потребления тепловой энергии, Гкал/год</w:t>
            </w:r>
          </w:p>
        </w:tc>
        <w:tc>
          <w:tcPr>
            <w:tcW w:w="21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Отклонение фактического (расчҰтного) значения удельной отопительной характеристики от нормативной, %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Отапливаемая площадь,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4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Периметр, м</w:t>
            </w:r>
          </w:p>
        </w:tc>
        <w:tc>
          <w:tcPr>
            <w:tcW w:w="4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Высота, м</w:t>
            </w:r>
          </w:p>
        </w:tc>
        <w:tc>
          <w:tcPr>
            <w:tcW w:w="6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Внутренняя температура, °С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ПриведҰнное сопротивление теплопередаче,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°С/Вт 1</w:t>
            </w:r>
          </w:p>
        </w:tc>
        <w:tc>
          <w:tcPr>
            <w:tcW w:w="8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Фактическая (РасчҰтная)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6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Нормативная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</w:p>
        </w:tc>
        <w:tc>
          <w:tcPr>
            <w:tcW w:w="9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отопление и вентиляцию</w:t>
            </w:r>
          </w:p>
        </w:tc>
        <w:tc>
          <w:tcPr>
            <w:tcW w:w="9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систему горячего водоснабжения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Стены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Покрытие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Окна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1" w:id="3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10"/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2" w:id="3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11"/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3" w:id="3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312"/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474" w:id="3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Примечания:</w:t>
      </w:r>
    </w:p>
    <w:bookmarkEnd w:id="313"/>
    <w:bookmarkStart w:name="z475" w:id="3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vertAlign w:val="super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 Определяется из толщины материалов ограждающих конструкций и их теплопроводности.</w:t>
      </w:r>
    </w:p>
    <w:bookmarkEnd w:id="314"/>
    <w:bookmarkStart w:name="z476" w:id="3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vertAlign w:val="super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Фактическая удельная характеристика определяется согласно формуле:</w:t>
      </w:r>
    </w:p>
    <w:bookmarkEnd w:id="315"/>
    <w:bookmarkStart w:name="z477" w:id="3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16"/>
    <w:p>
      <w:pPr>
        <w:spacing w:after="0"/>
        <w:ind w:left="0"/>
        <w:jc w:val="both"/>
      </w:pPr>
      <w:r>
        <w:drawing>
          <wp:inline distT="0" distB="0" distL="0" distR="0">
            <wp:extent cx="7810500" cy="469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69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78" w:id="3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отсутствии значение графы 14, определяется расчҰтная удельная характеристика по формуле Ермолаева:</w:t>
      </w:r>
    </w:p>
    <w:bookmarkEnd w:id="317"/>
    <w:bookmarkStart w:name="z479" w:id="3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18"/>
    <w:p>
      <w:pPr>
        <w:spacing w:after="0"/>
        <w:ind w:left="0"/>
        <w:jc w:val="both"/>
      </w:pPr>
      <w:r>
        <w:drawing>
          <wp:inline distT="0" distB="0" distL="0" distR="0">
            <wp:extent cx="7810500" cy="419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19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80" w:id="3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19"/>
    <w:p>
      <w:pPr>
        <w:spacing w:after="0"/>
        <w:ind w:left="0"/>
        <w:jc w:val="both"/>
      </w:pPr>
      <w:r>
        <w:drawing>
          <wp:inline distT="0" distB="0" distL="0" distR="0">
            <wp:extent cx="330200" cy="431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330200" cy="431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– коэффициент инфильтрации, при отсутствии данных, принимается равным 0,08.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81" w:id="3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20"/>
    <w:p>
      <w:pPr>
        <w:spacing w:after="0"/>
        <w:ind w:left="0"/>
        <w:jc w:val="both"/>
      </w:pPr>
      <w:r>
        <w:drawing>
          <wp:inline distT="0" distB="0" distL="0" distR="0">
            <wp:extent cx="419100" cy="508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419100" cy="508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– коэффициент, учитывающий остекление (отношение площади остекления к площади фасада ограждающих конструкций).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82" w:id="3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vertAlign w:val="superscript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нормативная величина удельной отопительной характеристики определяется согласно соответствующим НПД.</w:t>
      </w:r>
    </w:p>
    <w:bookmarkEnd w:id="321"/>
    <w:bookmarkStart w:name="z483" w:id="3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vertAlign w:val="superscript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определяется по следующей формуле:</w:t>
      </w:r>
    </w:p>
    <w:bookmarkEnd w:id="322"/>
    <w:bookmarkStart w:name="z484" w:id="3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23"/>
    <w:p>
      <w:pPr>
        <w:spacing w:after="0"/>
        <w:ind w:left="0"/>
        <w:jc w:val="both"/>
      </w:pPr>
      <w:r>
        <w:drawing>
          <wp:inline distT="0" distB="0" distL="0" distR="0">
            <wp:extent cx="5575300" cy="635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5575300" cy="635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перечню некоторых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приказов Министра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инвестициям и развитию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Республики Казахстан,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которые вносятся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изменения и дополнения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проведения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энергоаудита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488" w:id="3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Оценка деятельности обратившегося лица (заказчика) в области энергосбережения и повышения энергоэффективности</w:t>
      </w:r>
    </w:p>
    <w:bookmarkEnd w:id="3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44"/>
        <w:gridCol w:w="8076"/>
        <w:gridCol w:w="739"/>
        <w:gridCol w:w="2541"/>
      </w:tblGrid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9" w:id="3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  <w:bookmarkEnd w:id="325"/>
        </w:tc>
        <w:tc>
          <w:tcPr>
            <w:tcW w:w="8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Критерии оценки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существующего состояния</w:t>
            </w:r>
          </w:p>
        </w:tc>
        <w:tc>
          <w:tcPr>
            <w:tcW w:w="2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 деятельности, (отлично/хорошо, удовлетворительно, отсутствует)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0" w:id="3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  <w:bookmarkEnd w:id="326"/>
        </w:tc>
        <w:tc>
          <w:tcPr>
            <w:tcW w:w="8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Внедрение системы энергетического менеджмента в соответствии с международным стандартом ISO 50001 - 2012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</w:t>
            </w:r>
          </w:p>
        </w:tc>
        <w:tc>
          <w:tcPr>
            <w:tcW w:w="2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1" w:id="3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  <w:bookmarkEnd w:id="327"/>
        </w:tc>
        <w:tc>
          <w:tcPr>
            <w:tcW w:w="8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Наличие утвержденного плана мероприятий в области энергосбережения и повышения энергоэффективности, либо программы энергосбережения, разработанной предприятием на добровольной основе до проведения энергоаудита. 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2" w:id="3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  <w:bookmarkEnd w:id="328"/>
        </w:tc>
        <w:tc>
          <w:tcPr>
            <w:tcW w:w="8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 исполнения плана мероприятий в области энергосбережения и повышения энергоэффективности.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3" w:id="3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  <w:bookmarkEnd w:id="329"/>
        </w:tc>
        <w:tc>
          <w:tcPr>
            <w:tcW w:w="8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Оснащенность приборами учета и контроля, наличие автоматизированной системы учета энергопотребления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4" w:id="3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  <w:bookmarkEnd w:id="330"/>
        </w:tc>
        <w:tc>
          <w:tcPr>
            <w:tcW w:w="8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Наличие системы материального поощрения (премирования) и нематериального по вопросам реализации мероприятий в области энергоэффективности. 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перечню некоторых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приказов Министра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инвестициям и развитию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Республики Казахстан,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которые вносятся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изменения и дополнения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инвестициям и развитию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ноября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1139</w:t>
            </w:r>
          </w:p>
        </w:tc>
      </w:tr>
    </w:tbl>
    <w:bookmarkStart w:name="z497" w:id="3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формирования и ведения карты энергоэффективности, отбора и включения проектов в карту энергоэффективности</w:t>
      </w:r>
    </w:p>
    <w:bookmarkEnd w:id="331"/>
    <w:bookmarkStart w:name="z498" w:id="3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332"/>
    <w:bookmarkStart w:name="z499" w:id="3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формирования и ведения карты энергоэффективности, отбора и включения проектов в карту энергоэффективности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17-2)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 Закона Республики Казахстан от 13 января 2012 года "Об энергосбережении и повышении энергоэффективности" (далее – Закон) и определяют порядок формирования и ведения карты энергоэффективности, отбора и включения проектов в карту энергоэффективности.</w:t>
      </w:r>
    </w:p>
    <w:bookmarkEnd w:id="333"/>
    <w:bookmarkStart w:name="z500" w:id="3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используются следующие основные понятия:</w:t>
      </w:r>
    </w:p>
    <w:bookmarkEnd w:id="334"/>
    <w:bookmarkStart w:name="z501" w:id="3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исполнитель – юридическое лицо, выполняющее комплекс мероприятий, направленных на энергосбережение и повышение энергоэффективности;</w:t>
      </w:r>
    </w:p>
    <w:bookmarkEnd w:id="335"/>
    <w:bookmarkStart w:name="z502" w:id="3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заявитель – физическое или юридическое лицо, представившее проект для включения в карту энергоэффективности;</w:t>
      </w:r>
    </w:p>
    <w:bookmarkEnd w:id="336"/>
    <w:bookmarkStart w:name="z503" w:id="3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экспертиза – процесс оценки и анализа, предоставленных Заявителем документов, на предмет соответствия установленным критериям в области энергосбережения и повышения энергоэффективности;</w:t>
      </w:r>
    </w:p>
    <w:bookmarkEnd w:id="337"/>
    <w:bookmarkStart w:name="z504" w:id="3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проект в области энергосбережения и повышения энергоэффективности (далее – проект) – комплекс мероприятий, направленных на энергосбережение и повышение энергоэффективности, реализуемых в течение определенного периода времени.</w:t>
      </w:r>
    </w:p>
    <w:bookmarkEnd w:id="338"/>
    <w:bookmarkStart w:name="z505" w:id="3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формирования</w:t>
      </w:r>
    </w:p>
    <w:bookmarkEnd w:id="339"/>
    <w:bookmarkStart w:name="z506" w:id="3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и ведения карты энергоэффективности</w:t>
      </w:r>
    </w:p>
    <w:bookmarkEnd w:id="340"/>
    <w:bookmarkStart w:name="z507" w:id="3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Национальный институт развития в области энергосбережения и повышения энергоэффективности (далее – НИРЭЭ) формирует и ведет карту энергоэффективности, осуществляет отбор и включение проектов в карту энергоэффективности. </w:t>
      </w:r>
    </w:p>
    <w:bookmarkEnd w:id="341"/>
    <w:bookmarkStart w:name="z508" w:id="3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Карта энергоэффективности формируется и ведется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342"/>
    <w:bookmarkStart w:name="z509" w:id="3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Рассмотрение, отбор и включение проектов в карту энергоэффективности осуществляется НИРЭЭ на постоянной основе.</w:t>
      </w:r>
    </w:p>
    <w:bookmarkEnd w:id="343"/>
    <w:bookmarkStart w:name="z510" w:id="3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НИРЭЭ запрашивает и получает информацию, необходимую для формирования и ведения карты энергоэффективности от субъектов Государственного энергетического реестра (далее – ГЭР) и иных юридических лиц.</w:t>
      </w:r>
    </w:p>
    <w:bookmarkEnd w:id="344"/>
    <w:bookmarkStart w:name="z511" w:id="3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Карта энергоэффективности размещается на интернет-ресурсе НИРЭЭ.</w:t>
      </w:r>
    </w:p>
    <w:bookmarkEnd w:id="345"/>
    <w:bookmarkStart w:name="z512" w:id="3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рассмотрения, отбора и включения проектов в карту энергоэффективности</w:t>
      </w:r>
    </w:p>
    <w:bookmarkEnd w:id="346"/>
    <w:bookmarkStart w:name="z513" w:id="3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НИРЭЭ на основании анализа информации по формированию и ведению ГЭР и иной информации рекомендует субъектам ГЭР и иным юридическим лицам подать документы для включения проекта в карту энергоэффективности.</w:t>
      </w:r>
    </w:p>
    <w:bookmarkEnd w:id="347"/>
    <w:bookmarkStart w:name="z514" w:id="3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Заявитель для включения проекта в карту энергоэффективности представляет в НИРЭЭ на электронном и бумажном носителях следующие документы:</w:t>
      </w:r>
    </w:p>
    <w:bookmarkEnd w:id="348"/>
    <w:bookmarkStart w:name="z515" w:id="3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заявление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Правилам;</w:t>
      </w:r>
    </w:p>
    <w:bookmarkEnd w:id="349"/>
    <w:bookmarkStart w:name="z516" w:id="3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паспорт проекта, утвержденный руководителем организации либо лицом, его замещающим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Правилам;</w:t>
      </w:r>
    </w:p>
    <w:bookmarkEnd w:id="350"/>
    <w:bookmarkStart w:name="z517" w:id="3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копии документов, подтверждающих проработку финансирования проекта (меморандумы и соглашения о намерениях и (или) решения о финансировании проекта) (при наличии);</w:t>
      </w:r>
    </w:p>
    <w:bookmarkEnd w:id="351"/>
    <w:bookmarkStart w:name="z518" w:id="3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копия заключения энергоаудита (при наличии);</w:t>
      </w:r>
    </w:p>
    <w:bookmarkEnd w:id="352"/>
    <w:bookmarkStart w:name="z519" w:id="3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копия плана мероприятий по энергосбережению, утвержденного руководителем организации либо лицом, его замещающим (при наличии);</w:t>
      </w:r>
    </w:p>
    <w:bookmarkEnd w:id="353"/>
    <w:bookmarkStart w:name="z520" w:id="3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копии документов, подтверждающих достоверность расчетов требуемых инвестиций и экономии к представленным мероприятиям (технико-экономическое обоснование, финансово-экономическое обоснование, коммерческие предложения) (при наличии).</w:t>
      </w:r>
    </w:p>
    <w:bookmarkEnd w:id="354"/>
    <w:bookmarkStart w:name="z521" w:id="3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НИРЭЭ рассматривает представленные документы в течение 5 (пяти) рабочих дней со дня поступления на полноту и достоверность информации. </w:t>
      </w:r>
    </w:p>
    <w:bookmarkEnd w:id="355"/>
    <w:bookmarkStart w:name="z522" w:id="3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установления факта неполноты и (или) недостоверности информации, НИРЭЭ в указанные сроки возвращает документы Заявителя с указанием причин возврата. </w:t>
      </w:r>
    </w:p>
    <w:bookmarkEnd w:id="356"/>
    <w:bookmarkStart w:name="z523" w:id="3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Заявитель после получения от НИРЭЭ документов, устраняет причины возврата и повторно вносит в НИРЭЭ.</w:t>
      </w:r>
    </w:p>
    <w:bookmarkEnd w:id="357"/>
    <w:bookmarkStart w:name="z524" w:id="3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В случае соответствия документов установленным требованиям, проект регистрируется в Журнале регистрации для включения проектов в карту энергоэффективности, который ведется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Правил.</w:t>
      </w:r>
    </w:p>
    <w:bookmarkEnd w:id="358"/>
    <w:bookmarkStart w:name="z525" w:id="3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НИРЭЭ в течение 30 (тридцати) рабочих дней со дня регистрации проекта в журнале регистрации проводит экспертизу на предмет соответствия критериям инновационности, масштабности и компетенции.</w:t>
      </w:r>
    </w:p>
    <w:bookmarkEnd w:id="359"/>
    <w:bookmarkStart w:name="z526" w:id="3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Экспертиза осуществляется по следующей структуре:</w:t>
      </w:r>
    </w:p>
    <w:bookmarkEnd w:id="360"/>
    <w:bookmarkStart w:name="z527" w:id="3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эффект энергосбережения в натуральном и денежном выражении;</w:t>
      </w:r>
    </w:p>
    <w:bookmarkEnd w:id="361"/>
    <w:bookmarkStart w:name="z528" w:id="3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инновационная составляющая проекта;</w:t>
      </w:r>
    </w:p>
    <w:bookmarkEnd w:id="362"/>
    <w:bookmarkStart w:name="z529" w:id="3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срок окупаемости;</w:t>
      </w:r>
    </w:p>
    <w:bookmarkEnd w:id="363"/>
    <w:bookmarkStart w:name="z530" w:id="3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рассмотрение на необходимость соответствия мероприятий требованиям действующего законодательства Республики Казахстан, национальным стандартам Республики Казахстан, строительным нормам и правилам Республики Казахстан, строительным нормам Республики Казахстан;</w:t>
      </w:r>
    </w:p>
    <w:bookmarkEnd w:id="364"/>
    <w:bookmarkStart w:name="z531" w:id="3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общие выводы и рекомендации по проекту.</w:t>
      </w:r>
    </w:p>
    <w:bookmarkEnd w:id="365"/>
    <w:bookmarkStart w:name="z532" w:id="3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Результатом экспертизы является заключение экспертизы за подписью первого руководителя НИРЭЭ, либо лица его замещающего.</w:t>
      </w:r>
    </w:p>
    <w:bookmarkEnd w:id="366"/>
    <w:bookmarkStart w:name="z533" w:id="3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Заключение экспертизы оформляется в двух экземплярах и в течение 2 (двух) рабочих дней с момента ее проведения один экземпляр направляется Заявителю, один экземпляр остается в НИРЭЭ.</w:t>
      </w:r>
    </w:p>
    <w:bookmarkEnd w:id="367"/>
    <w:bookmarkStart w:name="z534" w:id="3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По результатам экспертизы, НИРЭЭ по рекомендованным проектам для включения в карту энергоэффективности принимает одно из следующих решений:</w:t>
      </w:r>
    </w:p>
    <w:bookmarkEnd w:id="368"/>
    <w:bookmarkStart w:name="z535" w:id="3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 наличии источников финансирования проект включается в карту энергоэффективности;</w:t>
      </w:r>
    </w:p>
    <w:bookmarkEnd w:id="369"/>
    <w:bookmarkStart w:name="z536" w:id="3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 отсутствии источников финансирования прорабатывается вопрос привлечения инвестиций путем поиска отечественных и международных инвесторов, финансовых институтов, энергосервисных компаний и иных организаций.</w:t>
      </w:r>
    </w:p>
    <w:bookmarkEnd w:id="37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формирования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ведения карты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энергоэффективности,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отбора и включения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проектов в карту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энергоэффективности</w:t>
            </w:r>
          </w:p>
        </w:tc>
      </w:tr>
    </w:tbl>
    <w:bookmarkStart w:name="z538" w:id="37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Карта энергоэффективности</w:t>
      </w:r>
    </w:p>
    <w:bookmarkEnd w:id="37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03"/>
        <w:gridCol w:w="863"/>
        <w:gridCol w:w="623"/>
        <w:gridCol w:w="623"/>
        <w:gridCol w:w="1104"/>
        <w:gridCol w:w="623"/>
        <w:gridCol w:w="1982"/>
        <w:gridCol w:w="623"/>
        <w:gridCol w:w="1352"/>
        <w:gridCol w:w="473"/>
        <w:gridCol w:w="1826"/>
        <w:gridCol w:w="1105"/>
      </w:tblGrid>
      <w:tr>
        <w:trPr>
          <w:trHeight w:val="30" w:hRule="atLeast"/>
        </w:trPr>
        <w:tc>
          <w:tcPr>
            <w:tcW w:w="11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9" w:id="3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372"/>
        </w:tc>
        <w:tc>
          <w:tcPr>
            <w:tcW w:w="8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заявителя</w:t>
            </w:r>
          </w:p>
        </w:tc>
        <w:tc>
          <w:tcPr>
            <w:tcW w:w="6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Контактные данные</w:t>
            </w:r>
          </w:p>
        </w:tc>
        <w:tc>
          <w:tcPr>
            <w:tcW w:w="6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проекта</w:t>
            </w:r>
          </w:p>
        </w:tc>
        <w:tc>
          <w:tcPr>
            <w:tcW w:w="11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мероприятий</w:t>
            </w:r>
          </w:p>
        </w:tc>
        <w:tc>
          <w:tcPr>
            <w:tcW w:w="6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исполнителя</w:t>
            </w:r>
          </w:p>
        </w:tc>
        <w:tc>
          <w:tcPr>
            <w:tcW w:w="19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инвестиций (тыс. тенге)</w:t>
            </w:r>
          </w:p>
        </w:tc>
        <w:tc>
          <w:tcPr>
            <w:tcW w:w="6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Источник финансирования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Годовая экономия энергетических ресурсов в натуральном выражении</w:t>
            </w:r>
          </w:p>
        </w:tc>
        <w:tc>
          <w:tcPr>
            <w:tcW w:w="18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Годовая экономия энергетических ресурсов в денежном выражении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 тенге)</w:t>
            </w:r>
          </w:p>
        </w:tc>
        <w:tc>
          <w:tcPr>
            <w:tcW w:w="11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окупаемости, год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 изм.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1" w:id="3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  <w:bookmarkEnd w:id="373"/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стоимость проекта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4" w:id="3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  <w:bookmarkEnd w:id="374"/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стоимость проекта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формирования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ведения карты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энергоэффективности,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отбора и включения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проектов в карту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энергоэффективности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(области, города)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имя, отчество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(при наличии)</w:t>
            </w:r>
          </w:p>
        </w:tc>
      </w:tr>
    </w:tbl>
    <w:bookmarkStart w:name="z549" w:id="37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                         Заявление</w:t>
      </w:r>
    </w:p>
    <w:bookmarkEnd w:id="375"/>
    <w:bookmarkStart w:name="z550" w:id="3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 Прошу зарегистрировать заявление по проекту: 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 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                               (наименование проекта)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 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                         (наименование организации)</w:t>
      </w:r>
    </w:p>
    <w:bookmarkEnd w:id="376"/>
    <w:bookmarkStart w:name="z551" w:id="3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 для включения в карту энергоэффективности Казахстана.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 К заявлению прилагаю следующие документы:</w:t>
      </w:r>
    </w:p>
    <w:bookmarkEnd w:id="377"/>
    <w:bookmarkStart w:name="z552" w:id="3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 1)___________________________________________________________________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 2)___________________________________________________________________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 3)___________________________________________________________________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 4)___________________________________________________________________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 _____________________________________________________________________</w:t>
      </w:r>
    </w:p>
    <w:bookmarkEnd w:id="378"/>
    <w:bookmarkStart w:name="z553" w:id="3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 _____________________________________ 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 Первый руководитель организации:            Подпись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                                           "___"________ 20__ года</w:t>
      </w:r>
    </w:p>
    <w:bookmarkEnd w:id="379"/>
    <w:bookmarkStart w:name="z554" w:id="3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                                           Место для печати</w:t>
      </w:r>
    </w:p>
    <w:bookmarkEnd w:id="38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формирования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ведения карты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энергоэффективности,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отбора и включения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проектов в карту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энергоэффективности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"Утверждаю"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имя, отчество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(при наличии)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"___" __________ 20__ года</w:t>
            </w:r>
          </w:p>
        </w:tc>
      </w:tr>
    </w:tbl>
    <w:bookmarkStart w:name="z557" w:id="38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Паспорт проекта</w:t>
      </w:r>
    </w:p>
    <w:bookmarkEnd w:id="381"/>
    <w:bookmarkStart w:name="z558" w:id="3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по заявителю проекта</w:t>
      </w:r>
    </w:p>
    <w:bookmarkEnd w:id="38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930"/>
        <w:gridCol w:w="370"/>
      </w:tblGrid>
      <w:tr>
        <w:trPr>
          <w:trHeight w:val="30" w:hRule="atLeast"/>
        </w:trPr>
        <w:tc>
          <w:tcPr>
            <w:tcW w:w="1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9" w:id="3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Полное наименование Заявителя</w:t>
            </w:r>
          </w:p>
          <w:bookmarkEnd w:id="383"/>
        </w:tc>
        <w:tc>
          <w:tcPr>
            <w:tcW w:w="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0" w:id="3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Юридический адрес</w:t>
            </w:r>
          </w:p>
          <w:bookmarkEnd w:id="384"/>
        </w:tc>
        <w:tc>
          <w:tcPr>
            <w:tcW w:w="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1" w:id="3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Фактический адрес</w:t>
            </w:r>
          </w:p>
          <w:bookmarkEnd w:id="385"/>
        </w:tc>
        <w:tc>
          <w:tcPr>
            <w:tcW w:w="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2" w:id="3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Телефон/факс/e-mail</w:t>
            </w:r>
          </w:p>
          <w:bookmarkEnd w:id="386"/>
        </w:tc>
        <w:tc>
          <w:tcPr>
            <w:tcW w:w="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3" w:id="3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Бизнес идентификационный номер/Индивидуальный идентификационный номер</w:t>
            </w:r>
          </w:p>
          <w:bookmarkEnd w:id="387"/>
        </w:tc>
        <w:tc>
          <w:tcPr>
            <w:tcW w:w="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4" w:id="3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и дата свидетельства о регистрации (перерегистрации) или справка о государственной регистрации (перерегистрации) юридического лица (при наличии)</w:t>
            </w:r>
          </w:p>
          <w:bookmarkEnd w:id="388"/>
        </w:tc>
        <w:tc>
          <w:tcPr>
            <w:tcW w:w="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5" w:id="3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классификатор видов экономической деятельности (при наличии)</w:t>
            </w:r>
          </w:p>
          <w:bookmarkEnd w:id="389"/>
        </w:tc>
        <w:tc>
          <w:tcPr>
            <w:tcW w:w="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566" w:id="3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Цель проекта:</w:t>
      </w:r>
    </w:p>
    <w:bookmarkEnd w:id="390"/>
    <w:bookmarkStart w:name="z567" w:id="3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Список мероприятий, включаемых в проект</w:t>
      </w:r>
    </w:p>
    <w:bookmarkEnd w:id="39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04"/>
        <w:gridCol w:w="711"/>
        <w:gridCol w:w="2514"/>
        <w:gridCol w:w="1376"/>
        <w:gridCol w:w="613"/>
        <w:gridCol w:w="4258"/>
        <w:gridCol w:w="1205"/>
        <w:gridCol w:w="419"/>
      </w:tblGrid>
      <w:tr>
        <w:trPr>
          <w:trHeight w:val="30" w:hRule="atLeast"/>
        </w:trPr>
        <w:tc>
          <w:tcPr>
            <w:tcW w:w="12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8" w:id="3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392"/>
        </w:tc>
        <w:tc>
          <w:tcPr>
            <w:tcW w:w="7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Мероприятие</w:t>
            </w:r>
          </w:p>
        </w:tc>
        <w:tc>
          <w:tcPr>
            <w:tcW w:w="25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Объемы инвестиций, планируемые расходы, тыс. тг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Годовая экономия энергетических ресурсов в натуральном выражении</w:t>
            </w:r>
          </w:p>
        </w:tc>
        <w:tc>
          <w:tcPr>
            <w:tcW w:w="42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Годовая экономия энергетических ресурсов в стоимостном выражении тыс. тг. (по тарифу)</w:t>
            </w:r>
          </w:p>
        </w:tc>
        <w:tc>
          <w:tcPr>
            <w:tcW w:w="12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окупаемости, год</w:t>
            </w:r>
          </w:p>
        </w:tc>
        <w:tc>
          <w:tcPr>
            <w:tcW w:w="4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Ед.изм.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0" w:id="3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  <w:bookmarkEnd w:id="393"/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1" w:id="3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  <w:bookmarkEnd w:id="394"/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2" w:id="3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  <w:bookmarkEnd w:id="395"/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574" w:id="3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реализации проекта:</w:t>
      </w:r>
    </w:p>
    <w:bookmarkEnd w:id="396"/>
    <w:bookmarkStart w:name="z575" w:id="3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Текущее состояние подготовки и реализации проекта:</w:t>
      </w:r>
    </w:p>
    <w:bookmarkEnd w:id="397"/>
    <w:bookmarkStart w:name="z576" w:id="3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Структура предполагаемого финансирования проекта </w:t>
      </w:r>
    </w:p>
    <w:bookmarkEnd w:id="39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540"/>
        <w:gridCol w:w="5541"/>
        <w:gridCol w:w="1219"/>
      </w:tblGrid>
      <w:tr>
        <w:trPr>
          <w:trHeight w:val="30" w:hRule="atLeast"/>
        </w:trPr>
        <w:tc>
          <w:tcPr>
            <w:tcW w:w="5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7" w:id="3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Собственные Средства</w:t>
            </w:r>
          </w:p>
          <w:bookmarkEnd w:id="399"/>
        </w:tc>
        <w:tc>
          <w:tcPr>
            <w:tcW w:w="5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 тенге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8" w:id="4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Средства</w:t>
            </w:r>
          </w:p>
          <w:bookmarkEnd w:id="400"/>
        </w:tc>
        <w:tc>
          <w:tcPr>
            <w:tcW w:w="5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 тенге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9" w:id="4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Требуемые дополнительные средства</w:t>
            </w:r>
          </w:p>
          <w:bookmarkEnd w:id="401"/>
        </w:tc>
        <w:tc>
          <w:tcPr>
            <w:tcW w:w="5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 тенге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формирования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ведения карты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энергоэффективности,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отбора и включения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проектов в карту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энергоэффективности</w:t>
            </w:r>
          </w:p>
        </w:tc>
      </w:tr>
    </w:tbl>
    <w:bookmarkStart w:name="z581" w:id="40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Журнал регистрации для включения проектов</w:t>
      </w:r>
      <w:r>
        <w:br/>
      </w:r>
      <w:r>
        <w:rPr>
          <w:rFonts w:ascii="Times New Roman"/>
          <w:b/>
          <w:i w:val="false"/>
          <w:color w:val="000000"/>
        </w:rPr>
        <w:t>в карту энергоэффективности</w:t>
      </w:r>
    </w:p>
    <w:bookmarkEnd w:id="40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604"/>
        <w:gridCol w:w="4053"/>
        <w:gridCol w:w="1881"/>
        <w:gridCol w:w="1881"/>
        <w:gridCol w:w="1881"/>
      </w:tblGrid>
      <w:tr>
        <w:trPr>
          <w:trHeight w:val="30" w:hRule="atLeast"/>
        </w:trPr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2" w:id="4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403"/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приема проекта в НИРЭЭ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регистрации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Заявителя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проекта</w:t>
            </w:r>
          </w:p>
        </w:tc>
      </w:tr>
      <w:tr>
        <w:trPr>
          <w:trHeight w:val="30" w:hRule="atLeast"/>
        </w:trPr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3" w:id="4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04"/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4" w:id="4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405"/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5" w:id="4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406"/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6" w:id="4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407"/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media/document_image_rId12.jpeg" Type="http://schemas.openxmlformats.org/officeDocument/2006/relationships/image" Id="rId12"/><Relationship Target="media/document_image_rId13.jpeg" Type="http://schemas.openxmlformats.org/officeDocument/2006/relationships/image" Id="rId13"/><Relationship Target="media/document_image_rId14.jpeg" Type="http://schemas.openxmlformats.org/officeDocument/2006/relationships/image" Id="rId14"/><Relationship Target="media/document_image_rId15.jpeg" Type="http://schemas.openxmlformats.org/officeDocument/2006/relationships/image" Id="rId15"/><Relationship Target="media/document_image_rId16.jpeg" Type="http://schemas.openxmlformats.org/officeDocument/2006/relationships/image" Id="rId16"/><Relationship Target="media/document_image_rId17.jpeg" Type="http://schemas.openxmlformats.org/officeDocument/2006/relationships/image" Id="rId17"/><Relationship Target="media/document_image_rId18.jpeg" Type="http://schemas.openxmlformats.org/officeDocument/2006/relationships/image" Id="rId18"/><Relationship Target="media/document_image_rId19.jpeg" Type="http://schemas.openxmlformats.org/officeDocument/2006/relationships/image" Id="rId19"/><Relationship Target="media/document_image_rId20.jpeg" Type="http://schemas.openxmlformats.org/officeDocument/2006/relationships/image" Id="rId20"/><Relationship Target="media/document_image_rId21.jpeg" Type="http://schemas.openxmlformats.org/officeDocument/2006/relationships/image" Id="rId21"/><Relationship Target="media/document_image_rId22.jpeg" Type="http://schemas.openxmlformats.org/officeDocument/2006/relationships/image" Id="rId22"/><Relationship Target="media/document_image_rId23.jpeg" Type="http://schemas.openxmlformats.org/officeDocument/2006/relationships/image" Id="rId23"/><Relationship Target="media/document_image_rId24.jpeg" Type="http://schemas.openxmlformats.org/officeDocument/2006/relationships/image" Id="rId24"/><Relationship Target="media/document_image_rId25.jpeg" Type="http://schemas.openxmlformats.org/officeDocument/2006/relationships/image" Id="rId25"/><Relationship Target="media/document_image_rId26.jpeg" Type="http://schemas.openxmlformats.org/officeDocument/2006/relationships/image" Id="rId26"/><Relationship Target="media/document_image_rId27.jpeg" Type="http://schemas.openxmlformats.org/officeDocument/2006/relationships/image" Id="rId27"/><Relationship Target="media/document_image_rId28.jpeg" Type="http://schemas.openxmlformats.org/officeDocument/2006/relationships/image" Id="rId28"/><Relationship Target="media/document_image_rId29.jpeg" Type="http://schemas.openxmlformats.org/officeDocument/2006/relationships/image" Id="rId29"/><Relationship Target="media/document_image_rId30.jpeg" Type="http://schemas.openxmlformats.org/officeDocument/2006/relationships/image" Id="rId30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