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76dd" w14:textId="8057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10 ноября 2015 года № 1061 "Об утверждении Правил сертификации и выдачи сертификата эксплуатанта гражданских воздушных судов"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июля 2017 года № 510. Зарегистрирован в Министерстве юстиции Республики Казахстан 7 сентября 2017 года № 15621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10 ноября 2015 года № 1061 "Об утверждении Правил сертификации и выдачи сертификата эксплуатанта гражданских воздушных судов" (зарегистрированный в Реестре государственной регистрации нормативных правовых актов за № 12452, опубликованный 30 декабря 2015 года в газете "Казахстанская правда" № 249 (28125)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эксплуатанта гражданских воздушных судов,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Общий срок сертификации и выдачи сертификата эксплуатанта шестьдесят четыре рабочих дней с момента подачи заявки.";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Этап предшествующий первоначальной подаче заявки, предусматривает предварительное обращение заявителя в уполномоченный орган о намерении получения сертификата эксплуатанта, где ему предоставляется исчерпывающая информация относительно разрешенного вида полетов, процедур, которые будут применяться при рассмотрении заявки и сведений, представляемых заявителем.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свою очередь, для предварительной оценки заявитель представляет информацию, касающуюся его финансово-экономического положения для обеспечения безопасности полетов, планируемых к эксплуатации типов воздушных судов и структуры маршрутов, подходящих для предлагаемых перевозок, планируемой рентабельности перевозок, наличия квалифицированного персонала, уровня обслуживания, соответствующего потребностям или спросу и отвечающего общественным интересам.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срок десять рабочих дней от даты обращения информирует заявителя о положительном или отрицательном заключении по результатам предварительной оценки. Положительное заключение является основанием для начала подготовки эксплуатанта к сертификации.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Заявитель направляет в уполномоченный орган заявку на получение сертификата эксплуатанта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за шестьдесят четыре рабочих дней до планируемой даты начала выполнения полетов.";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соответствии заявки и документов требованиям Правил, уполномоченным органом направляется заявителю решение о переходе к этапу сертификационного обследования и создается Комиссия для его проведения (далее - Комиссия) в течение 4 (четырех) рабочих дней из числа государственных авиационных инспекторов уполномоченного органа.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Комиссия в течение 10 (десяти) рабочих дней осуществляет сертификационное обследование заявителя с использованием инструктивного материала, разработанного уполномоченным органом для государственных авиационных инспекторов, на соответствие эксплуатанта установленным сертификационным требованиям, в том числе его финансово-экономического положения для обеспечения безопасности полетов.";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По результатам сертификационного обследования составляется Акт сертификационного обследования (далее - Акт) в двух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указанием фактического состояния объектов заявителя, выводов, рекомендаций и заключения о возможности или невозможности выдачи сертификата эксплуатанта. Акт в течении одного дня подписывается членами Комиссии и представляется заявителю для ознакомления.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Несоответствия сертификационным требованиям, выявленные при сертификационном обследовании, подразделяются на три категории: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1, категория 2 и категория 3.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категории 1 относятся несоответствия сертификационным требованиям, не препятствующее осуществлению деятельности и подлежащее его устранению при совершенствовании производства.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категории 2 относятся несоответствия сертификационным требованиям, не препятствующее осуществлению деятельности при условии его устранения в сроки, согласованные с уполномоченным органом или введения ограничений.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категории 3 относятся несоответствия сертификационным требованиям, препятствующее осуществлению деятельности.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Несоответствия сертификационным требованиям категории 3 характеризуются неспособностью заявителя обеспечить охрану жизни и здоровья человека, окружающей среды, безопасность полетов и авиационную безопасность, исходя из технических и финансовых возможностей заявителя.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сертификационным требованиям категории 3 уполномоченный орган отказывает в выдаче сертификата эксплуатанта либо ограничивает действие сертификата эксплуатанта в случаях и порядке, установленных законодательством Республики Казахстан об использовании воздушного пространства Республики Казахстан и деятельности авиации, до момента устранения выявленных несоответствий заявителем.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сертификационным требованиям категории 2 уполномоченный орган: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устанавливает срок для устранения выявленного несоответствия, не превышающий трех месяцев с момента его выявления. Заявитель разрабатывает план корректирующих действий по устранению выявленного несоответствия и представляет в уполномоченный орган в течение десяти рабочих дней с момента ознакомления с результатами сертификационного обследования;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основе оценки мер, предложенных заявителем по устранению выявленного несоответствия, утверждает план корректирующих действий либо возвращает его на доработку с обоснованием.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Срок, указанный в плане корректирующих действий, продлевается уполномоченным органом при условии предоставления заявителем обоснования о необходимости его изменения.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сертификационным требованиям категории 1 план корректирующих действий не требуется.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Уполномоченный орган контролирует представление эксплуатантом плана корректирующих действий и (или) выполнение корректирующих действий в установленные планом сроки путем проведения проверки.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не представляет приемлемый план корректирующих действий или не выполняет корректирующие действия в сроки, установленные уполномоченным органом, несоответствие сертификационным требованиям категории 2 становится несоответствием сертификационным требованиям категории 3 и уполномоченный орган отказывает в выдаче сертификата эксплуатанта или отзывает ранее выданный сертификат эксплуатанта.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Основанием для выдачи сертификата эксплуатанта является акт сертификационного обследования с заключением о выдаче сертификата эксплуатанта.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производит оформление и выдачу сертификата эксплуатанта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срок три рабочих дня.";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Основанием для отказа в выдаче сертификата эксплуатанта является акт сертификационного обследования с заключением об отказе в выдаче сертификата эксплуатанта в случаях, если: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заявителя имеется решение суда, запрещающее  ему оказание данного вида услуг;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выявлены несоответствия,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в срок три рабочих дня со дня принятия решения об отказе в выдаче сертификата эксплуатанта направляет письменный, мотивированный отказ.";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Выявленные нарушения по результатам постоянного надзора в зависимости от степени нарушения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подразделяются на нарушения первого и второго уровня.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нарушениям первого уровня относятся существенные нарушения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которые представляют непосредственную угрозу безопасности полетов и авиационной безопасности.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нарушениям второго уровня относятся все нарушения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которые не входят в нарушения первого уровня.";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В случаях, указанных в подпунктах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уполномоченный орган приостанавливает действие сертификата эксплуатанта с указанием причины приостановления до момента устранения эксплуатантом выявленных нарушений.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десять рабочих дней со дня ознакомления с актом о результатах проверки или выдачи инспекторского предписания эксплуатант представляет в уполномоченный орган план корректирующих действий по устранению нарушений, и после устранения нарушений справку о выполнении корректирующих действий в установленные планом сроки с приложением подтверждающей документации.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эксплуатант в установленные планом сроки не устранил несоответствия и (или) нарушения, привлекшие приостановление действия сертификата эксплуатанта, уполномоченный орган отзывает сертификат эксплуатанта. Во всех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приостановление действия сертификата эксплуатанта осуществляется на срок не более шести месяцев, после чего уполномоченный орган отзывает сертификат эксплуатанта.";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О решении по возобновлению или об отказе в возобновлении действия сертификата эксплуатанта уполномоченный орган сообщает эксплуатанту в письменной форме в срок три рабочих дня с момента окончания проверки.";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Уполномоченный орган в срок десять рабочих дней, с момента принятия решения об отзыве, информирует об этом ИКАО (для эксплуатанта, выполняющего международные воздушные перевозки).";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В случае изменения наименования эксплуатанта, его статуса, ведомственной принадлежности (если они не влекут несоответствия сертификационным требованиям), прекращения эксплуатации воздушных судов, а также приобретения в собственность, аренды без экипажа эксплуатантом воздушных судов одного типа с эксплуатируемыми в сертификат эксплуатанта вносятся соответствующие изменения. 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случаях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эксплуатант направляет в уполномоченный орган заявку на внесение изменений и дополнений в сертификат эксплуатанта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Уполномоченный орган за двадцать рабочих дней с момента получения заявки рассматривает представленные документы и вносит соответствующие изменения и дополнения в сертификат эксплуатанта.";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В случае отказа уполномоченным органом во внесении заявленного воздушного судна в сертификат эксплуатанта, заявителю в срок десять рабочих дней с момента получения заявки дается мотивированный отказ в письменном виде.";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обеспечить: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"___"_______2017 года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года № 510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сертификата эксплуатанта (СЭ) на бумажном носителе или в форме электронного документа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6"/>
        <w:gridCol w:w="9694"/>
      </w:tblGrid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кандидатом</w:t>
            </w:r>
          </w:p>
          <w:bookmarkEnd w:id="53"/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Первоначальная выдача </w:t>
            </w:r>
          </w:p>
          <w:bookmarkEnd w:id="54"/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 выдача</w:t>
            </w:r>
          </w:p>
          <w:bookmarkEnd w:id="55"/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7"/>
        <w:gridCol w:w="1"/>
        <w:gridCol w:w="3813"/>
        <w:gridCol w:w="3814"/>
        <w:gridCol w:w="7627"/>
        <w:gridCol w:w="4061"/>
        <w:gridCol w:w="4258"/>
        <w:gridCol w:w="4088"/>
      </w:tblGrid>
      <w:tr>
        <w:trPr>
          <w:trHeight w:val="30" w:hRule="atLeast"/>
        </w:trPr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Общая информация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Официальное название компании и торговое название (если отличается):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Адрес основного места деятельности, включая телефон, факс и адрес электронной почты.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 №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компании: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адрес: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служебный адрес: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</w:t>
            </w:r>
          </w:p>
          <w:bookmarkEnd w:id="61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Предполагаемая дата начала работы: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Запрашиваемые условные обозначения для летно-эксплуатационного агентства в порядке предпочтения (при первоначальной выдаче):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a)</w:t>
            </w:r>
          </w:p>
        </w:tc>
        <w:tc>
          <w:tcPr>
            <w:tcW w:w="4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b)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ИКАО/ИАТА (3-х буквенный код/ 2-х буквенный, если имеется)</w:t>
            </w:r>
          </w:p>
          <w:bookmarkEnd w:id="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Руководители и основные сотрудники</w:t>
            </w:r>
          </w:p>
          <w:bookmarkEnd w:id="6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факс, электронная почта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Руководитель эксплуатанта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Руководитель службы по безопасности полетов или назначенное ответственное лицо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Руководитель летной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Руководитель по поддержанию летной годности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Руководитель по наземному обслуживанию или назначенное ответственное лицо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Руководитель службы по подготовке персонала или назначенное ответственное лицо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Руководитель службы авиационной безопасности или назначенное ответственное лицо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Руководитель службы бортпроводников (для эксплуатантов, осуществляющих перевозку пассажиров).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Руководитель службы контроля качества или назначенное ответственное лицо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Техническое обслуживание и типы перевозок услугополучателя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Эксплуатант планирует самостоятельно осуществлять техническое обслуживание / выполнять техническое обслуживание на основании договоров</w:t>
            </w:r>
          </w:p>
          <w:bookmarkEnd w:id="66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Предлагаемые типы перевозок:</w:t>
            </w:r>
          </w:p>
          <w:bookmarkEnd w:id="67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03" w:id="68"/>
                <w:p>
                  <w:pPr>
                    <w:spacing w:after="20"/>
                    <w:ind w:left="20"/>
                    <w:jc w:val="both"/>
                  </w:pPr>
                </w:p>
                <w:bookmarkEnd w:id="68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Пассажирские и грузовые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04" w:id="69"/>
                <w:p>
                  <w:pPr>
                    <w:spacing w:after="20"/>
                    <w:ind w:left="20"/>
                    <w:jc w:val="both"/>
                  </w:pPr>
                </w:p>
                <w:bookmarkEnd w:id="69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Грузовые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05" w:id="70"/>
                <w:p>
                  <w:pPr>
                    <w:spacing w:after="20"/>
                    <w:ind w:left="20"/>
                    <w:jc w:val="both"/>
                  </w:pPr>
                </w:p>
                <w:bookmarkEnd w:id="70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Почтовые отправления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Информация о воздушных судах и предполагаемых районах полетов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Сведения о воздушных судах (собственные, арендованные):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воздушных судов по типу, модели и версии:</w:t>
            </w:r>
          </w:p>
          <w:bookmarkEnd w:id="72"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Пассажировместимость (мест) и/или полезная загрузка: (кг, тонн)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Географический район(ы) предполагаемых полетов: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952"/>
              <w:gridCol w:w="3062"/>
              <w:gridCol w:w="2953"/>
              <w:gridCol w:w="3333"/>
            </w:tblGrid>
            <w:tr>
              <w:trPr>
                <w:trHeight w:val="30" w:hRule="atLeast"/>
              </w:trPr>
              <w:tc>
                <w:tcPr>
                  <w:tcW w:w="29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EUR</w:t>
                  </w:r>
                </w:p>
              </w:tc>
              <w:tc>
                <w:tcPr>
                  <w:tcW w:w="29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AFI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NAT</w:t>
                  </w:r>
                </w:p>
              </w:tc>
              <w:tc>
                <w:tcPr>
                  <w:tcW w:w="29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NAM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CAR</w:t>
                  </w:r>
                </w:p>
              </w:tc>
              <w:tc>
                <w:tcPr>
                  <w:tcW w:w="29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SAM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MID</w:t>
                  </w:r>
                </w:p>
              </w:tc>
              <w:tc>
                <w:tcPr>
                  <w:tcW w:w="29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ASIA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PAC</w:t>
                  </w:r>
                </w:p>
              </w:tc>
              <w:tc>
                <w:tcPr>
                  <w:tcW w:w="29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AUS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POLAR</w:t>
                  </w:r>
                </w:p>
              </w:tc>
              <w:tc>
                <w:tcPr>
                  <w:tcW w:w="3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опознавательные и регистрационные знаки ВС:</w:t>
            </w:r>
          </w:p>
          <w:bookmarkEnd w:id="73"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допустимая взлетная масса ВС (MTOW):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ВС Договор № </w:t>
            </w:r>
          </w:p>
          <w:bookmarkEnd w:id="74"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воздушных судов: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адрес: 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Информация о типах полетов, специальных ограничениях и разрешениях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полетов:</w:t>
            </w:r>
          </w:p>
          <w:bookmarkEnd w:id="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регулярные внутренние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регулярные 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нерегулярные внутренние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нерегулярные международные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ограничения:</w:t>
            </w:r>
          </w:p>
          <w:bookmarkEnd w:id="77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разрешения/Одобрения:</w:t>
            </w:r>
          </w:p>
          <w:bookmarkEnd w:id="78"/>
        </w:tc>
      </w:tr>
      <w:tr>
        <w:trPr>
          <w:trHeight w:val="30" w:hRule="atLeast"/>
        </w:trPr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9"/>
          <w:p>
            <w:pPr>
              <w:spacing w:after="20"/>
              <w:ind w:left="20"/>
              <w:jc w:val="both"/>
            </w:pPr>
          </w:p>
          <w:bookmarkEnd w:id="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752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RVR (m)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752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DH (м/ft)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752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LVTO RVR (m)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Расширенные эксплуатационные возможности</w:t>
            </w:r>
          </w:p>
          <w:bookmarkEnd w:id="8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1"/>
          <w:p>
            <w:pPr>
              <w:spacing w:after="20"/>
              <w:ind w:left="20"/>
              <w:jc w:val="both"/>
            </w:pPr>
          </w:p>
          <w:bookmarkEnd w:id="8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752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MNPS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752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P-RNAV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752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BRNAV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752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2"/>
          <w:p>
            <w:pPr>
              <w:spacing w:after="20"/>
              <w:ind w:left="20"/>
              <w:jc w:val="both"/>
            </w:pPr>
          </w:p>
          <w:bookmarkEnd w:id="8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RVSM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TCAS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EGPWS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3"/>
          <w:p>
            <w:pPr>
              <w:spacing w:after="20"/>
              <w:ind w:left="20"/>
              <w:jc w:val="both"/>
            </w:pPr>
          </w:p>
          <w:bookmarkEnd w:id="8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LRNS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IRU/IRS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EDTO: Пороговое время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время полета до запасного аэродрома, Min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non-EDTO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Approach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EFB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грузы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Информация о подготовке авиационного персонала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Предлагаемая подготовка персонала (пилотажные тренажеры для летного персонала и/или тренажерные установки для кабинного персонала):</w:t>
            </w:r>
          </w:p>
          <w:bookmarkEnd w:id="8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  <w:bookmarkEnd w:id="89"/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должность: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6.Заполняется уполномоченным органом в сфере гражданской авиации</w:t>
            </w:r>
          </w:p>
          <w:bookmarkEnd w:id="9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заявки с документами:</w:t>
            </w:r>
          </w:p>
          <w:bookmarkEnd w:id="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заявки:</w:t>
            </w: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должностное лицо:</w:t>
            </w:r>
          </w:p>
          <w:bookmarkEnd w:id="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года № 510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</w:p>
        </w:tc>
      </w:tr>
    </w:tbl>
    <w:bookmarkStart w:name="z14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прилагаемых к заявке на получение сертификата эксплуатанта</w:t>
      </w:r>
    </w:p>
    <w:bookmarkEnd w:id="94"/>
    <w:bookmarkStart w:name="z1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Документ, подтверждающий уплату сбора за сертификацию эксплуатанта гражданских воздушных судов.</w:t>
      </w:r>
    </w:p>
    <w:bookmarkEnd w:id="95"/>
    <w:bookmarkStart w:name="z1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Декларация, подписанная первым руководителем эксплуатанта, о соответствии деятельности сертификационным требованиям, положениям Руководств эксплуатанта и обязательство поддерживать это соответствие постоянно.</w:t>
      </w:r>
    </w:p>
    <w:bookmarkEnd w:id="96"/>
    <w:bookmarkStart w:name="z14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Копия устава заявителя и копия учредительного договора.</w:t>
      </w:r>
    </w:p>
    <w:bookmarkEnd w:id="97"/>
    <w:bookmarkStart w:name="z14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заявителя, содержащая:</w:t>
      </w:r>
    </w:p>
    <w:bookmarkEnd w:id="98"/>
    <w:bookmarkStart w:name="z14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данные и учредители заявителя;</w:t>
      </w:r>
    </w:p>
    <w:bookmarkEnd w:id="99"/>
    <w:bookmarkStart w:name="z14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виды планируемых коммерческих воздушных перевозок / работ;</w:t>
      </w:r>
    </w:p>
    <w:bookmarkEnd w:id="100"/>
    <w:bookmarkStart w:name="z14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летной работы;</w:t>
      </w:r>
    </w:p>
    <w:bookmarkEnd w:id="101"/>
    <w:bookmarkStart w:name="z14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систему поддержания летной годности;</w:t>
      </w:r>
    </w:p>
    <w:bookmarkEnd w:id="102"/>
    <w:bookmarkStart w:name="z14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полетов;</w:t>
      </w:r>
    </w:p>
    <w:bookmarkEnd w:id="103"/>
    <w:bookmarkStart w:name="z15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готовность летного и технического персонала;</w:t>
      </w:r>
    </w:p>
    <w:bookmarkEnd w:id="104"/>
    <w:bookmarkStart w:name="z15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готовность объектов технического обслуживания;</w:t>
      </w:r>
    </w:p>
    <w:bookmarkEnd w:id="105"/>
    <w:bookmarkStart w:name="z15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готовность воздушных судов;</w:t>
      </w:r>
    </w:p>
    <w:bookmarkEnd w:id="106"/>
    <w:bookmarkStart w:name="z15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 проведения демонстрации аварийной эвакуации и демонстрационных полетов.</w:t>
      </w:r>
    </w:p>
    <w:bookmarkEnd w:id="107"/>
    <w:bookmarkStart w:name="z1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Организационная структура, структура управления и ответственные лица с указанием должности, фамилии имени отчества (при наличии), образования, квалификации и опыта работы.</w:t>
      </w:r>
    </w:p>
    <w:bookmarkEnd w:id="108"/>
    <w:bookmarkStart w:name="z15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Документы, подтверждающие назначение следующих руководителей и/или ответственных лиц:</w:t>
      </w:r>
    </w:p>
    <w:bookmarkEnd w:id="109"/>
    <w:bookmarkStart w:name="z1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по безопасности полетов;</w:t>
      </w:r>
    </w:p>
    <w:bookmarkEnd w:id="110"/>
    <w:bookmarkStart w:name="z1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летной службы;</w:t>
      </w:r>
    </w:p>
    <w:bookmarkEnd w:id="111"/>
    <w:bookmarkStart w:name="z1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по поддержанию летной годности;</w:t>
      </w:r>
    </w:p>
    <w:bookmarkEnd w:id="112"/>
    <w:bookmarkStart w:name="z1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наземному обеспечению;</w:t>
      </w:r>
    </w:p>
    <w:bookmarkEnd w:id="113"/>
    <w:bookmarkStart w:name="z1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подготовке персонала;</w:t>
      </w:r>
    </w:p>
    <w:bookmarkEnd w:id="114"/>
    <w:bookmarkStart w:name="z1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авиационной безопасности;</w:t>
      </w:r>
    </w:p>
    <w:bookmarkEnd w:id="115"/>
    <w:bookmarkStart w:name="z1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бортпроводников (при наличии);</w:t>
      </w:r>
    </w:p>
    <w:bookmarkEnd w:id="116"/>
    <w:bookmarkStart w:name="z16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контролю качества.</w:t>
      </w:r>
    </w:p>
    <w:bookmarkEnd w:id="117"/>
    <w:bookmarkStart w:name="z16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Список воздушных судов с указанием типа, модели, серии, национальных и регистрационных знаков.</w:t>
      </w:r>
    </w:p>
    <w:bookmarkEnd w:id="118"/>
    <w:bookmarkStart w:name="z16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по авиационному персоналу.</w:t>
      </w:r>
    </w:p>
    <w:bookmarkEnd w:id="119"/>
    <w:bookmarkStart w:name="z16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Руководство по производству полетов.</w:t>
      </w:r>
    </w:p>
    <w:bookmarkEnd w:id="120"/>
    <w:bookmarkStart w:name="z16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Руководство по управлению безопасностью полетов для эксплуатантов, эксплуатирующих воздушные суда с максимальной сертифицированной взлетной массой свыше 5700 кг.</w:t>
      </w:r>
    </w:p>
    <w:bookmarkEnd w:id="121"/>
    <w:bookmarkStart w:name="z16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Руководство эксплуатанта по регулированию технического обслуживания.</w:t>
      </w:r>
    </w:p>
    <w:bookmarkEnd w:id="122"/>
    <w:bookmarkStart w:name="z16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Программа (регламент) технического обслуживания воздушных судов.</w:t>
      </w:r>
    </w:p>
    <w:bookmarkEnd w:id="123"/>
    <w:bookmarkStart w:name="z17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Копии страховых полисов обязательного страхования гражданско-правовой ответственности эксплуатанта в соответствии с законами Республики Казахстан об обязательных видах страхования.</w:t>
      </w:r>
    </w:p>
    <w:bookmarkEnd w:id="124"/>
    <w:bookmarkStart w:name="z17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Образцы раскраски и текстовое описание воздушных судов, которые утверждаются руководителем эксплуатанта.</w:t>
      </w:r>
    </w:p>
    <w:bookmarkEnd w:id="125"/>
    <w:bookmarkStart w:name="z17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Программа авиационной безопасности эксплуатанта.</w:t>
      </w:r>
    </w:p>
    <w:bookmarkEnd w:id="126"/>
    <w:bookmarkStart w:name="z17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 по наземному обеспечению полетов.</w:t>
      </w:r>
    </w:p>
    <w:bookmarkEnd w:id="127"/>
    <w:bookmarkStart w:name="z17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Перечень договоров на техническое обслуживание с внешними организациями с указанием видов работ.</w:t>
      </w:r>
    </w:p>
    <w:bookmarkEnd w:id="128"/>
    <w:bookmarkStart w:name="z17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Копии договоров по поддержанию летной годности с внешними организациями.</w:t>
      </w:r>
    </w:p>
    <w:bookmarkEnd w:id="129"/>
    <w:bookmarkStart w:name="z17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копии документов заверяются подписью и печатью заявителя.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года № 510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эксплуатанта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Герб Республики Казахстан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7"/>
        <w:gridCol w:w="2366"/>
        <w:gridCol w:w="6507"/>
      </w:tblGrid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 ЭКСПЛУАТАНТА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КАЗАХСТАН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KZ-01/001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действия:</w:t>
            </w:r>
          </w:p>
          <w:bookmarkEnd w:id="132"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эксплуатанта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ОПК (коммерческое название)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эксплуатанта: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Факс: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E-mail: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Оперативная связь в эксплуатации: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информация, позволяющая незамедлительно связаться с оперативным руководством, приведена в____________.</w:t>
            </w:r>
          </w:p>
          <w:bookmarkEnd w:id="13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сертификат удостоверяет в том, что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право осуществлять коммерческие воздушные перевозки, как это определено в прилагаемых эксплуатационных спецификациях, в соответствии с руководством по производству полетов и Правилами сертификации и выдачи сертификата эксплуатанта гражданских воздушных судов Республики Казахстан.</w:t>
            </w:r>
          </w:p>
          <w:bookmarkEnd w:id="134"/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Должность:                                   Ф.И.О. и подпись: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                      МП</w:t>
            </w:r>
          </w:p>
        </w:tc>
      </w:tr>
    </w:tbl>
    <w:bookmarkStart w:name="z19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уполномоченного органа Эксплуатационные спецификации</w:t>
      </w:r>
      <w:r>
        <w:br/>
      </w:r>
      <w:r>
        <w:rPr>
          <w:rFonts w:ascii="Times New Roman"/>
          <w:b/>
          <w:i w:val="false"/>
          <w:color w:val="000000"/>
        </w:rPr>
        <w:t>(эксплуатационные требования и ограничения) Часть А - Общие положения</w:t>
      </w:r>
    </w:p>
    <w:bookmarkEnd w:id="136"/>
    <w:bookmarkStart w:name="z19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эксплуатационные спецификации выдаются в соответствии с Правилами сертификации и выдачи сертификата эксплуатанта гражданских воздушных судов, утвержденными приказом исполняющего обязанности Министра по инвестициям и развитию Республики Казахстан от ___ __________ 2015 года № ___ и Приложением 6 (часть I) к Конвенции о международной гражданской авиации (Чикаго, 1944 г.).</w:t>
      </w:r>
    </w:p>
    <w:bookmarkEnd w:id="137"/>
    <w:bookmarkStart w:name="z19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Эксплуатант "__________", подготовлен к выполнению полетов.</w:t>
      </w:r>
    </w:p>
    <w:bookmarkEnd w:id="138"/>
    <w:bookmarkStart w:name="z19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Эксплуатанту "___________" разрешается эксплуатировать для выполнения коммерческих воздушных перевозок воздушные суда следующих изготовителей и моделей:</w:t>
      </w:r>
    </w:p>
    <w:bookmarkEnd w:id="139"/>
    <w:bookmarkStart w:name="z19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полетов на внутренних и (или) международных воздушных линиях: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3474"/>
        <w:gridCol w:w="5352"/>
      </w:tblGrid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</w:t>
            </w:r>
          </w:p>
          <w:bookmarkEnd w:id="141"/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грузоподъемность и пассажировместимость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142"/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указывается завод-изготовитель воздушного судна; </w:t>
      </w:r>
    </w:p>
    <w:bookmarkEnd w:id="143"/>
    <w:bookmarkStart w:name="z20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тип и номер государственной регистрации воздушного судна;</w:t>
      </w:r>
    </w:p>
    <w:bookmarkEnd w:id="144"/>
    <w:bookmarkStart w:name="z20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3 - показатель в тоннах или килограммах и количество пассажирских мест.</w:t>
      </w:r>
    </w:p>
    <w:bookmarkEnd w:id="145"/>
    <w:bookmarkStart w:name="z20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      _________________________________      ______________</w:t>
      </w:r>
    </w:p>
    <w:bookmarkEnd w:id="146"/>
    <w:bookmarkStart w:name="z20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(должность)                   Фамилия имя (отчество если имеется)       (подпись)</w:t>
      </w:r>
    </w:p>
    <w:bookmarkEnd w:id="147"/>
    <w:bookmarkStart w:name="z20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МП</w:t>
      </w:r>
    </w:p>
    <w:bookmarkEnd w:id="148"/>
    <w:bookmarkStart w:name="z20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"___" __________ 20__ г.</w:t>
      </w:r>
    </w:p>
    <w:bookmarkEnd w:id="149"/>
    <w:bookmarkStart w:name="z21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уполномоченного органа Эксплуатационные спецификации</w:t>
      </w:r>
      <w:r>
        <w:br/>
      </w:r>
      <w:r>
        <w:rPr>
          <w:rFonts w:ascii="Times New Roman"/>
          <w:b/>
          <w:i w:val="false"/>
          <w:color w:val="000000"/>
        </w:rPr>
        <w:t>(эксплуатационные требования и ограничения) Часть В - Разрешение и ограничения на маршрутах (самолеты)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2998"/>
        <w:gridCol w:w="2999"/>
        <w:gridCol w:w="4148"/>
        <w:gridCol w:w="2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Контактная информация о выдающем уполномоченном 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Tелефон: __________________;      Факс: _____________;  E-mail: _____________</w:t>
            </w:r>
          </w:p>
          <w:bookmarkEnd w:id="15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 №: ____ Название эксплуатанта: _______________________Дата: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Коммерческое название (при наличии)       Подпись:_________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                                           МП </w:t>
            </w:r>
          </w:p>
          <w:bookmarkEnd w:id="15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воздушного судна:                                Регистрационный номер:</w:t>
            </w:r>
          </w:p>
          <w:bookmarkEnd w:id="15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926"/>
              <w:gridCol w:w="1927"/>
              <w:gridCol w:w="962"/>
              <w:gridCol w:w="965"/>
              <w:gridCol w:w="652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15" w:id="15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Виды полетов: Коммерческие воздушные перевозки:</w:t>
                  </w:r>
                </w:p>
                <w:bookmarkEnd w:id="154"/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Регулярные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16" w:id="155"/>
                <w:p>
                  <w:pPr>
                    <w:spacing w:after="20"/>
                    <w:ind w:left="20"/>
                    <w:jc w:val="both"/>
                  </w:pPr>
                </w:p>
                <w:bookmarkEnd w:id="155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Нерегулярные;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Пассажиры;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Грузы;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Прочее________________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Район(ы) полетов: </w:t>
            </w:r>
          </w:p>
          <w:bookmarkEnd w:id="15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ограничения: </w:t>
            </w:r>
          </w:p>
          <w:bookmarkEnd w:id="157"/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Разрешения:</w:t>
            </w:r>
          </w:p>
          <w:bookmarkEnd w:id="158"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утверждения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грузы</w:t>
            </w:r>
          </w:p>
          <w:bookmarkEnd w:id="159"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опасных грузов осуществляется в соответствии с требованиями Технических инструкций ИКАО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Полеты в условиях ограниченной видимости: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Заход на посадку и посадка;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Расширенные эксплуатационные возможности</w:t>
            </w:r>
          </w:p>
          <w:bookmarkEnd w:id="160"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        RVR:   м; DH     м (фут);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RVR:______ м</w:t>
            </w:r>
          </w:p>
          <w:bookmarkEnd w:id="161"/>
        </w:tc>
        <w:tc>
          <w:tcPr>
            <w:tcW w:w="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RVSM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Неприменимо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EDTO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Неприменимо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время:_______мин.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время полета до запасного аэродрома:___ мин.</w:t>
            </w:r>
          </w:p>
          <w:bookmarkEnd w:id="164"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спецификации для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PBN</w:t>
            </w:r>
          </w:p>
          <w:bookmarkEnd w:id="165"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летной годности</w:t>
            </w:r>
          </w:p>
          <w:bookmarkEnd w:id="166"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93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93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EFB</w:t>
            </w:r>
          </w:p>
          <w:bookmarkEnd w:id="167"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</w:t>
            </w:r>
          </w:p>
          <w:bookmarkEnd w:id="168"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уполномоченного органа</w:t>
      </w:r>
    </w:p>
    <w:bookmarkEnd w:id="169"/>
    <w:bookmarkStart w:name="z23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Эксплуатационные спецификации</w:t>
      </w:r>
      <w:r>
        <w:br/>
      </w:r>
      <w:r>
        <w:rPr>
          <w:rFonts w:ascii="Times New Roman"/>
          <w:b/>
          <w:i w:val="false"/>
          <w:color w:val="000000"/>
        </w:rPr>
        <w:t>(эксплуатационные требования и ограничения)</w:t>
      </w:r>
    </w:p>
    <w:bookmarkEnd w:id="170"/>
    <w:bookmarkStart w:name="z23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В/1 - Разрешение и ограничения на маршрутах (вертолеты)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0"/>
        <w:gridCol w:w="2861"/>
        <w:gridCol w:w="2863"/>
        <w:gridCol w:w="4123"/>
        <w:gridCol w:w="2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Контактная информация о выдающем уполномоченном 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Tелефон: __________________;      Факс: _____________;  E-mail: _____________</w:t>
            </w:r>
          </w:p>
          <w:bookmarkEnd w:id="17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 №: ____ Название эксплуатанта: _______________________Дата: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Коммерческое название (при наличии)       Подпись:_________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                                           МП</w:t>
            </w:r>
          </w:p>
          <w:bookmarkEnd w:id="17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воздушного судна:                                Регистрационный номер:</w:t>
            </w:r>
          </w:p>
          <w:bookmarkEnd w:id="17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926"/>
              <w:gridCol w:w="1927"/>
              <w:gridCol w:w="962"/>
              <w:gridCol w:w="965"/>
              <w:gridCol w:w="652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42" w:id="17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Виды полетов: Коммерческие воздушные перевозки:</w:t>
                  </w:r>
                </w:p>
                <w:bookmarkEnd w:id="175"/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Регулярные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43" w:id="176"/>
                <w:p>
                  <w:pPr>
                    <w:spacing w:after="20"/>
                    <w:ind w:left="20"/>
                    <w:jc w:val="both"/>
                  </w:pPr>
                </w:p>
                <w:bookmarkEnd w:id="176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Нерегулярные;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Пассажиры;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Грузы;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Прочее________________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Район(ы) полетов: </w:t>
            </w:r>
          </w:p>
          <w:bookmarkEnd w:id="17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ограничения: </w:t>
            </w:r>
          </w:p>
          <w:bookmarkEnd w:id="178"/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Разрешения:</w:t>
            </w:r>
          </w:p>
          <w:bookmarkEnd w:id="179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утверждения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грузы</w:t>
            </w:r>
          </w:p>
          <w:bookmarkEnd w:id="180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опасных грузов осуществляется в соответствии с требованиями Технических инструкций ИКАО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Полеты в условиях ограниченной видимости: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Заход на посадку и посадка;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Расширенные эксплуатационные возможности</w:t>
            </w:r>
          </w:p>
          <w:bookmarkEnd w:id="181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     RVR:     м; DH:     м (фут);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обл.:___ м (фут);  Вид.:       м;  </w:t>
            </w:r>
          </w:p>
          <w:bookmarkEnd w:id="182"/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спецификации для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PBN</w:t>
            </w:r>
          </w:p>
          <w:bookmarkEnd w:id="183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Полеты по ППП на вертолетах с ЛТХ  класса ___</w:t>
            </w:r>
          </w:p>
          <w:bookmarkEnd w:id="184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Полеты с грузом на внешней подвеске</w:t>
            </w:r>
          </w:p>
          <w:bookmarkEnd w:id="185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летной годности</w:t>
            </w:r>
          </w:p>
          <w:bookmarkEnd w:id="186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93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93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EFB</w:t>
            </w:r>
          </w:p>
          <w:bookmarkEnd w:id="187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</w:t>
            </w:r>
          </w:p>
          <w:bookmarkEnd w:id="188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