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67f8" w14:textId="8bd6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16 июня 2016 года № 497 "Об утверждении Правил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июня 2017 года № 410. Зарегистрирован в Министерстве юстиции Республики Казахстан 23 августа 2017 года № 15522.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16 июня 2016 года № 497 "Об утверждении Правил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(контейнеров)" (зарегистрированный в Реестре государственной регистрации нормативных правовых актов за № 14002, опубликованный 6 сентября 2016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Субсидированию подлежат ставки вознаграждения при кредитовании и финансовом лизинге на приобретение новых вагонов.";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Субсидированию подлежит часть ставки вознаграждения по договорам займа/финансового лизинга, превышающая 0,1 % годовых для перевозчиков и 5 % годовых для операторов, но размером не более 10 %, а оставшаяся часть оплачивается перевозчиком или оператором.";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августа 2017 год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августа 2017 год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 и финансовом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 перевозчиками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 сообщениям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операторами вагонов (контейнеров)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Ведомость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для субсидирования ставки </w:t>
      </w:r>
      <w:r>
        <w:rPr>
          <w:rFonts w:ascii="Times New Roman"/>
          <w:b/>
          <w:i w:val="false"/>
          <w:color w:val="000000"/>
          <w:sz w:val="28"/>
        </w:rPr>
        <w:t>вознаграждения при кредитовании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и финансовом лизинге на приобретение в</w:t>
      </w:r>
      <w:r>
        <w:rPr>
          <w:rFonts w:ascii="Times New Roman"/>
          <w:b/>
          <w:i w:val="false"/>
          <w:color w:val="000000"/>
          <w:sz w:val="28"/>
        </w:rPr>
        <w:t>агонов перевозчиками пассажиров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по социально значимым сообщениям и оп</w:t>
      </w:r>
      <w:r>
        <w:rPr>
          <w:rFonts w:ascii="Times New Roman"/>
          <w:b/>
          <w:i w:val="false"/>
          <w:color w:val="000000"/>
          <w:sz w:val="28"/>
        </w:rPr>
        <w:t>ераторами вагонов (контейнеров)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 бюджетной программе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"________________________________________________________________"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(наименование бюджетной программы)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 период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согласно договору на субсидирование ставки </w:t>
      </w:r>
      <w:r>
        <w:rPr>
          <w:rFonts w:ascii="Times New Roman"/>
          <w:b/>
          <w:i w:val="false"/>
          <w:color w:val="000000"/>
          <w:sz w:val="28"/>
        </w:rPr>
        <w:t>вознаграждения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при кредитовании и финансовом лизинге на приобретение вагонов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           п</w:t>
      </w:r>
      <w:r>
        <w:rPr>
          <w:rFonts w:ascii="Times New Roman"/>
          <w:b/>
          <w:i w:val="false"/>
          <w:color w:val="000000"/>
          <w:sz w:val="28"/>
        </w:rPr>
        <w:t>еревозчиками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пассажиров п</w:t>
      </w:r>
      <w:r>
        <w:rPr>
          <w:rFonts w:ascii="Times New Roman"/>
          <w:b/>
          <w:i w:val="false"/>
          <w:color w:val="000000"/>
          <w:sz w:val="28"/>
        </w:rPr>
        <w:t>о социально значимым сообщениям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и операторами вагонов (контейнеров)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№ ________ от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(номер и дата 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1734"/>
        <w:gridCol w:w="2396"/>
        <w:gridCol w:w="1266"/>
        <w:gridCol w:w="2952"/>
        <w:gridCol w:w="2160"/>
      </w:tblGrid>
      <w:tr>
        <w:trPr>
          <w:trHeight w:val="30" w:hRule="atLeast"/>
        </w:trPr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"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перевозчика или оператора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вознаграждения финансовым институтом 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субсидированию вознаграждения за счет бюджетных средств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субсидирования за ______составляет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(сумма цифрами и прописью в тенге)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Юридические адреса сторон: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руководителя, ответственного за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главного бухгалтера)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bookmarkEnd w:id="2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