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3e3" w14:textId="5fb5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июля 2017 года № 70. Зарегистрирован в Министерстве юстиции Республики Казахстан 4 августа 2017 года № 15435. Утратил силу приказомГенерального Прокурора Республики Казахстан от 27 января 2023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(зарегистрированный в Реестре государственной регистрации нормативных правовых актов под № 12000, опубликованный в информационно-правовой системе "Әділет" 8 сентября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образовательные программы послевузовского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 Правила приема на обучение в Академию правоохранительных органов при Генеральной прокуратуре Республики Казахстан, реализующую профессиональные образовательные программы послевузовского образования.";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заместителя Генерального Прокурора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правоохранительных органов при Генеральной прокуратуре Республики Казахстан, реализующую профессиональные образовательные программы послевузовского образования,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Генеральной прокуратуры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2017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101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Академию правоохранительных органов при Генеральной прокуратуре Республики Казахстан, реализующую профессиональные образовательные программы послевузовского образования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Академию правоохранительных органов при Генеральной прокуратуре Республики Казахстан, реализующую профессиональные образовательные программы послевузовского образования (далее – Правила), определяют порядок приема кандидатов на обучение в магистратуру и докторантуру Академии правоохранительных органов при Генеральной прокуратуре Республики Казахстан (далее – Академия).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контингента магистрантов и докторантов Академии осуществляется посредством размещения государственного образовательного заказа на подготовку специалистов с послевузовским профессиональным образованием.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кандидатов в магистратуру и докторантуру Академии осуществляется на конкурсной основе по результатам вступительных экзаменов. 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документов поступающих в магистратуру и докторантуру проводится ежегодно с 10 по 30 июля.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Вступительные экзамены в магистратуру и докторантуру Академии проводятся с 10 до 20 августа, зачисление – до 25 августа.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приема документов и вступительных экзаменов продлеваются или переносятся по решению ректора Академии.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 магистратуру и докторантуру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магистратуру Академии принимаются сотрудники правоохранительных органов, освоившие профессиональные образовательные программы высшего образования, имеющие стаж правоохранительной службы не менее одного года.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докторантуру Академии принимаются сотрудники правоохранительных органов, имеющие академическую степень "магистр" и стаж правоохранительной службы не менее трех лет.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приема документов и организации проведения вступительных экзаменов в магистратуру и докторантуру в Академии создается приемная комиссия, состав которой утверждается приказом ректора Академии.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Приемная комиссия формируется в составе председателя, секретаря и не менее трех членов комиссии.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приемной комиссии является ректор Академии, который руководит деятельностью приемной комиссии.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приемной комиссии назначается сотрудник Академии.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Приемная комиссия: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рассмотрение представленных кандидатами на обучение документов, указанных в пунктах 14, 15 настоящих Правил, и определяет соответствие кандидатов условиям приема;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жалобы и заявления по вопросам приема на учебу;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списки кандидатов на учебу;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вопрос о зачислении в число магистрантов и докторантов Академии с учетом результатов работы экзаменационной комиссии;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итогов приема кандидатов на учебу и формирует предложения по дальнейшему совершенствованию работы.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приемной комиссии осуществляется в соответствии с планом работы. Заседания приемной комиссии проводятся по мере необходимости.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состава. При равенстве голосов мнение председателя приемной комиссии является решающим.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Кандидаты для поступления в магистратуру Академии подают в приемную комиссию следующие документы: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на имя ректора Академии по форме, согласно приложению 1 к настоящим Правилам;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высшем образовании с приложением;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сертификата о сдаче теста по иностранному языку по программам, указанным в пункте 22 настоящих Правил (в случае его наличия);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шесть фотографий размером 3х4 сантиметров;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удостоверяющего личность;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список научных и научно-методических работ (в случае их наличия);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аттестационного листа за последний период службы;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личный листок по учету кадров;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оригинал квитанции об оплате услуги тестирования по иностранному языку.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для поступления в докторантуру Академии подают в приемную комиссию документы: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перечисленные в подпунктах 1), 3) – 9) пункта 14 настоящих Правил;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 высшем и послевузовском образовании;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планируемого диссертационного исследования, согласованное с предполагаемым отечественным научным консультантом по форме согласно приложению 2 к настоящим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Секретарь приемной комиссии выдает кандидату расписку о приеме документов по форме, согласно приложению 3 к настоящим Правилам.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Прием документов от кандидатов осуществляется при условии их соответствия пунктам 14, 15 настоящих Правил. 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вступительных экзаменов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период проведения вступительных экзаменов в магистратуру и докторантуру в Академии создается экзаменационная комиссия по специальностям, состав которой утверждается приказом ректора Академии.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Экзаменационная комиссия создается для проведения экзамена по специальности и состоит из председателя, секретаря и не менее трех членов комиссии, два из которых должны быть докторами по профилю или докторами юридических наук. Председатель экзаменационной комиссии утверждается приказом ректора Академии.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приема экзаменов экзаменационной комиссией составляется протокол в произвольной форме, который подписывается членами экзаменационной комиссии.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Кандидаты, поступающие в магистратуру, докторантуру Академии, сдают вступительные экзамены: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иностранному языку (английский, немецкий, французский по выбору).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по специальности допускаются кандидаты, набравшие не менее 30 баллов по иностранному языку.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Программы вступительных экзаменов в магистратуру формируются на основе типовых учебных программ по дисциплинам высшего образования.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докторантуру формируются на основе профессиональных образовательные программ магистратуры.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Кандидаты на учебу, имеющие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магистратуру, докторантуру по следующим экзаменам: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– не менее 337 баллов), Test of English as a Foreign Language Institutional Testing Programm Internet-based Test (TOEFL IBT, пороговый балл – не менее 60), (TOEFL пороговый балл – не менее 500 баллов), International English Language Tests System (IELTS, пороговый балл – не менее 5.0);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В2/уровень В2), Test Da F-Prufung (Niveau В2/уровень В2);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(TFI – не ниже уровня B1 по секциям чтения и аудирования), Diplomed' Etudes en Langue franзaisе (DELF, уровень В1), Diplome Approfondi de Langue franзaisе (DALF, уровень С1), Тest de connaissance du franзais (TCF – не менее 300 баллов).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Вступительные экзамены по иностранному языку проводятся по технологии, разработанной Национальным центром тестирования Министерства образования и науки Республики Казахстан.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Экзамен по специальности для поступающих в магистратуру, докторантуру проводится в объеме профессиональных образовательных программ предыдущего уровня образования. Форма проведения вступительного экзамена по специальности определяется Академией самостоятельно.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Пересдача вступительных экзаменов не допускается.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обеспечения соблюдения единых требований и разрешения спорных вопросов в период проведения вступительных экзаменов в магистратуру и докторантуру создается апелляционная комиссия в составе председателя и не менее двух членов комиссии.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ректора Академии.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кандидатов, поступающих в магистратуру или докторантуру, не согласных с результатами вступительных экзаменов, содержанием экзаменационных материалов, в том числе по техническим причинам.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Заявление на апелляцию подается на имя председателя апелляционной комиссии кандидатом, поступающим в магистратуру или докторантуру, до 13:00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апелляционной комиссией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 в произвольной форме, подписанным председателем и всеми членами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Протоколы экзаменационной и апелляционной комиссий передаются в приемную комиссию Академии в течение одного рабочего дня с момента проведения заседания.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зачисления в магистратуру и докторантуру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обучение в магистратуру, докторантуру зачисляются кандидаты, набравшие наивысшие баллы по результатам экзамена по специальности (по 100-бальной шкале оценок, согласно приложению 4 к настоящим Правилам).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одинаковой суммы баллов, преимущественное право при зачислении получают кандидаты, имеющие наибольший стаж правоохранительной службы.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Затем учитываются научные достижения, соответствующие профилю избранной специальности: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научные публикации, в том числе в рейтинговых научных изданиях;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свидетельства о научных разработках;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сертификаты о присуждении научных стипендий, грантов;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грамоты или дипломы за участие в научных конференциях и конкурсах. 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протокола приемной комиссии ректор Академии издает приказ о зачислении в магистратуру и докторантуру.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Академия заключает с сотрудниками, зачисленными в магистратуру, докторантуру контракт на оказание образовательных услуг по форме согласно приложению 5 к настоящим Правилам.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Приемная комиссия после завершения работы направляет в Генеральную прокуратуру Республики Казахстан итоговый отчет по результатам приема, а также копии приказов о зачислении в магистратуру и докторантуру Академии.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Вопросы, не регламентированные настоящими Правилами, разрешаются приемной комиссией в порядке, установленном законодательством Республики Казахстан.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чин/квалификационный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телефон кандидата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обучение)</w:t>
            </w:r>
          </w:p>
        </w:tc>
      </w:tr>
    </w:tbl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Рапорт</w:t>
      </w:r>
    </w:p>
    <w:bookmarkEnd w:id="86"/>
    <w:p>
      <w:pPr>
        <w:spacing w:after="0"/>
        <w:ind w:left="0"/>
        <w:jc w:val="both"/>
      </w:pPr>
      <w:bookmarkStart w:name="z100" w:id="87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сдать вступительные экзамены для поступления 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магистратуру/докторантуру PhD (нужное подчеркнуть) Академии правоохранительных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при Генеральной прокуратуре Республики Казахстан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(шифр и 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экзамена по иностранному языку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язык сдачи экзамена)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подпись кандидата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дата</w:t>
      </w:r>
    </w:p>
    <w:p>
      <w:pPr>
        <w:spacing w:after="0"/>
        <w:ind w:left="0"/>
        <w:jc w:val="both"/>
      </w:pPr>
      <w:bookmarkStart w:name="z101" w:id="88"/>
      <w:r>
        <w:rPr>
          <w:rFonts w:ascii="Times New Roman"/>
          <w:b w:val="false"/>
          <w:i w:val="false"/>
          <w:color w:val="000000"/>
          <w:sz w:val="28"/>
        </w:rPr>
        <w:t>
             Виза согласования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руководителем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направляющего кандидата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магистратуре или докторантуре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по планируемому диссертационному исследованию</w:t>
      </w:r>
    </w:p>
    <w:bookmarkEnd w:id="89"/>
    <w:p>
      <w:pPr>
        <w:spacing w:after="0"/>
        <w:ind w:left="0"/>
        <w:jc w:val="both"/>
      </w:pPr>
      <w:bookmarkStart w:name="z104" w:id="90"/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наличии), классный чин/ квалификационный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класс/специальное звание, должность кандидата на учебу.</w:t>
      </w:r>
    </w:p>
    <w:p>
      <w:pPr>
        <w:spacing w:after="0"/>
        <w:ind w:left="0"/>
        <w:jc w:val="both"/>
      </w:pPr>
      <w:bookmarkStart w:name="z105" w:id="91"/>
      <w:r>
        <w:rPr>
          <w:rFonts w:ascii="Times New Roman"/>
          <w:b w:val="false"/>
          <w:i w:val="false"/>
          <w:color w:val="000000"/>
          <w:sz w:val="28"/>
        </w:rPr>
        <w:t>
      2. Фамилия, имя и отчество (при его наличии), ученая степень, ученое звание,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вуз, в котором работает предполагаемый отечественный консультант.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 планируемого диссертационного исследования.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Актуальность планируемой темы диссертационного исследования.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разработанности научной проблемы.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 и задачи планируемого диссертационного исследования.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 и предмет планируемого диссертационного исследования.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Методология планируемого диссертационного исследования.</w:t>
      </w:r>
    </w:p>
    <w:bookmarkEnd w:id="97"/>
    <w:p>
      <w:pPr>
        <w:spacing w:after="0"/>
        <w:ind w:left="0"/>
        <w:jc w:val="both"/>
      </w:pPr>
      <w:bookmarkStart w:name="z112" w:id="98"/>
      <w:r>
        <w:rPr>
          <w:rFonts w:ascii="Times New Roman"/>
          <w:b w:val="false"/>
          <w:i w:val="false"/>
          <w:color w:val="000000"/>
          <w:sz w:val="28"/>
        </w:rPr>
        <w:t>
      9. Ожидаемые результаты диссертационного исследования, их теоретическая 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практическая значимость. Предполагаемые направления их внедрения и апробации.</w:t>
      </w:r>
    </w:p>
    <w:p>
      <w:pPr>
        <w:spacing w:after="0"/>
        <w:ind w:left="0"/>
        <w:jc w:val="both"/>
      </w:pPr>
      <w:bookmarkStart w:name="z113" w:id="99"/>
      <w:r>
        <w:rPr>
          <w:rFonts w:ascii="Times New Roman"/>
          <w:b w:val="false"/>
          <w:i w:val="false"/>
          <w:color w:val="000000"/>
          <w:sz w:val="28"/>
        </w:rPr>
        <w:t>
      Примечание: Обоснование планируемого диссертационного исследования печатается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помощи устройств компьютерной техники размером 14 шрифта "Times New Roman"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межстрочный интервал, не менее трех страниц.</w:t>
      </w:r>
    </w:p>
    <w:p>
      <w:pPr>
        <w:spacing w:after="0"/>
        <w:ind w:left="0"/>
        <w:jc w:val="both"/>
      </w:pPr>
      <w:bookmarkStart w:name="z114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(подпись, фамилия, имя, отчество (при его наличии) кандидата на учебу)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(подпись, фамилия, имя, отчество (при его </w:t>
      </w:r>
      <w:r>
        <w:rPr>
          <w:rFonts w:ascii="Times New Roman"/>
          <w:b w:val="false"/>
          <w:i/>
          <w:color w:val="000000"/>
          <w:sz w:val="28"/>
        </w:rPr>
        <w:t>наличии) научного консультанта)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7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приеме документов у</w:t>
      </w:r>
      <w:r>
        <w:rPr>
          <w:rFonts w:ascii="Times New Roman"/>
          <w:b/>
          <w:i w:val="false"/>
          <w:color w:val="000000"/>
          <w:sz w:val="28"/>
        </w:rPr>
        <w:t xml:space="preserve"> кандидата на обучение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магистратуре/докторантуре</w:t>
      </w:r>
    </w:p>
    <w:p>
      <w:pPr>
        <w:spacing w:after="0"/>
        <w:ind w:left="0"/>
        <w:jc w:val="both"/>
      </w:pPr>
      <w:bookmarkStart w:name="z118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(составляется в 2-х экземплярах, 1 экземпляр вруча</w:t>
      </w:r>
      <w:r>
        <w:rPr>
          <w:rFonts w:ascii="Times New Roman"/>
          <w:b w:val="false"/>
          <w:i/>
          <w:color w:val="000000"/>
          <w:sz w:val="28"/>
        </w:rPr>
        <w:t>ется под роспись лицу, сдавшему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документы, 2 экземпляр подшивается в личное дело кандидата на обучение)</w:t>
      </w:r>
    </w:p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>
      Академия правоохранительных органов при Генеральной прокуратуре Республики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область, Целиноградский район, село Косшы.</w:t>
      </w:r>
    </w:p>
    <w:bookmarkEnd w:id="104"/>
    <w:p>
      <w:pPr>
        <w:spacing w:after="0"/>
        <w:ind w:left="0"/>
        <w:jc w:val="both"/>
      </w:pPr>
      <w:bookmarkStart w:name="z121" w:id="10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14, 15 Правил приема на обучение в Академию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 при Генеральной прокуратуре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реализующую профессиональные образовательные программы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приняты от </w:t>
      </w:r>
    </w:p>
    <w:p>
      <w:pPr>
        <w:spacing w:after="0"/>
        <w:ind w:left="0"/>
        <w:jc w:val="both"/>
      </w:pPr>
      <w:bookmarkStart w:name="z122" w:id="1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 №_____________________________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 - ___ количество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приемной комиссии 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Расписку получил 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(подпись лица, сдавшего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Система перевода оценок по 100-балльной шкале оценок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шкале оценок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4-балльной шкале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  <w:bookmarkEnd w:id="109"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  <w:bookmarkEnd w:id="111"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  <w:bookmarkEnd w:id="114"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</w:t>
            </w:r>
          </w:p>
          <w:bookmarkEnd w:id="119"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Контракт на оказание образовательных </w:t>
      </w:r>
      <w:r>
        <w:rPr>
          <w:rFonts w:ascii="Times New Roman"/>
          <w:b/>
          <w:i w:val="false"/>
          <w:color w:val="000000"/>
          <w:sz w:val="28"/>
        </w:rPr>
        <w:t>услуг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(магистратура/докторантура)</w:t>
      </w:r>
    </w:p>
    <w:p>
      <w:pPr>
        <w:spacing w:after="0"/>
        <w:ind w:left="0"/>
        <w:jc w:val="both"/>
      </w:pPr>
      <w:bookmarkStart w:name="z141" w:id="122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                               "__" __________ 20__ года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(населенный пункт)</w:t>
      </w:r>
    </w:p>
    <w:p>
      <w:pPr>
        <w:spacing w:after="0"/>
        <w:ind w:left="0"/>
        <w:jc w:val="both"/>
      </w:pPr>
      <w:bookmarkStart w:name="z142" w:id="123"/>
      <w:r>
        <w:rPr>
          <w:rFonts w:ascii="Times New Roman"/>
          <w:b w:val="false"/>
          <w:i w:val="false"/>
          <w:color w:val="000000"/>
          <w:sz w:val="28"/>
        </w:rPr>
        <w:t>
             Настоящий контракт на оказание образовательных услуг ((магистратура/докторантура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подчеркнуть)) в Академии правоохранительных органов при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прокуратуре Республики Казахстан (далее - Академия) заключен между Академией,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расположенной по адресу Акмолинская область, Целиноградский район, п. Косшы (справка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№ ____ от _______, лицензия №______________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________, выданная Министерством образования и науки Республики Казахстан),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ректора Академии,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(должность, классный чин / специальное звание/к</w:t>
      </w:r>
      <w:r>
        <w:rPr>
          <w:rFonts w:ascii="Times New Roman"/>
          <w:b w:val="false"/>
          <w:i/>
          <w:color w:val="000000"/>
          <w:sz w:val="28"/>
        </w:rPr>
        <w:t>валификационный класс,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именуемой в дальнейшем "Академия",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сотрудником правоохранительного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(должность, классный чин/специальное звание/к</w:t>
      </w:r>
      <w:r>
        <w:rPr>
          <w:rFonts w:ascii="Times New Roman"/>
          <w:b w:val="false"/>
          <w:i/>
          <w:color w:val="000000"/>
          <w:sz w:val="28"/>
        </w:rPr>
        <w:t>валификационный класс,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 (-ая) в дальнейшем "магистрант/докторант", с другой стороны,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нижеследующем:</w:t>
      </w:r>
    </w:p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1. Предмет Контракта</w:t>
      </w:r>
    </w:p>
    <w:bookmarkEnd w:id="124"/>
    <w:p>
      <w:pPr>
        <w:spacing w:after="0"/>
        <w:ind w:left="0"/>
        <w:jc w:val="both"/>
      </w:pPr>
      <w:bookmarkStart w:name="z144" w:id="125"/>
      <w:r>
        <w:rPr>
          <w:rFonts w:ascii="Times New Roman"/>
          <w:b w:val="false"/>
          <w:i w:val="false"/>
          <w:color w:val="000000"/>
          <w:sz w:val="28"/>
        </w:rPr>
        <w:t>
             1. Академия принимает на себя обязательства по организации обучения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обучающегося по программам магистратуры/докторантуры соответствующим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 по очной форме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Шифр и наименование специальности: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срок ___________________________________________________________________</w:t>
      </w:r>
    </w:p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2. Права и обязанности сторон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обязуется:</w:t>
      </w:r>
    </w:p>
    <w:bookmarkEnd w:id="127"/>
    <w:p>
      <w:pPr>
        <w:spacing w:after="0"/>
        <w:ind w:left="0"/>
        <w:jc w:val="both"/>
      </w:pPr>
      <w:bookmarkStart w:name="z147" w:id="128"/>
      <w:r>
        <w:rPr>
          <w:rFonts w:ascii="Times New Roman"/>
          <w:b w:val="false"/>
          <w:i w:val="false"/>
          <w:color w:val="000000"/>
          <w:sz w:val="28"/>
        </w:rPr>
        <w:t>
      1) принять по итогам конкурса магистранта/докторанта согласно государственному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образовательному заказу;</w:t>
      </w:r>
    </w:p>
    <w:p>
      <w:pPr>
        <w:spacing w:after="0"/>
        <w:ind w:left="0"/>
        <w:jc w:val="both"/>
      </w:pPr>
      <w:bookmarkStart w:name="z148" w:id="129"/>
      <w:r>
        <w:rPr>
          <w:rFonts w:ascii="Times New Roman"/>
          <w:b w:val="false"/>
          <w:i w:val="false"/>
          <w:color w:val="000000"/>
          <w:sz w:val="28"/>
        </w:rPr>
        <w:t>
      2) обеспечить обучение в соответствии с требованиями государственного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общеобязательного стандарта послевузовского образования Республики Казахстан;</w:t>
      </w:r>
    </w:p>
    <w:p>
      <w:pPr>
        <w:spacing w:after="0"/>
        <w:ind w:left="0"/>
        <w:jc w:val="both"/>
      </w:pPr>
      <w:bookmarkStart w:name="z149" w:id="130"/>
      <w:r>
        <w:rPr>
          <w:rFonts w:ascii="Times New Roman"/>
          <w:b w:val="false"/>
          <w:i w:val="false"/>
          <w:color w:val="000000"/>
          <w:sz w:val="28"/>
        </w:rPr>
        <w:t>
      3) выплачивать магистранту/докторанту должностной оклад в размере семидесяти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должностного оклада по последней (не временно исполняемой) штатной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должности, занимаемой до направления на учебу.</w:t>
      </w:r>
    </w:p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имеет право:</w:t>
      </w:r>
    </w:p>
    <w:bookmarkEnd w:id="131"/>
    <w:p>
      <w:pPr>
        <w:spacing w:after="0"/>
        <w:ind w:left="0"/>
        <w:jc w:val="both"/>
      </w:pPr>
      <w:bookmarkStart w:name="z151" w:id="132"/>
      <w:r>
        <w:rPr>
          <w:rFonts w:ascii="Times New Roman"/>
          <w:b w:val="false"/>
          <w:i w:val="false"/>
          <w:color w:val="000000"/>
          <w:sz w:val="28"/>
        </w:rPr>
        <w:t>
      1) требовать от магистранта/докторанта добросовестного и надлежащего исполнения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в соответствии с настоящим Контрактом, Правилами внутреннего распорядка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Уставом Академии;</w:t>
      </w:r>
    </w:p>
    <w:p>
      <w:pPr>
        <w:spacing w:after="0"/>
        <w:ind w:left="0"/>
        <w:jc w:val="both"/>
      </w:pPr>
      <w:bookmarkStart w:name="z152" w:id="133"/>
      <w:r>
        <w:rPr>
          <w:rFonts w:ascii="Times New Roman"/>
          <w:b w:val="false"/>
          <w:i w:val="false"/>
          <w:color w:val="000000"/>
          <w:sz w:val="28"/>
        </w:rPr>
        <w:t>
      2) отчислить магистранта/докторанта за академическую неуспеваемость, нарушение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внутреннего распорядка и Устава Академии;</w:t>
      </w:r>
    </w:p>
    <w:p>
      <w:pPr>
        <w:spacing w:after="0"/>
        <w:ind w:left="0"/>
        <w:jc w:val="both"/>
      </w:pPr>
      <w:bookmarkStart w:name="z153" w:id="134"/>
      <w:r>
        <w:rPr>
          <w:rFonts w:ascii="Times New Roman"/>
          <w:b w:val="false"/>
          <w:i w:val="false"/>
          <w:color w:val="000000"/>
          <w:sz w:val="28"/>
        </w:rPr>
        <w:t>
      3) определить форму текущего контроля и промежуточной аттестации, в целях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учебных достижений магистрантов/докторантов.</w:t>
      </w:r>
    </w:p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Магистрант/докторант обязан:</w:t>
      </w:r>
    </w:p>
    <w:bookmarkEnd w:id="135"/>
    <w:p>
      <w:pPr>
        <w:spacing w:after="0"/>
        <w:ind w:left="0"/>
        <w:jc w:val="both"/>
      </w:pPr>
      <w:bookmarkStart w:name="z155" w:id="136"/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 объеме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общеобязательных стандартов послевузовского образования;</w:t>
      </w:r>
    </w:p>
    <w:p>
      <w:pPr>
        <w:spacing w:after="0"/>
        <w:ind w:left="0"/>
        <w:jc w:val="both"/>
      </w:pPr>
      <w:bookmarkStart w:name="z156" w:id="137"/>
      <w:r>
        <w:rPr>
          <w:rFonts w:ascii="Times New Roman"/>
          <w:b w:val="false"/>
          <w:i w:val="false"/>
          <w:color w:val="000000"/>
          <w:sz w:val="28"/>
        </w:rPr>
        <w:t>
      2) соблюдать и исполнять приказы и распоряжения Ректора Академии, Устав и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внутреннего распорядка и условия настоящего Контракта;</w:t>
      </w:r>
    </w:p>
    <w:p>
      <w:pPr>
        <w:spacing w:after="0"/>
        <w:ind w:left="0"/>
        <w:jc w:val="both"/>
      </w:pPr>
      <w:bookmarkStart w:name="z157" w:id="138"/>
      <w:r>
        <w:rPr>
          <w:rFonts w:ascii="Times New Roman"/>
          <w:b w:val="false"/>
          <w:i w:val="false"/>
          <w:color w:val="000000"/>
          <w:sz w:val="28"/>
        </w:rPr>
        <w:t>
      3) при изменении семейного положения, места жительства, телефона сообщить об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 в течение трех рабочих дней с момента наступления вышеуказанных обстоятельств;</w:t>
      </w:r>
    </w:p>
    <w:p>
      <w:pPr>
        <w:spacing w:after="0"/>
        <w:ind w:left="0"/>
        <w:jc w:val="both"/>
      </w:pPr>
      <w:bookmarkStart w:name="z158" w:id="139"/>
      <w:r>
        <w:rPr>
          <w:rFonts w:ascii="Times New Roman"/>
          <w:b w:val="false"/>
          <w:i w:val="false"/>
          <w:color w:val="000000"/>
          <w:sz w:val="28"/>
        </w:rPr>
        <w:t>
      4) отработать после окончания обучения не менее трех лет в правоохранительных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органах;</w:t>
      </w:r>
    </w:p>
    <w:p>
      <w:pPr>
        <w:spacing w:after="0"/>
        <w:ind w:left="0"/>
        <w:jc w:val="both"/>
      </w:pPr>
      <w:bookmarkStart w:name="z159" w:id="140"/>
      <w:r>
        <w:rPr>
          <w:rFonts w:ascii="Times New Roman"/>
          <w:b w:val="false"/>
          <w:i w:val="false"/>
          <w:color w:val="000000"/>
          <w:sz w:val="28"/>
        </w:rPr>
        <w:t>
      5) за период обучения в магистратуре/докторантуре выполнить индивидуальный план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включающий:</w:t>
      </w:r>
    </w:p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141"/>
    <w:p>
      <w:pPr>
        <w:spacing w:after="0"/>
        <w:ind w:left="0"/>
        <w:jc w:val="both"/>
      </w:pPr>
      <w:bookmarkStart w:name="z161" w:id="142"/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(тему, направление исследования, сроки и форму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отчетности);</w:t>
      </w:r>
    </w:p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 (программа, база, сроки и форма отчетности);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тему магистерской/докторской диссертации с обоснованием и структурой;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магистерской/докторской диссертации;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 и стажировок;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установленные Академией сроки;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промежуточной аттестации;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магистерской/докторской диссертации;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диссертации в экспертный совет;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 защита магистерской/докторской диссертации.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Магистрант/докторант имеет право:</w:t>
      </w:r>
    </w:p>
    <w:bookmarkEnd w:id="152"/>
    <w:p>
      <w:pPr>
        <w:spacing w:after="0"/>
        <w:ind w:left="0"/>
        <w:jc w:val="both"/>
      </w:pPr>
      <w:bookmarkStart w:name="z172" w:id="153"/>
      <w:r>
        <w:rPr>
          <w:rFonts w:ascii="Times New Roman"/>
          <w:b w:val="false"/>
          <w:i w:val="false"/>
          <w:color w:val="000000"/>
          <w:sz w:val="28"/>
        </w:rPr>
        <w:t>
      1) пользоваться материально-техническим оснащением организации образования в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 выполнения заданий, предусмотренных образовательной программой магистратуры/докторантуры;</w:t>
      </w:r>
    </w:p>
    <w:p>
      <w:pPr>
        <w:spacing w:after="0"/>
        <w:ind w:left="0"/>
        <w:jc w:val="both"/>
      </w:pPr>
      <w:bookmarkStart w:name="z173" w:id="154"/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во всех видах научно-исследовательских работ, представлять к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публикации свои работы, в том числе в изданиях Академии;</w:t>
      </w:r>
    </w:p>
    <w:p>
      <w:pPr>
        <w:spacing w:after="0"/>
        <w:ind w:left="0"/>
        <w:jc w:val="both"/>
      </w:pPr>
      <w:bookmarkStart w:name="z174" w:id="155"/>
      <w:r>
        <w:rPr>
          <w:rFonts w:ascii="Times New Roman"/>
          <w:b w:val="false"/>
          <w:i w:val="false"/>
          <w:color w:val="000000"/>
          <w:sz w:val="28"/>
        </w:rPr>
        <w:t>
      3) вносить в любой форме (письменно, устно) предложения по совершенствованию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организации учебного процесса послевузовского образования,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преподавания.</w:t>
      </w:r>
    </w:p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3. Ответственность сторон</w:t>
      </w:r>
    </w:p>
    <w:bookmarkEnd w:id="156"/>
    <w:p>
      <w:pPr>
        <w:spacing w:after="0"/>
        <w:ind w:left="0"/>
        <w:jc w:val="both"/>
      </w:pPr>
      <w:bookmarkStart w:name="z176" w:id="157"/>
      <w:r>
        <w:rPr>
          <w:rFonts w:ascii="Times New Roman"/>
          <w:b w:val="false"/>
          <w:i w:val="false"/>
          <w:color w:val="000000"/>
          <w:sz w:val="28"/>
        </w:rPr>
        <w:t>
      6. За неисполнение, либо ненадлежащее исполнение сторонами своих обязанностей, в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случаях, не предусмотренных настоящим Контрактом, они несут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 и Уставом Академии.</w:t>
      </w:r>
    </w:p>
    <w:p>
      <w:pPr>
        <w:spacing w:after="0"/>
        <w:ind w:left="0"/>
        <w:jc w:val="both"/>
      </w:pPr>
      <w:bookmarkStart w:name="z177" w:id="158"/>
      <w:r>
        <w:rPr>
          <w:rFonts w:ascii="Times New Roman"/>
          <w:b w:val="false"/>
          <w:i w:val="false"/>
          <w:color w:val="000000"/>
          <w:sz w:val="28"/>
        </w:rPr>
        <w:t>
      7. Магистрант/докторант лишается права на обучение по государственному заказу в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его отчисления или перевода.</w:t>
      </w:r>
    </w:p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4. Порядок разрешения споров</w:t>
      </w:r>
    </w:p>
    <w:bookmarkEnd w:id="159"/>
    <w:p>
      <w:pPr>
        <w:spacing w:after="0"/>
        <w:ind w:left="0"/>
        <w:jc w:val="both"/>
      </w:pPr>
      <w:bookmarkStart w:name="z179" w:id="160"/>
      <w:r>
        <w:rPr>
          <w:rFonts w:ascii="Times New Roman"/>
          <w:b w:val="false"/>
          <w:i w:val="false"/>
          <w:color w:val="000000"/>
          <w:sz w:val="28"/>
        </w:rPr>
        <w:t>
      8. Разногласия и споры, возникающие в процессе выполнения настоящего Контракта,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рассматриваются непосредственно сторонами в целях выработки взаимоприемлемых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решений.</w:t>
      </w:r>
    </w:p>
    <w:p>
      <w:pPr>
        <w:spacing w:after="0"/>
        <w:ind w:left="0"/>
        <w:jc w:val="both"/>
      </w:pPr>
      <w:bookmarkStart w:name="z180" w:id="161"/>
      <w:r>
        <w:rPr>
          <w:rFonts w:ascii="Times New Roman"/>
          <w:b w:val="false"/>
          <w:i w:val="false"/>
          <w:color w:val="000000"/>
          <w:sz w:val="28"/>
        </w:rPr>
        <w:t>
      9. Вопросы, не разрешенные сторонами путем переговоров, выработки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взаимоприемлемых решений, разрешаются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или в судебном порядке.</w:t>
      </w:r>
    </w:p>
    <w:p>
      <w:pPr>
        <w:spacing w:after="0"/>
        <w:ind w:left="0"/>
        <w:jc w:val="both"/>
      </w:pPr>
      <w:bookmarkStart w:name="z181" w:id="16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5. Срок действия, пор</w:t>
      </w:r>
      <w:r>
        <w:rPr>
          <w:rFonts w:ascii="Times New Roman"/>
          <w:b/>
          <w:i w:val="false"/>
          <w:color w:val="000000"/>
          <w:sz w:val="28"/>
        </w:rPr>
        <w:t>ядок изменения условий договора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 его расторжение</w:t>
      </w:r>
    </w:p>
    <w:p>
      <w:pPr>
        <w:spacing w:after="0"/>
        <w:ind w:left="0"/>
        <w:jc w:val="both"/>
      </w:pPr>
      <w:bookmarkStart w:name="z182" w:id="163"/>
      <w:r>
        <w:rPr>
          <w:rFonts w:ascii="Times New Roman"/>
          <w:b w:val="false"/>
          <w:i w:val="false"/>
          <w:color w:val="000000"/>
          <w:sz w:val="28"/>
        </w:rPr>
        <w:t>
      10. Настоящий Контракт вступает в силу со дня его подписания сторонами и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прекращает свое действие после отработки трех лет в правоохранительных органах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окончания обучения.</w:t>
      </w:r>
    </w:p>
    <w:p>
      <w:pPr>
        <w:spacing w:after="0"/>
        <w:ind w:left="0"/>
        <w:jc w:val="both"/>
      </w:pPr>
      <w:bookmarkStart w:name="z183" w:id="164"/>
      <w:r>
        <w:rPr>
          <w:rFonts w:ascii="Times New Roman"/>
          <w:b w:val="false"/>
          <w:i w:val="false"/>
          <w:color w:val="000000"/>
          <w:sz w:val="28"/>
        </w:rPr>
        <w:t>
      11. Условия настоящего Контракта могут быть изменены и дополнены по взаимному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письменному соглашению сторон.</w:t>
      </w:r>
    </w:p>
    <w:p>
      <w:pPr>
        <w:spacing w:after="0"/>
        <w:ind w:left="0"/>
        <w:jc w:val="both"/>
      </w:pPr>
      <w:bookmarkStart w:name="z184" w:id="165"/>
      <w:r>
        <w:rPr>
          <w:rFonts w:ascii="Times New Roman"/>
          <w:b w:val="false"/>
          <w:i w:val="false"/>
          <w:color w:val="000000"/>
          <w:sz w:val="28"/>
        </w:rPr>
        <w:t>
      12. Настоящий Контракт заключается в 2 экземплярах, на государственном/русском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языках, имеющих одинаковую юридическую силу. Один экземпляр остается в Академии,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подшивается в личное дело магистранта/докторанта.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Магистрант/докторант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п. Косшы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______________________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Магистрант/докторант</w:t>
            </w:r>
          </w:p>
          <w:bookmarkEnd w:id="173"/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</w:p>
          <w:bookmarkEnd w:id="1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Уставом Академии, лицензией на право ведения образовательной деятельности, Правилами внутреннего распорядка, настоящим Контрактом ознакомлен(-а) _______________________(подпись магистранта/докторанта)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