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349" w14:textId="d99d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годовой финансовой отчетности для публикации организациями публичного интереса (кроме финансовых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июня 2017 года № 404. Зарегистрирован в Министерстве юстиции Республики Казахстан 27 июля 2017 года № 15384.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5 статьи 20 Закона Республики Казахстан "О бухгалтерском учете и финансовой отчетности", подпунктом 2) пункта 3 статьи 16 Закона Республики Казахстан "О государственной статистике" и подпунктом 643-6)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05.05.2026 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годовой финансовой отчетности для публикации организациями публичного интереса (кроме финансовых организаций),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годовой финансовой отчетности для публикации организациями публичного интереса (кроме финансовых организаций):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"Бухгалтерский баланс"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прибылях и убытках"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движении денежных средств (прямой метод)"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движении денежных средств (косвенный метод)"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об изменениях в капитале"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в Министерстве юстиции Республики Казахстан за № 10641, опубликован в информационно-правовой системе "Әділет" 18 мая 2015 года).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финансов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июня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№404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годовой финансовой отчетности для публикации организациями публичного интереса (кроме финансовых организаций)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баланс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прибылях и убытках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денежных средств (прямой метод или косвенный метод)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изменениях в капитале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(раскрытия осуществляются в соответствии с международными стандартами финансовой отчетности)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отчетный период 20 ___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редакции приказа Министра финансов РК от 05.05.2026 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1 - Б (баланс)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"Бухгалтерский баланс"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 ______________ года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 по договорам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строке 010 по 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(или выбывающие группы), предназначенные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по договорам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в форме права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101 + строка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обязательства по 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договорам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выбывающих групп, предназначенных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по договорам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(сумма строк с 410 по 415)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 строка 421)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+строка 301+строка 400 + строка 500)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31"/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 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 (подпись)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"Бухгалтерский баланс" (№ 1-Б, годовая)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"Бухгалтерский баланс"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"Бухгалтерский баланс"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"Бухгалтерский баланс"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показателей" указывается: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"Активы":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Краткосрочные активы: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эквиваленты" 010 указывается сумма сальдо по счетам подраздела 1000 – "Денежные средства" Типового плана счетов бухгалтерского учета, утвержденного приказом Министра финансов Республики Казахстан от 23 мая 2007 года № 185 (далее – ТПС), зарегистрирован в Реестре государственной регистрации нормативных правовых актов Республики Казахстан под № 4771;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амортизированной стоимости" 011 указывается сумма сальдо по соответствующим счетам подраздела 1100 – "Краткосрочные финансовые активы" ТПС;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справедливой стоимости через прочий совокупный доход" 012 указывается сумма сальдо по соответствующим счетам подраздела 1100 – "Краткосрочные финансовые активы" ТПС;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учитываемые по справедливой стоимости через прибыли или убытки" 013 указывается сумма сальдо по соответствующим счетам подраздела 1100 – "Краткосрочные финансовые активы" ТПС;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014 указывается сумма сальдо по соответствующим счетам подраздела 1100 – "Краткосрочные финансовые активы" ТПС;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активы" 015 указывается сумма сальдо по соответствующим счетам подраздела 1100 – "Краткосрочные финансовые активы" ТПС, не указанная в предыдущих строках;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дебиторская задолженность" 016 указывается сумма сальдо по соответствующим счетам подраздела 1200 – "Краткосрочная дебиторская задолженность" ТПС;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дебиторская задолженность по аренде" 017 указывается сумма сальдо по соответствующим счетам подраздела 1200 – "Краткосрочная дебиторская задолженность" ТПС;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активы по договорам с покупателями" 018 указывается сумма сальдо по соответствующим счетам подраздела 1200 – "Краткосрочная дебиторская задолженность" ТПС;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"Текущий подоходный налог" 019 указывается сумма сальдо по счету 1410 – "Корпоративный подоходный налог" ТПС;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"Запасы" 020 указывается сумма сальдо по счетам подраздела 1300 – "Запасы" ТПС;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021 указывается сумма сальдо по счетам подраздела 1600 – "Биологические активы" ТПС;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активы" 022 указывается сумма сальдо по соответствующим счетам раздела 1 "Краткосрочные активы" ТПС (за исключением счетов подраздела 1500 – "Долгосрочные активы, предназначенные для продажи"), не указанная в предыдущих строках;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краткосрочных активов" 100 равно сумме строк с 010 по 022;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"Активы (или выбывающие группы), предназначенные для продажи" 101 указывается сумма сальдо по соответствующим счетам подраздела 1500 – "Долгосрочные активы, предназначенные для продажи" ТПС.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Долгосрочные активы: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амортизированной стоимости" 110 указывается сумма сальдо по соответствующим счетам подраздела 2000 – "Долгосрочные финансовые активы" ТПС;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справедливой стоимости через прочий совокупный доход" 111 указывается сумма сальдо по соответствующим счетам подраздела 2000 – "Долгосрочные финансовые активы" ТПС;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учитываемые по справедливой стоимости через прибыли и убытки" 112 указывается сумма сальдо по соответствующим счетам подраздела 2000 – "Долгосрочные финансовые активы" ТПС;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113 указывается сумма сальдо по соответствующим счетам подраздела 2000 – "Долгосрочные финансовые активы" ТПС;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по первоначальной стоимости" 114 указывается сумма сальдо по соответствующим счетам подраздела 2200 – "Инвестиции" ТПС для отдельной финансовой отчетности;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методом долевого участия" 115 указывается сумма сальдо по соответствующим счетам подраздела 2200 – "Инвестиции" ТПС;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активы" 116 указывается сумма сальдо по соответствующим счетам подраздела 2000 – "Долгосрочные финансовые активы" и подраздела 2200 – "Инвестиции" ТПС, не указанная в предыдущих строках;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дебиторская задолженность" 117 указывается сумма сальдо по соответствующим счетам подраздела 2100 – "Долгосрочная дебиторская задолженность" ТПС;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дебиторская задолженность по аренде" 118 указывается сумма сальдо по соответствующим счетам подраздела 2100 – "Долгосрочная дебиторская задолженность" ТПС;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активы по договорам с покупателями" 119 указывается сумма сальдо по соответствующим счетам подраздела 2100 – "Долгосрочная дебиторская задолженность" ТПС;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"Инвестиционное имущество" 120 указывается сумма сальдо по счетам подраздела 2300 – "Инвестиционное имущество" ТПС;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"Основные средства" 121 указывается сумма сальдо по соответствующим счетам подраздела 2400 – "Основные средства" ТПС;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 в форме права пользования" 122 указывается сумма сальдо по соответствующим счетам подраздела 2400 – "Основные средства" и подраздела 2700 – "Нематериальные активы" ТПС;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123 указывается сумма сальдо по счетам подраздела 2500 – "Биологические активы" ТПС;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"Разведочные и оценочные активы" 124 указывается сумма сальдо по счетам подраздела 2600 – "Разведочные и оценочные активы" ТПС;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"Нематериальные активы" 125 указывается сумма сальдо по соответствующим счетам подраздела 2700 – "Нематериальные активы" ТПС;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активы" 126 указывается сумма сальдо по счетам подраздела 2800 – "Отложенные налоговые активы" ТПС;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активы" 127 указывается сумма сальдо по соответствующим счетам раздела 2 "Долгосрочные активы" ТПС, не указанная в предыдущих строках;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долгосрочных активов" 200 равно сумме строк с 110 по 127;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"Баланс" равно сумме строк 100, 101 и 200.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"Обязательство и капитал":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Краткосрочные обязательства: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амортизированной стоимости" 210 указывается сумма сальдо по соответствующим счетам 3000 – "Краткосрочные финансовые обязательства" ТПС;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справедливой стоимости через прибыль или убыток" 211 указывается сумма сальдо по соответствующим счетам 3000 – "Краткосрочные финансовые обязательства" ТПС;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212 указывается сумма сальдо по соответствующим счетам 3000 – "Краткосрочные финансовые обязательства" ТПС;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обязательства" 213 указывается сумма сальдо по соответствующим счетам подраздела 3000 – "Краткосрочные финансовые обязательства" ТПС, не указанная в предыдущих строках;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кредиторская задолженность" 214 указывается сумма сальдо по соответствующим счетам подраздела 3300 – "Краткосрочная кредиторская задолженность" ТПС;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оценочные обязательства" 215 указывается сумма сальдо по соответствующим счетам подраздела 3400 – "Краткосрочные оценочные обязательства" ТПС;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налоговые обязательства по подоходному налогу" 216 указывается сумма сальдо по счету 3110 – "Корпоративный подоходный налог, подлежащий уплате" ТПС;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217 указывается сумма сальдо по соответствующим счетам подраздела 3300 – "Краткосрочная кредиторская задолженность" и подраздела 3400 – "Краткосрочные оценочные обязательства" ТПС;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задолженность по аренде" 218 указывается сумма сальдо по соответствующим счетам подраздела 3300 – "Краткосрочная кредиторская задолженность" ТПС;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обязательства по договорам с покупателями" 219 указывается сумма сальдо по соответствующим счетам подраздела 3500 – "Прочие краткосрочные обязательства" ТПС;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220 указывается сумма сальдо по соответствующим счетам подраздела 3500 – "Прочие краткосрочные обязательства" ТПС;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"Дивиденды к оплате" 221 указывается сумма сальдо по соответствующим счетам подраздела 3300 – "Краткосрочная кредиторская задолженность" ТПС;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обязательства" 222 указывается сумма сальдо по соответствующим счетам раздела 3 "Краткосрочные обязательства" (за исключением счета 3110 – "Корпоративный подоходный налог, подлежащий уплате" и счета 3530 – "Обязательства группы на выбытие, предназначенной для продажи") ТПС, не указанная в предыдущих строках;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краткосрочных обязательств" 300 равно сумме строк с 210 по 222;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"Обязательства выбывающих групп, предназначенных для продажи" 301 указываются сумма сальдо по счету 3530 – "Обязательства группы на выбытие, предназначенной для продажи" ТПС.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Долгосрочные обязательства: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амортизированной стоимости" 310 указывается сумма сальдо по соответствующим счетам подраздела 4000 – "Долгосрочные финансовые обязательства" ТПС;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справедливой стоимости через прибыль или убыток" 311 указывается сумма сальдо по соответствующим счетам подраздела 4000 – "Долгосрочные финансовые обязательства" ТПС;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312 указывается сумма сальдо по соответствующим счетам подраздела 4000 – "Долгосрочные финансовые обязательства" ТПС;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обязательства" 313 указывается сумма сальдо по соответствующим счетам подраздела 4000 – "Долгосрочные финансовые обязательства" ТПС, не указанная в предыдущих строках;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кредиторская задолженность" 314 указывается сумма сальдо по соответствующим счетам подраздела 4100 – "Долгосрочная кредиторская задолженность" ТПС;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оценочные обязательства" 315 указывается сумма сальдо по соответствующим счетам подраздела 4200 – "Долгосрочные оценочные обязательства" ТПС;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обязательства" 316 указывается сумма сальдо по счетам подраздела 4300 – "Отложенные налоговые обязательства" ТПС;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317 указывается сумма сальдо по соответствующим счетам подраздела 4100 – "Долгосрочная кредиторская задолженность" и подраздела 4200 – "Долгосрочные оценочные обязательства" ТПС;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задолженность по аренде" 318 указывается сумма сальдо по соответствующим счетам подраздела 4100 – "Долгосрочная кредиторская задолженность" ТПС;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обязательства по договорам с покупателями" 319 указывается сумма сальдо по соответствующим счетам подраздела 4400 – "Прочие долгосрочные обязательства" ТПС;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320 указывается сумма сальдо по соответствующим счетам подраздела 4400 – "Прочие долгосрочные обязательства" ТПС;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обязательства" 321 указывается сумма сальдо по соответствующим счетам раздела 4 – "Долгосрочные обязательства" ТПС, не указанная в предыдущих строках;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долгосрочных обязательств" 400 равно сумме строк с 310 по 321.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Капитал: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"Уставный (акционерный) капитал" 410 указывается разница сальдо по счетам подразделов: 5000 – "Уставный капитал" и 5100 – "Неоплаченный капитал" ТПС;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"Эмиссионный доход" 411 указывается сумма сальдо по счетам подраздела 5300 – "Эмиссионный доход" ТПС;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"Выкупленные собственные долевые инструменты" 412 указывается сумма сальдо по счетам подраздела 5200 – "Выкупленные собственные долевые инструменты" ТПС;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"Компоненты прочего совокупного дохода" 413 указывается сумма сальдо по счетам подраздела 5500 – "Резервы" ТПС;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"Нераспределенная прибыль (непокрытый убыток)" 414 указывается сумма сальдо по счетам подраздела 5600 – "Нераспределенная прибыль (непокрытый убыток)" ТПС;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"Прочий капитал" 415 указывается сумма сальдо по соответствующим счетам раздела 5 – "Капитал и резервы" ТПС, не указанная в предыдущих строках;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капитал, относимый на собственников" 420 равно сумме строк с 410 по 415;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неконтролирующих собственников" указывается доля неконтролирующих собственников 421;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"Всего капитал" 500 равно: строка 420 + строка 421.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"Баланс" равно сумме строк: 300, 301, 400 и 500.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 конец отчетного периода" указывается сумма в тысячах тенге на конец отчетного периода.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 начало отчетного периода" указывается сумма в тысячах тенге на начало отчетного периода.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о прибылях и убытках отчетный период 20 ___год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редакции приказа Министра финансов РК от 05.05.2026 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2 – ОПУ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 "Отчет о прибылях и убытках"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прибыль (убыток)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010 – строка 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 строки с 012 по 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(+/- строки с 020 по 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(-) (доходы (+)) по подоходному налогу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продолжающейся деятельности (строка 100 + строка 101)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(строка 200 + строка 201) относимая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 совокупный доход,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420 и 440):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компоненты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 реклассификации в составе прибыли (убытка)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подлежащий реклассификации в доходы или расходы в последующие периоды (за вычетом налога на прибыль) (сумма строк с 410 по 418)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не подлежащий реклассификации в доходы или расходы в последующие периоды (за вычетом налога на прибыль) (сумма строк с 431 по 435)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совокупный доход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300 + 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относимый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прибыль на акцию: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Разводненная прибыль на акцию: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 Адрес электронной почты 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________________________________________</w:t>
      </w:r>
    </w:p>
    <w:bookmarkEnd w:id="144"/>
    <w:p>
      <w:pPr>
        <w:spacing w:after="0"/>
        <w:ind w:left="0"/>
        <w:jc w:val="both"/>
      </w:pPr>
      <w:bookmarkStart w:name="z154" w:id="14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155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156" w:id="147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 (подпись)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прибылях и убытках" (№ 2-ОПУ, годовая)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прибылях и убытках"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"Отчет о прибылях и убытках"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 прибылях и убытках"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года,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показателей" указывается: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"Выручка от реализации товаров, работ и услуг" 010 указывается сумма сальдо по счетам подраздела 6000 – "Доход от реализации продукции, работ и услуг" ТПС.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"Себестоимость реализованных товаров, работ и услуг" 011 указывается сумма сальдо по счетам подраздела 7000 – "Себестоимость реализованной продукции, работ и услуг" ТПС;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сальдо счетов 6 и 7 разделов определяется до момента закрытия на счет 5710 – "Итоговая прибыль (итоговый убыток)" ТПС;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"Валовая прибыль (убыток)" 012 указывается разница строк 010 и 011;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по реализации" 013 указывается сумма сальдо по счетам подраздела 7100 – "Расходы по реализации продукции и оказанию услуг" ТПС;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"Административные расходы" 014 указывается сумма сальдо по счетам подраздела 7200 – "Административные расходы" ТПС;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"Итого операционная прибыль (убыток)" 020 равна сумме (+/-) строк с 012 по 014;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доходы" 021 указывается сумма сальдо по счетам подраздела 6100 – "Доходы от финансирования" и счету 6280 – "Доходы от восстановления убытка от обесценения по финансовым активам" ТПС;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расходы" 022 указывается сумма сальдо по счетам подраздела 7300 – "Расходы на финансирование" и счету 7470 – "Расходы от обесценения финансовых инструментов" ТПС;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организации в прибыли (убытке) ассоциированных организаций и совместной деятельности, учитываемых по методу долевого участия" 023 указывается сумма сальдо по счетам подраздела 6400 – "Доля прибыли организаций, учитываемых по методу долевого участия" ТПС минус сумма по счетам подраздела 7600 – "Доля в убытке организаций, учитываемых методом долевого участия" ТПС;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доходы" 024 указывается сумма сальдо по соответствующим счетам подраздела 6200 – "Прочие доходы" (за исключением счета 6280 – "Доходы от восстановления убытка от обесценения по финансовым активам") ТПС;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расходы" 025 указывается сумма сальдо по соответствующим счетам подраздела 7400 – "Прочие расходы" (за исключением счета 7470 – "Расходы от обесценения финансовых инструментов") ТПС;</w:t>
      </w:r>
    </w:p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до налогообложения" 100 указывается: +/- строк с 020 по 025;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(-) (доходы (+)) по подоходному налогу" 101 указывается сальдо счета подраздела 7700 – "Расходы по корпоративному подоходному налогу" ТПС;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"Прибыль (убыток) после налогообложения от продолжающейся деятельности" 200 указывается сумма строк 100 и 101;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(убыток) после налогообложения от прекращенной деятельности" 201 указывается разница по соответствующим счетам подраздела 6300 – "Доходы, связанные с прекращаемой деятельностью" и подраздела 7500 – "Расходы, связанные с прекращаемой деятельностью" ТПС;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"Прибыль за год" 300 равно сумме строк 200 и 201 относимая на: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неконтролирующих собственников;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400 равно (сумма строк 420 и 440):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доход" 410;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411;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отложенный налог" 412;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потоков" 413;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414;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415;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компоненты прочего совокупного дохода" 416;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"корректировка при реклассификации в составе прибыли (убытка)" 417;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418;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подлежащий реклассификации в доходы или расходы в последующие периоды (за вычетом налога на прибыль)" 420 (сумма строк с 410 по 418);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активов" 431;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432;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433;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434;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доход" 435;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не подлежащий реклассификации в доходы или расходы в последующие периоды (за вычетом налога на прибыль)" 440 (сумма строк с 431 по 435);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"Общий совокупный доход" 500 указывается сумма строк 300 и 400;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совокупный доход, относимый на: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неконтролирующих собственников;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на акцию" 600 указывается прибыль на акцию,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прибыль на акцию: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Разводненная прибыль на акцию: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отчетный период" указывается сумма в тысячах тенге за отчетный период.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предыдущий период" указывается сумма в тысячах тенге за предыдущий период.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91" w:id="205"/>
      <w:r>
        <w:rPr>
          <w:rFonts w:ascii="Times New Roman"/>
          <w:b w:val="false"/>
          <w:i w:val="false"/>
          <w:color w:val="ff0000"/>
          <w:sz w:val="28"/>
        </w:rPr>
        <w:t>
      Отчет о движении денежных средств (прямой метод) отчетный период 20 ___год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4 - в редакции редакции приказа Министра финансов РК от 05.05.2026 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3 - ДДС-П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(прямой метод)"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договорам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договорам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010 – строка 020)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061 по 073)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040 – строка 060)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091 по 094)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101 по 105)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090 – строка 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030 +/- строка 080 +/- строка 110 +/- строка 120 +/- строка 130)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Денежные средства и их эквиваленты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23"/>
    <w:p>
      <w:pPr>
        <w:spacing w:after="0"/>
        <w:ind w:left="0"/>
        <w:jc w:val="both"/>
      </w:pPr>
      <w:bookmarkStart w:name="z238" w:id="22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239" w:id="22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 (подпись)</w:t>
      </w:r>
    </w:p>
    <w:p>
      <w:pPr>
        <w:spacing w:after="0"/>
        <w:ind w:left="0"/>
        <w:jc w:val="both"/>
      </w:pPr>
      <w:bookmarkStart w:name="z240" w:id="226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227"/>
    <w:bookmarkStart w:name="z24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движении денежных средств (прямой метод)" (№ 3 - ДДС-П, годовая)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(прямой метод)"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прямого метода по форме "Отчет о движении денежных средств (прямой метод)". Подписывается "Отчет о движении денежных средств (прямой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I. "Движение денежных средств от операционной деятельности" указывается: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010 равно сумме строк с 011 по 016, в том числе: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 и услуг" 011;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"прочая выручка" 012;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полученные от покупателей, заказчиков" 013;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по договорам страхования" 014;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015;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016;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020 равно сумме строк с 021 по 027, в том числе: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"платежи поставщикам за товары и услуги" 021;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выданные поставщикам товаров и услуг" 022;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оплате труда" 023;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024;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договорам страхования" 025;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"подоходный налог и другие платежи в бюджет" 026;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027;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"Чистая сумма денежных средств от операционной деятельности" 030 указывается разница строк 010 и 020.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II. "Движение денежных средств от инвестиционной деятельности" указывается: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040 равно сумме строк с 041 по 052, в том числе: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041;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042;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043;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044;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045;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046;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047;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048;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049;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050;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051;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052;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060 равно сумме строк с 061 по 073, в том числе: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061;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062;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063;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064;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065;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066;</w:t>
      </w:r>
    </w:p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067;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068;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069;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070;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071;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072;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073;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"Чистая сумма денежных средств от инвестиционной деятельности" 080 указывается разница строк 040 и 060.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III. "Движение денежных средств от финансовой деятельности" указывается: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090 равно сумме строк с 091 по 094,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091;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092;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093;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094;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100 равно сумме строк с 101 по 105, в том числе: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101;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102;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103;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104;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105;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"Чистая сумма денежных средств от финансовой деятельности" 110 указывается разница строк 090 и 100.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120 указывается влияние обменных курсов валют к тенге.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130 указывается влияние изменения балансовой стоимости денежных средств и их эквивалентов.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"Увеличение +/- уменьшение денежных средств" 140 равно: +/- строк 030, 080, 110, 120 и 130.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начало отчетного периода" 150 указываются денежные средства и их эквиваленты на начало отчетного периода.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конец отчетного периода" 160 указываются денежные средства и их эквиваленты на конец отчетного периода.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отчетный период" указывается сумма в тысячах тенге за отчетный период;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предыдущий период" указывается сумма в тысячах тенге за предыдущий период.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(косвенный метод) отчетный период 20 ___год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редакции приказа Министра финансов РК от 05.05.2026 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программного обеспечения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4 – ДДС-К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 "Отчет о движении денежных средств (косвенный метод)"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основных средств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торговой и прочей дебиторской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стоимости активов (или выбывающей группы), предназначенных для продажи, до справедливой стоимости за вычетом затрат на продажу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выбытия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инвестиционного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досрочного 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прочих финансовых активов, отражаемых по справедливой стоимости с корректировкой через отчет о прибылях и убытках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(доходы) по финансированию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долевыми инструментами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по отложенным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нереализованная положительная (отрицательная) курсовая разница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неденежные операционные корректировки общего совокупного дохода (убытка)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корректировка общего совокупного дохода (убытка), всего (+/- строк с 011 по 025)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дебиторской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кредиторской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задолженности по налогам и другим обязательным платежам в бюджет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прочих краткосрочных обязательствах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движение операционных активов и обязательств, всего (+/- строк с 031 по 036)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уплаченные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010 +/- строка 030 +/- строка 040 +/- строка 041 +/- строка 042 +/- строка 043)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061 по 072)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081 по 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060 – строка 080)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111 по 114)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121 по 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110 – строка 120)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050 +/- строка 100 +/- строка 130 +/- строка 140 +/- строка 150)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7.Денежные средства и их эквиваленты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8.Денежные средства и их эквиваленты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317"/>
    <w:p>
      <w:pPr>
        <w:spacing w:after="0"/>
        <w:ind w:left="0"/>
        <w:jc w:val="both"/>
      </w:pPr>
      <w:bookmarkStart w:name="z337" w:id="318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338" w:id="31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339" w:id="320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321"/>
    <w:bookmarkStart w:name="z34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движении денежных средств (косвенный метод)" (4 – ДДС-К)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(косвенный метод)"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косвенного метода по форме "Отчет о движении денежных средств (косвенный метод)". Подписывается "Отчет о движении денежных средств (косвенный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показателей":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I. "Движение денежных средств от операционной деятельности" указывается: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до налогообложения" 010;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и обесценение основных средств и нематериальных активов" 011;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гудвилла" 012;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торговой и прочей дебиторской задолженности" 013;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"списание стоимости активов (или выбывающей группы), предназначенных для продажи, до справедливой стоимости за вычетом затрат на продажу" 014;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выбытия основных средств" 015;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инвестиционного имущества" 016;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досрочного погашения займов" 017;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прочих финансовых активов, отражаемых по справедливой стоимости с корректировкой через отчет о прибылях и убытках" 018;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(доходы) по финансированию" 019;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работникам" 020;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вознаграждениям долевыми инструментами" 021;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 (расход) по отложенным налогам" 022;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"нереализованная положительная (отрицательная) курсовая разница" 023;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организации в прибыли ассоциированных организаций и совместной деятельности, учитываемых по методу долевого участия" 024;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 денежные операционные корректировки общего совокупного дохода (убытка)" 025;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корректировка общего совокупного дохода (убытка), всего" 030 равно: +/- строк с 011 по 025;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запасах" 031;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резерва" 032;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дебиторской задолженности" 033;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кредиторской задолженности" 034;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задолженности по налогам и другим обязательным платежам в бюджет" 035;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прочих краткосрочных обязательствах" 036;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движение операционных активов и обязательств, всего" 040 равно: +/- строк с 031 по 036;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"уплаченные вознаграждения" 041;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042;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"уплаченный подоходный налог" 043;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"Чистая сумма денежных средств от операционной деятельности" 050 равно +/- строк 010, 030, 040, 041, 042 и 043.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II. "Движение денежных средств от инвестиционной деятельности" указывается: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060 равно сумме строк с 061 по 072, в том числе: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061;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062;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063;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064;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065;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066;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067;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068;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069;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070;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071;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072;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080 равно сумме строк с 081 по 092,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081;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082;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083;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084;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085;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086;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087;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088;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089;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090;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091;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092;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"Чистая сумма денежных средств от инвестиционной деятельности" 100 равно разнице строк 060 и 080.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III. "Движение денежных средств от финансовой деятельности" указывается: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110 равно сумме строк с 111 по 114,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111;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112;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113;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114;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120 равно сумме строк с 121 по 125,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121;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122;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123;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124;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125;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"Чистая сумма денежных средств от финансовой деятельности" 130 равно разнице строк 110 и 120.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140 указывается влияние обменных курсов валют к тенге.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150 указывается влияние изменения балансовой стоимости денежных средств и их эквивалентов.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"Увеличение +/- уменьшение денежных средств" 160 равно +/- строк 050, 100, 130, 140 и 150.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начало отчетного периода" 170 указывается денежные средства и их эквиваленты на начало отчетного периода.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конец отчетного периода" 180 указывается денежные средства и их эквиваленты на конец отчетного периода.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отчетный период" указывается сумма в тысячах тенге за отчетный период;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предыдущий период" указывается сумма в тысячах тенге за предыдущий период.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 отчетный период 20 ___год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редакции приказа Министра финансов РК от 05.05.2026 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5-ИК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413"/>
    <w:bookmarkStart w:name="z4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414"/>
    <w:bookmarkStart w:name="z4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 "Отчет об изменениях в капитале"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41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417"/>
    <w:bookmarkStart w:name="z4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</w:t>
      </w:r>
    </w:p>
    <w:bookmarkEnd w:id="418"/>
    <w:bookmarkStart w:name="z4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419"/>
    <w:bookmarkStart w:name="z4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относимый на собственников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предыдущего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010 +/- строка 011)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 (строка 210 + строка 220):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221 по 229):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всего (сумма строк с 310 по 318):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инструментов, связанный с объединением бизнеса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отчетного года (строка 100 + строка 200 + строка 300+строка 319)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400 +/- строка 401)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 (строка 610 + строка 620):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621 по 629):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 всего (cумма строк с 710 по 718)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31 декабря отчетного года (строка 500 + строка 600 + строка 700 + строка 719)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423"/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424"/>
    <w:p>
      <w:pPr>
        <w:spacing w:after="0"/>
        <w:ind w:left="0"/>
        <w:jc w:val="both"/>
      </w:pPr>
      <w:bookmarkStart w:name="z449" w:id="42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450" w:id="42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451" w:id="427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 (подпись)</w:t>
      </w:r>
    </w:p>
    <w:bookmarkStart w:name="z4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428"/>
    <w:bookmarkStart w:name="z45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изменениях в капитале" (№ 5-ИК)</w:t>
      </w:r>
    </w:p>
    <w:bookmarkEnd w:id="429"/>
    <w:bookmarkStart w:name="z4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об изменениях в капитале"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430"/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"Отчет об изменениях в капитале"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об изменениях в капитале"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431"/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компонентов":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на 1 января предыдущего года" 010;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011;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"Пересчитанное сальдо" 100 указывается +/- строк 010 и 011;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"Общий совокупный доход, всего" 200 равно сумме строк 210 и 220: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210;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"Прочий совокупный доход, всего" 220 равно сумме строк с 221 по 229,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221;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222;</w:t>
      </w:r>
    </w:p>
    <w:bookmarkEnd w:id="442"/>
    <w:bookmarkStart w:name="z4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223;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224;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225;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226;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227;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228;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229;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"Операции с собственниками, всего" 300 равно сумме строк с 310 по 318,</w:t>
      </w:r>
    </w:p>
    <w:bookmarkEnd w:id="450"/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51"/>
    <w:bookmarkStart w:name="z4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310;</w:t>
      </w:r>
    </w:p>
    <w:bookmarkEnd w:id="452"/>
    <w:bookmarkStart w:name="z47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53"/>
    <w:bookmarkStart w:name="z4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454"/>
    <w:bookmarkStart w:name="z4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455"/>
    <w:bookmarkStart w:name="z4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456"/>
    <w:bookmarkStart w:name="z4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311;</w:t>
      </w:r>
    </w:p>
    <w:bookmarkEnd w:id="457"/>
    <w:bookmarkStart w:name="z4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312;</w:t>
      </w:r>
    </w:p>
    <w:bookmarkEnd w:id="458"/>
    <w:bookmarkStart w:name="z4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313;</w:t>
      </w:r>
    </w:p>
    <w:bookmarkEnd w:id="459"/>
    <w:bookmarkStart w:name="z4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314;</w:t>
      </w:r>
    </w:p>
    <w:bookmarkEnd w:id="460"/>
    <w:bookmarkStart w:name="z48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315;</w:t>
      </w:r>
    </w:p>
    <w:bookmarkEnd w:id="461"/>
    <w:bookmarkStart w:name="z4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316;</w:t>
      </w:r>
    </w:p>
    <w:bookmarkEnd w:id="462"/>
    <w:bookmarkStart w:name="z4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317;</w:t>
      </w:r>
    </w:p>
    <w:bookmarkEnd w:id="463"/>
    <w:bookmarkStart w:name="z4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318;</w:t>
      </w:r>
    </w:p>
    <w:bookmarkEnd w:id="464"/>
    <w:bookmarkStart w:name="z4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319";</w:t>
      </w:r>
    </w:p>
    <w:bookmarkEnd w:id="465"/>
    <w:bookmarkStart w:name="z4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"Сальдо на 1 января отчетного года" 400 равно сумме строк 100, 200, 300 и 319;</w:t>
      </w:r>
    </w:p>
    <w:bookmarkEnd w:id="466"/>
    <w:bookmarkStart w:name="z4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401;</w:t>
      </w:r>
    </w:p>
    <w:bookmarkEnd w:id="467"/>
    <w:bookmarkStart w:name="z4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"Пересчитанное сальдо" 500 равно +/- строк 400 и 401;</w:t>
      </w:r>
    </w:p>
    <w:bookmarkEnd w:id="468"/>
    <w:bookmarkStart w:name="z4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"Общий совокупный доход, всего" 600 равно сумме строк 610 и 620:</w:t>
      </w:r>
    </w:p>
    <w:bookmarkEnd w:id="469"/>
    <w:bookmarkStart w:name="z4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610;</w:t>
      </w:r>
    </w:p>
    <w:bookmarkEnd w:id="470"/>
    <w:bookmarkStart w:name="z49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"Прочий совокупный доход, всего" 620 равно сумме строк с 621 по 629,</w:t>
      </w:r>
    </w:p>
    <w:bookmarkEnd w:id="471"/>
    <w:bookmarkStart w:name="z49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72"/>
    <w:bookmarkStart w:name="z49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621;</w:t>
      </w:r>
    </w:p>
    <w:bookmarkEnd w:id="473"/>
    <w:bookmarkStart w:name="z49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622;</w:t>
      </w:r>
    </w:p>
    <w:bookmarkEnd w:id="474"/>
    <w:bookmarkStart w:name="z49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623;</w:t>
      </w:r>
    </w:p>
    <w:bookmarkEnd w:id="475"/>
    <w:bookmarkStart w:name="z50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624;</w:t>
      </w:r>
    </w:p>
    <w:bookmarkEnd w:id="476"/>
    <w:bookmarkStart w:name="z50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625;</w:t>
      </w:r>
    </w:p>
    <w:bookmarkEnd w:id="477"/>
    <w:bookmarkStart w:name="z50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626;</w:t>
      </w:r>
    </w:p>
    <w:bookmarkEnd w:id="478"/>
    <w:bookmarkStart w:name="z50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627;</w:t>
      </w:r>
    </w:p>
    <w:bookmarkEnd w:id="479"/>
    <w:bookmarkStart w:name="z50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628;</w:t>
      </w:r>
    </w:p>
    <w:bookmarkEnd w:id="480"/>
    <w:bookmarkStart w:name="z50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629;</w:t>
      </w:r>
    </w:p>
    <w:bookmarkEnd w:id="481"/>
    <w:bookmarkStart w:name="z5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"Операции с собственниками всего" 700 равно сумме строк с 710 по 718,</w:t>
      </w:r>
    </w:p>
    <w:bookmarkEnd w:id="482"/>
    <w:bookmarkStart w:name="z5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83"/>
    <w:bookmarkStart w:name="z5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710;</w:t>
      </w:r>
    </w:p>
    <w:bookmarkEnd w:id="484"/>
    <w:bookmarkStart w:name="z5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85"/>
    <w:bookmarkStart w:name="z51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486"/>
    <w:bookmarkStart w:name="z51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487"/>
    <w:bookmarkStart w:name="z5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488"/>
    <w:bookmarkStart w:name="z51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711;</w:t>
      </w:r>
    </w:p>
    <w:bookmarkEnd w:id="489"/>
    <w:bookmarkStart w:name="z51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712;</w:t>
      </w:r>
    </w:p>
    <w:bookmarkEnd w:id="490"/>
    <w:bookmarkStart w:name="z51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713;</w:t>
      </w:r>
    </w:p>
    <w:bookmarkEnd w:id="491"/>
    <w:bookmarkStart w:name="z51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714;</w:t>
      </w:r>
    </w:p>
    <w:bookmarkEnd w:id="492"/>
    <w:bookmarkStart w:name="z51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715;</w:t>
      </w:r>
    </w:p>
    <w:bookmarkEnd w:id="493"/>
    <w:bookmarkStart w:name="z51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716;</w:t>
      </w:r>
    </w:p>
    <w:bookmarkEnd w:id="494"/>
    <w:bookmarkStart w:name="z51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717;</w:t>
      </w:r>
    </w:p>
    <w:bookmarkEnd w:id="495"/>
    <w:bookmarkStart w:name="z52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718;</w:t>
      </w:r>
    </w:p>
    <w:bookmarkEnd w:id="496"/>
    <w:bookmarkStart w:name="z52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719";</w:t>
      </w:r>
    </w:p>
    <w:bookmarkEnd w:id="497"/>
    <w:bookmarkStart w:name="z52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"Сальдо на 31 декабря отчетного года" 800 равно сумме строк 500, 600, 700 и 719;</w:t>
      </w:r>
    </w:p>
    <w:bookmarkEnd w:id="498"/>
    <w:bookmarkStart w:name="z5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"Капитал, относимый на собственников" указывается сумма в тысячах тенге, в том числе уставный капитал, эмиссионный доход, выкупленные собственные долевые инструменты, компоненты прочего совокупного дохода, нераспределенная прибыль и прочий капитал.</w:t>
      </w:r>
    </w:p>
    <w:bookmarkEnd w:id="499"/>
    <w:bookmarkStart w:name="z52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неконтролирующих собственников" указывается сумма доли неконтролирующих собственников, в тысячах тенге.</w:t>
      </w:r>
    </w:p>
    <w:bookmarkEnd w:id="500"/>
    <w:bookmarkStart w:name="z52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капитал" указывается сумма итого капитала в тысячах тенге.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