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1bd1" w14:textId="a2f1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133 "Об утверждении методики расчета и нормативов затрат на создание, развитие и сопровождение информационных систем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21 июня 2017 года № 226. Зарегистрирован в Министерстве юстиции Республики Казахстан 26 июля 2017 года № 15381. Утратил силу приказом Министра цифрового развития, инноваций и аэрокосмической промышленности Республики Казахстан от 27 июня 2019 года № 140/НҚ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27.06.2019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133 "Об утверждении методики расчета и нормативов затрат на создание, развитие и сопровождение информационных систем государственных органов" (зарегистрирован в Реестре государственной регистрации нормативных правовых актов под № 13351, опубликован в информационно-правовой системе "Әділет" от 31 марта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затрат на создание, развитие и сопровождение информационных систем государственных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По опубликованному на интернет-ресурсе уполномоченного органа в области государственной статистики (http://stat.gov.kz) статистическому бюллетеню "Занятость населения и оплата труда" определяем зарплату по профессии "Инженер программного обеспечения" для конкретного места реализации проекта за последний завершенный год - З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cp</w:t>
      </w:r>
      <w:r>
        <w:rPr>
          <w:rFonts w:ascii="Times New Roman"/>
          <w:b w:val="false"/>
          <w:i w:val="false"/>
          <w:color w:val="000000"/>
          <w:sz w:val="28"/>
        </w:rPr>
        <w:t>.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уполномоченного органа в области государственной статистики - Иcp. По формуле (9) определяем среднее количество лет реализации проекта: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=[R/12] +1, (9)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квадратные скобки означают целую часть числа;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- срок реализации проекта в месяцах (ранее определенный по </w:t>
      </w:r>
      <w:r>
        <w:rPr>
          <w:rFonts w:ascii="Times New Roman"/>
          <w:b w:val="false"/>
          <w:i w:val="false"/>
          <w:color w:val="000000"/>
          <w:sz w:val="28"/>
        </w:rPr>
        <w:t>пункту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года реализации i определяем среднемесячную номинальную заработную плату Зicp по формуле (10):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(10)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Гср.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для каждого года реализации определяем соответствующую среднюю стоимость 1 человека-месяца инженера-программиста по формуле (11):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=З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* (1+(0.9* П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>+ П</w:t>
      </w:r>
      <w:r>
        <w:rPr>
          <w:rFonts w:ascii="Times New Roman"/>
          <w:b w:val="false"/>
          <w:i w:val="false"/>
          <w:color w:val="000000"/>
          <w:vertAlign w:val="subscript"/>
        </w:rPr>
        <w:t>НР</w:t>
      </w:r>
      <w:r>
        <w:rPr>
          <w:rFonts w:ascii="Times New Roman"/>
          <w:b w:val="false"/>
          <w:i w:val="false"/>
          <w:color w:val="000000"/>
          <w:sz w:val="28"/>
        </w:rPr>
        <w:t>+ П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>)/100)*(1+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/100)*(1+ П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/100), (11)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меняется от 1 до 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социальный налог с учетом отчислений в фонд обязательного социального страхования в процентах от среднемесячной заработной платы;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накладные расходы (аренда, командировочные, канцелярские товары, отпускные и др.) в процентах от среднемесячной заработной платы;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периода (расходы на административный управленческий персонал и маркетинг) в процентах от среднемесячной заработной платы;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рентабельность,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налог на добавленную стоимость.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нормативных коэффициентов расхода разработчика (ПНР, ПРП, ПР) приведены в Нормативах затрат на создание, развитие и сопровождение информационных систем государственных органов.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трудоемкость разработки информационной системы по годам реализации по формуле (12):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S/Г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, (12)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на разработку прикладного программного обеспечения информационной системы С</w:t>
      </w:r>
      <w:r>
        <w:rPr>
          <w:rFonts w:ascii="Times New Roman"/>
          <w:b w:val="false"/>
          <w:i w:val="false"/>
          <w:color w:val="000000"/>
          <w:vertAlign w:val="subscript"/>
        </w:rPr>
        <w:t>ППО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производится по формуле (13):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2857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испыт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испытаний программного обеспечения";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Стоимость 1 года поддержки эксплуатации ППО ИС определяется по формуле (17):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эксп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(n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+k * n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+ n</w:t>
      </w:r>
      <w:r>
        <w:rPr>
          <w:rFonts w:ascii="Times New Roman"/>
          <w:b w:val="false"/>
          <w:i w:val="false"/>
          <w:color w:val="000000"/>
          <w:vertAlign w:val="subscript"/>
        </w:rPr>
        <w:t>п.польз</w:t>
      </w:r>
      <w:r>
        <w:rPr>
          <w:rFonts w:ascii="Times New Roman"/>
          <w:b w:val="false"/>
          <w:i w:val="false"/>
          <w:color w:val="000000"/>
          <w:sz w:val="28"/>
        </w:rPr>
        <w:t>)*C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, (17)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1 человеко-месяца занятого в эксплуатации персонала;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занятого персонала в подготовке процесса поддержки эксплуатации;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занятого персонала в проведении эксплуатационных испытаний;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n.польз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занятого персонала в поддержке пользователей системы;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потребности работ в проведении эксплуатационных испытаний (k=1, если система находится в опытной эксплуатации, k=0 если система находится в промышленной эксплуатации).";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затрат на создание, развитие и сопровождение информационных систем государственных органов,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(Жахметова Ж.З.) в установленном законодательстве порядке обеспечить: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2017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133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затрат на создание, развитие и сопровождение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государственных органов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трудоемкости по процессам</w:t>
      </w:r>
      <w:r>
        <w:br/>
      </w:r>
      <w:r>
        <w:rPr>
          <w:rFonts w:ascii="Times New Roman"/>
          <w:b/>
          <w:i w:val="false"/>
          <w:color w:val="000000"/>
        </w:rPr>
        <w:t>в разрезе функциональных единиц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41"/>
        <w:gridCol w:w="2202"/>
        <w:gridCol w:w="2202"/>
        <w:gridCol w:w="2202"/>
        <w:gridCol w:w="2192"/>
        <w:gridCol w:w="9"/>
        <w:gridCol w:w="2203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4"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процесса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типа объект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взаимоотношения между объектами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Трудоемкость, чел.час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моделирование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требованиями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Частные поправочные коэффициенты трудоемкости</w:t>
      </w:r>
      <w:r>
        <w:br/>
      </w:r>
      <w:r>
        <w:rPr>
          <w:rFonts w:ascii="Times New Roman"/>
          <w:b/>
          <w:i w:val="false"/>
          <w:color w:val="000000"/>
        </w:rPr>
        <w:t>разработки и сопровождения прикладного программного обеспечения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4283"/>
        <w:gridCol w:w="5513"/>
        <w:gridCol w:w="169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частных поправочных коэффициентов</w:t>
            </w:r>
          </w:p>
          <w:bookmarkEnd w:id="52"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и обозначение частного поправочного коэффициента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фактора частного поправочного коэффициента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факторы</w:t>
            </w:r>
          </w:p>
          <w:bookmarkEnd w:id="54"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эксплуатации ИС К1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конкретных технологий или типов обработки, принятых в системе программного обеспечения.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данных в режиме разделения времени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параллельная обработка данных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данных в режиме реального времени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совмещенная обработка данных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ИС К2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может быть определен количеством одновременно работающих пользователей.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ИС (до 10 пользователей с непродолжительным ЖЦ)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ИС (от 11 до 100 пользователей с длительным ЖЦ с возможностью роста до крупных систем)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ИС (от 101 до 1000 пользователей с длительным ЖЦ и миграцией унаследованных систем)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сверхбольшие (cвыше 1000 пользователей)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ИС К3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ее внутренних эволюционных аспектов или стабильности в процессе сопровождения.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внесение изменений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дискретное внесение изменений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маловероятное внесение изменений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несанкционированного доступа К4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или существенное затруднение несанкционированного доступа.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программ и данных (на уровне операционной системы, на уровне сетевого программного обеспечения, на уровне СУБД) К5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след операций К6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фиксации несанкционированных изменений в системе: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 отслеживание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отслеживание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К7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 системы непрерывно сохранять работоспособное состояние в течении некоторого времени.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Восстанавливаемость К8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время восстановления работоспособности после отказа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следующие значения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обработки (время отклика) К9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Быстрота реакции системы на входные воздействия.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язык разработки ИС К10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типа исходного языка, используемого при разработке ИС.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традиционный (Кобол, Фортран и т.д.)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эквивалентный)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(Л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эквивалентный)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объектно-ориентированный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++ или эквивалентный)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среды</w:t>
            </w:r>
          </w:p>
          <w:bookmarkEnd w:id="55"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пользователя К11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уровня мастерства или характеристик определенного класса пользователей. Пользователем может быть система, являющаяся внешней по отношении к рассматриваемой системе.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(эксперт)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ИС (ПО)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центральному обрабатывающему устройству (процессору) К12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требованиями к тактовой частоте процессора (скорости процессора).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оперативной (основной) памяти К13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должна быть идентифицировано по требованиям, предъявляемым к оперативной памяти (объем, быстродействие).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внешней памяти К14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должна быть идентифицировано по требованиям, предъявляемым к внешней памяти (объем, быстродействие).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локальной вычислительной сети К15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должна быть идентифицировано по требованиям, предъявляемым к ЛВС (пропускная способность, зашита информации в сети).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требования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требования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 ИС К16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уровня целостности продукции, с учетом конкретной методологии оценки.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человеческая жизнь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хаос и паника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безопасность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К17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типа имеющегося в наличии ППО.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готовом виде (есть альтернативные продукты)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общедоступная (известная методика)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заказное (методика заказчика специфическая)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запатентованное (методика разработчика)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данных</w:t>
            </w:r>
          </w:p>
          <w:bookmarkEnd w:id="57"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К18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элементов, типов и структур данных.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реляционный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индексируемый (иерархический)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сетевой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объектный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форматированный файл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bookmarkStart w:name="z14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Функциональный размер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1368"/>
        <w:gridCol w:w="1539"/>
        <w:gridCol w:w="1749"/>
        <w:gridCol w:w="2130"/>
        <w:gridCol w:w="1704"/>
      </w:tblGrid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вариантов использования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типов объектов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свойств типов объектов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взаимодействий между типами объектов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узлов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SIZE</w:t>
            </w:r>
          </w:p>
          <w:bookmarkEnd w:id="5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</w:tbl>
    <w:bookmarkStart w:name="z14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нормативных коэффициентов расхода разработчика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5368"/>
        <w:gridCol w:w="1479"/>
        <w:gridCol w:w="4265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  <w:bookmarkEnd w:id="61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 (аренда, командировочные, канцелярские товары, отпускные и др.)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НР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71,5 %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 (расходы на административный управленческий персонал и маркетинг)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РП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48 %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Рентабельность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эластичности трудоемкости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трудоемкости сопровождения ППО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</w:tbl>
    <w:bookmarkStart w:name="z15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Зависимость срока разработки от трудоемкости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2451"/>
        <w:gridCol w:w="7771"/>
      </w:tblGrid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ППО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(человеко-месяц)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5 - 30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10 - 80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17 - 140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26 - 210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37 - 280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50 - 340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65 - 400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80 - 450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100 - 500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120 - 550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140 - 610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160 - 670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180 - 720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200 - 770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230 - 820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260 - 870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290 - 930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330 - 990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370 - 1040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420 - 1090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месяц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470 - 1150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0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530 - 1200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1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600 - 1250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2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670 - 1300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750 - 1350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4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830 - 1400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5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900 - 1450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6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970 - 1500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7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1150 - 1550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8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1230 - 1600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9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месяц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1310 - 1660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0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1390 - 1720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1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1470 - 1780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2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1520 - 1840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1570 - 1900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4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1620 - 1960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5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1680 - 2020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6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последующий месяц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 40 чел-мес.</w:t>
            </w:r>
          </w:p>
        </w:tc>
      </w:tr>
    </w:tbl>
    <w:bookmarkStart w:name="z19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занятого персонала процесса поддержка эксплуатации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2654"/>
        <w:gridCol w:w="2425"/>
        <w:gridCol w:w="2022"/>
        <w:gridCol w:w="1794"/>
      </w:tblGrid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пользователей охваченных процессом поддержки</w:t>
            </w:r>
          </w:p>
          <w:bookmarkEnd w:id="108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занятого персонала в подготовке процесса поддержки эксплуатации, чел.мес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занятого персонала в проведении эксплуатационных испытаний, чел.мес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занятого персонала в поддержке пользователей системы, чел. 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учетных информационных систем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аналитических информационных систем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</w:t>
            </w:r>
          </w:p>
          <w:bookmarkEnd w:id="109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201-400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дополнительные 100 пользователей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