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373d" w14:textId="eba3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требований по охране судов и портовых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406. Зарегистрирован в Министерстве юстиции Республики Казахстан 26 июля 2017 года № 15371.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55-36)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судов и портовых средств согласно приложению 1 к настоящему приказу;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судов и портовых средств согласно приложению 2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406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охране судов и портовых средств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охране судов и портовых средств (далее – Правила) разработаны в соответствии с подпунктом 55-36)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(далее – Закон) и определяют порядок организации охраны судов и портовых средств.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грузовые суда, плавающие под Государственным флагом Республики Казахстан, совершающие международные рейсы, валовой вместимостью 500 и более регистровых тонн;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пассажирские суда, плавающие под Государственным флагом Республики Казахстан, совершающие международные рейсы;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портовые средства, обслуживающие суда, указанные в подпунктах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суда, плавающие под флагом Военно-Морских Сил Республики Казахстан и морских частей пограничной службы Комитета национальной безопасности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судна с портовым средством или другим судном – взаимодействие, когда судно прямо и непосредственно затрагивается действиями, связанными с перемещением людей, грузов или предоставлением портовых услуг судну или со стороны судна либо с судна на другое судно;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Декларация об охране – соглашение между судном и портовым средством либо с другим судном, с которым оно будет взаимодействовать, касательно мер охраны, которые каждая сторона предпримет в соответствии с положениями своего одобренного плана охраны;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 в сфере торгового мореплавания, а также в пределах, предусмотренных законодательством Республики Казахстан, - межотраслевую координацию;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охраны судна – план, разработанный для обеспечения применения мер на судне, предназначенных для защиты людей, груза, грузовых транспортных единиц, судовых запасов или судна от рисков нарушения охраны;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охраны портового средства – план, разработанный для обеспечения выполнения мер, предназначенных для защиты портового средства и судов, их грузов, грузовых транспортных единиц, людей и судовых запасов от рисков нарушения охраны на территории портового средства;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 командного состава, ответственное за охрану судна – лицо, подотчетное капитану, назначенное судовладельцем для решения вопросов обеспечения охраны судна, включая выполнение плана охраны судна и связь с должностным лицом судовладельца, ответственным за охрану и с должностным лицом портового средства, ответственным за охрану;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судовладельца, ответственное за охрану – лицо, назначенное судовладельцем для обеспечения проведения оценки охраны судов, разработки, представления на одобрение и последующее выполнение планов охраны судов и для связи с должностными лицами портовых средств, ответственными за охрану, и с лицом командного состава, ответственного за охрану судна;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должностное лицо портового средства, ответственное за охрану – лицо, назначенное владельцем морского порта или оператором морского терминала, ответственное за разработку, выполнение и пересмотр плана охраны портового средства, и за связь с лицами командного состава, ответственными за охрану судов, и с должностными лицами судовладельца, ответственными за охрану;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уровень охраны 1 – уровень, при котором постоянно поддерживаются минимальные соответствующие меры по обеспечению охраны;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уровень охраны 2 – уровень, при котором из-за повышенного риска происшествия, в течение некоторого периода времени поддерживаются соответствующие дополнительные меры по обеспечению охраны;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уровень охраны 3 – уровень, при котором в некотором ограниченном промежутке времени, в течение которого происшествие вероятно или неминуемо, поддерживаются дальнейшие особые меры по обеспечению охраны, хотя иногда невозможно определить конкретную цель нападения.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 охране судов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охраны судов соблюдается следующий порядок: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охраны судна;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отчета о проведении оценки;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плана охраны судна;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одобрение плана охраны судна.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охраны судна должностное лицо судовладельца, ответственное за охрану, учитывает угрозы всех портов и портовых средств, куда судно будет заходить, а также меры их защиты.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оценки охраны судна необходимо обращать внимание на следующие элементы на судне: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сохранность материальных средств;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конструкционную целостность судна;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защиты персонала;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подход к порядку действий на судне;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радиосистемы и другие системы связи, включая компьютерные системы и сети;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прочее, что повреждено или использовано для перехвата информации, создающей риск для людей, собственности, судовых операций, или операций в пределах портового средства.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элементы выполняются в соответствии с условиями предусмотренными пунктом 2 правил 4 главы XI-2 Международной конвенции по охране человеческой жизни на море (далее – СОЛАС), пунктом 8.4 части А и разделом 8 части Б Международного кодекса по охране судов и портовых средств (далее – Кодекс ОСПС).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оценки охраны судна учитываются, какие лица, виды деятельности, услуги и операции являются важными объектами защиты.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оценки охраны судна готовится отчет, включающий информацию: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проводимой оценки;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каждого уязвимого объекта;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принимаемые меры в отношении каждого уязвимого объекта.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о проведении оценки охраны судна утверждается должностным лицом судовладельца, ответственным за охрану, и защищается от несанкционированного доступа и разглашения.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отчета о проведении оценки охраны судна должностное лицо судовладельца, ответственное за охрану, обеспечивает разработку плана охраны судна.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разработке плана охраны судна учитываются требования пунктов 9.2 и 9.7 раздела 9 части Б Кодекса ОСПС.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Планом охраны судна предусматриваются меры безопасности, принимаемые при уровнях охраны 1, 2, 3 в соответствии с пунктами 9.9 – 9.49 раздела 9 части Б Кодекса ОСПС, которые регламентируют: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доступа на судно членов экипажа, пассажиров, посетителей и других лиц;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участки ограниченного доступа на судне;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обработку груза;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доставку судовых запасов;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несопровождаемым багажом;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защищенности судна.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информирует (в произвольной форме) суда, плавающие под государственным флагом Республики Казахстан о применимых уровнях охраны 1, 2, 3.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Планом охраны судна предусматривается, каким образом следует действовать при поступлении от портового средства запроса об оформлении Декларации об охране, и при каких обстоятельствах судну следует оформлять Декларацию об охране.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Должностное лицо судовладельца, ответственное за охрану и лицо командного состава, ответственное за охрану судна, в Плане охраны судна предусматривают порядок проведения оценки эффективности плана и подготовки поправок к уже одобренному плану.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План охраны судна и поправки к нему одобряются Регистром судоходства или признанными уполномоченным органом в соответствии с подпунктом 55-7)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иностранными классификационными обществами.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Лицо командного состава, ответственное за охрану судна ведет записи, указанные в пункте 10.1 части А Кодекса ОСПС, которые хранятся на судне один год.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 охране портовых средств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осуществления охраны портовых средств соблюдается следующий порядок: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оценки состояния охраны портового средства;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отчета о проведении оценки;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плана охраны портового средства;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одобрение плана охраны портового средства.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охраны портового средства включает в себя следующие элементы: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оценка имущества и инфраструктуры, защита которых важна;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возможных угроз имуществу и инфраструктуре, вероятности их реализации с целью принятия мер по обеспечению охраны и очередности проведения этих мер;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выбор мер, установление их очередности и процедурных изменений, а также определение уровней их эффективности для снижения уязвимости;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слабых мест в инфраструктуре и системах защиты персонала, включая человеческий фактор.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элементы выполняются в соответствии с условиями предусмотренными пунктом 2 правил 10 главы XI-2 СОЛАС, пунктом 15.4 части А и разделом 15 части Б Кодекса ОСПС.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оценки охраны портового средства готовится отчет, включающий информацию: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порядка проводимой оценки;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каждого уязвимого объекта;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принимаемые меры в отношении каждого уязвимого объекта.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основе отчета оценки охраны портового средства для каждого портового средства разрабатывается план охраны портового средства, отвечающий целям взаимодействия судно – порт.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разработке плана охраны портового средства учитываются требования пунктов 16.3 и 16.8 раздела 6 части Б Кодекса ОСПС.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Планом охраны портового средства предусматриваются меры безопасности, принимаемые при уровнях охраны 1, 2, 3 в соответствии с пунктами 16.10 – 16.54 раздела 9 части Б Кодекса ОСПС, которые регламентируют: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в портовое средство;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участки ограниченного доступа в пределах портового средства;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обработку груза;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доставку судовых запасов;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с несопровождаемым багажом;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защищенности портового средства.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случае, если оператор, местоположение, эксплуатация, оборудование и устройство портовых средств схожи, допускается их объединение в один план или оценку охраны портового средства.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Допускается хранение плана в электронной форме, если он защищен процедурами, направленными на предотвращение несанкционированного стирания информации, ее искажения и внесения изменений.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Отчет об оценке охраны портового средства и план охраны портовых средств и поправки к ним одобряются уполномоченным органом в соответствии с подпунктом 55-35)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406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охране судов и портовых средств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охране судов и портовых средств разработаны в соответствии с подпунктом 55-36)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определяют требования к охране судов и портовых средств.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Должностное лицо судовладельца, ответственное за охрану, ведет учет всех полученных сведений, необходимых для оценки состояния охраны судна, а также привлекает экспертов в области охраны.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мер охраны судна должностным лицом судовладельца, ответственным за охрану и лицом командного состава, ответственным за охрану судна, учитываются удобство, комфорт и соблюдение интересов личной жизни членов экипажа судна, а также их способность к сохранению профессиональной пригодности в течение продолжительного периода времени.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Планом охраны судна необходимо предусмотреть подробные процедуры и меры охраны, которые судно могло бы применить в ситуации, когда на нем действует более высокий уровень охраны, чем тот который действует в портовом средстве.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охраны судна разрабатывается на рабочем языке судна. Если использованный язык или языки не являются английским, французским или испанским, то план дополнительно переводится на один из этих языков.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охраны судна хранится на борту судна вместе с международным свидетельством об охране судна (временным свидетельством об охране судна).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Декларация об охране заключается по форме, согласно Дополнению 1 к части Б Кодекса ОСПС.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срок хранения Декларации об охране не менее 90 дней после окончания взаимодействия судна с портовым средством или другим судном.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об оценке охраны портового средства защищается от несанкционированного доступа и разглашения.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охраны портового средства составляется на государственном и русском языках, защищается от несанкционированного доступа и разглашения.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Оценка охраны портового средства и разработка плана охраны портовых средств осуществляется организацией, определенной уполномоченным органом, в соответствии с подпунктом 55-37)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