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4467" w14:textId="f1e44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национальной экономики Республики Казахстан от 25 ноября 2015 года № 724 "Об утверждении типовой конкурсной документации проекта государственно-частного партнерства и типового договора государственно-частного партнерства по способам осуществления государственно-частного партнерства в отдельных отраслях (сферах) экономики"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27 марта 2017 года № 127. Зарегистрирован в Министерстве юстиции Республики Казахстан 29 июня 2017 года № 15280. Утратил силу приказом Заместителя Премьер-Министра - Министра национальной экономики Республики Казахстан от 3 октября 2024 года № 84.</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03.10.2024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25 ноября 2015 года № 724 "Об утверждении типовой конкурсной документации проекта государственно-частного партнерства и типового договора государственно-частного партнерства по способам осуществления государственно-частного партнерства в отдельных отраслях (сферах) экономики" (зарегистрированный в Реестре государственной регистрации нормативных правовых актов за № 12495, опубликованный 6 января 2016 года в информационно-правовой системе "Әділет")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 w:id="2"/>
    <w:p>
      <w:pPr>
        <w:spacing w:after="0"/>
        <w:ind w:left="0"/>
        <w:jc w:val="both"/>
      </w:pPr>
      <w:r>
        <w:rPr>
          <w:rFonts w:ascii="Times New Roman"/>
          <w:b w:val="false"/>
          <w:i w:val="false"/>
          <w:color w:val="000000"/>
          <w:sz w:val="28"/>
        </w:rPr>
        <w:t>
      "1. Утвердить:</w:t>
      </w:r>
    </w:p>
    <w:bookmarkEnd w:id="2"/>
    <w:bookmarkStart w:name="z5" w:id="3"/>
    <w:p>
      <w:pPr>
        <w:spacing w:after="0"/>
        <w:ind w:left="0"/>
        <w:jc w:val="both"/>
      </w:pPr>
      <w:r>
        <w:rPr>
          <w:rFonts w:ascii="Times New Roman"/>
          <w:b w:val="false"/>
          <w:i w:val="false"/>
          <w:color w:val="000000"/>
          <w:sz w:val="28"/>
        </w:rPr>
        <w:t>
      1) Типовую конкурсную документацию проекта государственно-частного партнерства согласно приложению 1 к настоящему приказу;</w:t>
      </w:r>
    </w:p>
    <w:bookmarkEnd w:id="3"/>
    <w:bookmarkStart w:name="z6" w:id="4"/>
    <w:p>
      <w:pPr>
        <w:spacing w:after="0"/>
        <w:ind w:left="0"/>
        <w:jc w:val="both"/>
      </w:pPr>
      <w:r>
        <w:rPr>
          <w:rFonts w:ascii="Times New Roman"/>
          <w:b w:val="false"/>
          <w:i w:val="false"/>
          <w:color w:val="000000"/>
          <w:sz w:val="28"/>
        </w:rPr>
        <w:t>
      2) Типовой договор государственно-частного партнерства по способам осуществления государственно-частного партнерства в отдельных отраслях (сферах) экономики согласно приложению 2 к настоящему приказу;</w:t>
      </w:r>
    </w:p>
    <w:bookmarkEnd w:id="4"/>
    <w:bookmarkStart w:name="z7" w:id="5"/>
    <w:p>
      <w:pPr>
        <w:spacing w:after="0"/>
        <w:ind w:left="0"/>
        <w:jc w:val="both"/>
      </w:pPr>
      <w:r>
        <w:rPr>
          <w:rFonts w:ascii="Times New Roman"/>
          <w:b w:val="false"/>
          <w:i w:val="false"/>
          <w:color w:val="000000"/>
          <w:sz w:val="28"/>
        </w:rPr>
        <w:t>
      3) Типовую конкурсную документацию проекта государственно-частного партнерства в сфере образования (детский сад) согласно приложению 3 к настоящему приказу;</w:t>
      </w:r>
    </w:p>
    <w:bookmarkEnd w:id="5"/>
    <w:bookmarkStart w:name="z8" w:id="6"/>
    <w:p>
      <w:pPr>
        <w:spacing w:after="0"/>
        <w:ind w:left="0"/>
        <w:jc w:val="both"/>
      </w:pPr>
      <w:r>
        <w:rPr>
          <w:rFonts w:ascii="Times New Roman"/>
          <w:b w:val="false"/>
          <w:i w:val="false"/>
          <w:color w:val="000000"/>
          <w:sz w:val="28"/>
        </w:rPr>
        <w:t>
      4) Типовую конкурсную документацию проекта государственно-частного партнерства в сфере жилищного строительства (жилой комплекс) согласно приложению 4 к настоящему приказу;</w:t>
      </w:r>
    </w:p>
    <w:bookmarkEnd w:id="6"/>
    <w:bookmarkStart w:name="z9" w:id="7"/>
    <w:p>
      <w:pPr>
        <w:spacing w:after="0"/>
        <w:ind w:left="0"/>
        <w:jc w:val="both"/>
      </w:pPr>
      <w:r>
        <w:rPr>
          <w:rFonts w:ascii="Times New Roman"/>
          <w:b w:val="false"/>
          <w:i w:val="false"/>
          <w:color w:val="000000"/>
          <w:sz w:val="28"/>
        </w:rPr>
        <w:t>
      5) Типовую конкурсную документацию проекта государственно-частного партнерства в сфере жилищно-коммунального хозяйства (сети уличного освещения) согласно приложению 5 к настоящему приказу;</w:t>
      </w:r>
    </w:p>
    <w:bookmarkEnd w:id="7"/>
    <w:bookmarkStart w:name="z10" w:id="8"/>
    <w:p>
      <w:pPr>
        <w:spacing w:after="0"/>
        <w:ind w:left="0"/>
        <w:jc w:val="both"/>
      </w:pPr>
      <w:r>
        <w:rPr>
          <w:rFonts w:ascii="Times New Roman"/>
          <w:b w:val="false"/>
          <w:i w:val="false"/>
          <w:color w:val="000000"/>
          <w:sz w:val="28"/>
        </w:rPr>
        <w:t>
      6) Типовую конкурсную документацию проекта государственно-частного партнерства в сфере здравоохранения (врачебная амбулатория) согласно приложению 6 к настоящему приказу;</w:t>
      </w:r>
    </w:p>
    <w:bookmarkEnd w:id="8"/>
    <w:bookmarkStart w:name="z11" w:id="9"/>
    <w:p>
      <w:pPr>
        <w:spacing w:after="0"/>
        <w:ind w:left="0"/>
        <w:jc w:val="both"/>
      </w:pPr>
      <w:r>
        <w:rPr>
          <w:rFonts w:ascii="Times New Roman"/>
          <w:b w:val="false"/>
          <w:i w:val="false"/>
          <w:color w:val="000000"/>
          <w:sz w:val="28"/>
        </w:rPr>
        <w:t>
      7) Типовую конкурсную документацию проекта государственно-частного партнерства в сфере физической культуры и спорта (физкультурно-оздоровительный комплекс) согласно приложению 7 к настоящему приказу;</w:t>
      </w:r>
    </w:p>
    <w:bookmarkEnd w:id="9"/>
    <w:bookmarkStart w:name="z12" w:id="10"/>
    <w:p>
      <w:pPr>
        <w:spacing w:after="0"/>
        <w:ind w:left="0"/>
        <w:jc w:val="both"/>
      </w:pPr>
      <w:r>
        <w:rPr>
          <w:rFonts w:ascii="Times New Roman"/>
          <w:b w:val="false"/>
          <w:i w:val="false"/>
          <w:color w:val="000000"/>
          <w:sz w:val="28"/>
        </w:rPr>
        <w:t>
      8) Типовую конкурсную документацию проекта государственно-частного партнерства в сфере здравоохранения (поликлиника) согласно приложению 8 к настоящему приказу;</w:t>
      </w:r>
    </w:p>
    <w:bookmarkEnd w:id="10"/>
    <w:bookmarkStart w:name="z13" w:id="11"/>
    <w:p>
      <w:pPr>
        <w:spacing w:after="0"/>
        <w:ind w:left="0"/>
        <w:jc w:val="both"/>
      </w:pPr>
      <w:r>
        <w:rPr>
          <w:rFonts w:ascii="Times New Roman"/>
          <w:b w:val="false"/>
          <w:i w:val="false"/>
          <w:color w:val="000000"/>
          <w:sz w:val="28"/>
        </w:rPr>
        <w:t>
      9) Типовую конкурсную документацию проекта государственно-частного партнерства в сфере образования (общежитие организации образования) согласно приложению 9 к настоящему приказу;</w:t>
      </w:r>
    </w:p>
    <w:bookmarkEnd w:id="11"/>
    <w:bookmarkStart w:name="z14" w:id="12"/>
    <w:p>
      <w:pPr>
        <w:spacing w:after="0"/>
        <w:ind w:left="0"/>
        <w:jc w:val="both"/>
      </w:pPr>
      <w:r>
        <w:rPr>
          <w:rFonts w:ascii="Times New Roman"/>
          <w:b w:val="false"/>
          <w:i w:val="false"/>
          <w:color w:val="000000"/>
          <w:sz w:val="28"/>
        </w:rPr>
        <w:t>
      10) Типовую конкурсную документацию проекта государственно-частного партнерства в сфере транспорта (автовокзал) согласно приложению 10 к настоящему приказу;</w:t>
      </w:r>
    </w:p>
    <w:bookmarkEnd w:id="12"/>
    <w:bookmarkStart w:name="z15" w:id="13"/>
    <w:p>
      <w:pPr>
        <w:spacing w:after="0"/>
        <w:ind w:left="0"/>
        <w:jc w:val="both"/>
      </w:pPr>
      <w:r>
        <w:rPr>
          <w:rFonts w:ascii="Times New Roman"/>
          <w:b w:val="false"/>
          <w:i w:val="false"/>
          <w:color w:val="000000"/>
          <w:sz w:val="28"/>
        </w:rPr>
        <w:t>
      11) Типовую конкурсную документацию проекта государственно-частного партнерства в сфере охраны окружающей среды (мусороперерабатывающий завод с полигоном) согласно приложению 11 к настоящему приказу;</w:t>
      </w:r>
    </w:p>
    <w:bookmarkEnd w:id="13"/>
    <w:bookmarkStart w:name="z16" w:id="14"/>
    <w:p>
      <w:pPr>
        <w:spacing w:after="0"/>
        <w:ind w:left="0"/>
        <w:jc w:val="both"/>
      </w:pPr>
      <w:r>
        <w:rPr>
          <w:rFonts w:ascii="Times New Roman"/>
          <w:b w:val="false"/>
          <w:i w:val="false"/>
          <w:color w:val="000000"/>
          <w:sz w:val="28"/>
        </w:rPr>
        <w:t>
      12) Типовую конкурсную документацию проекта государственно-частного партнерства в сфере сельского хозяйства (сервисно-заготовительный центр) согласно приложению 12 к настоящему приказу;</w:t>
      </w:r>
    </w:p>
    <w:bookmarkEnd w:id="14"/>
    <w:bookmarkStart w:name="z17" w:id="15"/>
    <w:p>
      <w:pPr>
        <w:spacing w:after="0"/>
        <w:ind w:left="0"/>
        <w:jc w:val="both"/>
      </w:pPr>
      <w:r>
        <w:rPr>
          <w:rFonts w:ascii="Times New Roman"/>
          <w:b w:val="false"/>
          <w:i w:val="false"/>
          <w:color w:val="000000"/>
          <w:sz w:val="28"/>
        </w:rPr>
        <w:t>
      13) Типовой договор государственно-частного партнерства по способам осуществления государственно-частного партнерства в сфере образования (детский сад) согласно приложению 13 к настоящему приказу;</w:t>
      </w:r>
    </w:p>
    <w:bookmarkEnd w:id="15"/>
    <w:bookmarkStart w:name="z18" w:id="16"/>
    <w:p>
      <w:pPr>
        <w:spacing w:after="0"/>
        <w:ind w:left="0"/>
        <w:jc w:val="both"/>
      </w:pPr>
      <w:r>
        <w:rPr>
          <w:rFonts w:ascii="Times New Roman"/>
          <w:b w:val="false"/>
          <w:i w:val="false"/>
          <w:color w:val="000000"/>
          <w:sz w:val="28"/>
        </w:rPr>
        <w:t>
      14) Типовой договор государственно-частного партнерства по способам осуществления государственно-частного партнерства в сфере жилищного строительства (жилой комплекс) согласно приложению 14 к настоящему приказу;</w:t>
      </w:r>
    </w:p>
    <w:bookmarkEnd w:id="16"/>
    <w:bookmarkStart w:name="z19" w:id="17"/>
    <w:p>
      <w:pPr>
        <w:spacing w:after="0"/>
        <w:ind w:left="0"/>
        <w:jc w:val="both"/>
      </w:pPr>
      <w:r>
        <w:rPr>
          <w:rFonts w:ascii="Times New Roman"/>
          <w:b w:val="false"/>
          <w:i w:val="false"/>
          <w:color w:val="000000"/>
          <w:sz w:val="28"/>
        </w:rPr>
        <w:t>
      15) Типовой договор государственно-частного партнерства по способам осуществления государственно-частного партнерства в сфере жилищно-коммунального хозяйства (сети уличного освещения) согласно приложению 15 к настоящему приказу;</w:t>
      </w:r>
    </w:p>
    <w:bookmarkEnd w:id="17"/>
    <w:bookmarkStart w:name="z20" w:id="18"/>
    <w:p>
      <w:pPr>
        <w:spacing w:after="0"/>
        <w:ind w:left="0"/>
        <w:jc w:val="both"/>
      </w:pPr>
      <w:r>
        <w:rPr>
          <w:rFonts w:ascii="Times New Roman"/>
          <w:b w:val="false"/>
          <w:i w:val="false"/>
          <w:color w:val="000000"/>
          <w:sz w:val="28"/>
        </w:rPr>
        <w:t>
      16) Типовой договор государственно-частного партнерства по способам осуществления государственно-частного партнерства в сфере здравоохранения (врачебная амбулатория) согласно приложению 16 к настоящему приказу;</w:t>
      </w:r>
    </w:p>
    <w:bookmarkEnd w:id="18"/>
    <w:bookmarkStart w:name="z21" w:id="19"/>
    <w:p>
      <w:pPr>
        <w:spacing w:after="0"/>
        <w:ind w:left="0"/>
        <w:jc w:val="both"/>
      </w:pPr>
      <w:r>
        <w:rPr>
          <w:rFonts w:ascii="Times New Roman"/>
          <w:b w:val="false"/>
          <w:i w:val="false"/>
          <w:color w:val="000000"/>
          <w:sz w:val="28"/>
        </w:rPr>
        <w:t>
      17) Типовой договор государственно-частного партнерства по способам осуществления государственно-частного партнерства в сфере физической культуры и спорта (физкультурно-оздоровительный комплекс) согласно приложению 17 к настоящему приказу;</w:t>
      </w:r>
    </w:p>
    <w:bookmarkEnd w:id="19"/>
    <w:bookmarkStart w:name="z22" w:id="20"/>
    <w:p>
      <w:pPr>
        <w:spacing w:after="0"/>
        <w:ind w:left="0"/>
        <w:jc w:val="both"/>
      </w:pPr>
      <w:r>
        <w:rPr>
          <w:rFonts w:ascii="Times New Roman"/>
          <w:b w:val="false"/>
          <w:i w:val="false"/>
          <w:color w:val="000000"/>
          <w:sz w:val="28"/>
        </w:rPr>
        <w:t>
      18) Типовой договор государственно-частного партнерства по способам осуществления государственно-частного партнерства в сфере здравоохранения (поликлиника) согласно приложению 18 к настоящему приказу;</w:t>
      </w:r>
    </w:p>
    <w:bookmarkEnd w:id="20"/>
    <w:bookmarkStart w:name="z23" w:id="21"/>
    <w:p>
      <w:pPr>
        <w:spacing w:after="0"/>
        <w:ind w:left="0"/>
        <w:jc w:val="both"/>
      </w:pPr>
      <w:r>
        <w:rPr>
          <w:rFonts w:ascii="Times New Roman"/>
          <w:b w:val="false"/>
          <w:i w:val="false"/>
          <w:color w:val="000000"/>
          <w:sz w:val="28"/>
        </w:rPr>
        <w:t>
      19) Типовой договор государственно-частного партнерства по способам осуществления государственно-частного партнерства в сфере образования (общежитие организации образования) согласно приложению 19 к настоящему приказу;</w:t>
      </w:r>
    </w:p>
    <w:bookmarkEnd w:id="21"/>
    <w:bookmarkStart w:name="z24" w:id="22"/>
    <w:p>
      <w:pPr>
        <w:spacing w:after="0"/>
        <w:ind w:left="0"/>
        <w:jc w:val="both"/>
      </w:pPr>
      <w:r>
        <w:rPr>
          <w:rFonts w:ascii="Times New Roman"/>
          <w:b w:val="false"/>
          <w:i w:val="false"/>
          <w:color w:val="000000"/>
          <w:sz w:val="28"/>
        </w:rPr>
        <w:t>
      20) Типовой договор государственно-частного партнерства по способам осуществления государственно-частного партнерства в сфере транспорта (автовокзал) согласно приложению 20 к настоящему приказу;</w:t>
      </w:r>
    </w:p>
    <w:bookmarkEnd w:id="22"/>
    <w:bookmarkStart w:name="z25" w:id="23"/>
    <w:p>
      <w:pPr>
        <w:spacing w:after="0"/>
        <w:ind w:left="0"/>
        <w:jc w:val="both"/>
      </w:pPr>
      <w:r>
        <w:rPr>
          <w:rFonts w:ascii="Times New Roman"/>
          <w:b w:val="false"/>
          <w:i w:val="false"/>
          <w:color w:val="000000"/>
          <w:sz w:val="28"/>
        </w:rPr>
        <w:t>
      21) Типовой договор государственно-частного партнерства по способам осуществления государственно-частного партнерства в сфере охраны окружающей среды (мусороперерабатывающий завод с полигоном) согласно приложению 21 к настоящему приказу;</w:t>
      </w:r>
    </w:p>
    <w:bookmarkEnd w:id="23"/>
    <w:bookmarkStart w:name="z26" w:id="24"/>
    <w:p>
      <w:pPr>
        <w:spacing w:after="0"/>
        <w:ind w:left="0"/>
        <w:jc w:val="both"/>
      </w:pPr>
      <w:r>
        <w:rPr>
          <w:rFonts w:ascii="Times New Roman"/>
          <w:b w:val="false"/>
          <w:i w:val="false"/>
          <w:color w:val="000000"/>
          <w:sz w:val="28"/>
        </w:rPr>
        <w:t>
      22) Типовой договор государственно-частного партнерства по способам осуществления государственно-частного партнерства в сфере сельского хозяйства (сервисно-заготовительный центр) согласно приложению 22 к настоящему приказу.";</w:t>
      </w:r>
    </w:p>
    <w:bookmarkEnd w:id="24"/>
    <w:bookmarkStart w:name="z27" w:id="25"/>
    <w:p>
      <w:pPr>
        <w:spacing w:after="0"/>
        <w:ind w:left="0"/>
        <w:jc w:val="both"/>
      </w:pPr>
      <w:r>
        <w:rPr>
          <w:rFonts w:ascii="Times New Roman"/>
          <w:b w:val="false"/>
          <w:i w:val="false"/>
          <w:color w:val="000000"/>
          <w:sz w:val="28"/>
        </w:rPr>
        <w:t xml:space="preserve">
      дополнить приложениями 3, 4, 5, 6, 7, 8, 9, 10, 11, 12, 13, 14, 15, 16, 17, 18, 19, 20, 21 и 22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настоящему приказу.</w:t>
      </w:r>
    </w:p>
    <w:bookmarkEnd w:id="25"/>
    <w:bookmarkStart w:name="z28" w:id="26"/>
    <w:p>
      <w:pPr>
        <w:spacing w:after="0"/>
        <w:ind w:left="0"/>
        <w:jc w:val="both"/>
      </w:pPr>
      <w:r>
        <w:rPr>
          <w:rFonts w:ascii="Times New Roman"/>
          <w:b w:val="false"/>
          <w:i w:val="false"/>
          <w:color w:val="000000"/>
          <w:sz w:val="28"/>
        </w:rPr>
        <w:t>
      2. Департаменту бюджетных инвестиций и развития государственно-частного партнерства Министерства национальной экономики Республики Казахстан обеспечить в установленном законодательством порядке:</w:t>
      </w:r>
    </w:p>
    <w:bookmarkEnd w:id="26"/>
    <w:bookmarkStart w:name="z29" w:id="2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7"/>
    <w:bookmarkStart w:name="z30" w:id="2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28"/>
    <w:bookmarkStart w:name="z31" w:id="29"/>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национальной экономики Республики Казахстан;</w:t>
      </w:r>
    </w:p>
    <w:bookmarkEnd w:id="29"/>
    <w:bookmarkStart w:name="z32" w:id="30"/>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30"/>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Start w:name="z33" w:id="3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35" w:id="32"/>
      <w:r>
        <w:rPr>
          <w:rFonts w:ascii="Times New Roman"/>
          <w:b w:val="false"/>
          <w:i w:val="false"/>
          <w:color w:val="000000"/>
          <w:sz w:val="28"/>
        </w:rPr>
        <w:t>
      "СОГЛАСОВАН"</w:t>
      </w:r>
    </w:p>
    <w:bookmarkEnd w:id="32"/>
    <w:p>
      <w:pPr>
        <w:spacing w:after="0"/>
        <w:ind w:left="0"/>
        <w:jc w:val="both"/>
      </w:pPr>
      <w:r>
        <w:rPr>
          <w:rFonts w:ascii="Times New Roman"/>
          <w:b w:val="false"/>
          <w:i w:val="false"/>
          <w:color w:val="000000"/>
          <w:sz w:val="28"/>
        </w:rPr>
        <w:t>Заместитель Премьер-Министра –</w:t>
      </w:r>
    </w:p>
    <w:p>
      <w:pPr>
        <w:spacing w:after="0"/>
        <w:ind w:left="0"/>
        <w:jc w:val="both"/>
      </w:pPr>
      <w:r>
        <w:rPr>
          <w:rFonts w:ascii="Times New Roman"/>
          <w:b w:val="false"/>
          <w:i w:val="false"/>
          <w:color w:val="000000"/>
          <w:sz w:val="28"/>
        </w:rPr>
        <w:t>Министр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 А. Мырзахметов</w:t>
      </w:r>
    </w:p>
    <w:p>
      <w:pPr>
        <w:spacing w:after="0"/>
        <w:ind w:left="0"/>
        <w:jc w:val="both"/>
      </w:pPr>
      <w:r>
        <w:rPr>
          <w:rFonts w:ascii="Times New Roman"/>
          <w:b w:val="false"/>
          <w:i w:val="false"/>
          <w:color w:val="000000"/>
          <w:sz w:val="28"/>
        </w:rPr>
        <w:t>27 апреля 2017 года</w:t>
      </w:r>
    </w:p>
    <w:p>
      <w:pPr>
        <w:spacing w:after="0"/>
        <w:ind w:left="0"/>
        <w:jc w:val="both"/>
      </w:pPr>
      <w:bookmarkStart w:name="z36" w:id="33"/>
      <w:r>
        <w:rPr>
          <w:rFonts w:ascii="Times New Roman"/>
          <w:b w:val="false"/>
          <w:i w:val="false"/>
          <w:color w:val="000000"/>
          <w:sz w:val="28"/>
        </w:rPr>
        <w:t>
      "СОГЛАСОВАН"</w:t>
      </w:r>
    </w:p>
    <w:bookmarkEnd w:id="33"/>
    <w:p>
      <w:pPr>
        <w:spacing w:after="0"/>
        <w:ind w:left="0"/>
        <w:jc w:val="both"/>
      </w:pPr>
      <w:r>
        <w:rPr>
          <w:rFonts w:ascii="Times New Roman"/>
          <w:b w:val="false"/>
          <w:i w:val="false"/>
          <w:color w:val="000000"/>
          <w:sz w:val="28"/>
        </w:rPr>
        <w:t>Министр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 Е. Сагадиев</w:t>
      </w:r>
    </w:p>
    <w:p>
      <w:pPr>
        <w:spacing w:after="0"/>
        <w:ind w:left="0"/>
        <w:jc w:val="both"/>
      </w:pPr>
      <w:r>
        <w:rPr>
          <w:rFonts w:ascii="Times New Roman"/>
          <w:b w:val="false"/>
          <w:i w:val="false"/>
          <w:color w:val="000000"/>
          <w:sz w:val="28"/>
        </w:rPr>
        <w:t>"31 марта 2017 года</w:t>
      </w:r>
    </w:p>
    <w:p>
      <w:pPr>
        <w:spacing w:after="0"/>
        <w:ind w:left="0"/>
        <w:jc w:val="both"/>
      </w:pPr>
      <w:bookmarkStart w:name="z37" w:id="34"/>
      <w:r>
        <w:rPr>
          <w:rFonts w:ascii="Times New Roman"/>
          <w:b w:val="false"/>
          <w:i w:val="false"/>
          <w:color w:val="000000"/>
          <w:sz w:val="28"/>
        </w:rPr>
        <w:t>
      "СОГЛАСОВАН"</w:t>
      </w:r>
    </w:p>
    <w:bookmarkEnd w:id="34"/>
    <w:p>
      <w:pPr>
        <w:spacing w:after="0"/>
        <w:ind w:left="0"/>
        <w:jc w:val="both"/>
      </w:pPr>
      <w:r>
        <w:rPr>
          <w:rFonts w:ascii="Times New Roman"/>
          <w:b w:val="false"/>
          <w:i w:val="false"/>
          <w:color w:val="000000"/>
          <w:sz w:val="28"/>
        </w:rPr>
        <w:t>Министр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 Е. Биртанов</w:t>
      </w:r>
    </w:p>
    <w:p>
      <w:pPr>
        <w:spacing w:after="0"/>
        <w:ind w:left="0"/>
        <w:jc w:val="both"/>
      </w:pPr>
      <w:r>
        <w:rPr>
          <w:rFonts w:ascii="Times New Roman"/>
          <w:b w:val="false"/>
          <w:i w:val="false"/>
          <w:color w:val="000000"/>
          <w:sz w:val="28"/>
        </w:rPr>
        <w:t>14 апреля 2017 года</w:t>
      </w:r>
    </w:p>
    <w:p>
      <w:pPr>
        <w:spacing w:after="0"/>
        <w:ind w:left="0"/>
        <w:jc w:val="both"/>
      </w:pPr>
      <w:bookmarkStart w:name="z38" w:id="35"/>
      <w:r>
        <w:rPr>
          <w:rFonts w:ascii="Times New Roman"/>
          <w:b w:val="false"/>
          <w:i w:val="false"/>
          <w:color w:val="000000"/>
          <w:sz w:val="28"/>
        </w:rPr>
        <w:t>
      "СОГЛАСОВАН"</w:t>
      </w:r>
    </w:p>
    <w:bookmarkEnd w:id="35"/>
    <w:p>
      <w:pPr>
        <w:spacing w:after="0"/>
        <w:ind w:left="0"/>
        <w:jc w:val="both"/>
      </w:pPr>
      <w:r>
        <w:rPr>
          <w:rFonts w:ascii="Times New Roman"/>
          <w:b w:val="false"/>
          <w:i w:val="false"/>
          <w:color w:val="000000"/>
          <w:sz w:val="28"/>
        </w:rPr>
        <w:t>Министр по инвестициям и развитию</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 Ж. Касымбек</w:t>
      </w:r>
    </w:p>
    <w:bookmarkStart w:name="z39" w:id="36"/>
    <w:p>
      <w:pPr>
        <w:spacing w:after="0"/>
        <w:ind w:left="0"/>
        <w:jc w:val="both"/>
      </w:pPr>
      <w:r>
        <w:rPr>
          <w:rFonts w:ascii="Times New Roman"/>
          <w:b w:val="false"/>
          <w:i w:val="false"/>
          <w:color w:val="000000"/>
          <w:sz w:val="28"/>
        </w:rPr>
        <w:t>
      4 апреля 2017 года</w:t>
      </w:r>
    </w:p>
    <w:bookmarkEnd w:id="36"/>
    <w:p>
      <w:pPr>
        <w:spacing w:after="0"/>
        <w:ind w:left="0"/>
        <w:jc w:val="both"/>
      </w:pPr>
      <w:bookmarkStart w:name="z40" w:id="37"/>
      <w:r>
        <w:rPr>
          <w:rFonts w:ascii="Times New Roman"/>
          <w:b w:val="false"/>
          <w:i w:val="false"/>
          <w:color w:val="000000"/>
          <w:sz w:val="28"/>
        </w:rPr>
        <w:t>
      "СОГЛАСОВАН"</w:t>
      </w:r>
    </w:p>
    <w:bookmarkEnd w:id="37"/>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 Б. Султанов</w:t>
      </w:r>
    </w:p>
    <w:p>
      <w:pPr>
        <w:spacing w:after="0"/>
        <w:ind w:left="0"/>
        <w:jc w:val="both"/>
      </w:pPr>
      <w:r>
        <w:rPr>
          <w:rFonts w:ascii="Times New Roman"/>
          <w:b w:val="false"/>
          <w:i w:val="false"/>
          <w:color w:val="000000"/>
          <w:sz w:val="28"/>
        </w:rPr>
        <w:t>11 мая 2017 года</w:t>
      </w:r>
    </w:p>
    <w:p>
      <w:pPr>
        <w:spacing w:after="0"/>
        <w:ind w:left="0"/>
        <w:jc w:val="both"/>
      </w:pPr>
      <w:bookmarkStart w:name="z41" w:id="38"/>
      <w:r>
        <w:rPr>
          <w:rFonts w:ascii="Times New Roman"/>
          <w:b w:val="false"/>
          <w:i w:val="false"/>
          <w:color w:val="000000"/>
          <w:sz w:val="28"/>
        </w:rPr>
        <w:t>
      "СОГЛАСОВАН"</w:t>
      </w:r>
    </w:p>
    <w:bookmarkEnd w:id="38"/>
    <w:p>
      <w:pPr>
        <w:spacing w:after="0"/>
        <w:ind w:left="0"/>
        <w:jc w:val="both"/>
      </w:pPr>
      <w:r>
        <w:rPr>
          <w:rFonts w:ascii="Times New Roman"/>
          <w:b w:val="false"/>
          <w:i w:val="false"/>
          <w:color w:val="000000"/>
          <w:sz w:val="28"/>
        </w:rPr>
        <w:t>Министр культуры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 А. Мухамедиулы</w:t>
      </w:r>
    </w:p>
    <w:p>
      <w:pPr>
        <w:spacing w:after="0"/>
        <w:ind w:left="0"/>
        <w:jc w:val="both"/>
      </w:pPr>
      <w:r>
        <w:rPr>
          <w:rFonts w:ascii="Times New Roman"/>
          <w:b w:val="false"/>
          <w:i w:val="false"/>
          <w:color w:val="000000"/>
          <w:sz w:val="28"/>
        </w:rPr>
        <w:t>25  мая 2017 года</w:t>
      </w:r>
    </w:p>
    <w:p>
      <w:pPr>
        <w:spacing w:after="0"/>
        <w:ind w:left="0"/>
        <w:jc w:val="both"/>
      </w:pPr>
      <w:bookmarkStart w:name="z42" w:id="39"/>
      <w:r>
        <w:rPr>
          <w:rFonts w:ascii="Times New Roman"/>
          <w:b w:val="false"/>
          <w:i w:val="false"/>
          <w:color w:val="000000"/>
          <w:sz w:val="28"/>
        </w:rPr>
        <w:t>
      "СОГЛАСОВАН"</w:t>
      </w:r>
    </w:p>
    <w:bookmarkEnd w:id="39"/>
    <w:p>
      <w:pPr>
        <w:spacing w:after="0"/>
        <w:ind w:left="0"/>
        <w:jc w:val="both"/>
      </w:pPr>
      <w:r>
        <w:rPr>
          <w:rFonts w:ascii="Times New Roman"/>
          <w:b w:val="false"/>
          <w:i w:val="false"/>
          <w:color w:val="000000"/>
          <w:sz w:val="28"/>
        </w:rPr>
        <w:t>Министр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 К. Бозумбаев</w:t>
      </w:r>
    </w:p>
    <w:p>
      <w:pPr>
        <w:spacing w:after="0"/>
        <w:ind w:left="0"/>
        <w:jc w:val="both"/>
      </w:pPr>
      <w:r>
        <w:rPr>
          <w:rFonts w:ascii="Times New Roman"/>
          <w:b w:val="false"/>
          <w:i w:val="false"/>
          <w:color w:val="000000"/>
          <w:sz w:val="28"/>
        </w:rPr>
        <w:t>18 мая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2017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724</w:t>
            </w:r>
          </w:p>
        </w:tc>
      </w:tr>
    </w:tbl>
    <w:bookmarkStart w:name="z46" w:id="40"/>
    <w:p>
      <w:pPr>
        <w:spacing w:after="0"/>
        <w:ind w:left="0"/>
        <w:jc w:val="left"/>
      </w:pPr>
      <w:r>
        <w:rPr>
          <w:rFonts w:ascii="Times New Roman"/>
          <w:b/>
          <w:i w:val="false"/>
          <w:color w:val="000000"/>
        </w:rPr>
        <w:t xml:space="preserve"> Типовая конкурсная документация проекта государственно-частного партнерства в сфере образования (детский сад)</w:t>
      </w:r>
    </w:p>
    <w:bookmarkEnd w:id="40"/>
    <w:bookmarkStart w:name="z47" w:id="41"/>
    <w:p>
      <w:pPr>
        <w:spacing w:after="0"/>
        <w:ind w:left="0"/>
        <w:jc w:val="both"/>
      </w:pPr>
      <w:r>
        <w:rPr>
          <w:rFonts w:ascii="Times New Roman"/>
          <w:b w:val="false"/>
          <w:i w:val="false"/>
          <w:color w:val="000000"/>
          <w:sz w:val="28"/>
        </w:rPr>
        <w:t>
             Наименование проекта государственно-частного партнерства (далее – ГЧП):</w:t>
      </w:r>
    </w:p>
    <w:bookmarkEnd w:id="41"/>
    <w:p>
      <w:pPr>
        <w:spacing w:after="0"/>
        <w:ind w:left="0"/>
        <w:jc w:val="both"/>
      </w:pPr>
      <w:bookmarkStart w:name="z48" w:id="42"/>
      <w:r>
        <w:rPr>
          <w:rFonts w:ascii="Times New Roman"/>
          <w:b w:val="false"/>
          <w:i w:val="false"/>
          <w:color w:val="000000"/>
          <w:sz w:val="28"/>
        </w:rPr>
        <w:t>
             "Строительство и эксплуатация детского сада на _____ мест в ____________________</w:t>
      </w:r>
    </w:p>
    <w:bookmarkEnd w:id="42"/>
    <w:p>
      <w:pPr>
        <w:spacing w:after="0"/>
        <w:ind w:left="0"/>
        <w:jc w:val="both"/>
      </w:pPr>
      <w:r>
        <w:rPr>
          <w:rFonts w:ascii="Times New Roman"/>
          <w:b w:val="false"/>
          <w:i w:val="false"/>
          <w:color w:val="000000"/>
          <w:sz w:val="28"/>
        </w:rPr>
        <w:t>(указать наименование и местонахождение населенного пункта)"</w:t>
      </w:r>
    </w:p>
    <w:bookmarkStart w:name="z49" w:id="43"/>
    <w:p>
      <w:pPr>
        <w:spacing w:after="0"/>
        <w:ind w:left="0"/>
        <w:jc w:val="both"/>
      </w:pPr>
      <w:r>
        <w:rPr>
          <w:rFonts w:ascii="Times New Roman"/>
          <w:b w:val="false"/>
          <w:i w:val="false"/>
          <w:color w:val="000000"/>
          <w:sz w:val="28"/>
        </w:rPr>
        <w:t>
             Место нахождения объекта ГЧП:</w:t>
      </w:r>
    </w:p>
    <w:bookmarkEnd w:id="43"/>
    <w:p>
      <w:pPr>
        <w:spacing w:after="0"/>
        <w:ind w:left="0"/>
        <w:jc w:val="both"/>
      </w:pPr>
      <w:bookmarkStart w:name="z50" w:id="44"/>
      <w:r>
        <w:rPr>
          <w:rFonts w:ascii="Times New Roman"/>
          <w:b w:val="false"/>
          <w:i w:val="false"/>
          <w:color w:val="000000"/>
          <w:sz w:val="28"/>
        </w:rPr>
        <w:t>
      ________________________________________________________________________________</w:t>
      </w:r>
    </w:p>
    <w:bookmarkEnd w:id="44"/>
    <w:p>
      <w:pPr>
        <w:spacing w:after="0"/>
        <w:ind w:left="0"/>
        <w:jc w:val="both"/>
      </w:pPr>
      <w:r>
        <w:rPr>
          <w:rFonts w:ascii="Times New Roman"/>
          <w:b w:val="false"/>
          <w:i w:val="false"/>
          <w:color w:val="000000"/>
          <w:sz w:val="28"/>
        </w:rPr>
        <w:t xml:space="preserve">       (указывается местонахождение объекта ГЧП)</w:t>
      </w:r>
    </w:p>
    <w:bookmarkStart w:name="z51" w:id="45"/>
    <w:p>
      <w:pPr>
        <w:spacing w:after="0"/>
        <w:ind w:left="0"/>
        <w:jc w:val="both"/>
      </w:pPr>
      <w:r>
        <w:rPr>
          <w:rFonts w:ascii="Times New Roman"/>
          <w:b w:val="false"/>
          <w:i w:val="false"/>
          <w:color w:val="000000"/>
          <w:sz w:val="28"/>
        </w:rPr>
        <w:t>
             Государственный партнер:</w:t>
      </w:r>
    </w:p>
    <w:bookmarkEnd w:id="45"/>
    <w:p>
      <w:pPr>
        <w:spacing w:after="0"/>
        <w:ind w:left="0"/>
        <w:jc w:val="both"/>
      </w:pPr>
      <w:bookmarkStart w:name="z52" w:id="46"/>
      <w:r>
        <w:rPr>
          <w:rFonts w:ascii="Times New Roman"/>
          <w:b w:val="false"/>
          <w:i w:val="false"/>
          <w:color w:val="000000"/>
          <w:sz w:val="28"/>
        </w:rPr>
        <w:t>
      ________________________________________________________________________________</w:t>
      </w:r>
    </w:p>
    <w:bookmarkEnd w:id="46"/>
    <w:p>
      <w:pPr>
        <w:spacing w:after="0"/>
        <w:ind w:left="0"/>
        <w:jc w:val="both"/>
      </w:pPr>
      <w:r>
        <w:rPr>
          <w:rFonts w:ascii="Times New Roman"/>
          <w:b w:val="false"/>
          <w:i w:val="false"/>
          <w:color w:val="000000"/>
          <w:sz w:val="28"/>
        </w:rPr>
        <w:t xml:space="preserve">       (указать полное наименование, местонахождение государственного партнера,</w:t>
      </w:r>
    </w:p>
    <w:p>
      <w:pPr>
        <w:spacing w:after="0"/>
        <w:ind w:left="0"/>
        <w:jc w:val="both"/>
      </w:pPr>
      <w:r>
        <w:rPr>
          <w:rFonts w:ascii="Times New Roman"/>
          <w:b w:val="false"/>
          <w:i w:val="false"/>
          <w:color w:val="000000"/>
          <w:sz w:val="28"/>
        </w:rPr>
        <w:t>бизнес-идентификационный номер, банковские реквизиты)</w:t>
      </w:r>
    </w:p>
    <w:p>
      <w:pPr>
        <w:spacing w:after="0"/>
        <w:ind w:left="0"/>
        <w:jc w:val="both"/>
      </w:pPr>
      <w:bookmarkStart w:name="z53" w:id="47"/>
      <w:r>
        <w:rPr>
          <w:rFonts w:ascii="Times New Roman"/>
          <w:b w:val="false"/>
          <w:i w:val="false"/>
          <w:color w:val="000000"/>
          <w:sz w:val="28"/>
        </w:rPr>
        <w:t>
             Организатор конкурса:</w:t>
      </w:r>
    </w:p>
    <w:bookmarkEnd w:id="4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местонахождение организатора Конкурса,</w:t>
      </w:r>
    </w:p>
    <w:p>
      <w:pPr>
        <w:spacing w:after="0"/>
        <w:ind w:left="0"/>
        <w:jc w:val="both"/>
      </w:pPr>
      <w:r>
        <w:rPr>
          <w:rFonts w:ascii="Times New Roman"/>
          <w:b w:val="false"/>
          <w:i w:val="false"/>
          <w:color w:val="000000"/>
          <w:sz w:val="28"/>
        </w:rPr>
        <w:t>бизнес-идентификационный номер, банковские реквизиты)</w:t>
      </w:r>
    </w:p>
    <w:bookmarkStart w:name="z54" w:id="48"/>
    <w:p>
      <w:pPr>
        <w:spacing w:after="0"/>
        <w:ind w:left="0"/>
        <w:jc w:val="both"/>
      </w:pPr>
      <w:r>
        <w:rPr>
          <w:rFonts w:ascii="Times New Roman"/>
          <w:b w:val="false"/>
          <w:i w:val="false"/>
          <w:color w:val="000000"/>
          <w:sz w:val="28"/>
        </w:rPr>
        <w:t>
             Стоимость пакета Конкурсной документации:</w:t>
      </w:r>
    </w:p>
    <w:bookmarkEnd w:id="48"/>
    <w:p>
      <w:pPr>
        <w:spacing w:after="0"/>
        <w:ind w:left="0"/>
        <w:jc w:val="both"/>
      </w:pPr>
      <w:bookmarkStart w:name="z55" w:id="49"/>
      <w:r>
        <w:rPr>
          <w:rFonts w:ascii="Times New Roman"/>
          <w:b w:val="false"/>
          <w:i w:val="false"/>
          <w:color w:val="000000"/>
          <w:sz w:val="28"/>
        </w:rPr>
        <w:t>
      ________________________________________________________________________________</w:t>
      </w:r>
    </w:p>
    <w:bookmarkEnd w:id="49"/>
    <w:p>
      <w:pPr>
        <w:spacing w:after="0"/>
        <w:ind w:left="0"/>
        <w:jc w:val="both"/>
      </w:pPr>
      <w:r>
        <w:rPr>
          <w:rFonts w:ascii="Times New Roman"/>
          <w:b w:val="false"/>
          <w:i w:val="false"/>
          <w:color w:val="000000"/>
          <w:sz w:val="28"/>
        </w:rPr>
        <w:t xml:space="preserve">       (указать стоимость Конкурсной документации в тенге, либо если взимание</w:t>
      </w:r>
    </w:p>
    <w:p>
      <w:pPr>
        <w:spacing w:after="0"/>
        <w:ind w:left="0"/>
        <w:jc w:val="both"/>
      </w:pPr>
      <w:r>
        <w:rPr>
          <w:rFonts w:ascii="Times New Roman"/>
          <w:b w:val="false"/>
          <w:i w:val="false"/>
          <w:color w:val="000000"/>
          <w:sz w:val="28"/>
        </w:rPr>
        <w:t>платы за предоставление Конкурсной документации не предусматривается, то этот</w:t>
      </w:r>
    </w:p>
    <w:p>
      <w:pPr>
        <w:spacing w:after="0"/>
        <w:ind w:left="0"/>
        <w:jc w:val="both"/>
      </w:pPr>
      <w:r>
        <w:rPr>
          <w:rFonts w:ascii="Times New Roman"/>
          <w:b w:val="false"/>
          <w:i w:val="false"/>
          <w:color w:val="000000"/>
          <w:sz w:val="28"/>
        </w:rPr>
        <w:t>пункт необходимо изложить в следующей редакции: "Конкурсная документация</w:t>
      </w:r>
    </w:p>
    <w:p>
      <w:pPr>
        <w:spacing w:after="0"/>
        <w:ind w:left="0"/>
        <w:jc w:val="both"/>
      </w:pPr>
      <w:r>
        <w:rPr>
          <w:rFonts w:ascii="Times New Roman"/>
          <w:b w:val="false"/>
          <w:i w:val="false"/>
          <w:color w:val="000000"/>
          <w:sz w:val="28"/>
        </w:rPr>
        <w:t>предоставляется бесплатно").</w:t>
      </w:r>
    </w:p>
    <w:bookmarkStart w:name="z56" w:id="50"/>
    <w:p>
      <w:pPr>
        <w:spacing w:after="0"/>
        <w:ind w:left="0"/>
        <w:jc w:val="left"/>
      </w:pPr>
      <w:r>
        <w:rPr>
          <w:rFonts w:ascii="Times New Roman"/>
          <w:b/>
          <w:i w:val="false"/>
          <w:color w:val="000000"/>
        </w:rPr>
        <w:t xml:space="preserve"> 1. Определения</w:t>
      </w:r>
    </w:p>
    <w:bookmarkEnd w:id="50"/>
    <w:bookmarkStart w:name="z57" w:id="51"/>
    <w:p>
      <w:pPr>
        <w:spacing w:after="0"/>
        <w:ind w:left="0"/>
        <w:jc w:val="both"/>
      </w:pPr>
      <w:r>
        <w:rPr>
          <w:rFonts w:ascii="Times New Roman"/>
          <w:b w:val="false"/>
          <w:i w:val="false"/>
          <w:color w:val="000000"/>
          <w:sz w:val="28"/>
        </w:rPr>
        <w:t>
      1. В настоящей Типовой конкурсной документации проекта ГЧП в сфере образования (детский сад) используются следующие понятия:</w:t>
      </w:r>
    </w:p>
    <w:bookmarkEnd w:id="51"/>
    <w:bookmarkStart w:name="z58" w:id="52"/>
    <w:p>
      <w:pPr>
        <w:spacing w:after="0"/>
        <w:ind w:left="0"/>
        <w:jc w:val="both"/>
      </w:pPr>
      <w:r>
        <w:rPr>
          <w:rFonts w:ascii="Times New Roman"/>
          <w:b w:val="false"/>
          <w:i w:val="false"/>
          <w:color w:val="000000"/>
          <w:sz w:val="28"/>
        </w:rPr>
        <w:t>
      1) акимат (МИО) – местный исполнительный орган;</w:t>
      </w:r>
    </w:p>
    <w:bookmarkEnd w:id="52"/>
    <w:bookmarkStart w:name="z59" w:id="53"/>
    <w:p>
      <w:pPr>
        <w:spacing w:after="0"/>
        <w:ind w:left="0"/>
        <w:jc w:val="both"/>
      </w:pPr>
      <w:r>
        <w:rPr>
          <w:rFonts w:ascii="Times New Roman"/>
          <w:b w:val="false"/>
          <w:i w:val="false"/>
          <w:color w:val="000000"/>
          <w:sz w:val="28"/>
        </w:rPr>
        <w:t>
      2) конкурсная заявка потенциального частного партнера (далее – Конкурсная заявка) – совокупность документов и сведений, представленных потенциальным частным партнером для участия в Конкурсе по форме, установленной Типовой конкурсной документацией проекта ГЧП в сфере образования (детский сад);</w:t>
      </w:r>
    </w:p>
    <w:bookmarkEnd w:id="53"/>
    <w:bookmarkStart w:name="z60" w:id="54"/>
    <w:p>
      <w:pPr>
        <w:spacing w:after="0"/>
        <w:ind w:left="0"/>
        <w:jc w:val="both"/>
      </w:pPr>
      <w:r>
        <w:rPr>
          <w:rFonts w:ascii="Times New Roman"/>
          <w:b w:val="false"/>
          <w:i w:val="false"/>
          <w:color w:val="000000"/>
          <w:sz w:val="28"/>
        </w:rPr>
        <w:t>
      3) типовая конкурсная документация проекта ГЧП в сфере образования (детский сад) (далее – Типовая КД) – Типовая конкурсная документация проекта ГЧП в сфере образования (детский сад), разработанная для определения условий и порядка проведения Конкурса и предоставляемая Организатором конкурса потенциальным частным партнерам для подготовки Конкурсных заявок и участия в Конкурсе по выбору Частного партнера;</w:t>
      </w:r>
    </w:p>
    <w:bookmarkEnd w:id="54"/>
    <w:bookmarkStart w:name="z61" w:id="55"/>
    <w:p>
      <w:pPr>
        <w:spacing w:after="0"/>
        <w:ind w:left="0"/>
        <w:jc w:val="both"/>
      </w:pPr>
      <w:r>
        <w:rPr>
          <w:rFonts w:ascii="Times New Roman"/>
          <w:b w:val="false"/>
          <w:i w:val="false"/>
          <w:color w:val="000000"/>
          <w:sz w:val="28"/>
        </w:rPr>
        <w:t>
      4) типовой договор ГЧП в сфере образования (детский сад) (далее – Типовой договор) – договор заключенный Организатором конкурса с победителем Конкурса на основании решения;</w:t>
      </w:r>
    </w:p>
    <w:bookmarkEnd w:id="55"/>
    <w:bookmarkStart w:name="z62" w:id="56"/>
    <w:p>
      <w:pPr>
        <w:spacing w:after="0"/>
        <w:ind w:left="0"/>
        <w:jc w:val="both"/>
      </w:pPr>
      <w:r>
        <w:rPr>
          <w:rFonts w:ascii="Times New Roman"/>
          <w:b w:val="false"/>
          <w:i w:val="false"/>
          <w:color w:val="000000"/>
          <w:sz w:val="28"/>
        </w:rPr>
        <w:t>
      5) подготовительный период – период, начинающийся с момента вступления Типового договора в силу и до начала проведения строительных работ, который включает в себя период финансового закрытия, разработки и утверждения проектно-сметной документации, решение иных вопросов связанных с подготовкой к строительству Объекта ГЧП;</w:t>
      </w:r>
    </w:p>
    <w:bookmarkEnd w:id="56"/>
    <w:bookmarkStart w:name="z63" w:id="57"/>
    <w:p>
      <w:pPr>
        <w:spacing w:after="0"/>
        <w:ind w:left="0"/>
        <w:jc w:val="both"/>
      </w:pPr>
      <w:r>
        <w:rPr>
          <w:rFonts w:ascii="Times New Roman"/>
          <w:b w:val="false"/>
          <w:i w:val="false"/>
          <w:color w:val="000000"/>
          <w:sz w:val="28"/>
        </w:rPr>
        <w:t xml:space="preserve">
      6) частный партнер (далее –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заключивший Типовой договор;</w:t>
      </w:r>
    </w:p>
    <w:bookmarkEnd w:id="57"/>
    <w:bookmarkStart w:name="z64" w:id="58"/>
    <w:p>
      <w:pPr>
        <w:spacing w:after="0"/>
        <w:ind w:left="0"/>
        <w:jc w:val="both"/>
      </w:pPr>
      <w:r>
        <w:rPr>
          <w:rFonts w:ascii="Times New Roman"/>
          <w:b w:val="false"/>
          <w:i w:val="false"/>
          <w:color w:val="000000"/>
          <w:sz w:val="28"/>
        </w:rPr>
        <w:t xml:space="preserve">
      7) источники возмещения затрат и получения доходов Частного партнера – выплата средств Частному партнеру, предусмотренных </w:t>
      </w:r>
      <w:r>
        <w:rPr>
          <w:rFonts w:ascii="Times New Roman"/>
          <w:b w:val="false"/>
          <w:i w:val="false"/>
          <w:color w:val="000000"/>
          <w:sz w:val="28"/>
        </w:rPr>
        <w:t>статьей 9</w:t>
      </w:r>
      <w:r>
        <w:rPr>
          <w:rFonts w:ascii="Times New Roman"/>
          <w:b w:val="false"/>
          <w:i w:val="false"/>
          <w:color w:val="000000"/>
          <w:sz w:val="28"/>
        </w:rPr>
        <w:t xml:space="preserve"> Закона, в порядке и сроки, установленные в договоре;</w:t>
      </w:r>
    </w:p>
    <w:bookmarkEnd w:id="58"/>
    <w:bookmarkStart w:name="z65" w:id="59"/>
    <w:p>
      <w:pPr>
        <w:spacing w:after="0"/>
        <w:ind w:left="0"/>
        <w:jc w:val="both"/>
      </w:pPr>
      <w:r>
        <w:rPr>
          <w:rFonts w:ascii="Times New Roman"/>
          <w:b w:val="false"/>
          <w:i w:val="false"/>
          <w:color w:val="000000"/>
          <w:sz w:val="28"/>
        </w:rPr>
        <w:t xml:space="preserve">
      8) земельный участок – земельный участок, необходимый для строительства и эксплуатации Объекта ГЧП, в соответствии с условиями Типового договора; </w:t>
      </w:r>
    </w:p>
    <w:bookmarkEnd w:id="59"/>
    <w:bookmarkStart w:name="z66" w:id="60"/>
    <w:p>
      <w:pPr>
        <w:spacing w:after="0"/>
        <w:ind w:left="0"/>
        <w:jc w:val="both"/>
      </w:pPr>
      <w:r>
        <w:rPr>
          <w:rFonts w:ascii="Times New Roman"/>
          <w:b w:val="false"/>
          <w:i w:val="false"/>
          <w:color w:val="000000"/>
          <w:sz w:val="28"/>
        </w:rPr>
        <w:t>
      9)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60"/>
    <w:bookmarkStart w:name="z67" w:id="61"/>
    <w:p>
      <w:pPr>
        <w:spacing w:after="0"/>
        <w:ind w:left="0"/>
        <w:jc w:val="both"/>
      </w:pPr>
      <w:r>
        <w:rPr>
          <w:rFonts w:ascii="Times New Roman"/>
          <w:b w:val="false"/>
          <w:i w:val="false"/>
          <w:color w:val="000000"/>
          <w:sz w:val="28"/>
        </w:rPr>
        <w:t>
      10) комиссия – комиссия в отношении Объекта ГЧП, относящегося к коммунальной собственности, созданная в установленном законодательством порядке;</w:t>
      </w:r>
    </w:p>
    <w:bookmarkEnd w:id="61"/>
    <w:bookmarkStart w:name="z68" w:id="62"/>
    <w:p>
      <w:pPr>
        <w:spacing w:after="0"/>
        <w:ind w:left="0"/>
        <w:jc w:val="both"/>
      </w:pPr>
      <w:r>
        <w:rPr>
          <w:rFonts w:ascii="Times New Roman"/>
          <w:b w:val="false"/>
          <w:i w:val="false"/>
          <w:color w:val="000000"/>
          <w:sz w:val="28"/>
        </w:rPr>
        <w:t>
      11) конверт – коробка или иной способ упаковки Конкурсной заявки, обеспечивающий ее представление в целостности и сохранности;</w:t>
      </w:r>
    </w:p>
    <w:bookmarkEnd w:id="62"/>
    <w:bookmarkStart w:name="z69" w:id="63"/>
    <w:p>
      <w:pPr>
        <w:spacing w:after="0"/>
        <w:ind w:left="0"/>
        <w:jc w:val="both"/>
      </w:pPr>
      <w:r>
        <w:rPr>
          <w:rFonts w:ascii="Times New Roman"/>
          <w:b w:val="false"/>
          <w:i w:val="false"/>
          <w:color w:val="000000"/>
          <w:sz w:val="28"/>
        </w:rPr>
        <w:t>
      12) конкурс – открытый конкурс по выбору Частного партнера с использованием упрощенных конкурсных процедур, по Проекту ГЧП "Строительство и эксплуатация детского сада на ____ мест в __________ (указать наименование и местонахождение населенного пункта)";</w:t>
      </w:r>
    </w:p>
    <w:bookmarkEnd w:id="63"/>
    <w:bookmarkStart w:name="z70" w:id="64"/>
    <w:p>
      <w:pPr>
        <w:spacing w:after="0"/>
        <w:ind w:left="0"/>
        <w:jc w:val="both"/>
      </w:pPr>
      <w:r>
        <w:rPr>
          <w:rFonts w:ascii="Times New Roman"/>
          <w:b w:val="false"/>
          <w:i w:val="false"/>
          <w:color w:val="000000"/>
          <w:sz w:val="28"/>
        </w:rPr>
        <w:t xml:space="preserve">
      13) правила – </w:t>
      </w:r>
      <w:r>
        <w:rPr>
          <w:rFonts w:ascii="Times New Roman"/>
          <w:b w:val="false"/>
          <w:i w:val="false"/>
          <w:color w:val="000000"/>
          <w:sz w:val="28"/>
        </w:rPr>
        <w:t>Правила</w:t>
      </w:r>
      <w:r>
        <w:rPr>
          <w:rFonts w:ascii="Times New Roman"/>
          <w:b w:val="false"/>
          <w:i w:val="false"/>
          <w:color w:val="000000"/>
          <w:sz w:val="28"/>
        </w:rPr>
        <w:t xml:space="preserve"> планирования и реализации проекта государственно-частного партнерства, утвержденные приказом исполняющего обязанности Министра национальной экономики Республики Казахстан от 25 ноября 2015 года № 725 (зарегистрированный в Реестре государственной регистрации нормативных правовых актов за № 12717) (далее – Правила);</w:t>
      </w:r>
    </w:p>
    <w:bookmarkEnd w:id="64"/>
    <w:bookmarkStart w:name="z71" w:id="65"/>
    <w:p>
      <w:pPr>
        <w:spacing w:after="0"/>
        <w:ind w:left="0"/>
        <w:jc w:val="both"/>
      </w:pPr>
      <w:r>
        <w:rPr>
          <w:rFonts w:ascii="Times New Roman"/>
          <w:b w:val="false"/>
          <w:i w:val="false"/>
          <w:color w:val="000000"/>
          <w:sz w:val="28"/>
        </w:rPr>
        <w:t>
      14) организатор конкурса – государственное учреждение "__________";</w:t>
      </w:r>
    </w:p>
    <w:bookmarkEnd w:id="65"/>
    <w:bookmarkStart w:name="z72" w:id="66"/>
    <w:p>
      <w:pPr>
        <w:spacing w:after="0"/>
        <w:ind w:left="0"/>
        <w:jc w:val="both"/>
      </w:pPr>
      <w:r>
        <w:rPr>
          <w:rFonts w:ascii="Times New Roman"/>
          <w:b w:val="false"/>
          <w:i w:val="false"/>
          <w:color w:val="000000"/>
          <w:sz w:val="28"/>
        </w:rPr>
        <w:t>
      15) государственный партнер – Республика Казахстан, в лице государственного учреждения "___________";</w:t>
      </w:r>
    </w:p>
    <w:bookmarkEnd w:id="66"/>
    <w:bookmarkStart w:name="z73" w:id="67"/>
    <w:p>
      <w:pPr>
        <w:spacing w:after="0"/>
        <w:ind w:left="0"/>
        <w:jc w:val="both"/>
      </w:pPr>
      <w:r>
        <w:rPr>
          <w:rFonts w:ascii="Times New Roman"/>
          <w:b w:val="false"/>
          <w:i w:val="false"/>
          <w:color w:val="000000"/>
          <w:sz w:val="28"/>
        </w:rPr>
        <w:t>
      16) проект ГЧП – проект ГЧП по строительству и эксплуатации детского сада на ____ мест в __________ (указать наименование и местонахождение населенного пункта);</w:t>
      </w:r>
    </w:p>
    <w:bookmarkEnd w:id="67"/>
    <w:bookmarkStart w:name="z74" w:id="68"/>
    <w:p>
      <w:pPr>
        <w:spacing w:after="0"/>
        <w:ind w:left="0"/>
        <w:jc w:val="both"/>
      </w:pPr>
      <w:r>
        <w:rPr>
          <w:rFonts w:ascii="Times New Roman"/>
          <w:b w:val="false"/>
          <w:i w:val="false"/>
          <w:color w:val="000000"/>
          <w:sz w:val="28"/>
        </w:rPr>
        <w:t xml:space="preserve">
      17) объект ГЧП – детский сад (в случае планирования нескольких детских садов необходимо их перечислить) на ____ мест в __________ (указать наименование и местонахождение населенного пункта), строительство и эксплуатация которого осуществляется в рамках реализации Проекта ГЧП; </w:t>
      </w:r>
    </w:p>
    <w:bookmarkEnd w:id="68"/>
    <w:bookmarkStart w:name="z75" w:id="69"/>
    <w:p>
      <w:pPr>
        <w:spacing w:after="0"/>
        <w:ind w:left="0"/>
        <w:jc w:val="both"/>
      </w:pPr>
      <w:r>
        <w:rPr>
          <w:rFonts w:ascii="Times New Roman"/>
          <w:b w:val="false"/>
          <w:i w:val="false"/>
          <w:color w:val="000000"/>
          <w:sz w:val="28"/>
        </w:rPr>
        <w:t>
      18) потребители услуг Объекта ГЧП (далее – потребители) – родители (приравненные к ним лица) и дети дошкольного возраста (до ___ лет), проживающие в __________ (указать наименование и местонахождение населенного пункта), которые стоят в очереди на получение места в государственном детском саду в государственном учреждении "______________" г. __________;</w:t>
      </w:r>
    </w:p>
    <w:bookmarkEnd w:id="69"/>
    <w:bookmarkStart w:name="z76" w:id="70"/>
    <w:p>
      <w:pPr>
        <w:spacing w:after="0"/>
        <w:ind w:left="0"/>
        <w:jc w:val="both"/>
      </w:pPr>
      <w:r>
        <w:rPr>
          <w:rFonts w:ascii="Times New Roman"/>
          <w:b w:val="false"/>
          <w:i w:val="false"/>
          <w:color w:val="000000"/>
          <w:sz w:val="28"/>
        </w:rPr>
        <w:t>
      19)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Типовым договором;</w:t>
      </w:r>
    </w:p>
    <w:bookmarkEnd w:id="70"/>
    <w:bookmarkStart w:name="z77" w:id="71"/>
    <w:p>
      <w:pPr>
        <w:spacing w:after="0"/>
        <w:ind w:left="0"/>
        <w:jc w:val="both"/>
      </w:pPr>
      <w:r>
        <w:rPr>
          <w:rFonts w:ascii="Times New Roman"/>
          <w:b w:val="false"/>
          <w:i w:val="false"/>
          <w:color w:val="000000"/>
          <w:sz w:val="28"/>
        </w:rPr>
        <w:t>
      20) создание Объекта ГЧП – строительство Объекта ГЧП, в том числе на основе новых технологий, механизации и автоматизации производства, установка производственного оборудования на Объекте ГЧП, производство иных видов работ, обеспечивающих функционирование Объекта ГЧП;</w:t>
      </w:r>
    </w:p>
    <w:bookmarkEnd w:id="71"/>
    <w:bookmarkStart w:name="z78" w:id="72"/>
    <w:p>
      <w:pPr>
        <w:spacing w:after="0"/>
        <w:ind w:left="0"/>
        <w:jc w:val="both"/>
      </w:pPr>
      <w:r>
        <w:rPr>
          <w:rFonts w:ascii="Times New Roman"/>
          <w:b w:val="false"/>
          <w:i w:val="false"/>
          <w:color w:val="000000"/>
          <w:sz w:val="28"/>
        </w:rPr>
        <w:t>
      21) срок строительства Объекта ГЧП – срок, предусмотренный Договором и проектно-сметной документацией на строительство Объекта ГЧП, отсчитываемый с даты начала до даты завершения строительных работ;</w:t>
      </w:r>
    </w:p>
    <w:bookmarkEnd w:id="72"/>
    <w:bookmarkStart w:name="z79" w:id="73"/>
    <w:p>
      <w:pPr>
        <w:spacing w:after="0"/>
        <w:ind w:left="0"/>
        <w:jc w:val="both"/>
      </w:pPr>
      <w:r>
        <w:rPr>
          <w:rFonts w:ascii="Times New Roman"/>
          <w:b w:val="false"/>
          <w:i w:val="false"/>
          <w:color w:val="000000"/>
          <w:sz w:val="28"/>
        </w:rPr>
        <w:t>
      22) критерии определения лучшей Конкурсной заявки (далее – Критерии) – критерии, установленные в Типовой КД, на основании которых Конкурсная заявка Участника Конкурса признается лучшей;</w:t>
      </w:r>
    </w:p>
    <w:bookmarkEnd w:id="73"/>
    <w:bookmarkStart w:name="z80" w:id="74"/>
    <w:p>
      <w:pPr>
        <w:spacing w:after="0"/>
        <w:ind w:left="0"/>
        <w:jc w:val="both"/>
      </w:pPr>
      <w:r>
        <w:rPr>
          <w:rFonts w:ascii="Times New Roman"/>
          <w:b w:val="false"/>
          <w:i w:val="false"/>
          <w:color w:val="000000"/>
          <w:sz w:val="28"/>
        </w:rPr>
        <w:t>
      23) проект договора – проект письменного соглашения между Государственным партнером и Частным партнером, определяющее права, обязанности и ответственность сторон, условия реализации ГЧП.</w:t>
      </w:r>
    </w:p>
    <w:bookmarkEnd w:id="74"/>
    <w:bookmarkStart w:name="z81" w:id="75"/>
    <w:p>
      <w:pPr>
        <w:spacing w:after="0"/>
        <w:ind w:left="0"/>
        <w:jc w:val="left"/>
      </w:pPr>
      <w:r>
        <w:rPr>
          <w:rFonts w:ascii="Times New Roman"/>
          <w:b/>
          <w:i w:val="false"/>
          <w:color w:val="000000"/>
        </w:rPr>
        <w:t xml:space="preserve"> 2. Общие положения</w:t>
      </w:r>
    </w:p>
    <w:bookmarkEnd w:id="75"/>
    <w:bookmarkStart w:name="z82" w:id="76"/>
    <w:p>
      <w:pPr>
        <w:spacing w:after="0"/>
        <w:ind w:left="0"/>
        <w:jc w:val="both"/>
      </w:pPr>
      <w:r>
        <w:rPr>
          <w:rFonts w:ascii="Times New Roman"/>
          <w:b w:val="false"/>
          <w:i w:val="false"/>
          <w:color w:val="000000"/>
          <w:sz w:val="28"/>
        </w:rPr>
        <w:t>
      2. Типовая КД разработана с целью предоставления потенциальным частным партнерам полной информации об условиях их участия в Конкурсе.</w:t>
      </w:r>
    </w:p>
    <w:bookmarkEnd w:id="76"/>
    <w:bookmarkStart w:name="z83" w:id="77"/>
    <w:p>
      <w:pPr>
        <w:spacing w:after="0"/>
        <w:ind w:left="0"/>
        <w:jc w:val="both"/>
      </w:pPr>
      <w:r>
        <w:rPr>
          <w:rFonts w:ascii="Times New Roman"/>
          <w:b w:val="false"/>
          <w:i w:val="false"/>
          <w:color w:val="000000"/>
          <w:sz w:val="28"/>
        </w:rPr>
        <w:t xml:space="preserve">
      3. Конкурс проводится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и иными нормативными правовыми актами Республики Казахстан. </w:t>
      </w:r>
    </w:p>
    <w:bookmarkEnd w:id="77"/>
    <w:bookmarkStart w:name="z84" w:id="78"/>
    <w:p>
      <w:pPr>
        <w:spacing w:after="0"/>
        <w:ind w:left="0"/>
        <w:jc w:val="both"/>
      </w:pPr>
      <w:r>
        <w:rPr>
          <w:rFonts w:ascii="Times New Roman"/>
          <w:b w:val="false"/>
          <w:i w:val="false"/>
          <w:color w:val="000000"/>
          <w:sz w:val="28"/>
        </w:rPr>
        <w:t>
      4. Форма описания Проекта ГЧП указана в приложении 1 к Типовой КД.</w:t>
      </w:r>
    </w:p>
    <w:bookmarkEnd w:id="78"/>
    <w:bookmarkStart w:name="z85" w:id="79"/>
    <w:p>
      <w:pPr>
        <w:spacing w:after="0"/>
        <w:ind w:left="0"/>
        <w:jc w:val="both"/>
      </w:pPr>
      <w:r>
        <w:rPr>
          <w:rFonts w:ascii="Times New Roman"/>
          <w:b w:val="false"/>
          <w:i w:val="false"/>
          <w:color w:val="000000"/>
          <w:sz w:val="28"/>
        </w:rPr>
        <w:t>
      5. Детальные описания по техническим параметрам предусмотрены в проектно-сметной документации/типовом проекте/типовых проектных решениях/проекте повторного применения (указать необходимое), приложенном к Типовой КД.</w:t>
      </w:r>
    </w:p>
    <w:bookmarkEnd w:id="79"/>
    <w:bookmarkStart w:name="z86" w:id="8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154-3 Бюджетного кодекса Республики Казахстан от 4 декабря 2008 года Частный партнер в сроки, установленные Типовым договором, осуществляет привязку имеющейся проектно-сметной документации/ типового проекта/типовых проектных решении/проекта повторного применения (указать необходимое) к конкретной площадке Проекта ГЧП с учетом маркетинговых и финансово-экономических параметров, содержащихся в концепции Проекта ГЧП.</w:t>
      </w:r>
    </w:p>
    <w:bookmarkEnd w:id="80"/>
    <w:bookmarkStart w:name="z87" w:id="81"/>
    <w:p>
      <w:pPr>
        <w:spacing w:after="0"/>
        <w:ind w:left="0"/>
        <w:jc w:val="both"/>
      </w:pPr>
      <w:r>
        <w:rPr>
          <w:rFonts w:ascii="Times New Roman"/>
          <w:b w:val="false"/>
          <w:i w:val="false"/>
          <w:color w:val="000000"/>
          <w:sz w:val="28"/>
        </w:rPr>
        <w:t>
      6. Требования к строительству и эксплуатации Объекта ГЧП приведены в Проекте Договора.</w:t>
      </w:r>
    </w:p>
    <w:bookmarkEnd w:id="81"/>
    <w:bookmarkStart w:name="z88" w:id="82"/>
    <w:p>
      <w:pPr>
        <w:spacing w:after="0"/>
        <w:ind w:left="0"/>
        <w:jc w:val="left"/>
      </w:pPr>
      <w:r>
        <w:rPr>
          <w:rFonts w:ascii="Times New Roman"/>
          <w:b/>
          <w:i w:val="false"/>
          <w:color w:val="000000"/>
        </w:rPr>
        <w:t xml:space="preserve"> 3. Конкурсная комиссия</w:t>
      </w:r>
    </w:p>
    <w:bookmarkEnd w:id="82"/>
    <w:bookmarkStart w:name="z89" w:id="83"/>
    <w:p>
      <w:pPr>
        <w:spacing w:after="0"/>
        <w:ind w:left="0"/>
        <w:jc w:val="both"/>
      </w:pPr>
      <w:r>
        <w:rPr>
          <w:rFonts w:ascii="Times New Roman"/>
          <w:b w:val="false"/>
          <w:i w:val="false"/>
          <w:color w:val="000000"/>
          <w:sz w:val="28"/>
        </w:rPr>
        <w:t>
      7. Рассмотрение и отбор Конкурсных заявок осуществляется Комиссией, созданной постановлением Акимата от "___".__________ 20__года №___ "О создании конкурсной комиссии по определению частного партнера".</w:t>
      </w:r>
    </w:p>
    <w:bookmarkEnd w:id="83"/>
    <w:bookmarkStart w:name="z90" w:id="84"/>
    <w:p>
      <w:pPr>
        <w:spacing w:after="0"/>
        <w:ind w:left="0"/>
        <w:jc w:val="both"/>
      </w:pPr>
      <w:r>
        <w:rPr>
          <w:rFonts w:ascii="Times New Roman"/>
          <w:b w:val="false"/>
          <w:i w:val="false"/>
          <w:color w:val="000000"/>
          <w:sz w:val="28"/>
        </w:rPr>
        <w:t>
      8. Основными задачами Комиссии являются:</w:t>
      </w:r>
    </w:p>
    <w:bookmarkEnd w:id="84"/>
    <w:bookmarkStart w:name="z91" w:id="85"/>
    <w:p>
      <w:pPr>
        <w:spacing w:after="0"/>
        <w:ind w:left="0"/>
        <w:jc w:val="both"/>
      </w:pPr>
      <w:r>
        <w:rPr>
          <w:rFonts w:ascii="Times New Roman"/>
          <w:b w:val="false"/>
          <w:i w:val="false"/>
          <w:color w:val="000000"/>
          <w:sz w:val="28"/>
        </w:rPr>
        <w:t>
      1) рассмотрение и отбор Конкурсных заявок, представленных потенциальными частными партнерами на предмет полноты и надлежащего оформления документов, а также их соответствия квалификационным требованиям;</w:t>
      </w:r>
    </w:p>
    <w:bookmarkEnd w:id="85"/>
    <w:bookmarkStart w:name="z92" w:id="86"/>
    <w:p>
      <w:pPr>
        <w:spacing w:after="0"/>
        <w:ind w:left="0"/>
        <w:jc w:val="both"/>
      </w:pPr>
      <w:r>
        <w:rPr>
          <w:rFonts w:ascii="Times New Roman"/>
          <w:b w:val="false"/>
          <w:i w:val="false"/>
          <w:color w:val="000000"/>
          <w:sz w:val="28"/>
        </w:rPr>
        <w:t xml:space="preserve">
      2) рассмотрение Конкурсных заявок и определение лучшей Конкурсной заявки; </w:t>
      </w:r>
    </w:p>
    <w:bookmarkEnd w:id="86"/>
    <w:bookmarkStart w:name="z93" w:id="87"/>
    <w:p>
      <w:pPr>
        <w:spacing w:after="0"/>
        <w:ind w:left="0"/>
        <w:jc w:val="both"/>
      </w:pPr>
      <w:r>
        <w:rPr>
          <w:rFonts w:ascii="Times New Roman"/>
          <w:b w:val="false"/>
          <w:i w:val="false"/>
          <w:color w:val="000000"/>
          <w:sz w:val="28"/>
        </w:rPr>
        <w:t>
      3) проведение переговоров по уточнению Проекта ГЧП и условий Проекта Договора;</w:t>
      </w:r>
    </w:p>
    <w:bookmarkEnd w:id="87"/>
    <w:bookmarkStart w:name="z94" w:id="88"/>
    <w:p>
      <w:pPr>
        <w:spacing w:after="0"/>
        <w:ind w:left="0"/>
        <w:jc w:val="both"/>
      </w:pPr>
      <w:r>
        <w:rPr>
          <w:rFonts w:ascii="Times New Roman"/>
          <w:b w:val="false"/>
          <w:i w:val="false"/>
          <w:color w:val="000000"/>
          <w:sz w:val="28"/>
        </w:rPr>
        <w:t>
      4) утверждение Конкурсной заявки по итогам Конкурса и признание заявителя победителем Конкурса.</w:t>
      </w:r>
    </w:p>
    <w:bookmarkEnd w:id="88"/>
    <w:bookmarkStart w:name="z95" w:id="89"/>
    <w:p>
      <w:pPr>
        <w:spacing w:after="0"/>
        <w:ind w:left="0"/>
        <w:jc w:val="both"/>
      </w:pPr>
      <w:r>
        <w:rPr>
          <w:rFonts w:ascii="Times New Roman"/>
          <w:b w:val="false"/>
          <w:i w:val="false"/>
          <w:color w:val="000000"/>
          <w:sz w:val="28"/>
        </w:rPr>
        <w:t>
      9. В соответствии со своими задачами Комиссия имеет право:</w:t>
      </w:r>
    </w:p>
    <w:bookmarkEnd w:id="89"/>
    <w:bookmarkStart w:name="z96" w:id="90"/>
    <w:p>
      <w:pPr>
        <w:spacing w:after="0"/>
        <w:ind w:left="0"/>
        <w:jc w:val="both"/>
      </w:pPr>
      <w:r>
        <w:rPr>
          <w:rFonts w:ascii="Times New Roman"/>
          <w:b w:val="false"/>
          <w:i w:val="false"/>
          <w:color w:val="000000"/>
          <w:sz w:val="28"/>
        </w:rPr>
        <w:t>
      1) приглашать на заседания Комиссии и заслушивать представителей заинтересованных государственных органов и организаций по вопросам входящим в компетенцию Комиссии;</w:t>
      </w:r>
    </w:p>
    <w:bookmarkEnd w:id="90"/>
    <w:bookmarkStart w:name="z97" w:id="91"/>
    <w:p>
      <w:pPr>
        <w:spacing w:after="0"/>
        <w:ind w:left="0"/>
        <w:jc w:val="both"/>
      </w:pPr>
      <w:r>
        <w:rPr>
          <w:rFonts w:ascii="Times New Roman"/>
          <w:b w:val="false"/>
          <w:i w:val="false"/>
          <w:color w:val="000000"/>
          <w:sz w:val="28"/>
        </w:rPr>
        <w:t>
      2) привлекать по мере необходимости специалистов, экспертов и ученых для анализа и изучения проблемных вопросов Проекта ГЧП;</w:t>
      </w:r>
    </w:p>
    <w:bookmarkEnd w:id="91"/>
    <w:bookmarkStart w:name="z98" w:id="92"/>
    <w:p>
      <w:pPr>
        <w:spacing w:after="0"/>
        <w:ind w:left="0"/>
        <w:jc w:val="both"/>
      </w:pPr>
      <w:r>
        <w:rPr>
          <w:rFonts w:ascii="Times New Roman"/>
          <w:b w:val="false"/>
          <w:i w:val="false"/>
          <w:color w:val="000000"/>
          <w:sz w:val="28"/>
        </w:rPr>
        <w:t xml:space="preserve">
      3) в установленном законодательством порядке запрашивать и получать от государственных и других организаций материалы, необходимые для реализации задач Комиссии. </w:t>
      </w:r>
    </w:p>
    <w:bookmarkEnd w:id="92"/>
    <w:bookmarkStart w:name="z99" w:id="93"/>
    <w:p>
      <w:pPr>
        <w:spacing w:after="0"/>
        <w:ind w:left="0"/>
        <w:jc w:val="both"/>
      </w:pPr>
      <w:r>
        <w:rPr>
          <w:rFonts w:ascii="Times New Roman"/>
          <w:b w:val="false"/>
          <w:i w:val="false"/>
          <w:color w:val="000000"/>
          <w:sz w:val="28"/>
        </w:rPr>
        <w:t xml:space="preserve">
      10. Комиссию возглавляет председатель – аким/заместитель акима (указать необходимое) соответствующего местного исполнительного органа. Председатель Комиссии осуществляет общее руководство деятельностью Комиссии, планирует ее работу, определяет мероприятия, направленные на повышение качества и эффективности принимаемых решений, несет персональную ответственность за деятельность Комиссии. </w:t>
      </w:r>
    </w:p>
    <w:bookmarkEnd w:id="93"/>
    <w:bookmarkStart w:name="z100" w:id="94"/>
    <w:p>
      <w:pPr>
        <w:spacing w:after="0"/>
        <w:ind w:left="0"/>
        <w:jc w:val="both"/>
      </w:pPr>
      <w:r>
        <w:rPr>
          <w:rFonts w:ascii="Times New Roman"/>
          <w:b w:val="false"/>
          <w:i w:val="false"/>
          <w:color w:val="000000"/>
          <w:sz w:val="28"/>
        </w:rPr>
        <w:t>
      11. Во время отсутствия председателя его функции по его поручению выполняет один из заместителей председателя Комиссии.</w:t>
      </w:r>
    </w:p>
    <w:bookmarkEnd w:id="94"/>
    <w:bookmarkStart w:name="z101" w:id="95"/>
    <w:p>
      <w:pPr>
        <w:spacing w:after="0"/>
        <w:ind w:left="0"/>
        <w:jc w:val="both"/>
      </w:pPr>
      <w:r>
        <w:rPr>
          <w:rFonts w:ascii="Times New Roman"/>
          <w:b w:val="false"/>
          <w:i w:val="false"/>
          <w:color w:val="000000"/>
          <w:sz w:val="28"/>
        </w:rPr>
        <w:t>
      12. В состав Комиссии входят заместители акима соответствующего местного исполнительного органа, первые руководители управлений образования, экономики и бюджетного планирования, финансов, предпринимательства и индустриально-инновационного развития, энергетики и жилищно-коммунального хозяйства, строительства архитектуры и градостроительства, пассажирского транспорта и автомобильных дорог, земельных отношений, природных ресурсов и регулирования природопользования, а также представители Национальной палаты предпринимателей Республики Казахстан "Атамекен".</w:t>
      </w:r>
    </w:p>
    <w:bookmarkEnd w:id="95"/>
    <w:bookmarkStart w:name="z102" w:id="96"/>
    <w:p>
      <w:pPr>
        <w:spacing w:after="0"/>
        <w:ind w:left="0"/>
        <w:jc w:val="both"/>
      </w:pPr>
      <w:r>
        <w:rPr>
          <w:rFonts w:ascii="Times New Roman"/>
          <w:b w:val="false"/>
          <w:i w:val="false"/>
          <w:color w:val="000000"/>
          <w:sz w:val="28"/>
        </w:rPr>
        <w:t xml:space="preserve">
      13. Рабочим органом Комиссии является Организатор конкурса. </w:t>
      </w:r>
    </w:p>
    <w:bookmarkEnd w:id="96"/>
    <w:bookmarkStart w:name="z103" w:id="97"/>
    <w:p>
      <w:pPr>
        <w:spacing w:after="0"/>
        <w:ind w:left="0"/>
        <w:jc w:val="both"/>
      </w:pPr>
      <w:r>
        <w:rPr>
          <w:rFonts w:ascii="Times New Roman"/>
          <w:b w:val="false"/>
          <w:i w:val="false"/>
          <w:color w:val="000000"/>
          <w:sz w:val="28"/>
        </w:rPr>
        <w:t xml:space="preserve">
      14. Рабочий орган Комиссии осуществляет организационно-техническое обеспечение деятельности. </w:t>
      </w:r>
    </w:p>
    <w:bookmarkEnd w:id="97"/>
    <w:bookmarkStart w:name="z104" w:id="98"/>
    <w:p>
      <w:pPr>
        <w:spacing w:after="0"/>
        <w:ind w:left="0"/>
        <w:jc w:val="both"/>
      </w:pPr>
      <w:r>
        <w:rPr>
          <w:rFonts w:ascii="Times New Roman"/>
          <w:b w:val="false"/>
          <w:i w:val="false"/>
          <w:color w:val="000000"/>
          <w:sz w:val="28"/>
        </w:rPr>
        <w:t>
      15. Секретарем Комиссии является представитель Организатора Конкурса, который готовит необходимые документы и материалы по повестке дня заседания Комиссии и оформляет протокол заседания.</w:t>
      </w:r>
    </w:p>
    <w:bookmarkEnd w:id="98"/>
    <w:bookmarkStart w:name="z105" w:id="99"/>
    <w:p>
      <w:pPr>
        <w:spacing w:after="0"/>
        <w:ind w:left="0"/>
        <w:jc w:val="both"/>
      </w:pPr>
      <w:r>
        <w:rPr>
          <w:rFonts w:ascii="Times New Roman"/>
          <w:b w:val="false"/>
          <w:i w:val="false"/>
          <w:color w:val="000000"/>
          <w:sz w:val="28"/>
        </w:rPr>
        <w:t>
      16. Заседания Комиссии проводятся по мере необходимости и считается правомочным при присутствии простого большинства членов Комиссии.</w:t>
      </w:r>
    </w:p>
    <w:bookmarkEnd w:id="99"/>
    <w:bookmarkStart w:name="z106" w:id="100"/>
    <w:p>
      <w:pPr>
        <w:spacing w:after="0"/>
        <w:ind w:left="0"/>
        <w:jc w:val="both"/>
      </w:pPr>
      <w:r>
        <w:rPr>
          <w:rFonts w:ascii="Times New Roman"/>
          <w:b w:val="false"/>
          <w:i w:val="false"/>
          <w:color w:val="000000"/>
          <w:sz w:val="28"/>
        </w:rPr>
        <w:t>
      17. Решения Комиссии принимаются открытым голосованием и считаются принятыми, если за них подано большинство голосов присутствующих на заседании членов Комиссии и оформляются протоколом заседания Комиссии, подписываемым в обязательном порядке всеми присутствующими членами Комиссии и секретарем Комиссии. В случае равенства голосов принятым считается решение, за которое проголосовал председатель.</w:t>
      </w:r>
    </w:p>
    <w:bookmarkEnd w:id="100"/>
    <w:bookmarkStart w:name="z107" w:id="101"/>
    <w:p>
      <w:pPr>
        <w:spacing w:after="0"/>
        <w:ind w:left="0"/>
        <w:jc w:val="both"/>
      </w:pPr>
      <w:r>
        <w:rPr>
          <w:rFonts w:ascii="Times New Roman"/>
          <w:b w:val="false"/>
          <w:i w:val="false"/>
          <w:color w:val="000000"/>
          <w:sz w:val="28"/>
        </w:rPr>
        <w:t>
      18. Члены Комиссии имеют право на особое мнение, которое, в случае его выражения, должно быть изложено в письменном виде и приложено к протоколу Комиссии.</w:t>
      </w:r>
    </w:p>
    <w:bookmarkEnd w:id="101"/>
    <w:bookmarkStart w:name="z108" w:id="102"/>
    <w:p>
      <w:pPr>
        <w:spacing w:after="0"/>
        <w:ind w:left="0"/>
        <w:jc w:val="both"/>
      </w:pPr>
      <w:r>
        <w:rPr>
          <w:rFonts w:ascii="Times New Roman"/>
          <w:b w:val="false"/>
          <w:i w:val="false"/>
          <w:color w:val="000000"/>
          <w:sz w:val="28"/>
        </w:rPr>
        <w:t>
      19. По итогам заседания Комиссии рабочий орган направляет копию протокола заинтересованным лицам, присутствовавшим на заседании Комиссии, не позднее 2 (двух) рабочих дней, следующих за днем указанного заседания Комиссии, а отсутствующим – по их письменному запросу в срок, не позднее 2 (двух) рабочих дней со дня получения запроса.</w:t>
      </w:r>
    </w:p>
    <w:bookmarkEnd w:id="102"/>
    <w:bookmarkStart w:name="z109" w:id="103"/>
    <w:p>
      <w:pPr>
        <w:spacing w:after="0"/>
        <w:ind w:left="0"/>
        <w:jc w:val="both"/>
      </w:pPr>
      <w:r>
        <w:rPr>
          <w:rFonts w:ascii="Times New Roman"/>
          <w:b w:val="false"/>
          <w:i w:val="false"/>
          <w:color w:val="000000"/>
          <w:sz w:val="28"/>
        </w:rPr>
        <w:t>
      20. Комиссия прекращает свою деятельность на основании постановления Акимата.</w:t>
      </w:r>
    </w:p>
    <w:bookmarkEnd w:id="103"/>
    <w:bookmarkStart w:name="z110" w:id="104"/>
    <w:p>
      <w:pPr>
        <w:spacing w:after="0"/>
        <w:ind w:left="0"/>
        <w:jc w:val="left"/>
      </w:pPr>
      <w:r>
        <w:rPr>
          <w:rFonts w:ascii="Times New Roman"/>
          <w:b/>
          <w:i w:val="false"/>
          <w:color w:val="000000"/>
        </w:rPr>
        <w:t xml:space="preserve"> 4. Основные мероприятия проведения Конкурса</w:t>
      </w:r>
    </w:p>
    <w:bookmarkEnd w:id="104"/>
    <w:bookmarkStart w:name="z111" w:id="105"/>
    <w:p>
      <w:pPr>
        <w:spacing w:after="0"/>
        <w:ind w:left="0"/>
        <w:jc w:val="both"/>
      </w:pPr>
      <w:r>
        <w:rPr>
          <w:rFonts w:ascii="Times New Roman"/>
          <w:b w:val="false"/>
          <w:i w:val="false"/>
          <w:color w:val="000000"/>
          <w:sz w:val="28"/>
        </w:rPr>
        <w:t>
      21. Конкурс предусматривает основные мероприятия, предусмотренные в приложении 2 к Типовой КД.</w:t>
      </w:r>
    </w:p>
    <w:bookmarkEnd w:id="105"/>
    <w:bookmarkStart w:name="z112" w:id="106"/>
    <w:p>
      <w:pPr>
        <w:spacing w:after="0"/>
        <w:ind w:left="0"/>
        <w:jc w:val="left"/>
      </w:pPr>
      <w:r>
        <w:rPr>
          <w:rFonts w:ascii="Times New Roman"/>
          <w:b/>
          <w:i w:val="false"/>
          <w:color w:val="000000"/>
        </w:rPr>
        <w:t xml:space="preserve"> 5. Содержание Типовой КД</w:t>
      </w:r>
    </w:p>
    <w:bookmarkEnd w:id="106"/>
    <w:bookmarkStart w:name="z113" w:id="107"/>
    <w:p>
      <w:pPr>
        <w:spacing w:after="0"/>
        <w:ind w:left="0"/>
        <w:jc w:val="both"/>
      </w:pPr>
      <w:r>
        <w:rPr>
          <w:rFonts w:ascii="Times New Roman"/>
          <w:b w:val="false"/>
          <w:i w:val="false"/>
          <w:color w:val="000000"/>
          <w:sz w:val="28"/>
        </w:rPr>
        <w:t>
      22. Типовая КД содержит следующую информацию:</w:t>
      </w:r>
    </w:p>
    <w:bookmarkEnd w:id="107"/>
    <w:bookmarkStart w:name="z114" w:id="108"/>
    <w:p>
      <w:pPr>
        <w:spacing w:after="0"/>
        <w:ind w:left="0"/>
        <w:jc w:val="both"/>
      </w:pPr>
      <w:r>
        <w:rPr>
          <w:rFonts w:ascii="Times New Roman"/>
          <w:b w:val="false"/>
          <w:i w:val="false"/>
          <w:color w:val="000000"/>
          <w:sz w:val="28"/>
        </w:rPr>
        <w:t>
      1) требования к документам, подтверждающим соответствие потенциальных частных партнеров предъявляемым квалификационным требованиям, предоставляются в соответствии с перечнем документов, представляемых потенциальными частными партнерами в подтверждение их соответствия квалификационным требованиям, согласно приложению 3 к Типовой КД;</w:t>
      </w:r>
    </w:p>
    <w:bookmarkEnd w:id="108"/>
    <w:bookmarkStart w:name="z115" w:id="109"/>
    <w:p>
      <w:pPr>
        <w:spacing w:after="0"/>
        <w:ind w:left="0"/>
        <w:jc w:val="both"/>
      </w:pPr>
      <w:r>
        <w:rPr>
          <w:rFonts w:ascii="Times New Roman"/>
          <w:b w:val="false"/>
          <w:i w:val="false"/>
          <w:color w:val="000000"/>
          <w:sz w:val="28"/>
        </w:rPr>
        <w:t>
      2) местонахождение объекта ГЧП;</w:t>
      </w:r>
    </w:p>
    <w:bookmarkEnd w:id="109"/>
    <w:bookmarkStart w:name="z116" w:id="110"/>
    <w:p>
      <w:pPr>
        <w:spacing w:after="0"/>
        <w:ind w:left="0"/>
        <w:jc w:val="both"/>
      </w:pPr>
      <w:r>
        <w:rPr>
          <w:rFonts w:ascii="Times New Roman"/>
          <w:b w:val="false"/>
          <w:i w:val="false"/>
          <w:color w:val="000000"/>
          <w:sz w:val="28"/>
        </w:rPr>
        <w:t>
      3) предполагаемые виды и объемы государственной поддержки, а также источники возмещения затрат и получения доходов по проекту ГЧП;</w:t>
      </w:r>
    </w:p>
    <w:bookmarkEnd w:id="110"/>
    <w:bookmarkStart w:name="z117" w:id="111"/>
    <w:p>
      <w:pPr>
        <w:spacing w:after="0"/>
        <w:ind w:left="0"/>
        <w:jc w:val="both"/>
      </w:pPr>
      <w:r>
        <w:rPr>
          <w:rFonts w:ascii="Times New Roman"/>
          <w:b w:val="false"/>
          <w:i w:val="false"/>
          <w:color w:val="000000"/>
          <w:sz w:val="28"/>
        </w:rPr>
        <w:t>
      4) проект договора ГЧП;</w:t>
      </w:r>
    </w:p>
    <w:bookmarkEnd w:id="111"/>
    <w:bookmarkStart w:name="z118" w:id="112"/>
    <w:p>
      <w:pPr>
        <w:spacing w:after="0"/>
        <w:ind w:left="0"/>
        <w:jc w:val="both"/>
      </w:pPr>
      <w:r>
        <w:rPr>
          <w:rFonts w:ascii="Times New Roman"/>
          <w:b w:val="false"/>
          <w:i w:val="false"/>
          <w:color w:val="000000"/>
          <w:sz w:val="28"/>
        </w:rPr>
        <w:t>
      5) описание критериев определения лучшей конкурсной заявки;</w:t>
      </w:r>
    </w:p>
    <w:bookmarkEnd w:id="112"/>
    <w:bookmarkStart w:name="z119" w:id="113"/>
    <w:p>
      <w:pPr>
        <w:spacing w:after="0"/>
        <w:ind w:left="0"/>
        <w:jc w:val="both"/>
      </w:pPr>
      <w:r>
        <w:rPr>
          <w:rFonts w:ascii="Times New Roman"/>
          <w:b w:val="false"/>
          <w:i w:val="false"/>
          <w:color w:val="000000"/>
          <w:sz w:val="28"/>
        </w:rPr>
        <w:t>
      6) указание валюты, в которой должны быть выражены параметры проекта ГЧП, и курс валюты, который будет применен для приведения к единой валюте в целях их сопоставления и оценки;</w:t>
      </w:r>
    </w:p>
    <w:bookmarkEnd w:id="113"/>
    <w:bookmarkStart w:name="z120" w:id="114"/>
    <w:p>
      <w:pPr>
        <w:spacing w:after="0"/>
        <w:ind w:left="0"/>
        <w:jc w:val="both"/>
      </w:pPr>
      <w:r>
        <w:rPr>
          <w:rFonts w:ascii="Times New Roman"/>
          <w:b w:val="false"/>
          <w:i w:val="false"/>
          <w:color w:val="000000"/>
          <w:sz w:val="28"/>
        </w:rPr>
        <w:t>
      7) требования к языку представления конкурсной заявки;</w:t>
      </w:r>
    </w:p>
    <w:bookmarkEnd w:id="114"/>
    <w:bookmarkStart w:name="z121" w:id="115"/>
    <w:p>
      <w:pPr>
        <w:spacing w:after="0"/>
        <w:ind w:left="0"/>
        <w:jc w:val="both"/>
      </w:pPr>
      <w:r>
        <w:rPr>
          <w:rFonts w:ascii="Times New Roman"/>
          <w:b w:val="false"/>
          <w:i w:val="false"/>
          <w:color w:val="000000"/>
          <w:sz w:val="28"/>
        </w:rPr>
        <w:t>
      8) указание на право потенциального частного партнера изменять или отзывать свою конкурсную заявку до истечения срока представления конкурсных заявок;</w:t>
      </w:r>
    </w:p>
    <w:bookmarkEnd w:id="115"/>
    <w:bookmarkStart w:name="z122" w:id="116"/>
    <w:p>
      <w:pPr>
        <w:spacing w:after="0"/>
        <w:ind w:left="0"/>
        <w:jc w:val="both"/>
      </w:pPr>
      <w:r>
        <w:rPr>
          <w:rFonts w:ascii="Times New Roman"/>
          <w:b w:val="false"/>
          <w:i w:val="false"/>
          <w:color w:val="000000"/>
          <w:sz w:val="28"/>
        </w:rPr>
        <w:t>
      9) содержание конкурсной заявки, способ, место, срок представления и действия конкурсных заявок, а также условия внесения обеспечения конкурсной заявки;</w:t>
      </w:r>
    </w:p>
    <w:bookmarkEnd w:id="116"/>
    <w:bookmarkStart w:name="z123" w:id="117"/>
    <w:p>
      <w:pPr>
        <w:spacing w:after="0"/>
        <w:ind w:left="0"/>
        <w:jc w:val="both"/>
      </w:pPr>
      <w:r>
        <w:rPr>
          <w:rFonts w:ascii="Times New Roman"/>
          <w:b w:val="false"/>
          <w:i w:val="false"/>
          <w:color w:val="000000"/>
          <w:sz w:val="28"/>
        </w:rPr>
        <w:t>
      10) способы получения разъяснений по содержанию Конкурсной документации проекта ГЧП;</w:t>
      </w:r>
    </w:p>
    <w:bookmarkEnd w:id="117"/>
    <w:bookmarkStart w:name="z124" w:id="118"/>
    <w:p>
      <w:pPr>
        <w:spacing w:after="0"/>
        <w:ind w:left="0"/>
        <w:jc w:val="both"/>
      </w:pPr>
      <w:r>
        <w:rPr>
          <w:rFonts w:ascii="Times New Roman"/>
          <w:b w:val="false"/>
          <w:i w:val="false"/>
          <w:color w:val="000000"/>
          <w:sz w:val="28"/>
        </w:rPr>
        <w:t>
      11) процедуры, место, дата и время вскрытия конвертов с конкурсными заявками.</w:t>
      </w:r>
    </w:p>
    <w:bookmarkEnd w:id="118"/>
    <w:bookmarkStart w:name="z125" w:id="119"/>
    <w:p>
      <w:pPr>
        <w:spacing w:after="0"/>
        <w:ind w:left="0"/>
        <w:jc w:val="both"/>
      </w:pPr>
      <w:r>
        <w:rPr>
          <w:rFonts w:ascii="Times New Roman"/>
          <w:b w:val="false"/>
          <w:i w:val="false"/>
          <w:color w:val="000000"/>
          <w:sz w:val="28"/>
        </w:rPr>
        <w:t>
      23. Типовая КД разработана на государственном и русском языках.</w:t>
      </w:r>
    </w:p>
    <w:bookmarkEnd w:id="119"/>
    <w:bookmarkStart w:name="z126" w:id="120"/>
    <w:p>
      <w:pPr>
        <w:spacing w:after="0"/>
        <w:ind w:left="0"/>
        <w:jc w:val="both"/>
      </w:pPr>
      <w:r>
        <w:rPr>
          <w:rFonts w:ascii="Times New Roman"/>
          <w:b w:val="false"/>
          <w:i w:val="false"/>
          <w:color w:val="000000"/>
          <w:sz w:val="28"/>
        </w:rPr>
        <w:t>
      24. Срок действия Конкурсной документации ___ (указать прописью, но не более трех лет) года со дня ее утверждения.</w:t>
      </w:r>
    </w:p>
    <w:bookmarkEnd w:id="120"/>
    <w:bookmarkStart w:name="z127" w:id="121"/>
    <w:p>
      <w:pPr>
        <w:spacing w:after="0"/>
        <w:ind w:left="0"/>
        <w:jc w:val="both"/>
      </w:pPr>
      <w:r>
        <w:rPr>
          <w:rFonts w:ascii="Times New Roman"/>
          <w:b w:val="false"/>
          <w:i w:val="false"/>
          <w:color w:val="000000"/>
          <w:sz w:val="28"/>
        </w:rPr>
        <w:t xml:space="preserve">
      25. Организатор конкурса предоставляет копию Конкурсной документации потенциальным частным партнерам через специально созданный интернет-ресурс (веб-портал) либо другим электронным способом. При предоставлении на бумажном носителе Типовая КД предоставляется в виде копии с оригинала (утвержденной и согласованной Конкурсной документации, полистно парафированной Организатором конкурса). Копия Конкурсной документации предоставляется представителям потенциального частного партнера бесплатно/________ (указать прописью) тенге (указать необходимое) и с обязательной регистрацией Организатором конкурса в соответствующем журнале. </w:t>
      </w:r>
    </w:p>
    <w:bookmarkEnd w:id="121"/>
    <w:bookmarkStart w:name="z128" w:id="122"/>
    <w:p>
      <w:pPr>
        <w:spacing w:after="0"/>
        <w:ind w:left="0"/>
        <w:jc w:val="both"/>
      </w:pPr>
      <w:r>
        <w:rPr>
          <w:rFonts w:ascii="Times New Roman"/>
          <w:b w:val="false"/>
          <w:i w:val="false"/>
          <w:color w:val="000000"/>
          <w:sz w:val="28"/>
        </w:rPr>
        <w:t>
      26. Предусмотренные в Конкурсной документации и в ее приложениях, технические параметры Объекта ГЧП являются обязательными для потенциальных частных партнеров при подготовке и представлении Конкурсных заявок.</w:t>
      </w:r>
    </w:p>
    <w:bookmarkEnd w:id="122"/>
    <w:bookmarkStart w:name="z129" w:id="123"/>
    <w:p>
      <w:pPr>
        <w:spacing w:after="0"/>
        <w:ind w:left="0"/>
        <w:jc w:val="both"/>
      </w:pPr>
      <w:r>
        <w:rPr>
          <w:rFonts w:ascii="Times New Roman"/>
          <w:b w:val="false"/>
          <w:i w:val="false"/>
          <w:color w:val="000000"/>
          <w:sz w:val="28"/>
        </w:rPr>
        <w:t>
      27. Споры, связанные с условиями, предусмотренными Конкурсной документацией и проведением Конкурса, разрешаются путем переговоров в соответствии с требованиями законодательства и с согласованными в Договоре процедурами разрешения споров.</w:t>
      </w:r>
    </w:p>
    <w:bookmarkEnd w:id="123"/>
    <w:bookmarkStart w:name="z130" w:id="124"/>
    <w:p>
      <w:pPr>
        <w:spacing w:after="0"/>
        <w:ind w:left="0"/>
        <w:jc w:val="both"/>
      </w:pPr>
      <w:r>
        <w:rPr>
          <w:rFonts w:ascii="Times New Roman"/>
          <w:b w:val="false"/>
          <w:i w:val="false"/>
          <w:color w:val="000000"/>
          <w:sz w:val="28"/>
        </w:rPr>
        <w:t xml:space="preserve">
      28. Если споры, связанные с условиями, предусмотренными Конкурсной документацией, проведением Конкурса, не могут быть разрешены в соответствии с пунктом 27 Конкурсной документации, то Стороны вправе разрешить спор в соответствии с требованиями законодательства в судебном порядке, а также путем обращения в международный арбитраж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апреля 2016 года "Об арбитраже".</w:t>
      </w:r>
    </w:p>
    <w:bookmarkEnd w:id="124"/>
    <w:bookmarkStart w:name="z131" w:id="125"/>
    <w:p>
      <w:pPr>
        <w:spacing w:after="0"/>
        <w:ind w:left="0"/>
        <w:jc w:val="left"/>
      </w:pPr>
      <w:r>
        <w:rPr>
          <w:rFonts w:ascii="Times New Roman"/>
          <w:b/>
          <w:i w:val="false"/>
          <w:color w:val="000000"/>
        </w:rPr>
        <w:t xml:space="preserve"> 6. Разъяснение и обсуждение положений Конкурсной документации</w:t>
      </w:r>
    </w:p>
    <w:bookmarkEnd w:id="125"/>
    <w:bookmarkStart w:name="z132" w:id="126"/>
    <w:p>
      <w:pPr>
        <w:spacing w:after="0"/>
        <w:ind w:left="0"/>
        <w:jc w:val="both"/>
      </w:pPr>
      <w:r>
        <w:rPr>
          <w:rFonts w:ascii="Times New Roman"/>
          <w:b w:val="false"/>
          <w:i w:val="false"/>
          <w:color w:val="000000"/>
          <w:sz w:val="28"/>
        </w:rPr>
        <w:t>
      29. Лица, получившие Конкурсную документацию, в случае необходимости обращаются с запросом к организатору Конкурса о разъяснении положений Конкурсной документации, но не позднее 30 (тридцати) календарных дней до истечения окончательного срока представления Конкурсных заявок. При проведении повторного Конкурса лица, сведения о которых внесены в журнал регистрации лиц, получивших Конкурсную документацию, при необходимости обращаются с запросом о разъяснении положений Конкурсной документации, но не позднее 15 (пятнадцати) календарных дней до истечения окончательного срока предоставления Конкурсных заявок.</w:t>
      </w:r>
    </w:p>
    <w:bookmarkEnd w:id="126"/>
    <w:bookmarkStart w:name="z133" w:id="127"/>
    <w:p>
      <w:pPr>
        <w:spacing w:after="0"/>
        <w:ind w:left="0"/>
        <w:jc w:val="both"/>
      </w:pPr>
      <w:r>
        <w:rPr>
          <w:rFonts w:ascii="Times New Roman"/>
          <w:b w:val="false"/>
          <w:i w:val="false"/>
          <w:color w:val="000000"/>
          <w:sz w:val="28"/>
        </w:rPr>
        <w:t>
      30. Запрос о разъяснении положений Конкурсной документации представляется через специально созданный интернет-ресурс (веб-портал) либо в письменном виде, на бумажном носителе, в одном экземпляре, на государственном или русском языке либо на ином языке с приложением точного (нотариально заверенного) перевода на государственный или русский язык. Запрос потенциального частного партнера должен быть адресован Организатору Конкурса и направлен по адресу: Республика Казахстан, _______________ область, город ____________, ул._______, №___, государственное учреждение "___________________________", кабинет №____. Запрос должен быть составлен в соответствии с требованиями законодательства и включать наименование потенциального частного партнера, от которого поступает запрос, и адрес, на который следует направить ответ.</w:t>
      </w:r>
    </w:p>
    <w:bookmarkEnd w:id="127"/>
    <w:bookmarkStart w:name="z134" w:id="128"/>
    <w:p>
      <w:pPr>
        <w:spacing w:after="0"/>
        <w:ind w:left="0"/>
        <w:jc w:val="both"/>
      </w:pPr>
      <w:r>
        <w:rPr>
          <w:rFonts w:ascii="Times New Roman"/>
          <w:b w:val="false"/>
          <w:i w:val="false"/>
          <w:color w:val="000000"/>
          <w:sz w:val="28"/>
        </w:rPr>
        <w:t>
      31. Организатор конкурса в течение 3 (трех) рабочих дней со дня регистрации запроса направляет ответ на него и без указания, от кого поступил запрос:</w:t>
      </w:r>
    </w:p>
    <w:bookmarkEnd w:id="128"/>
    <w:bookmarkStart w:name="z135" w:id="129"/>
    <w:p>
      <w:pPr>
        <w:spacing w:after="0"/>
        <w:ind w:left="0"/>
        <w:jc w:val="both"/>
      </w:pPr>
      <w:r>
        <w:rPr>
          <w:rFonts w:ascii="Times New Roman"/>
          <w:b w:val="false"/>
          <w:i w:val="false"/>
          <w:color w:val="000000"/>
          <w:sz w:val="28"/>
        </w:rPr>
        <w:t>
      1) сообщает такое разъяснение всем потенциальным частным партнерам, которым Организатор конкурса представил Конкурсную документацию;</w:t>
      </w:r>
    </w:p>
    <w:bookmarkEnd w:id="129"/>
    <w:bookmarkStart w:name="z136" w:id="130"/>
    <w:p>
      <w:pPr>
        <w:spacing w:after="0"/>
        <w:ind w:left="0"/>
        <w:jc w:val="both"/>
      </w:pPr>
      <w:r>
        <w:rPr>
          <w:rFonts w:ascii="Times New Roman"/>
          <w:b w:val="false"/>
          <w:i w:val="false"/>
          <w:color w:val="000000"/>
          <w:sz w:val="28"/>
        </w:rPr>
        <w:t>
      2) направляет разъяснения положений Конкурсной документации через специально созданный интернет-ресурс (веб-портал) либо опубликовывает текст разъяснения на официальном интернет-ресурсе государственного учреждения "___________________".</w:t>
      </w:r>
    </w:p>
    <w:bookmarkEnd w:id="130"/>
    <w:bookmarkStart w:name="z137" w:id="131"/>
    <w:p>
      <w:pPr>
        <w:spacing w:after="0"/>
        <w:ind w:left="0"/>
        <w:jc w:val="both"/>
      </w:pPr>
      <w:r>
        <w:rPr>
          <w:rFonts w:ascii="Times New Roman"/>
          <w:b w:val="false"/>
          <w:i w:val="false"/>
          <w:color w:val="000000"/>
          <w:sz w:val="28"/>
        </w:rPr>
        <w:t>
      32. Для разъяснения положений Конкурсной документации Организатор конкурса проводит встречу с потенциальными частными партнерами, в __:00 часов "__" ________ 20__ года по адресу: Республика Казахстан, _________________ область, город ______________, ул. _________, __, кабинет № ___.</w:t>
      </w:r>
    </w:p>
    <w:bookmarkEnd w:id="131"/>
    <w:bookmarkStart w:name="z138" w:id="132"/>
    <w:p>
      <w:pPr>
        <w:spacing w:after="0"/>
        <w:ind w:left="0"/>
        <w:jc w:val="both"/>
      </w:pPr>
      <w:r>
        <w:rPr>
          <w:rFonts w:ascii="Times New Roman"/>
          <w:b w:val="false"/>
          <w:i w:val="false"/>
          <w:color w:val="000000"/>
          <w:sz w:val="28"/>
        </w:rPr>
        <w:t>
      33. По итогам встречи по разъяснению положений Конкурсной документации Организатор конкурса составляет протокол, содержащий представленные в ходе этой встречи запросы о разъяснении Конкурсной документации без указания их источника, а также ответы на эти запросы.</w:t>
      </w:r>
    </w:p>
    <w:bookmarkEnd w:id="132"/>
    <w:bookmarkStart w:name="z139" w:id="133"/>
    <w:p>
      <w:pPr>
        <w:spacing w:after="0"/>
        <w:ind w:left="0"/>
        <w:jc w:val="both"/>
      </w:pPr>
      <w:r>
        <w:rPr>
          <w:rFonts w:ascii="Times New Roman"/>
          <w:b w:val="false"/>
          <w:i w:val="false"/>
          <w:color w:val="000000"/>
          <w:sz w:val="28"/>
        </w:rPr>
        <w:t>
      34. Протокол встречи с потенциальными частными партнерами подписывается лицами, представлявшими Организатора Конкурса, а также потенциальными частными партнерами или их уполномоченными представителями.</w:t>
      </w:r>
    </w:p>
    <w:bookmarkEnd w:id="133"/>
    <w:bookmarkStart w:name="z140" w:id="134"/>
    <w:p>
      <w:pPr>
        <w:spacing w:after="0"/>
        <w:ind w:left="0"/>
        <w:jc w:val="both"/>
      </w:pPr>
      <w:r>
        <w:rPr>
          <w:rFonts w:ascii="Times New Roman"/>
          <w:b w:val="false"/>
          <w:i w:val="false"/>
          <w:color w:val="000000"/>
          <w:sz w:val="28"/>
        </w:rPr>
        <w:t xml:space="preserve">
      35. Копия указанного протокола не позднее 1 (одного) рабочего дня со дня его оформления и подписания Организатором конкурса направляется Комиссии и всем потенциальным частным партнерам, которым Организатор конкурса представил Конкурсную документацию. </w:t>
      </w:r>
    </w:p>
    <w:bookmarkEnd w:id="134"/>
    <w:bookmarkStart w:name="z141" w:id="135"/>
    <w:p>
      <w:pPr>
        <w:spacing w:after="0"/>
        <w:ind w:left="0"/>
        <w:jc w:val="both"/>
      </w:pPr>
      <w:r>
        <w:rPr>
          <w:rFonts w:ascii="Times New Roman"/>
          <w:b w:val="false"/>
          <w:i w:val="false"/>
          <w:color w:val="000000"/>
          <w:sz w:val="28"/>
        </w:rPr>
        <w:t>
      Протокол о разъяснении положений Конкурсной документации размещается на специально созданном интернет-ресурсе (веб-портале) либо публикуется на официальном интернет-ресурсе государственного учреждения "___________________".</w:t>
      </w:r>
    </w:p>
    <w:bookmarkEnd w:id="135"/>
    <w:bookmarkStart w:name="z142" w:id="136"/>
    <w:p>
      <w:pPr>
        <w:spacing w:after="0"/>
        <w:ind w:left="0"/>
        <w:jc w:val="both"/>
      </w:pPr>
      <w:r>
        <w:rPr>
          <w:rFonts w:ascii="Times New Roman"/>
          <w:b w:val="false"/>
          <w:i w:val="false"/>
          <w:color w:val="000000"/>
          <w:sz w:val="28"/>
        </w:rPr>
        <w:t>
      36. В случае, если встреча с потенциальными частными партнерами по разъяснению положений Конкурсной документации не состоялась по причине неявки Потенциальных частных партнеров или их уполномоченных представителей в назначенные пункте 32 Конкурсной документации дату и время, Организатор конкурса в течение 1 (одного) рабочего дня с указанной даты письменно уведомляет о таком факте Комиссию.</w:t>
      </w:r>
    </w:p>
    <w:bookmarkEnd w:id="136"/>
    <w:bookmarkStart w:name="z143" w:id="137"/>
    <w:p>
      <w:pPr>
        <w:spacing w:after="0"/>
        <w:ind w:left="0"/>
        <w:jc w:val="both"/>
      </w:pPr>
      <w:r>
        <w:rPr>
          <w:rFonts w:ascii="Times New Roman"/>
          <w:b w:val="false"/>
          <w:i w:val="false"/>
          <w:color w:val="000000"/>
          <w:sz w:val="28"/>
        </w:rPr>
        <w:t>
      37. В случае поступления предложений от потенциальных частных партнеров, с целью формирования оптимальных решений по финансовым, юридическим и иным необходимым параметрам Проекта ГЧП, мерам государственной поддержки, критериям отбора Частного партнера и иных решений, с учетом потребностей и возможностей каждого из заинтересованных потенциальных частных партнеров Организатор конкурса, при необходимости, организует конкурентный диалог. Все участники конкурентного диалога соблюдают конфиденциальность информации, полученной в ходе его проведения в соответствии с законодательством.</w:t>
      </w:r>
    </w:p>
    <w:bookmarkEnd w:id="137"/>
    <w:bookmarkStart w:name="z144" w:id="138"/>
    <w:p>
      <w:pPr>
        <w:spacing w:after="0"/>
        <w:ind w:left="0"/>
        <w:jc w:val="left"/>
      </w:pPr>
      <w:r>
        <w:rPr>
          <w:rFonts w:ascii="Times New Roman"/>
          <w:b/>
          <w:i w:val="false"/>
          <w:color w:val="000000"/>
        </w:rPr>
        <w:t xml:space="preserve"> 7. Внесение изменений и/или дополнений в Конкурсную документацию</w:t>
      </w:r>
    </w:p>
    <w:bookmarkEnd w:id="138"/>
    <w:bookmarkStart w:name="z145" w:id="139"/>
    <w:p>
      <w:pPr>
        <w:spacing w:after="0"/>
        <w:ind w:left="0"/>
        <w:jc w:val="both"/>
      </w:pPr>
      <w:r>
        <w:rPr>
          <w:rFonts w:ascii="Times New Roman"/>
          <w:b w:val="false"/>
          <w:i w:val="false"/>
          <w:color w:val="000000"/>
          <w:sz w:val="28"/>
        </w:rPr>
        <w:t xml:space="preserve">
      38. Организатор конкурса в срок не позднее 20 (двадцати) календарных дней до истечения окончательного срока представления Конкурсных заявок по собственной инициативе или в ответ на запрос потенциального частного партнера может внести изменения и/или дополнения в Конкурсную документацию, а при проведении повторного Конкурса – в срок не позднее 10 (десяти) календарных дней. </w:t>
      </w:r>
    </w:p>
    <w:bookmarkEnd w:id="139"/>
    <w:bookmarkStart w:name="z146" w:id="140"/>
    <w:p>
      <w:pPr>
        <w:spacing w:after="0"/>
        <w:ind w:left="0"/>
        <w:jc w:val="both"/>
      </w:pPr>
      <w:r>
        <w:rPr>
          <w:rFonts w:ascii="Times New Roman"/>
          <w:b w:val="false"/>
          <w:i w:val="false"/>
          <w:color w:val="000000"/>
          <w:sz w:val="28"/>
        </w:rPr>
        <w:t>
      39. Организатор конкурса не позднее 1 (одного) рабочего дня со дня принятия решения о внесении изменений и/или дополнений в Конкурсную документацию представляет текст внесенных изменений и/или дополнений в Конкурсную документацию всем потенциальным частным партнерам. При этом срок представления Конкурсных заявок продлевается Организатором конкурса на срок не менее чем на 30 (тридцать) календарных дней для учета потенциальными частными партнерами этих изменений и/или дополнений в Конкурсных заявках, а при повторном конкурсе по определению Частного партнера – на срок не менее 15 (пятнадцати) календарных дней.</w:t>
      </w:r>
    </w:p>
    <w:bookmarkEnd w:id="140"/>
    <w:bookmarkStart w:name="z147" w:id="141"/>
    <w:p>
      <w:pPr>
        <w:spacing w:after="0"/>
        <w:ind w:left="0"/>
        <w:jc w:val="both"/>
      </w:pPr>
      <w:r>
        <w:rPr>
          <w:rFonts w:ascii="Times New Roman"/>
          <w:b w:val="false"/>
          <w:i w:val="false"/>
          <w:color w:val="000000"/>
          <w:sz w:val="28"/>
        </w:rPr>
        <w:t>
      40. Внесенные изменения и/или дополнения имеют обязательную силу.</w:t>
      </w:r>
    </w:p>
    <w:bookmarkEnd w:id="141"/>
    <w:bookmarkStart w:name="z148" w:id="142"/>
    <w:p>
      <w:pPr>
        <w:spacing w:after="0"/>
        <w:ind w:left="0"/>
        <w:jc w:val="both"/>
      </w:pPr>
      <w:r>
        <w:rPr>
          <w:rFonts w:ascii="Times New Roman"/>
          <w:b w:val="false"/>
          <w:i w:val="false"/>
          <w:color w:val="000000"/>
          <w:sz w:val="28"/>
        </w:rPr>
        <w:t>
      41. Внесение изменений и/или дополнений в Конкурсную документацию осуществляется в порядке, установленном Правилами.</w:t>
      </w:r>
    </w:p>
    <w:bookmarkEnd w:id="142"/>
    <w:bookmarkStart w:name="z149" w:id="143"/>
    <w:p>
      <w:pPr>
        <w:spacing w:after="0"/>
        <w:ind w:left="0"/>
        <w:jc w:val="left"/>
      </w:pPr>
      <w:r>
        <w:rPr>
          <w:rFonts w:ascii="Times New Roman"/>
          <w:b/>
          <w:i w:val="false"/>
          <w:color w:val="000000"/>
        </w:rPr>
        <w:t xml:space="preserve"> 8. Виды и объемы государственной поддержки, а так же источники возмещения затрат и получения доходов Частного партнера</w:t>
      </w:r>
    </w:p>
    <w:bookmarkEnd w:id="143"/>
    <w:bookmarkStart w:name="z150" w:id="144"/>
    <w:p>
      <w:pPr>
        <w:spacing w:after="0"/>
        <w:ind w:left="0"/>
        <w:jc w:val="both"/>
      </w:pPr>
      <w:r>
        <w:rPr>
          <w:rFonts w:ascii="Times New Roman"/>
          <w:b w:val="false"/>
          <w:i w:val="false"/>
          <w:color w:val="000000"/>
          <w:sz w:val="28"/>
        </w:rPr>
        <w:t>
      42. В период реализации Проекта ГЧП частный партнер имеет право на получение мер государственной поддержки, возмещение затрат и получение доходов (указать необходимое) из источников возмещения затрат и получения доходов, указанных в Описании проекта ГЧП согласно приложению 1 к Типовой КД.</w:t>
      </w:r>
    </w:p>
    <w:bookmarkEnd w:id="144"/>
    <w:bookmarkStart w:name="z151" w:id="145"/>
    <w:p>
      <w:pPr>
        <w:spacing w:after="0"/>
        <w:ind w:left="0"/>
        <w:jc w:val="both"/>
      </w:pPr>
      <w:r>
        <w:rPr>
          <w:rFonts w:ascii="Times New Roman"/>
          <w:b w:val="false"/>
          <w:i w:val="false"/>
          <w:color w:val="000000"/>
          <w:sz w:val="28"/>
        </w:rPr>
        <w:t>
      43. Размер, порядок и сроки выплат мер государственной поддержки, возмещения затрат и получения доходов (указать необходимое) устанавливаются Договором в соответствии с законодательством.</w:t>
      </w:r>
    </w:p>
    <w:bookmarkEnd w:id="145"/>
    <w:bookmarkStart w:name="z152" w:id="146"/>
    <w:p>
      <w:pPr>
        <w:spacing w:after="0"/>
        <w:ind w:left="0"/>
        <w:jc w:val="left"/>
      </w:pPr>
      <w:r>
        <w:rPr>
          <w:rFonts w:ascii="Times New Roman"/>
          <w:b/>
          <w:i w:val="false"/>
          <w:color w:val="000000"/>
        </w:rPr>
        <w:t xml:space="preserve"> 9. Квалификационный отбор</w:t>
      </w:r>
    </w:p>
    <w:bookmarkEnd w:id="146"/>
    <w:bookmarkStart w:name="z153" w:id="147"/>
    <w:p>
      <w:pPr>
        <w:spacing w:after="0"/>
        <w:ind w:left="0"/>
        <w:jc w:val="both"/>
      </w:pPr>
      <w:r>
        <w:rPr>
          <w:rFonts w:ascii="Times New Roman"/>
          <w:b w:val="false"/>
          <w:i w:val="false"/>
          <w:color w:val="000000"/>
          <w:sz w:val="28"/>
        </w:rPr>
        <w:t xml:space="preserve">
      44.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для участия в Конкурсе Потенциальный частный партнер должен соответствовать следующим квалификационным требованиям:</w:t>
      </w:r>
    </w:p>
    <w:bookmarkEnd w:id="147"/>
    <w:bookmarkStart w:name="z154" w:id="148"/>
    <w:p>
      <w:pPr>
        <w:spacing w:after="0"/>
        <w:ind w:left="0"/>
        <w:jc w:val="both"/>
      </w:pPr>
      <w:r>
        <w:rPr>
          <w:rFonts w:ascii="Times New Roman"/>
          <w:b w:val="false"/>
          <w:i w:val="false"/>
          <w:color w:val="000000"/>
          <w:sz w:val="28"/>
        </w:rPr>
        <w:t>
      1) обладать правоспособностью (для юридических лиц) и гражданской дееспособностью (для индивидуального предпринимателя);</w:t>
      </w:r>
    </w:p>
    <w:bookmarkEnd w:id="148"/>
    <w:bookmarkStart w:name="z155" w:id="149"/>
    <w:p>
      <w:pPr>
        <w:spacing w:after="0"/>
        <w:ind w:left="0"/>
        <w:jc w:val="both"/>
      </w:pPr>
      <w:r>
        <w:rPr>
          <w:rFonts w:ascii="Times New Roman"/>
          <w:b w:val="false"/>
          <w:i w:val="false"/>
          <w:color w:val="000000"/>
          <w:sz w:val="28"/>
        </w:rPr>
        <w:t>
      2) являться платежеспособным, не иметь налоговой задолженности;</w:t>
      </w:r>
    </w:p>
    <w:bookmarkEnd w:id="149"/>
    <w:bookmarkStart w:name="z156" w:id="150"/>
    <w:p>
      <w:pPr>
        <w:spacing w:after="0"/>
        <w:ind w:left="0"/>
        <w:jc w:val="both"/>
      </w:pPr>
      <w:r>
        <w:rPr>
          <w:rFonts w:ascii="Times New Roman"/>
          <w:b w:val="false"/>
          <w:i w:val="false"/>
          <w:color w:val="000000"/>
          <w:sz w:val="28"/>
        </w:rPr>
        <w:t>
      3) иметь финансовые и/или материальные, и/или трудовые ресурсы, необходимые для исполнения обязательств по Типовому договору;</w:t>
      </w:r>
    </w:p>
    <w:bookmarkEnd w:id="150"/>
    <w:bookmarkStart w:name="z157" w:id="151"/>
    <w:p>
      <w:pPr>
        <w:spacing w:after="0"/>
        <w:ind w:left="0"/>
        <w:jc w:val="both"/>
      </w:pPr>
      <w:r>
        <w:rPr>
          <w:rFonts w:ascii="Times New Roman"/>
          <w:b w:val="false"/>
          <w:i w:val="false"/>
          <w:color w:val="000000"/>
          <w:sz w:val="28"/>
        </w:rPr>
        <w:t>
      4) не подлежать процедуре банкротства либо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w:t>
      </w:r>
    </w:p>
    <w:bookmarkEnd w:id="151"/>
    <w:bookmarkStart w:name="z158" w:id="152"/>
    <w:p>
      <w:pPr>
        <w:spacing w:after="0"/>
        <w:ind w:left="0"/>
        <w:jc w:val="both"/>
      </w:pPr>
      <w:r>
        <w:rPr>
          <w:rFonts w:ascii="Times New Roman"/>
          <w:b w:val="false"/>
          <w:i w:val="false"/>
          <w:color w:val="000000"/>
          <w:sz w:val="28"/>
        </w:rPr>
        <w:t>
      5) не быть привлеченным к ответственности за неисполнение и/или ненадлежащее исполнение им обязательств по заключенным в течение последних трех лет договорам ГЧП на основании решения суда, вступившего в законную силу, о признании недобросовестным потенциальным частным партнером.</w:t>
      </w:r>
    </w:p>
    <w:bookmarkEnd w:id="152"/>
    <w:bookmarkStart w:name="z159" w:id="153"/>
    <w:p>
      <w:pPr>
        <w:spacing w:after="0"/>
        <w:ind w:left="0"/>
        <w:jc w:val="both"/>
      </w:pPr>
      <w:r>
        <w:rPr>
          <w:rFonts w:ascii="Times New Roman"/>
          <w:b w:val="false"/>
          <w:i w:val="false"/>
          <w:color w:val="000000"/>
          <w:sz w:val="28"/>
        </w:rPr>
        <w:t>
      45. Потенциальный частный партнер вправе финансировать Проект ГЧП с собственными средствами и с привлечением заемных средств.</w:t>
      </w:r>
    </w:p>
    <w:bookmarkEnd w:id="153"/>
    <w:bookmarkStart w:name="z160" w:id="154"/>
    <w:p>
      <w:pPr>
        <w:spacing w:after="0"/>
        <w:ind w:left="0"/>
        <w:jc w:val="both"/>
      </w:pPr>
      <w:r>
        <w:rPr>
          <w:rFonts w:ascii="Times New Roman"/>
          <w:b w:val="false"/>
          <w:i w:val="false"/>
          <w:color w:val="000000"/>
          <w:sz w:val="28"/>
        </w:rPr>
        <w:t xml:space="preserve">
      46. Организатор конкурса не вправе предъявлять потенциальному частному партнеру квалификационные требования, не предусмотренные </w:t>
      </w:r>
      <w:r>
        <w:rPr>
          <w:rFonts w:ascii="Times New Roman"/>
          <w:b w:val="false"/>
          <w:i w:val="false"/>
          <w:color w:val="000000"/>
          <w:sz w:val="28"/>
        </w:rPr>
        <w:t>Законом</w:t>
      </w:r>
      <w:r>
        <w:rPr>
          <w:rFonts w:ascii="Times New Roman"/>
          <w:b w:val="false"/>
          <w:i w:val="false"/>
          <w:color w:val="000000"/>
          <w:sz w:val="28"/>
        </w:rPr>
        <w:t>. Потенциальный частный партнер вправе не предоставлять информацию, не относящуюся к квалификационным требованиям.</w:t>
      </w:r>
    </w:p>
    <w:bookmarkEnd w:id="154"/>
    <w:bookmarkStart w:name="z161" w:id="155"/>
    <w:p>
      <w:pPr>
        <w:spacing w:after="0"/>
        <w:ind w:left="0"/>
        <w:jc w:val="both"/>
      </w:pPr>
      <w:r>
        <w:rPr>
          <w:rFonts w:ascii="Times New Roman"/>
          <w:b w:val="false"/>
          <w:i w:val="false"/>
          <w:color w:val="000000"/>
          <w:sz w:val="28"/>
        </w:rPr>
        <w:t>
      47. Представление потенциальными частными партнерами документов, подтверждающих их соответствие предъявляемым квалификационным требованиям, осуществляется до ___:00 часов "____" __________ 20___ года.</w:t>
      </w:r>
    </w:p>
    <w:bookmarkEnd w:id="155"/>
    <w:bookmarkStart w:name="z162" w:id="156"/>
    <w:p>
      <w:pPr>
        <w:spacing w:after="0"/>
        <w:ind w:left="0"/>
        <w:jc w:val="both"/>
      </w:pPr>
      <w:r>
        <w:rPr>
          <w:rFonts w:ascii="Times New Roman"/>
          <w:b w:val="false"/>
          <w:i w:val="false"/>
          <w:color w:val="000000"/>
          <w:sz w:val="28"/>
        </w:rPr>
        <w:t xml:space="preserve">
      48. В соответствии с Правилами потенциальный частный партнер в подтверждение соответствия его квалификационным требованиям представляет Организатору Конкурса документы, приведенные в приложении 3 к Типовой КД. </w:t>
      </w:r>
    </w:p>
    <w:bookmarkEnd w:id="156"/>
    <w:bookmarkStart w:name="z163" w:id="157"/>
    <w:p>
      <w:pPr>
        <w:spacing w:after="0"/>
        <w:ind w:left="0"/>
        <w:jc w:val="both"/>
      </w:pPr>
      <w:r>
        <w:rPr>
          <w:rFonts w:ascii="Times New Roman"/>
          <w:b w:val="false"/>
          <w:i w:val="false"/>
          <w:color w:val="000000"/>
          <w:sz w:val="28"/>
        </w:rPr>
        <w:t xml:space="preserve">
      49. Потенциальный частный партнер в случае предоставления недостоверной информации на соответствие квалификационным требованиям не допускается к участию в конкурсе по определению Частного партнера в течение последующих трех лет с момента признания его судом недобросовестным потенциальным частным партнером. </w:t>
      </w:r>
    </w:p>
    <w:bookmarkEnd w:id="157"/>
    <w:bookmarkStart w:name="z164" w:id="158"/>
    <w:p>
      <w:pPr>
        <w:spacing w:after="0"/>
        <w:ind w:left="0"/>
        <w:jc w:val="both"/>
      </w:pPr>
      <w:r>
        <w:rPr>
          <w:rFonts w:ascii="Times New Roman"/>
          <w:b w:val="false"/>
          <w:i w:val="false"/>
          <w:color w:val="000000"/>
          <w:sz w:val="28"/>
        </w:rPr>
        <w:t xml:space="preserve">
      50. Достоверность информации по квалификационным требованиям, предоставляемой потенциальным частным партнером, может быть установлена Комиссией, Организатором конкурса, уполномоченными государственными органами на любой стадии проведения Конкурса. </w:t>
      </w:r>
    </w:p>
    <w:bookmarkEnd w:id="158"/>
    <w:bookmarkStart w:name="z165" w:id="159"/>
    <w:p>
      <w:pPr>
        <w:spacing w:after="0"/>
        <w:ind w:left="0"/>
        <w:jc w:val="both"/>
      </w:pPr>
      <w:r>
        <w:rPr>
          <w:rFonts w:ascii="Times New Roman"/>
          <w:b w:val="false"/>
          <w:i w:val="false"/>
          <w:color w:val="000000"/>
          <w:sz w:val="28"/>
        </w:rPr>
        <w:t>
      51. Лица, установившие факт представления потенциальным частным партнером недостоверной информации по квалификационным требованиям, не позднее 3 (трех) рабочих дней со дня установления такого факта письменно уведомляют об этом Организатора Конкурса и центральный уполномоченный орган по государственному планированию с приложением к уведомлению копии документов, подтверждающих факт предоставления недостоверной информации и применяют меры согласно Правилам.</w:t>
      </w:r>
    </w:p>
    <w:bookmarkEnd w:id="159"/>
    <w:bookmarkStart w:name="z166" w:id="160"/>
    <w:p>
      <w:pPr>
        <w:spacing w:after="0"/>
        <w:ind w:left="0"/>
        <w:jc w:val="both"/>
      </w:pPr>
      <w:r>
        <w:rPr>
          <w:rFonts w:ascii="Times New Roman"/>
          <w:b w:val="false"/>
          <w:i w:val="false"/>
          <w:color w:val="000000"/>
          <w:sz w:val="28"/>
        </w:rPr>
        <w:t>
      52. Организатор конкурса осуществляет квалификационный отбор посредством проведения оценки соответствия потенциальных частных партнеров квалификационным требованиям в течение 15 (пятнадцати) рабочих дней с момента окончания срока предоставления документов.</w:t>
      </w:r>
    </w:p>
    <w:bookmarkEnd w:id="160"/>
    <w:bookmarkStart w:name="z167" w:id="161"/>
    <w:p>
      <w:pPr>
        <w:spacing w:after="0"/>
        <w:ind w:left="0"/>
        <w:jc w:val="both"/>
      </w:pPr>
      <w:r>
        <w:rPr>
          <w:rFonts w:ascii="Times New Roman"/>
          <w:b w:val="false"/>
          <w:i w:val="false"/>
          <w:color w:val="000000"/>
          <w:sz w:val="28"/>
        </w:rPr>
        <w:t xml:space="preserve">
      53. В случае выявления несоответствия требованиям к документам, подтверждающим соответствие потенциальных частных партнеров предъявляемым квалификационным требованиям, Организатор конкурса уведомляет потенциального частного партнера об устранении выявленных несоответствий в течение 10 (десяти) календарных дней. </w:t>
      </w:r>
    </w:p>
    <w:bookmarkEnd w:id="161"/>
    <w:bookmarkStart w:name="z168" w:id="162"/>
    <w:p>
      <w:pPr>
        <w:spacing w:after="0"/>
        <w:ind w:left="0"/>
        <w:jc w:val="both"/>
      </w:pPr>
      <w:r>
        <w:rPr>
          <w:rFonts w:ascii="Times New Roman"/>
          <w:b w:val="false"/>
          <w:i w:val="false"/>
          <w:color w:val="000000"/>
          <w:sz w:val="28"/>
        </w:rPr>
        <w:t xml:space="preserve">
      Со дня направления уведомления и до представления соответствующих документов сроки проведения квалификационного отбора приостанавливаются. </w:t>
      </w:r>
    </w:p>
    <w:bookmarkEnd w:id="162"/>
    <w:bookmarkStart w:name="z169" w:id="163"/>
    <w:p>
      <w:pPr>
        <w:spacing w:after="0"/>
        <w:ind w:left="0"/>
        <w:jc w:val="both"/>
      </w:pPr>
      <w:r>
        <w:rPr>
          <w:rFonts w:ascii="Times New Roman"/>
          <w:b w:val="false"/>
          <w:i w:val="false"/>
          <w:color w:val="000000"/>
          <w:sz w:val="28"/>
        </w:rPr>
        <w:t xml:space="preserve">
      Потенциальный частный партнер, представивший соответствующие документы позже установленного в уведомлении срока признаются не прошедшими квалификационный отбор. </w:t>
      </w:r>
    </w:p>
    <w:bookmarkEnd w:id="163"/>
    <w:bookmarkStart w:name="z170" w:id="164"/>
    <w:p>
      <w:pPr>
        <w:spacing w:after="0"/>
        <w:ind w:left="0"/>
        <w:jc w:val="both"/>
      </w:pPr>
      <w:r>
        <w:rPr>
          <w:rFonts w:ascii="Times New Roman"/>
          <w:b w:val="false"/>
          <w:i w:val="false"/>
          <w:color w:val="000000"/>
          <w:sz w:val="28"/>
        </w:rPr>
        <w:t>
      54. Результаты оценки направляются потенциальным частным партнерам Организатором конкурса в течение 2 (двух) рабочих дней со дня окончания квалификационного отбора.</w:t>
      </w:r>
    </w:p>
    <w:bookmarkEnd w:id="164"/>
    <w:bookmarkStart w:name="z171" w:id="165"/>
    <w:p>
      <w:pPr>
        <w:spacing w:after="0"/>
        <w:ind w:left="0"/>
        <w:jc w:val="both"/>
      </w:pPr>
      <w:r>
        <w:rPr>
          <w:rFonts w:ascii="Times New Roman"/>
          <w:b w:val="false"/>
          <w:i w:val="false"/>
          <w:color w:val="000000"/>
          <w:sz w:val="28"/>
        </w:rPr>
        <w:t xml:space="preserve">
      55. Потенциальный частный партнер, прошедший квалификационный отбор, признается участником Конкурса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Закона.</w:t>
      </w:r>
    </w:p>
    <w:bookmarkEnd w:id="165"/>
    <w:bookmarkStart w:name="z172" w:id="166"/>
    <w:p>
      <w:pPr>
        <w:spacing w:after="0"/>
        <w:ind w:left="0"/>
        <w:jc w:val="left"/>
      </w:pPr>
      <w:r>
        <w:rPr>
          <w:rFonts w:ascii="Times New Roman"/>
          <w:b/>
          <w:i w:val="false"/>
          <w:color w:val="000000"/>
        </w:rPr>
        <w:t xml:space="preserve"> 10. Ограничения, связанные с участием в Конкурсе</w:t>
      </w:r>
    </w:p>
    <w:bookmarkEnd w:id="166"/>
    <w:bookmarkStart w:name="z173" w:id="167"/>
    <w:p>
      <w:pPr>
        <w:spacing w:after="0"/>
        <w:ind w:left="0"/>
        <w:jc w:val="both"/>
      </w:pPr>
      <w:r>
        <w:rPr>
          <w:rFonts w:ascii="Times New Roman"/>
          <w:b w:val="false"/>
          <w:i w:val="false"/>
          <w:color w:val="000000"/>
          <w:sz w:val="28"/>
        </w:rPr>
        <w:t xml:space="preserve">
      56.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потенциальный частный партнер не вправе участвовать в Конкурсе, если:</w:t>
      </w:r>
    </w:p>
    <w:bookmarkEnd w:id="167"/>
    <w:bookmarkStart w:name="z174" w:id="168"/>
    <w:p>
      <w:pPr>
        <w:spacing w:after="0"/>
        <w:ind w:left="0"/>
        <w:jc w:val="both"/>
      </w:pPr>
      <w:r>
        <w:rPr>
          <w:rFonts w:ascii="Times New Roman"/>
          <w:b w:val="false"/>
          <w:i w:val="false"/>
          <w:color w:val="000000"/>
          <w:sz w:val="28"/>
        </w:rPr>
        <w:t>
      1) близкие родственники, супруг (супруга) или свойственники руководителей данного потенциального частного партнера и/или уполномоченного представителя данного потенциального частного партнера обладают правом принимать решение об определении Частного партнера либо являются представителем Организатора Конкурса;</w:t>
      </w:r>
    </w:p>
    <w:bookmarkEnd w:id="168"/>
    <w:bookmarkStart w:name="z175" w:id="169"/>
    <w:p>
      <w:pPr>
        <w:spacing w:after="0"/>
        <w:ind w:left="0"/>
        <w:jc w:val="both"/>
      </w:pPr>
      <w:r>
        <w:rPr>
          <w:rFonts w:ascii="Times New Roman"/>
          <w:b w:val="false"/>
          <w:i w:val="false"/>
          <w:color w:val="000000"/>
          <w:sz w:val="28"/>
        </w:rPr>
        <w:t>
      2) на имущество потенциального частного партнера, балансовая стоимость которого превышает десять процентов от стоимости соответствующих основных средств, наложен арест;</w:t>
      </w:r>
    </w:p>
    <w:bookmarkEnd w:id="169"/>
    <w:bookmarkStart w:name="z176" w:id="170"/>
    <w:p>
      <w:pPr>
        <w:spacing w:after="0"/>
        <w:ind w:left="0"/>
        <w:jc w:val="both"/>
      </w:pPr>
      <w:r>
        <w:rPr>
          <w:rFonts w:ascii="Times New Roman"/>
          <w:b w:val="false"/>
          <w:i w:val="false"/>
          <w:color w:val="000000"/>
          <w:sz w:val="28"/>
        </w:rPr>
        <w:t>
      3) Потенциальный частный партнер имеет неисполненные обязательства по исполнительным документам и включен уполномоченным органом в сфере обеспечения исполнения исполнительных документов в Единый реестр должников;</w:t>
      </w:r>
    </w:p>
    <w:bookmarkEnd w:id="170"/>
    <w:bookmarkStart w:name="z177" w:id="171"/>
    <w:p>
      <w:pPr>
        <w:spacing w:after="0"/>
        <w:ind w:left="0"/>
        <w:jc w:val="both"/>
      </w:pPr>
      <w:r>
        <w:rPr>
          <w:rFonts w:ascii="Times New Roman"/>
          <w:b w:val="false"/>
          <w:i w:val="false"/>
          <w:color w:val="000000"/>
          <w:sz w:val="28"/>
        </w:rPr>
        <w:t>
      4) финансово-хозяйственная деятельность потенциального частного партнера приостановлена в соответствии с законодательством либо законодательством государства потенциального частного партнера-нерезидента Республики Казахстан.</w:t>
      </w:r>
    </w:p>
    <w:bookmarkEnd w:id="171"/>
    <w:bookmarkStart w:name="z178" w:id="172"/>
    <w:p>
      <w:pPr>
        <w:spacing w:after="0"/>
        <w:ind w:left="0"/>
        <w:jc w:val="both"/>
      </w:pPr>
      <w:r>
        <w:rPr>
          <w:rFonts w:ascii="Times New Roman"/>
          <w:b w:val="false"/>
          <w:i w:val="false"/>
          <w:color w:val="000000"/>
          <w:sz w:val="28"/>
        </w:rPr>
        <w:t>
      57. Потенциальный частный партнер и аффилированное лицо потенциального частного партнера не имеют права участвовать в одном Конкурсе по определению Частного партнера.</w:t>
      </w:r>
    </w:p>
    <w:bookmarkEnd w:id="172"/>
    <w:bookmarkStart w:name="z179" w:id="173"/>
    <w:p>
      <w:pPr>
        <w:spacing w:after="0"/>
        <w:ind w:left="0"/>
        <w:jc w:val="left"/>
      </w:pPr>
      <w:r>
        <w:rPr>
          <w:rFonts w:ascii="Times New Roman"/>
          <w:b/>
          <w:i w:val="false"/>
          <w:color w:val="000000"/>
        </w:rPr>
        <w:t xml:space="preserve"> 11. Конкурсная заявка</w:t>
      </w:r>
    </w:p>
    <w:bookmarkEnd w:id="173"/>
    <w:bookmarkStart w:name="z180" w:id="174"/>
    <w:p>
      <w:pPr>
        <w:spacing w:after="0"/>
        <w:ind w:left="0"/>
        <w:jc w:val="both"/>
      </w:pPr>
      <w:r>
        <w:rPr>
          <w:rFonts w:ascii="Times New Roman"/>
          <w:b w:val="false"/>
          <w:i w:val="false"/>
          <w:color w:val="000000"/>
          <w:sz w:val="28"/>
        </w:rPr>
        <w:t>
      58. Для участия в Конкурсе потенциальные частные партнеры представляют Организатору Конкурса конкурсные заявки, подготовленные и представленные в соответствии с требованиями законодательства и Конкурсной документации.</w:t>
      </w:r>
    </w:p>
    <w:bookmarkEnd w:id="174"/>
    <w:bookmarkStart w:name="z181" w:id="175"/>
    <w:p>
      <w:pPr>
        <w:spacing w:after="0"/>
        <w:ind w:left="0"/>
        <w:jc w:val="both"/>
      </w:pPr>
      <w:r>
        <w:rPr>
          <w:rFonts w:ascii="Times New Roman"/>
          <w:b w:val="false"/>
          <w:i w:val="false"/>
          <w:color w:val="000000"/>
          <w:sz w:val="28"/>
        </w:rPr>
        <w:t>
      59. Конкурсная заявка оформляется письменно по форме установленной приложением 4 к Типовой КД и включает в себя в том числе следующую информацию:</w:t>
      </w:r>
    </w:p>
    <w:bookmarkEnd w:id="175"/>
    <w:bookmarkStart w:name="z182" w:id="176"/>
    <w:p>
      <w:pPr>
        <w:spacing w:after="0"/>
        <w:ind w:left="0"/>
        <w:jc w:val="both"/>
      </w:pPr>
      <w:r>
        <w:rPr>
          <w:rFonts w:ascii="Times New Roman"/>
          <w:b w:val="false"/>
          <w:i w:val="false"/>
          <w:color w:val="000000"/>
          <w:sz w:val="28"/>
        </w:rPr>
        <w:t>
      1) финансово-экономические решения (предложения):</w:t>
      </w:r>
    </w:p>
    <w:bookmarkEnd w:id="176"/>
    <w:bookmarkStart w:name="z183" w:id="177"/>
    <w:p>
      <w:pPr>
        <w:spacing w:after="0"/>
        <w:ind w:left="0"/>
        <w:jc w:val="both"/>
      </w:pPr>
      <w:r>
        <w:rPr>
          <w:rFonts w:ascii="Times New Roman"/>
          <w:b w:val="false"/>
          <w:i w:val="false"/>
          <w:color w:val="000000"/>
          <w:sz w:val="28"/>
        </w:rPr>
        <w:t>
      финансово-экономическая модель;</w:t>
      </w:r>
    </w:p>
    <w:bookmarkEnd w:id="177"/>
    <w:bookmarkStart w:name="z184" w:id="178"/>
    <w:p>
      <w:pPr>
        <w:spacing w:after="0"/>
        <w:ind w:left="0"/>
        <w:jc w:val="both"/>
      </w:pPr>
      <w:r>
        <w:rPr>
          <w:rFonts w:ascii="Times New Roman"/>
          <w:b w:val="false"/>
          <w:i w:val="false"/>
          <w:color w:val="000000"/>
          <w:sz w:val="28"/>
        </w:rPr>
        <w:t>
      распределение и оценка рисков Проекта ГЧП;</w:t>
      </w:r>
    </w:p>
    <w:bookmarkEnd w:id="178"/>
    <w:bookmarkStart w:name="z185" w:id="179"/>
    <w:p>
      <w:pPr>
        <w:spacing w:after="0"/>
        <w:ind w:left="0"/>
        <w:jc w:val="both"/>
      </w:pPr>
      <w:r>
        <w:rPr>
          <w:rFonts w:ascii="Times New Roman"/>
          <w:b w:val="false"/>
          <w:i w:val="false"/>
          <w:color w:val="000000"/>
          <w:sz w:val="28"/>
        </w:rPr>
        <w:t>
      объем собственных и заемных средств, вкладываемых в Проект ГЧП.</w:t>
      </w:r>
    </w:p>
    <w:bookmarkEnd w:id="179"/>
    <w:bookmarkStart w:name="z186" w:id="180"/>
    <w:p>
      <w:pPr>
        <w:spacing w:after="0"/>
        <w:ind w:left="0"/>
        <w:jc w:val="both"/>
      </w:pPr>
      <w:r>
        <w:rPr>
          <w:rFonts w:ascii="Times New Roman"/>
          <w:b w:val="false"/>
          <w:i w:val="false"/>
          <w:color w:val="000000"/>
          <w:sz w:val="28"/>
        </w:rPr>
        <w:t>
      2) технологические и другие решения (предложения):</w:t>
      </w:r>
    </w:p>
    <w:bookmarkEnd w:id="180"/>
    <w:bookmarkStart w:name="z187" w:id="181"/>
    <w:p>
      <w:pPr>
        <w:spacing w:after="0"/>
        <w:ind w:left="0"/>
        <w:jc w:val="both"/>
      </w:pPr>
      <w:r>
        <w:rPr>
          <w:rFonts w:ascii="Times New Roman"/>
          <w:b w:val="false"/>
          <w:i w:val="false"/>
          <w:color w:val="000000"/>
          <w:sz w:val="28"/>
        </w:rPr>
        <w:t xml:space="preserve">
      привлечение новых технологий, содержащие решения по энергосбережению и энергоэффективности в процессе эксплуатации Объекта ГЧП; </w:t>
      </w:r>
    </w:p>
    <w:bookmarkEnd w:id="181"/>
    <w:bookmarkStart w:name="z188" w:id="182"/>
    <w:p>
      <w:pPr>
        <w:spacing w:after="0"/>
        <w:ind w:left="0"/>
        <w:jc w:val="both"/>
      </w:pPr>
      <w:r>
        <w:rPr>
          <w:rFonts w:ascii="Times New Roman"/>
          <w:b w:val="false"/>
          <w:i w:val="false"/>
          <w:color w:val="000000"/>
          <w:sz w:val="28"/>
        </w:rPr>
        <w:t>
      срок строительства Объекта ГЧП, отсчитываемый со дня завершения периода финансового закрытия;</w:t>
      </w:r>
    </w:p>
    <w:bookmarkEnd w:id="182"/>
    <w:bookmarkStart w:name="z189" w:id="183"/>
    <w:p>
      <w:pPr>
        <w:spacing w:after="0"/>
        <w:ind w:left="0"/>
        <w:jc w:val="both"/>
      </w:pPr>
      <w:r>
        <w:rPr>
          <w:rFonts w:ascii="Times New Roman"/>
          <w:b w:val="false"/>
          <w:i w:val="false"/>
          <w:color w:val="000000"/>
          <w:sz w:val="28"/>
        </w:rPr>
        <w:t>
      обязательства по местному содержанию (в период строительства и эксплуатации Объекта ГЧП);</w:t>
      </w:r>
    </w:p>
    <w:bookmarkEnd w:id="183"/>
    <w:bookmarkStart w:name="z190" w:id="184"/>
    <w:p>
      <w:pPr>
        <w:spacing w:after="0"/>
        <w:ind w:left="0"/>
        <w:jc w:val="both"/>
      </w:pPr>
      <w:r>
        <w:rPr>
          <w:rFonts w:ascii="Times New Roman"/>
          <w:b w:val="false"/>
          <w:i w:val="false"/>
          <w:color w:val="000000"/>
          <w:sz w:val="28"/>
        </w:rPr>
        <w:t>
      опыт реализованных проектов в сфере дошкольного образования;</w:t>
      </w:r>
    </w:p>
    <w:bookmarkEnd w:id="184"/>
    <w:bookmarkStart w:name="z191" w:id="185"/>
    <w:p>
      <w:pPr>
        <w:spacing w:after="0"/>
        <w:ind w:left="0"/>
        <w:jc w:val="both"/>
      </w:pPr>
      <w:r>
        <w:rPr>
          <w:rFonts w:ascii="Times New Roman"/>
          <w:b w:val="false"/>
          <w:i w:val="false"/>
          <w:color w:val="000000"/>
          <w:sz w:val="28"/>
        </w:rPr>
        <w:t>
      наличие квалифицированных специалистов.</w:t>
      </w:r>
    </w:p>
    <w:bookmarkEnd w:id="185"/>
    <w:bookmarkStart w:name="z192" w:id="186"/>
    <w:p>
      <w:pPr>
        <w:spacing w:after="0"/>
        <w:ind w:left="0"/>
        <w:jc w:val="left"/>
      </w:pPr>
      <w:r>
        <w:rPr>
          <w:rFonts w:ascii="Times New Roman"/>
          <w:b/>
          <w:i w:val="false"/>
          <w:color w:val="000000"/>
        </w:rPr>
        <w:t xml:space="preserve"> 12. Обеспечение Конкурсных заявок</w:t>
      </w:r>
    </w:p>
    <w:bookmarkEnd w:id="186"/>
    <w:bookmarkStart w:name="z193" w:id="187"/>
    <w:p>
      <w:pPr>
        <w:spacing w:after="0"/>
        <w:ind w:left="0"/>
        <w:jc w:val="both"/>
      </w:pPr>
      <w:r>
        <w:rPr>
          <w:rFonts w:ascii="Times New Roman"/>
          <w:b w:val="false"/>
          <w:i w:val="false"/>
          <w:color w:val="000000"/>
          <w:sz w:val="28"/>
        </w:rPr>
        <w:t>
      60. Обеспечение Конкурсной заявки вносится потенциальным частным партнером в качестве гарантии того, что он:</w:t>
      </w:r>
    </w:p>
    <w:bookmarkEnd w:id="187"/>
    <w:bookmarkStart w:name="z194" w:id="188"/>
    <w:p>
      <w:pPr>
        <w:spacing w:after="0"/>
        <w:ind w:left="0"/>
        <w:jc w:val="both"/>
      </w:pPr>
      <w:r>
        <w:rPr>
          <w:rFonts w:ascii="Times New Roman"/>
          <w:b w:val="false"/>
          <w:i w:val="false"/>
          <w:color w:val="000000"/>
          <w:sz w:val="28"/>
        </w:rPr>
        <w:t>
      1) не отзовет либо не изменит и/или не дополнит свою Конкурсную заявку после истечения срока представления конкурсных заявок;</w:t>
      </w:r>
    </w:p>
    <w:bookmarkEnd w:id="188"/>
    <w:bookmarkStart w:name="z195" w:id="189"/>
    <w:p>
      <w:pPr>
        <w:spacing w:after="0"/>
        <w:ind w:left="0"/>
        <w:jc w:val="both"/>
      </w:pPr>
      <w:r>
        <w:rPr>
          <w:rFonts w:ascii="Times New Roman"/>
          <w:b w:val="false"/>
          <w:i w:val="false"/>
          <w:color w:val="000000"/>
          <w:sz w:val="28"/>
        </w:rPr>
        <w:t>
      2) заключит Договор в случае определения его победителем Конкурса.</w:t>
      </w:r>
    </w:p>
    <w:bookmarkEnd w:id="189"/>
    <w:bookmarkStart w:name="z196" w:id="190"/>
    <w:p>
      <w:pPr>
        <w:spacing w:after="0"/>
        <w:ind w:left="0"/>
        <w:jc w:val="both"/>
      </w:pPr>
      <w:r>
        <w:rPr>
          <w:rFonts w:ascii="Times New Roman"/>
          <w:b w:val="false"/>
          <w:i w:val="false"/>
          <w:color w:val="000000"/>
          <w:sz w:val="28"/>
        </w:rPr>
        <w:t>
      61. Обеспечение Конкурсной заявки на участие в Конкурсе по определению Частного партнера вносится в размере одной десятой процента от стоимости предполагаемых инвестиций по Типовому договору.</w:t>
      </w:r>
    </w:p>
    <w:bookmarkEnd w:id="190"/>
    <w:bookmarkStart w:name="z197" w:id="191"/>
    <w:p>
      <w:pPr>
        <w:spacing w:after="0"/>
        <w:ind w:left="0"/>
        <w:jc w:val="both"/>
      </w:pPr>
      <w:r>
        <w:rPr>
          <w:rFonts w:ascii="Times New Roman"/>
          <w:b w:val="false"/>
          <w:i w:val="false"/>
          <w:color w:val="000000"/>
          <w:sz w:val="28"/>
        </w:rPr>
        <w:t>
      62. Потенциальный частный партнер выбирает один из следующих видов обеспечения Конкурсной заявки:</w:t>
      </w:r>
    </w:p>
    <w:bookmarkEnd w:id="191"/>
    <w:bookmarkStart w:name="z198" w:id="192"/>
    <w:p>
      <w:pPr>
        <w:spacing w:after="0"/>
        <w:ind w:left="0"/>
        <w:jc w:val="both"/>
      </w:pPr>
      <w:r>
        <w:rPr>
          <w:rFonts w:ascii="Times New Roman"/>
          <w:b w:val="false"/>
          <w:i w:val="false"/>
          <w:color w:val="000000"/>
          <w:sz w:val="28"/>
        </w:rPr>
        <w:t>
      1) гарантийный денежный взнос, который вносится на счет:</w:t>
      </w:r>
    </w:p>
    <w:bookmarkEnd w:id="192"/>
    <w:bookmarkStart w:name="z199" w:id="193"/>
    <w:p>
      <w:pPr>
        <w:spacing w:after="0"/>
        <w:ind w:left="0"/>
        <w:jc w:val="both"/>
      </w:pPr>
      <w:r>
        <w:rPr>
          <w:rFonts w:ascii="Times New Roman"/>
          <w:b w:val="false"/>
          <w:i w:val="false"/>
          <w:color w:val="000000"/>
          <w:sz w:val="28"/>
        </w:rPr>
        <w:t xml:space="preserve">
      Государственное учреждение "______________________" </w:t>
      </w:r>
    </w:p>
    <w:bookmarkEnd w:id="193"/>
    <w:bookmarkStart w:name="z200" w:id="194"/>
    <w:p>
      <w:pPr>
        <w:spacing w:after="0"/>
        <w:ind w:left="0"/>
        <w:jc w:val="both"/>
      </w:pPr>
      <w:r>
        <w:rPr>
          <w:rFonts w:ascii="Times New Roman"/>
          <w:b w:val="false"/>
          <w:i w:val="false"/>
          <w:color w:val="000000"/>
          <w:sz w:val="28"/>
        </w:rPr>
        <w:t>
      _______________, улица _________, ___ (указать наименование населенного пункта)</w:t>
      </w:r>
    </w:p>
    <w:bookmarkEnd w:id="194"/>
    <w:bookmarkStart w:name="z201" w:id="195"/>
    <w:p>
      <w:pPr>
        <w:spacing w:after="0"/>
        <w:ind w:left="0"/>
        <w:jc w:val="both"/>
      </w:pPr>
      <w:r>
        <w:rPr>
          <w:rFonts w:ascii="Times New Roman"/>
          <w:b w:val="false"/>
          <w:i w:val="false"/>
          <w:color w:val="000000"/>
          <w:sz w:val="28"/>
        </w:rPr>
        <w:t>
      Бизнес-идентификационный номер ___________</w:t>
      </w:r>
    </w:p>
    <w:bookmarkEnd w:id="195"/>
    <w:bookmarkStart w:name="z202" w:id="196"/>
    <w:p>
      <w:pPr>
        <w:spacing w:after="0"/>
        <w:ind w:left="0"/>
        <w:jc w:val="both"/>
      </w:pPr>
      <w:r>
        <w:rPr>
          <w:rFonts w:ascii="Times New Roman"/>
          <w:b w:val="false"/>
          <w:i w:val="false"/>
          <w:color w:val="000000"/>
          <w:sz w:val="28"/>
        </w:rPr>
        <w:t>
      Индивидуальный идентификационный код _______________</w:t>
      </w:r>
    </w:p>
    <w:bookmarkEnd w:id="196"/>
    <w:bookmarkStart w:name="z203" w:id="197"/>
    <w:p>
      <w:pPr>
        <w:spacing w:after="0"/>
        <w:ind w:left="0"/>
        <w:jc w:val="both"/>
      </w:pPr>
      <w:r>
        <w:rPr>
          <w:rFonts w:ascii="Times New Roman"/>
          <w:b w:val="false"/>
          <w:i w:val="false"/>
          <w:color w:val="000000"/>
          <w:sz w:val="28"/>
        </w:rPr>
        <w:t xml:space="preserve">
      Государственное учреждение "Департамент Казначейства по _____________ области </w:t>
      </w:r>
    </w:p>
    <w:bookmarkEnd w:id="197"/>
    <w:bookmarkStart w:name="z204" w:id="198"/>
    <w:p>
      <w:pPr>
        <w:spacing w:after="0"/>
        <w:ind w:left="0"/>
        <w:jc w:val="both"/>
      </w:pPr>
      <w:r>
        <w:rPr>
          <w:rFonts w:ascii="Times New Roman"/>
          <w:b w:val="false"/>
          <w:i w:val="false"/>
          <w:color w:val="000000"/>
          <w:sz w:val="28"/>
        </w:rPr>
        <w:t>
      Комитета Казначейства Министерства финансов РК"</w:t>
      </w:r>
    </w:p>
    <w:bookmarkEnd w:id="198"/>
    <w:bookmarkStart w:name="z205" w:id="199"/>
    <w:p>
      <w:pPr>
        <w:spacing w:after="0"/>
        <w:ind w:left="0"/>
        <w:jc w:val="both"/>
      </w:pPr>
      <w:r>
        <w:rPr>
          <w:rFonts w:ascii="Times New Roman"/>
          <w:b w:val="false"/>
          <w:i w:val="false"/>
          <w:color w:val="000000"/>
          <w:sz w:val="28"/>
        </w:rPr>
        <w:t>
      Банковский идентификационный код ______________</w:t>
      </w:r>
    </w:p>
    <w:bookmarkEnd w:id="199"/>
    <w:bookmarkStart w:name="z206" w:id="200"/>
    <w:p>
      <w:pPr>
        <w:spacing w:after="0"/>
        <w:ind w:left="0"/>
        <w:jc w:val="both"/>
      </w:pPr>
      <w:r>
        <w:rPr>
          <w:rFonts w:ascii="Times New Roman"/>
          <w:b w:val="false"/>
          <w:i w:val="false"/>
          <w:color w:val="000000"/>
          <w:sz w:val="28"/>
        </w:rPr>
        <w:t>
      2) банковскую гарантию.</w:t>
      </w:r>
    </w:p>
    <w:bookmarkEnd w:id="200"/>
    <w:bookmarkStart w:name="z207" w:id="201"/>
    <w:p>
      <w:pPr>
        <w:spacing w:after="0"/>
        <w:ind w:left="0"/>
        <w:jc w:val="both"/>
      </w:pPr>
      <w:r>
        <w:rPr>
          <w:rFonts w:ascii="Times New Roman"/>
          <w:b w:val="false"/>
          <w:i w:val="false"/>
          <w:color w:val="000000"/>
          <w:sz w:val="28"/>
        </w:rPr>
        <w:t>
      63. Не допускается совершение потенциальным частным партнером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заявки.</w:t>
      </w:r>
    </w:p>
    <w:bookmarkEnd w:id="201"/>
    <w:bookmarkStart w:name="z208" w:id="202"/>
    <w:p>
      <w:pPr>
        <w:spacing w:after="0"/>
        <w:ind w:left="0"/>
        <w:jc w:val="both"/>
      </w:pPr>
      <w:r>
        <w:rPr>
          <w:rFonts w:ascii="Times New Roman"/>
          <w:b w:val="false"/>
          <w:i w:val="false"/>
          <w:color w:val="000000"/>
          <w:sz w:val="28"/>
        </w:rPr>
        <w:t>
      64. Не допускается использование Организатором конкурса гарантийного денежного взноса, внесенного потенциальным частным партнером, за исключением следующих случаев, когда:</w:t>
      </w:r>
    </w:p>
    <w:bookmarkEnd w:id="202"/>
    <w:bookmarkStart w:name="z209" w:id="203"/>
    <w:p>
      <w:pPr>
        <w:spacing w:after="0"/>
        <w:ind w:left="0"/>
        <w:jc w:val="both"/>
      </w:pPr>
      <w:r>
        <w:rPr>
          <w:rFonts w:ascii="Times New Roman"/>
          <w:b w:val="false"/>
          <w:i w:val="false"/>
          <w:color w:val="000000"/>
          <w:sz w:val="28"/>
        </w:rPr>
        <w:t>
      1) Потенциальный частный партнер отозвал либо изменил и/или дополнил Конкурсную заявку после истечения окончательного срока представления Конкурсных заявок;</w:t>
      </w:r>
    </w:p>
    <w:bookmarkEnd w:id="203"/>
    <w:bookmarkStart w:name="z210" w:id="204"/>
    <w:p>
      <w:pPr>
        <w:spacing w:after="0"/>
        <w:ind w:left="0"/>
        <w:jc w:val="both"/>
      </w:pPr>
      <w:r>
        <w:rPr>
          <w:rFonts w:ascii="Times New Roman"/>
          <w:b w:val="false"/>
          <w:i w:val="false"/>
          <w:color w:val="000000"/>
          <w:sz w:val="28"/>
        </w:rPr>
        <w:t>
      2) Потенциальный частный партнер, определенный победителем Конкурса, уклонился от заключения Типового договора ГЧП.</w:t>
      </w:r>
    </w:p>
    <w:bookmarkEnd w:id="204"/>
    <w:bookmarkStart w:name="z211" w:id="205"/>
    <w:p>
      <w:pPr>
        <w:spacing w:after="0"/>
        <w:ind w:left="0"/>
        <w:jc w:val="both"/>
      </w:pPr>
      <w:r>
        <w:rPr>
          <w:rFonts w:ascii="Times New Roman"/>
          <w:b w:val="false"/>
          <w:i w:val="false"/>
          <w:color w:val="000000"/>
          <w:sz w:val="28"/>
        </w:rPr>
        <w:t>
      При наступлении одного из случаев, предусмотренных настоящим пунктом, сумма обеспечения Конкурсной заявки зачисляется в доход соответствующего бюджета.</w:t>
      </w:r>
    </w:p>
    <w:bookmarkEnd w:id="205"/>
    <w:bookmarkStart w:name="z212" w:id="206"/>
    <w:p>
      <w:pPr>
        <w:spacing w:after="0"/>
        <w:ind w:left="0"/>
        <w:jc w:val="both"/>
      </w:pPr>
      <w:r>
        <w:rPr>
          <w:rFonts w:ascii="Times New Roman"/>
          <w:b w:val="false"/>
          <w:i w:val="false"/>
          <w:color w:val="000000"/>
          <w:sz w:val="28"/>
        </w:rPr>
        <w:t>
      65. Организатор конкурса возвращает потенциальному частному партнеру внесенное им обеспечение Конкурсной заявки в течение трех рабочих дней со дня наступления одного из следующих случаев:</w:t>
      </w:r>
    </w:p>
    <w:bookmarkEnd w:id="206"/>
    <w:bookmarkStart w:name="z213" w:id="207"/>
    <w:p>
      <w:pPr>
        <w:spacing w:after="0"/>
        <w:ind w:left="0"/>
        <w:jc w:val="both"/>
      </w:pPr>
      <w:r>
        <w:rPr>
          <w:rFonts w:ascii="Times New Roman"/>
          <w:b w:val="false"/>
          <w:i w:val="false"/>
          <w:color w:val="000000"/>
          <w:sz w:val="28"/>
        </w:rPr>
        <w:t>
      1) отзыва данным потенциальным частным партнером своей Конкурсной заявки до истечения окончательного срока представления Конкурсных заявок;</w:t>
      </w:r>
    </w:p>
    <w:bookmarkEnd w:id="207"/>
    <w:bookmarkStart w:name="z214" w:id="208"/>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частных партнеров, признанных участниками Конкурса;</w:t>
      </w:r>
    </w:p>
    <w:bookmarkEnd w:id="208"/>
    <w:bookmarkStart w:name="z215" w:id="209"/>
    <w:p>
      <w:pPr>
        <w:spacing w:after="0"/>
        <w:ind w:left="0"/>
        <w:jc w:val="both"/>
      </w:pPr>
      <w:r>
        <w:rPr>
          <w:rFonts w:ascii="Times New Roman"/>
          <w:b w:val="false"/>
          <w:i w:val="false"/>
          <w:color w:val="000000"/>
          <w:sz w:val="28"/>
        </w:rPr>
        <w:t>
      3) подписания протокола об итогах Конкурса. Указанный случай не распространяется на участника Конкурса, определенного победителем Конкурса;</w:t>
      </w:r>
    </w:p>
    <w:bookmarkEnd w:id="209"/>
    <w:bookmarkStart w:name="z216" w:id="210"/>
    <w:p>
      <w:pPr>
        <w:spacing w:after="0"/>
        <w:ind w:left="0"/>
        <w:jc w:val="both"/>
      </w:pPr>
      <w:r>
        <w:rPr>
          <w:rFonts w:ascii="Times New Roman"/>
          <w:b w:val="false"/>
          <w:i w:val="false"/>
          <w:color w:val="000000"/>
          <w:sz w:val="28"/>
        </w:rPr>
        <w:t>
      4) вступления в силу Договора;</w:t>
      </w:r>
    </w:p>
    <w:bookmarkEnd w:id="210"/>
    <w:bookmarkStart w:name="z217" w:id="211"/>
    <w:p>
      <w:pPr>
        <w:spacing w:after="0"/>
        <w:ind w:left="0"/>
        <w:jc w:val="both"/>
      </w:pPr>
      <w:r>
        <w:rPr>
          <w:rFonts w:ascii="Times New Roman"/>
          <w:b w:val="false"/>
          <w:i w:val="false"/>
          <w:color w:val="000000"/>
          <w:sz w:val="28"/>
        </w:rPr>
        <w:t>
      5) истечения срока действия Конкурсной заявки потенциального частного партнера.</w:t>
      </w:r>
    </w:p>
    <w:bookmarkEnd w:id="211"/>
    <w:bookmarkStart w:name="z218" w:id="212"/>
    <w:p>
      <w:pPr>
        <w:spacing w:after="0"/>
        <w:ind w:left="0"/>
        <w:jc w:val="left"/>
      </w:pPr>
      <w:r>
        <w:rPr>
          <w:rFonts w:ascii="Times New Roman"/>
          <w:b/>
          <w:i w:val="false"/>
          <w:color w:val="000000"/>
        </w:rPr>
        <w:t xml:space="preserve"> 13. Порядок оформления и внесения документов, представляемых для участия в Конкурсе</w:t>
      </w:r>
    </w:p>
    <w:bookmarkEnd w:id="212"/>
    <w:bookmarkStart w:name="z219" w:id="213"/>
    <w:p>
      <w:pPr>
        <w:spacing w:after="0"/>
        <w:ind w:left="0"/>
        <w:jc w:val="both"/>
      </w:pPr>
      <w:r>
        <w:rPr>
          <w:rFonts w:ascii="Times New Roman"/>
          <w:b w:val="false"/>
          <w:i w:val="false"/>
          <w:color w:val="000000"/>
          <w:sz w:val="28"/>
        </w:rPr>
        <w:t>
      66. Конкурсная заявка представляется потенциальными частными партнерами до истечения окончательного срока их представления указанного в пункте 78 Конкурсной документации в прошитом виде, с пронумерованными и запарафированными страницами, последняя страница заверяется его подписью и печатью, в запечатанном Конверте.</w:t>
      </w:r>
    </w:p>
    <w:bookmarkEnd w:id="213"/>
    <w:bookmarkStart w:name="z220" w:id="214"/>
    <w:p>
      <w:pPr>
        <w:spacing w:after="0"/>
        <w:ind w:left="0"/>
        <w:jc w:val="both"/>
      </w:pPr>
      <w:r>
        <w:rPr>
          <w:rFonts w:ascii="Times New Roman"/>
          <w:b w:val="false"/>
          <w:i w:val="false"/>
          <w:color w:val="000000"/>
          <w:sz w:val="28"/>
        </w:rPr>
        <w:t>
      67. Конверт должен быть адресован Организатору Конкурса, с указанием на нем:</w:t>
      </w:r>
    </w:p>
    <w:bookmarkEnd w:id="214"/>
    <w:bookmarkStart w:name="z221" w:id="215"/>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 (с целью возврата Конкурсной заявки невскрытой, если она будет объявлена "опоздавшей");</w:t>
      </w:r>
    </w:p>
    <w:bookmarkEnd w:id="215"/>
    <w:bookmarkStart w:name="z222" w:id="216"/>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216"/>
    <w:bookmarkStart w:name="z223" w:id="217"/>
    <w:p>
      <w:pPr>
        <w:spacing w:after="0"/>
        <w:ind w:left="0"/>
        <w:jc w:val="both"/>
      </w:pPr>
      <w:r>
        <w:rPr>
          <w:rFonts w:ascii="Times New Roman"/>
          <w:b w:val="false"/>
          <w:i w:val="false"/>
          <w:color w:val="000000"/>
          <w:sz w:val="28"/>
        </w:rPr>
        <w:t>
      Государственное учреждение "______________________", Республика Казахстан, _______________ (указать наименование и местонахождение населенного пункта), улица _________, дом ___, кабинет №___, тел. 8 (____) __-__-__;</w:t>
      </w:r>
    </w:p>
    <w:bookmarkEnd w:id="217"/>
    <w:bookmarkStart w:name="z224" w:id="218"/>
    <w:p>
      <w:pPr>
        <w:spacing w:after="0"/>
        <w:ind w:left="0"/>
        <w:jc w:val="both"/>
      </w:pPr>
      <w:r>
        <w:rPr>
          <w:rFonts w:ascii="Times New Roman"/>
          <w:b w:val="false"/>
          <w:i w:val="false"/>
          <w:color w:val="000000"/>
          <w:sz w:val="28"/>
        </w:rPr>
        <w:t>
      3) наименования Конкурса:</w:t>
      </w:r>
    </w:p>
    <w:bookmarkEnd w:id="218"/>
    <w:bookmarkStart w:name="z225" w:id="219"/>
    <w:p>
      <w:pPr>
        <w:spacing w:after="0"/>
        <w:ind w:left="0"/>
        <w:jc w:val="both"/>
      </w:pPr>
      <w:r>
        <w:rPr>
          <w:rFonts w:ascii="Times New Roman"/>
          <w:b w:val="false"/>
          <w:i w:val="false"/>
          <w:color w:val="000000"/>
          <w:sz w:val="28"/>
        </w:rPr>
        <w:t>
      "КОНКУРС ПО ВЫБОРУ ЧАСТНОГО ПАРТНЕРА ПО ПРОЕКТУ ГЧП "СТРОИТЕЛЬСТВО И ЭКСПЛУАТАЦИЯ ДЕТСКОГО САДА НА ____ МЕСТ В __________ (указать наименование и местонахождение населенного пункта)"</w:t>
      </w:r>
    </w:p>
    <w:bookmarkEnd w:id="219"/>
    <w:bookmarkStart w:name="z226" w:id="220"/>
    <w:p>
      <w:pPr>
        <w:spacing w:after="0"/>
        <w:ind w:left="0"/>
        <w:jc w:val="both"/>
      </w:pPr>
      <w:r>
        <w:rPr>
          <w:rFonts w:ascii="Times New Roman"/>
          <w:b w:val="false"/>
          <w:i w:val="false"/>
          <w:color w:val="000000"/>
          <w:sz w:val="28"/>
        </w:rPr>
        <w:t>
      4) а также слова: "НЕ ВСКРЫВАТЬ ДО __-00 ЧАСОВ "__" ______ 20__ ГОДА"</w:t>
      </w:r>
    </w:p>
    <w:bookmarkEnd w:id="220"/>
    <w:bookmarkStart w:name="z227" w:id="221"/>
    <w:p>
      <w:pPr>
        <w:spacing w:after="0"/>
        <w:ind w:left="0"/>
        <w:jc w:val="both"/>
      </w:pPr>
      <w:r>
        <w:rPr>
          <w:rFonts w:ascii="Times New Roman"/>
          <w:b w:val="false"/>
          <w:i w:val="false"/>
          <w:color w:val="000000"/>
          <w:sz w:val="28"/>
        </w:rPr>
        <w:t xml:space="preserve">
      68. Заявки на участие в Конкурсе представляются Потенциальными частными партнерами, либо их уполномоченными представителями Организатору Конкурса нарочно или с использованием заказной почтовой связи. </w:t>
      </w:r>
    </w:p>
    <w:bookmarkEnd w:id="221"/>
    <w:bookmarkStart w:name="z228" w:id="222"/>
    <w:p>
      <w:pPr>
        <w:spacing w:after="0"/>
        <w:ind w:left="0"/>
        <w:jc w:val="both"/>
      </w:pPr>
      <w:r>
        <w:rPr>
          <w:rFonts w:ascii="Times New Roman"/>
          <w:b w:val="false"/>
          <w:i w:val="false"/>
          <w:color w:val="000000"/>
          <w:sz w:val="28"/>
        </w:rPr>
        <w:t>
      69. Организатор конкурса принимает Конверты с Конкурсными заявками в течение срока, установленного Конкурсной документацией, и осуществляет их регистрацию в журнале регистрации Конкурсных заявок, с момента их предоставления.</w:t>
      </w:r>
    </w:p>
    <w:bookmarkEnd w:id="222"/>
    <w:bookmarkStart w:name="z229" w:id="223"/>
    <w:p>
      <w:pPr>
        <w:spacing w:after="0"/>
        <w:ind w:left="0"/>
        <w:jc w:val="both"/>
      </w:pPr>
      <w:r>
        <w:rPr>
          <w:rFonts w:ascii="Times New Roman"/>
          <w:b w:val="false"/>
          <w:i w:val="false"/>
          <w:color w:val="000000"/>
          <w:sz w:val="28"/>
        </w:rPr>
        <w:t>
      70. В Конверт также вкладывается опись документов, составляющих Конкурсную заявку. Опись должна быть представлена на языке, согласно требованиям, указанным в Конкурсной документации, подписана первым руководителем, либо исполняющим обязанности первого руководителя потенциального частного партнера, либо его уполномоченным представителем и заверена печатью потенциального частного партнера.</w:t>
      </w:r>
    </w:p>
    <w:bookmarkEnd w:id="223"/>
    <w:bookmarkStart w:name="z230" w:id="224"/>
    <w:p>
      <w:pPr>
        <w:spacing w:after="0"/>
        <w:ind w:left="0"/>
        <w:jc w:val="both"/>
      </w:pPr>
      <w:r>
        <w:rPr>
          <w:rFonts w:ascii="Times New Roman"/>
          <w:b w:val="false"/>
          <w:i w:val="false"/>
          <w:color w:val="000000"/>
          <w:sz w:val="28"/>
        </w:rPr>
        <w:t xml:space="preserve">
      71. Документы, составляющие Конкурсную заявку, и иные представляемые на Конкурс документы должны быть представлены в письменном (печатном) и электронном виде, в том числе в сканированном виде, за исключением финансово-экономической модели. </w:t>
      </w:r>
    </w:p>
    <w:bookmarkEnd w:id="224"/>
    <w:bookmarkStart w:name="z231" w:id="225"/>
    <w:p>
      <w:pPr>
        <w:spacing w:after="0"/>
        <w:ind w:left="0"/>
        <w:jc w:val="both"/>
      </w:pPr>
      <w:r>
        <w:rPr>
          <w:rFonts w:ascii="Times New Roman"/>
          <w:b w:val="false"/>
          <w:i w:val="false"/>
          <w:color w:val="000000"/>
          <w:sz w:val="28"/>
        </w:rPr>
        <w:t>
      72. Организатор конкурса:</w:t>
      </w:r>
    </w:p>
    <w:bookmarkEnd w:id="225"/>
    <w:bookmarkStart w:name="z232" w:id="226"/>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частного партнера, представившего Конверт с заявкой от имени потенциального частного партнера;</w:t>
      </w:r>
    </w:p>
    <w:bookmarkEnd w:id="226"/>
    <w:bookmarkStart w:name="z233" w:id="227"/>
    <w:p>
      <w:pPr>
        <w:spacing w:after="0"/>
        <w:ind w:left="0"/>
        <w:jc w:val="both"/>
      </w:pPr>
      <w:r>
        <w:rPr>
          <w:rFonts w:ascii="Times New Roman"/>
          <w:b w:val="false"/>
          <w:i w:val="false"/>
          <w:color w:val="000000"/>
          <w:sz w:val="28"/>
        </w:rPr>
        <w:t xml:space="preserve">
      2) принимает надлежащим образом оформленные Конверты с Конкурсными заявками и вносит в журнал регистрации Конкурсных заявок; </w:t>
      </w:r>
    </w:p>
    <w:bookmarkEnd w:id="227"/>
    <w:bookmarkStart w:name="z234" w:id="228"/>
    <w:p>
      <w:pPr>
        <w:spacing w:after="0"/>
        <w:ind w:left="0"/>
        <w:jc w:val="both"/>
      </w:pPr>
      <w:r>
        <w:rPr>
          <w:rFonts w:ascii="Times New Roman"/>
          <w:b w:val="false"/>
          <w:i w:val="false"/>
          <w:color w:val="000000"/>
          <w:sz w:val="28"/>
        </w:rPr>
        <w:t>
      3) принимает изменения и дополнения к внесенной Конкурсной заявке до истечения окончательного срока предоставления Конкурсных заявок;</w:t>
      </w:r>
    </w:p>
    <w:bookmarkEnd w:id="228"/>
    <w:bookmarkStart w:name="z235" w:id="229"/>
    <w:p>
      <w:pPr>
        <w:spacing w:after="0"/>
        <w:ind w:left="0"/>
        <w:jc w:val="both"/>
      </w:pPr>
      <w:r>
        <w:rPr>
          <w:rFonts w:ascii="Times New Roman"/>
          <w:b w:val="false"/>
          <w:i w:val="false"/>
          <w:color w:val="000000"/>
          <w:sz w:val="28"/>
        </w:rPr>
        <w:t>
      4) обеспечивает возврат Конкурсной заявки, в случае ее отзыва до истечения окончательного срока предоставления Конкурсных заявок.</w:t>
      </w:r>
    </w:p>
    <w:bookmarkEnd w:id="229"/>
    <w:bookmarkStart w:name="z236" w:id="230"/>
    <w:p>
      <w:pPr>
        <w:spacing w:after="0"/>
        <w:ind w:left="0"/>
        <w:jc w:val="both"/>
      </w:pPr>
      <w:r>
        <w:rPr>
          <w:rFonts w:ascii="Times New Roman"/>
          <w:b w:val="false"/>
          <w:i w:val="false"/>
          <w:color w:val="000000"/>
          <w:sz w:val="28"/>
        </w:rPr>
        <w:t>
      73. Конкурсная заявка потенциального частного партнера подлежит отклонению в случаях, когда:</w:t>
      </w:r>
    </w:p>
    <w:bookmarkEnd w:id="230"/>
    <w:bookmarkStart w:name="z237" w:id="231"/>
    <w:p>
      <w:pPr>
        <w:spacing w:after="0"/>
        <w:ind w:left="0"/>
        <w:jc w:val="both"/>
      </w:pPr>
      <w:r>
        <w:rPr>
          <w:rFonts w:ascii="Times New Roman"/>
          <w:b w:val="false"/>
          <w:i w:val="false"/>
          <w:color w:val="000000"/>
          <w:sz w:val="28"/>
        </w:rPr>
        <w:t>
      1) потенциальным частным партнером ранее представлена Конкурсная заявка на участие в данном Конкурсе;</w:t>
      </w:r>
    </w:p>
    <w:bookmarkEnd w:id="231"/>
    <w:bookmarkStart w:name="z238" w:id="232"/>
    <w:p>
      <w:pPr>
        <w:spacing w:after="0"/>
        <w:ind w:left="0"/>
        <w:jc w:val="both"/>
      </w:pPr>
      <w:r>
        <w:rPr>
          <w:rFonts w:ascii="Times New Roman"/>
          <w:b w:val="false"/>
          <w:i w:val="false"/>
          <w:color w:val="000000"/>
          <w:sz w:val="28"/>
        </w:rPr>
        <w:t>
      2) Конкурсная заявка поступила после истечения срока приема Конкурсных заявок на участие в Конкурсе.</w:t>
      </w:r>
    </w:p>
    <w:bookmarkEnd w:id="232"/>
    <w:bookmarkStart w:name="z239" w:id="233"/>
    <w:p>
      <w:pPr>
        <w:spacing w:after="0"/>
        <w:ind w:left="0"/>
        <w:jc w:val="both"/>
      </w:pPr>
      <w:r>
        <w:rPr>
          <w:rFonts w:ascii="Times New Roman"/>
          <w:b w:val="false"/>
          <w:i w:val="false"/>
          <w:color w:val="000000"/>
          <w:sz w:val="28"/>
        </w:rPr>
        <w:t>
      74. Все предоставляемые потенциальным частным партнером документы, выданные, составленные или удостоверенные по установленной форме компетентными органами иностранных государств вне пределов Республики Казахстан по нормам иностранного права, должны быть легализованы консульским учреждением Республики Казахстан либо удостоверены проставлением апостиля в соответствии с Гаагской конвенцией от 5 октября 1961 года. Легализация и проставление апостиля на предоставляемых документах не требуется, если международным договором Республики Казахстан данная процедура в отношении указанных документов отменена или упрощена.</w:t>
      </w:r>
    </w:p>
    <w:bookmarkEnd w:id="233"/>
    <w:bookmarkStart w:name="z240" w:id="234"/>
    <w:p>
      <w:pPr>
        <w:spacing w:after="0"/>
        <w:ind w:left="0"/>
        <w:jc w:val="left"/>
      </w:pPr>
      <w:r>
        <w:rPr>
          <w:rFonts w:ascii="Times New Roman"/>
          <w:b/>
          <w:i w:val="false"/>
          <w:color w:val="000000"/>
        </w:rPr>
        <w:t xml:space="preserve"> 14. Требования к языку составления документов, составляющих Конкурсную заявку, и иных документов, представляемых на Конкурс</w:t>
      </w:r>
    </w:p>
    <w:bookmarkEnd w:id="234"/>
    <w:bookmarkStart w:name="z241" w:id="235"/>
    <w:p>
      <w:pPr>
        <w:spacing w:after="0"/>
        <w:ind w:left="0"/>
        <w:jc w:val="both"/>
      </w:pPr>
      <w:r>
        <w:rPr>
          <w:rFonts w:ascii="Times New Roman"/>
          <w:b w:val="false"/>
          <w:i w:val="false"/>
          <w:color w:val="000000"/>
          <w:sz w:val="28"/>
        </w:rPr>
        <w:t>
      75. Конкурсная заявка потенциального частного партнера и все иные документы, представляемые на Конкурс, должны быть представлены на государственном и/или русском языках, в соответствии с законодательством о языках.</w:t>
      </w:r>
    </w:p>
    <w:bookmarkEnd w:id="235"/>
    <w:bookmarkStart w:name="z242" w:id="236"/>
    <w:p>
      <w:pPr>
        <w:spacing w:after="0"/>
        <w:ind w:left="0"/>
        <w:jc w:val="both"/>
      </w:pPr>
      <w:r>
        <w:rPr>
          <w:rFonts w:ascii="Times New Roman"/>
          <w:b w:val="false"/>
          <w:i w:val="false"/>
          <w:color w:val="000000"/>
          <w:sz w:val="28"/>
        </w:rPr>
        <w:t>
      76. Документы могут быть составлены и представлены на другом языке при условии, что к ним будет приложен апостилированный или легализованный перевод на государственный и русский языки в соответствии с пунктом 74 Типовой конкурсной документации (в противном случае документ будет признан не представленным).</w:t>
      </w:r>
    </w:p>
    <w:bookmarkEnd w:id="236"/>
    <w:bookmarkStart w:name="z243" w:id="237"/>
    <w:p>
      <w:pPr>
        <w:spacing w:after="0"/>
        <w:ind w:left="0"/>
        <w:jc w:val="both"/>
      </w:pPr>
      <w:r>
        <w:rPr>
          <w:rFonts w:ascii="Times New Roman"/>
          <w:b w:val="false"/>
          <w:i w:val="false"/>
          <w:color w:val="000000"/>
          <w:sz w:val="28"/>
        </w:rPr>
        <w:t>
      В случае возникновения разногласий по интерпретации сведений по документу, преимущество имеют документы на __________ (указать нужное) языке.</w:t>
      </w:r>
    </w:p>
    <w:bookmarkEnd w:id="237"/>
    <w:bookmarkStart w:name="z244" w:id="238"/>
    <w:p>
      <w:pPr>
        <w:spacing w:after="0"/>
        <w:ind w:left="0"/>
        <w:jc w:val="left"/>
      </w:pPr>
      <w:r>
        <w:rPr>
          <w:rFonts w:ascii="Times New Roman"/>
          <w:b/>
          <w:i w:val="false"/>
          <w:color w:val="000000"/>
        </w:rPr>
        <w:t xml:space="preserve"> 15. Требования к валюте, используемой для расчетов в Конкурсной заявке</w:t>
      </w:r>
    </w:p>
    <w:bookmarkEnd w:id="238"/>
    <w:bookmarkStart w:name="z245" w:id="239"/>
    <w:p>
      <w:pPr>
        <w:spacing w:after="0"/>
        <w:ind w:left="0"/>
        <w:jc w:val="both"/>
      </w:pPr>
      <w:r>
        <w:rPr>
          <w:rFonts w:ascii="Times New Roman"/>
          <w:b w:val="false"/>
          <w:i w:val="false"/>
          <w:color w:val="000000"/>
          <w:sz w:val="28"/>
        </w:rPr>
        <w:t>
      77. Стоимость строительства Объекта ГЧП, финансово-экономическая модель, источники возмещения затрат и получения доходов Частного партнера, объем видов государственной поддержки и другие показатели в Конкурсной заявке должны быть рассчитаны в национальной валюте Республики Казахстан.</w:t>
      </w:r>
    </w:p>
    <w:bookmarkEnd w:id="239"/>
    <w:bookmarkStart w:name="z246" w:id="240"/>
    <w:p>
      <w:pPr>
        <w:spacing w:after="0"/>
        <w:ind w:left="0"/>
        <w:jc w:val="left"/>
      </w:pPr>
      <w:r>
        <w:rPr>
          <w:rFonts w:ascii="Times New Roman"/>
          <w:b/>
          <w:i w:val="false"/>
          <w:color w:val="000000"/>
        </w:rPr>
        <w:t xml:space="preserve"> 16. Окончательный срок предоставления Конкурсных заявок</w:t>
      </w:r>
    </w:p>
    <w:bookmarkEnd w:id="240"/>
    <w:bookmarkStart w:name="z247" w:id="241"/>
    <w:p>
      <w:pPr>
        <w:spacing w:after="0"/>
        <w:ind w:left="0"/>
        <w:jc w:val="both"/>
      </w:pPr>
      <w:r>
        <w:rPr>
          <w:rFonts w:ascii="Times New Roman"/>
          <w:b w:val="false"/>
          <w:i w:val="false"/>
          <w:color w:val="000000"/>
          <w:sz w:val="28"/>
        </w:rPr>
        <w:t>
      78. Окончательный срок представления Конкурсных заявок – до __:00 часов по времени г. Астана (Республика Казахстан) "__" _______ 20__г.</w:t>
      </w:r>
    </w:p>
    <w:bookmarkEnd w:id="241"/>
    <w:bookmarkStart w:name="z248" w:id="242"/>
    <w:p>
      <w:pPr>
        <w:spacing w:after="0"/>
        <w:ind w:left="0"/>
        <w:jc w:val="both"/>
      </w:pPr>
      <w:r>
        <w:rPr>
          <w:rFonts w:ascii="Times New Roman"/>
          <w:b w:val="false"/>
          <w:i w:val="false"/>
          <w:color w:val="000000"/>
          <w:sz w:val="28"/>
        </w:rPr>
        <w:t>
      79. Конверт с Конкурсной заявкой, представленный после истечения установленного срока, не регистрируется в журнале регистрации Конкурсных заявок, не вскрывается и возвращается потенциальному частному партнеру по реквизитам указанным на Конвертах с заявками на участие в Конкурсе либо лично соответствующим уполномоченным представителям потенциальных частных партнеров под расписку о получении.</w:t>
      </w:r>
    </w:p>
    <w:bookmarkEnd w:id="242"/>
    <w:bookmarkStart w:name="z249" w:id="243"/>
    <w:p>
      <w:pPr>
        <w:spacing w:after="0"/>
        <w:ind w:left="0"/>
        <w:jc w:val="left"/>
      </w:pPr>
      <w:r>
        <w:rPr>
          <w:rFonts w:ascii="Times New Roman"/>
          <w:b/>
          <w:i w:val="false"/>
          <w:color w:val="000000"/>
        </w:rPr>
        <w:t xml:space="preserve"> 17. Срок действия Конкурсной заявки</w:t>
      </w:r>
    </w:p>
    <w:bookmarkEnd w:id="243"/>
    <w:bookmarkStart w:name="z250" w:id="244"/>
    <w:p>
      <w:pPr>
        <w:spacing w:after="0"/>
        <w:ind w:left="0"/>
        <w:jc w:val="both"/>
      </w:pPr>
      <w:r>
        <w:rPr>
          <w:rFonts w:ascii="Times New Roman"/>
          <w:b w:val="false"/>
          <w:i w:val="false"/>
          <w:color w:val="000000"/>
          <w:sz w:val="28"/>
        </w:rPr>
        <w:t>
      80. Срок действия Конкурсной заявки, включая обеспечение Конкурсной заявки, составляет не менее ___ (указать прописью) календарных дней со дня вскрытия Конвертов с Конкурсными заявками.</w:t>
      </w:r>
    </w:p>
    <w:bookmarkEnd w:id="244"/>
    <w:bookmarkStart w:name="z251" w:id="245"/>
    <w:p>
      <w:pPr>
        <w:spacing w:after="0"/>
        <w:ind w:left="0"/>
        <w:jc w:val="both"/>
      </w:pPr>
      <w:r>
        <w:rPr>
          <w:rFonts w:ascii="Times New Roman"/>
          <w:b w:val="false"/>
          <w:i w:val="false"/>
          <w:color w:val="000000"/>
          <w:sz w:val="28"/>
        </w:rPr>
        <w:t>
      81. Срок действия Конкурсной заявки не должен превышать срока действия обеспечения Конкурсной заявки. В случае такого превышения Конкурсная заявка будет отклонена.</w:t>
      </w:r>
    </w:p>
    <w:bookmarkEnd w:id="245"/>
    <w:bookmarkStart w:name="z252" w:id="246"/>
    <w:p>
      <w:pPr>
        <w:spacing w:after="0"/>
        <w:ind w:left="0"/>
        <w:jc w:val="both"/>
      </w:pPr>
      <w:r>
        <w:rPr>
          <w:rFonts w:ascii="Times New Roman"/>
          <w:b w:val="false"/>
          <w:i w:val="false"/>
          <w:color w:val="000000"/>
          <w:sz w:val="28"/>
        </w:rPr>
        <w:t>
      82. В случае если до окончания срока действия Конкурсной заявки Государственный партнер и Потенциальный частный партнер, чья Конкурсная заявка определена лучшей, не завершили переговоры по уточнению Проекта ГЧП и условий Типового договора, потенциальный частный партнер на основании решения Комиссии продлевает срок действия своей Конкурсной заявки, включая обеспечение Конкурсной заявки.</w:t>
      </w:r>
    </w:p>
    <w:bookmarkEnd w:id="246"/>
    <w:bookmarkStart w:name="z253" w:id="247"/>
    <w:p>
      <w:pPr>
        <w:spacing w:after="0"/>
        <w:ind w:left="0"/>
        <w:jc w:val="both"/>
      </w:pPr>
      <w:r>
        <w:rPr>
          <w:rFonts w:ascii="Times New Roman"/>
          <w:b w:val="false"/>
          <w:i w:val="false"/>
          <w:color w:val="000000"/>
          <w:sz w:val="28"/>
        </w:rPr>
        <w:t>
      83. Для продления срока действия Конкурсной заявки Потенциальный частный партнер направляет на имя организатора Конкурса письменное уведомление, указав в нем:</w:t>
      </w:r>
    </w:p>
    <w:bookmarkEnd w:id="247"/>
    <w:bookmarkStart w:name="z254" w:id="248"/>
    <w:p>
      <w:pPr>
        <w:spacing w:after="0"/>
        <w:ind w:left="0"/>
        <w:jc w:val="both"/>
      </w:pPr>
      <w:r>
        <w:rPr>
          <w:rFonts w:ascii="Times New Roman"/>
          <w:b w:val="false"/>
          <w:i w:val="false"/>
          <w:color w:val="000000"/>
          <w:sz w:val="28"/>
        </w:rPr>
        <w:t>
      1) явно выраженное согласие на продление срока действия поданной им Конкурсной заявки;</w:t>
      </w:r>
    </w:p>
    <w:bookmarkEnd w:id="248"/>
    <w:bookmarkStart w:name="z255" w:id="249"/>
    <w:p>
      <w:pPr>
        <w:spacing w:after="0"/>
        <w:ind w:left="0"/>
        <w:jc w:val="both"/>
      </w:pPr>
      <w:r>
        <w:rPr>
          <w:rFonts w:ascii="Times New Roman"/>
          <w:b w:val="false"/>
          <w:i w:val="false"/>
          <w:color w:val="000000"/>
          <w:sz w:val="28"/>
        </w:rPr>
        <w:t>
      2) срок, на который продлевается действие Конкурсной заявки;</w:t>
      </w:r>
    </w:p>
    <w:bookmarkEnd w:id="249"/>
    <w:bookmarkStart w:name="z256" w:id="250"/>
    <w:p>
      <w:pPr>
        <w:spacing w:after="0"/>
        <w:ind w:left="0"/>
        <w:jc w:val="both"/>
      </w:pPr>
      <w:r>
        <w:rPr>
          <w:rFonts w:ascii="Times New Roman"/>
          <w:b w:val="false"/>
          <w:i w:val="false"/>
          <w:color w:val="000000"/>
          <w:sz w:val="28"/>
        </w:rPr>
        <w:t>
      3) дату подписания данного документа;</w:t>
      </w:r>
    </w:p>
    <w:bookmarkEnd w:id="250"/>
    <w:bookmarkStart w:name="z257" w:id="251"/>
    <w:p>
      <w:pPr>
        <w:spacing w:after="0"/>
        <w:ind w:left="0"/>
        <w:jc w:val="both"/>
      </w:pPr>
      <w:r>
        <w:rPr>
          <w:rFonts w:ascii="Times New Roman"/>
          <w:b w:val="false"/>
          <w:i w:val="false"/>
          <w:color w:val="000000"/>
          <w:sz w:val="28"/>
        </w:rPr>
        <w:t>
      4) подписи потенциального частного партнера или его уполномоченного представителя и печати потенциального частного партнера.</w:t>
      </w:r>
    </w:p>
    <w:bookmarkEnd w:id="251"/>
    <w:bookmarkStart w:name="z258" w:id="252"/>
    <w:p>
      <w:pPr>
        <w:spacing w:after="0"/>
        <w:ind w:left="0"/>
        <w:jc w:val="both"/>
      </w:pPr>
      <w:r>
        <w:rPr>
          <w:rFonts w:ascii="Times New Roman"/>
          <w:b w:val="false"/>
          <w:i w:val="false"/>
          <w:color w:val="000000"/>
          <w:sz w:val="28"/>
        </w:rPr>
        <w:t>
      Данное уведомление должно быть составлено в соответствии с требованиями к оформлению и составлению документов предъявляемых для участия в Конкурсе, указанных в Конкурсной документации.</w:t>
      </w:r>
    </w:p>
    <w:bookmarkEnd w:id="252"/>
    <w:bookmarkStart w:name="z259" w:id="253"/>
    <w:p>
      <w:pPr>
        <w:spacing w:after="0"/>
        <w:ind w:left="0"/>
        <w:jc w:val="left"/>
      </w:pPr>
      <w:r>
        <w:rPr>
          <w:rFonts w:ascii="Times New Roman"/>
          <w:b/>
          <w:i w:val="false"/>
          <w:color w:val="000000"/>
        </w:rPr>
        <w:t xml:space="preserve"> 18. Изменение, отзыв Конкурсной заявки до истечения срока представления Конкурсных заявок</w:t>
      </w:r>
    </w:p>
    <w:bookmarkEnd w:id="253"/>
    <w:bookmarkStart w:name="z260" w:id="254"/>
    <w:p>
      <w:pPr>
        <w:spacing w:after="0"/>
        <w:ind w:left="0"/>
        <w:jc w:val="both"/>
      </w:pPr>
      <w:r>
        <w:rPr>
          <w:rFonts w:ascii="Times New Roman"/>
          <w:b w:val="false"/>
          <w:i w:val="false"/>
          <w:color w:val="000000"/>
          <w:sz w:val="28"/>
        </w:rPr>
        <w:t>
      84. Потенциальный частный партнер не позднее окончания срока представления Конкурсных заявок, указанного в пункте 78 Конкурсной документации может:</w:t>
      </w:r>
    </w:p>
    <w:bookmarkEnd w:id="254"/>
    <w:bookmarkStart w:name="z261" w:id="255"/>
    <w:p>
      <w:pPr>
        <w:spacing w:after="0"/>
        <w:ind w:left="0"/>
        <w:jc w:val="both"/>
      </w:pPr>
      <w:r>
        <w:rPr>
          <w:rFonts w:ascii="Times New Roman"/>
          <w:b w:val="false"/>
          <w:i w:val="false"/>
          <w:color w:val="000000"/>
          <w:sz w:val="28"/>
        </w:rPr>
        <w:t>
      1) изменить и/или дополнить внесенную Конкурсную заявку;</w:t>
      </w:r>
    </w:p>
    <w:bookmarkEnd w:id="255"/>
    <w:bookmarkStart w:name="z262" w:id="256"/>
    <w:p>
      <w:pPr>
        <w:spacing w:after="0"/>
        <w:ind w:left="0"/>
        <w:jc w:val="both"/>
      </w:pPr>
      <w:r>
        <w:rPr>
          <w:rFonts w:ascii="Times New Roman"/>
          <w:b w:val="false"/>
          <w:i w:val="false"/>
          <w:color w:val="000000"/>
          <w:sz w:val="28"/>
        </w:rPr>
        <w:t>
      2) отозвать свою Конкурсную заявку, не утрачивая право на возврат внесенного им обеспечения Конкурсной заявки.</w:t>
      </w:r>
    </w:p>
    <w:bookmarkEnd w:id="256"/>
    <w:bookmarkStart w:name="z263" w:id="257"/>
    <w:p>
      <w:pPr>
        <w:spacing w:after="0"/>
        <w:ind w:left="0"/>
        <w:jc w:val="both"/>
      </w:pPr>
      <w:r>
        <w:rPr>
          <w:rFonts w:ascii="Times New Roman"/>
          <w:b w:val="false"/>
          <w:i w:val="false"/>
          <w:color w:val="000000"/>
          <w:sz w:val="28"/>
        </w:rPr>
        <w:t>
      Изменения не вносятся в Конкурсные заявки после истечения окончательного срока их представления.</w:t>
      </w:r>
    </w:p>
    <w:bookmarkEnd w:id="257"/>
    <w:bookmarkStart w:name="z264" w:id="258"/>
    <w:p>
      <w:pPr>
        <w:spacing w:after="0"/>
        <w:ind w:left="0"/>
        <w:jc w:val="both"/>
      </w:pPr>
      <w:r>
        <w:rPr>
          <w:rFonts w:ascii="Times New Roman"/>
          <w:b w:val="false"/>
          <w:i w:val="false"/>
          <w:color w:val="000000"/>
          <w:sz w:val="28"/>
        </w:rPr>
        <w:t xml:space="preserve">
      85. Измененная Конкурсная заявка подготавливается, запечатывается и представляется потенциальными частными партнерами так же, как и ранее представленная Конкурсная заявка с указанием на Конверте: </w:t>
      </w:r>
    </w:p>
    <w:bookmarkEnd w:id="258"/>
    <w:bookmarkStart w:name="z265" w:id="259"/>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w:t>
      </w:r>
    </w:p>
    <w:bookmarkEnd w:id="259"/>
    <w:bookmarkStart w:name="z266" w:id="260"/>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260"/>
    <w:bookmarkStart w:name="z267" w:id="261"/>
    <w:p>
      <w:pPr>
        <w:spacing w:after="0"/>
        <w:ind w:left="0"/>
        <w:jc w:val="both"/>
      </w:pPr>
      <w:r>
        <w:rPr>
          <w:rFonts w:ascii="Times New Roman"/>
          <w:b w:val="false"/>
          <w:i w:val="false"/>
          <w:color w:val="000000"/>
          <w:sz w:val="28"/>
        </w:rPr>
        <w:t>
      Государственное учреждение "__________________________", Республика Казахстан, _______________ (указать наименование и местонахождение населенного пункта), улица _________, дом ___, кабинет №___, тел. 8 (____) __-__-__;</w:t>
      </w:r>
    </w:p>
    <w:bookmarkEnd w:id="261"/>
    <w:bookmarkStart w:name="z268" w:id="262"/>
    <w:p>
      <w:pPr>
        <w:spacing w:after="0"/>
        <w:ind w:left="0"/>
        <w:jc w:val="both"/>
      </w:pPr>
      <w:r>
        <w:rPr>
          <w:rFonts w:ascii="Times New Roman"/>
          <w:b w:val="false"/>
          <w:i w:val="false"/>
          <w:color w:val="000000"/>
          <w:sz w:val="28"/>
        </w:rPr>
        <w:t xml:space="preserve">
      3) наименования документа: "ИЗМЕНЕННАЯ КОНКУРСНАЯ ЗАЯВКА КОНКУРСА ПО ВЫБОРУ ЧАСТНОГО ПАРТНЕРА ПО ПРОЕКТУ ГЧП "СТРОИТЕЛЬСТВО И ЭКСПЛУАТАЦИЯ ДЕТСКОГО САДА НА ____ МЕСТ В __________ (указать наименование и местонахождение населенного пункта)"; </w:t>
      </w:r>
    </w:p>
    <w:bookmarkEnd w:id="262"/>
    <w:bookmarkStart w:name="z269" w:id="263"/>
    <w:p>
      <w:pPr>
        <w:spacing w:after="0"/>
        <w:ind w:left="0"/>
        <w:jc w:val="both"/>
      </w:pPr>
      <w:r>
        <w:rPr>
          <w:rFonts w:ascii="Times New Roman"/>
          <w:b w:val="false"/>
          <w:i w:val="false"/>
          <w:color w:val="000000"/>
          <w:sz w:val="28"/>
        </w:rPr>
        <w:t>
      4) а также слова: "НЕ ВСКРЫВАТЬ ДО __-00 ЧАСОВ "__" ______ 20__ ГОДА".</w:t>
      </w:r>
    </w:p>
    <w:bookmarkEnd w:id="263"/>
    <w:bookmarkStart w:name="z270" w:id="264"/>
    <w:p>
      <w:pPr>
        <w:spacing w:after="0"/>
        <w:ind w:left="0"/>
        <w:jc w:val="both"/>
      </w:pPr>
      <w:r>
        <w:rPr>
          <w:rFonts w:ascii="Times New Roman"/>
          <w:b w:val="false"/>
          <w:i w:val="false"/>
          <w:color w:val="000000"/>
          <w:sz w:val="28"/>
        </w:rPr>
        <w:t>
      86. В случае принятия решения потенциальным частным партнером об отзыве Конкурсной заявки, в адрес организатора Конкурса направляется уведомление об отзыве Конкурсной заявки, которое оформляется в произвольной форме на имя организатора Конкурса, подписанного потенциальным частным партнером и скрепленного печатью.</w:t>
      </w:r>
    </w:p>
    <w:bookmarkEnd w:id="264"/>
    <w:bookmarkStart w:name="z271" w:id="265"/>
    <w:p>
      <w:pPr>
        <w:spacing w:after="0"/>
        <w:ind w:left="0"/>
        <w:jc w:val="both"/>
      </w:pPr>
      <w:r>
        <w:rPr>
          <w:rFonts w:ascii="Times New Roman"/>
          <w:b w:val="false"/>
          <w:i w:val="false"/>
          <w:color w:val="000000"/>
          <w:sz w:val="28"/>
        </w:rPr>
        <w:t>
      В случае отзыва потенциальным частным партнером Конкурсной заявки до истечения окончательного срока представления Конкурсных заявок, организатор конкурса возвращает потенциальному частному партнеру внесенное им обеспечение в течение ___ (указать прописью) рабочих дней со дня получения уведомления об отзыве Конкурсной заявки.</w:t>
      </w:r>
    </w:p>
    <w:bookmarkEnd w:id="265"/>
    <w:bookmarkStart w:name="z272" w:id="266"/>
    <w:p>
      <w:pPr>
        <w:spacing w:after="0"/>
        <w:ind w:left="0"/>
        <w:jc w:val="left"/>
      </w:pPr>
      <w:r>
        <w:rPr>
          <w:rFonts w:ascii="Times New Roman"/>
          <w:b/>
          <w:i w:val="false"/>
          <w:color w:val="000000"/>
        </w:rPr>
        <w:t xml:space="preserve"> 19. Вскрытие, рассмотрение и отбор Конкурсных заявок</w:t>
      </w:r>
    </w:p>
    <w:bookmarkEnd w:id="266"/>
    <w:bookmarkStart w:name="z273" w:id="267"/>
    <w:p>
      <w:pPr>
        <w:spacing w:after="0"/>
        <w:ind w:left="0"/>
        <w:jc w:val="both"/>
      </w:pPr>
      <w:r>
        <w:rPr>
          <w:rFonts w:ascii="Times New Roman"/>
          <w:b w:val="false"/>
          <w:i w:val="false"/>
          <w:color w:val="000000"/>
          <w:sz w:val="28"/>
        </w:rPr>
        <w:t>
      87. Комиссия вскрывает Конверты с Конкурсными заявками в ___:00 часов по времени г. Астана (Республика Казахстан) "___" _____20_____г., по адресу: Республика Казахстан, г. __________________, ул. __________,__, в здании государственного учреждения "_____________________", ____ этаж, кабинет № ______.</w:t>
      </w:r>
    </w:p>
    <w:bookmarkEnd w:id="267"/>
    <w:bookmarkStart w:name="z274" w:id="268"/>
    <w:p>
      <w:pPr>
        <w:spacing w:after="0"/>
        <w:ind w:left="0"/>
        <w:jc w:val="both"/>
      </w:pPr>
      <w:r>
        <w:rPr>
          <w:rFonts w:ascii="Times New Roman"/>
          <w:b w:val="false"/>
          <w:i w:val="false"/>
          <w:color w:val="000000"/>
          <w:sz w:val="28"/>
        </w:rPr>
        <w:t>
      88. Организатором конкурса допускается внесение изменений в Конкурсную документацию о месте, времени и дате проведения вскрытия Конкурсных заявок в случае отсутствия большинства Комиссии или решением председателя Комиссии или лица его замещающего.</w:t>
      </w:r>
    </w:p>
    <w:bookmarkEnd w:id="268"/>
    <w:bookmarkStart w:name="z275" w:id="269"/>
    <w:p>
      <w:pPr>
        <w:spacing w:after="0"/>
        <w:ind w:left="0"/>
        <w:jc w:val="both"/>
      </w:pPr>
      <w:r>
        <w:rPr>
          <w:rFonts w:ascii="Times New Roman"/>
          <w:b w:val="false"/>
          <w:i w:val="false"/>
          <w:color w:val="000000"/>
          <w:sz w:val="28"/>
        </w:rPr>
        <w:t>
      89. Внесенные изменения имеют обязательную силу, и о них незамедлительно сообщается всем потенциальным частным партнерам, которым организатор конкурса представил Конкурсную документацию, а также членам Комиссии, заинтересованным государственным органам и организациям, включая уполномоченный орган по государственному планированию.</w:t>
      </w:r>
    </w:p>
    <w:bookmarkEnd w:id="269"/>
    <w:bookmarkStart w:name="z276" w:id="270"/>
    <w:p>
      <w:pPr>
        <w:spacing w:after="0"/>
        <w:ind w:left="0"/>
        <w:jc w:val="both"/>
      </w:pPr>
      <w:r>
        <w:rPr>
          <w:rFonts w:ascii="Times New Roman"/>
          <w:b w:val="false"/>
          <w:i w:val="false"/>
          <w:color w:val="000000"/>
          <w:sz w:val="28"/>
        </w:rPr>
        <w:t>
      90. Организатор конкурса извещает всех заинтересованных лиц о вышеуказанных изменениях через специально созданный интернет-ресурс (веб-портал) либо размещает информацию на официальном интернет-ресурсе государственного учреждения "___________________".</w:t>
      </w:r>
    </w:p>
    <w:bookmarkEnd w:id="270"/>
    <w:bookmarkStart w:name="z277" w:id="271"/>
    <w:p>
      <w:pPr>
        <w:spacing w:after="0"/>
        <w:ind w:left="0"/>
        <w:jc w:val="both"/>
      </w:pPr>
      <w:r>
        <w:rPr>
          <w:rFonts w:ascii="Times New Roman"/>
          <w:b w:val="false"/>
          <w:i w:val="false"/>
          <w:color w:val="000000"/>
          <w:sz w:val="28"/>
        </w:rPr>
        <w:t>
      91. Конверты с Конкурсными заявками вскрываются в присутствии простого большинства Комиссии, уполномоченного представителя Организатора Конкурса, а также потенциальных частных партнеров или их уполномоченных представителей.</w:t>
      </w:r>
    </w:p>
    <w:bookmarkEnd w:id="271"/>
    <w:bookmarkStart w:name="z278" w:id="272"/>
    <w:p>
      <w:pPr>
        <w:spacing w:after="0"/>
        <w:ind w:left="0"/>
        <w:jc w:val="both"/>
      </w:pPr>
      <w:r>
        <w:rPr>
          <w:rFonts w:ascii="Times New Roman"/>
          <w:b w:val="false"/>
          <w:i w:val="false"/>
          <w:color w:val="000000"/>
          <w:sz w:val="28"/>
        </w:rPr>
        <w:t>
      92. Секретарь Комиссии либо лицо, определенное председателем из числа членов Комиссии, вскрывает Конверты с Конкурсными заявками и оглашает перечень документов, содержащихся в заявке и их краткое содержание в присутствии всех участников.</w:t>
      </w:r>
    </w:p>
    <w:bookmarkEnd w:id="272"/>
    <w:bookmarkStart w:name="z279" w:id="273"/>
    <w:p>
      <w:pPr>
        <w:spacing w:after="0"/>
        <w:ind w:left="0"/>
        <w:jc w:val="both"/>
      </w:pPr>
      <w:r>
        <w:rPr>
          <w:rFonts w:ascii="Times New Roman"/>
          <w:b w:val="false"/>
          <w:i w:val="false"/>
          <w:color w:val="000000"/>
          <w:sz w:val="28"/>
        </w:rPr>
        <w:t>
      93. Комиссией рассматриваются все Конкурсные заявки.</w:t>
      </w:r>
    </w:p>
    <w:bookmarkEnd w:id="273"/>
    <w:bookmarkStart w:name="z280" w:id="274"/>
    <w:p>
      <w:pPr>
        <w:spacing w:after="0"/>
        <w:ind w:left="0"/>
        <w:jc w:val="both"/>
      </w:pPr>
      <w:r>
        <w:rPr>
          <w:rFonts w:ascii="Times New Roman"/>
          <w:b w:val="false"/>
          <w:i w:val="false"/>
          <w:color w:val="000000"/>
          <w:sz w:val="28"/>
        </w:rPr>
        <w:t>
      В случае, если представлена только одна Конкурсная заявка, данная заявка рассматривается Комиссией в соответствии с частью первой настоящего пункта.</w:t>
      </w:r>
    </w:p>
    <w:bookmarkEnd w:id="274"/>
    <w:bookmarkStart w:name="z281" w:id="275"/>
    <w:p>
      <w:pPr>
        <w:spacing w:after="0"/>
        <w:ind w:left="0"/>
        <w:jc w:val="both"/>
      </w:pPr>
      <w:r>
        <w:rPr>
          <w:rFonts w:ascii="Times New Roman"/>
          <w:b w:val="false"/>
          <w:i w:val="false"/>
          <w:color w:val="000000"/>
          <w:sz w:val="28"/>
        </w:rPr>
        <w:t>
      94. Протокол вскрытия Конвертов с Конкурсными заявками подписывается и полистно парафируется председателем и всеми присутствующими на заседании членами Комиссии, а также секретарем Комиссии.</w:t>
      </w:r>
    </w:p>
    <w:bookmarkEnd w:id="275"/>
    <w:bookmarkStart w:name="z282" w:id="276"/>
    <w:p>
      <w:pPr>
        <w:spacing w:after="0"/>
        <w:ind w:left="0"/>
        <w:jc w:val="both"/>
      </w:pPr>
      <w:r>
        <w:rPr>
          <w:rFonts w:ascii="Times New Roman"/>
          <w:b w:val="false"/>
          <w:i w:val="false"/>
          <w:color w:val="000000"/>
          <w:sz w:val="28"/>
        </w:rPr>
        <w:t>
      95. Копия указанного протокола направляется потенциальным частным партнерам или их уполномоченным представителям, присутствовавшим на заседании Комиссии по вскрытию Конвертов с Конкурсными заявками, не позднее 2 (двух) рабочих дней, следующих за днем указанного заседания Комиссии, а отсутствующим – по их письменному запросу в срок, не позднее 2 (двух) рабочих дней со дня получения запроса.</w:t>
      </w:r>
    </w:p>
    <w:bookmarkEnd w:id="276"/>
    <w:bookmarkStart w:name="z283" w:id="277"/>
    <w:p>
      <w:pPr>
        <w:spacing w:after="0"/>
        <w:ind w:left="0"/>
        <w:jc w:val="both"/>
      </w:pPr>
      <w:r>
        <w:rPr>
          <w:rFonts w:ascii="Times New Roman"/>
          <w:b w:val="false"/>
          <w:i w:val="false"/>
          <w:color w:val="000000"/>
          <w:sz w:val="28"/>
        </w:rPr>
        <w:t>
      96. Не допускается рассмотрение Конкурсных заявок без проведения заседания Комиссии.</w:t>
      </w:r>
    </w:p>
    <w:bookmarkEnd w:id="277"/>
    <w:bookmarkStart w:name="z284" w:id="278"/>
    <w:p>
      <w:pPr>
        <w:spacing w:after="0"/>
        <w:ind w:left="0"/>
        <w:jc w:val="both"/>
      </w:pPr>
      <w:r>
        <w:rPr>
          <w:rFonts w:ascii="Times New Roman"/>
          <w:b w:val="false"/>
          <w:i w:val="false"/>
          <w:color w:val="000000"/>
          <w:sz w:val="28"/>
        </w:rPr>
        <w:t>
      97. При этом решение Комиссии о признании такой Конкурсной заявки лучшей аннулируется и среди остальных Конкурсных заявок, внесенных на данный Конкурс, заново выбирается лучшая Конкурсная заявка.</w:t>
      </w:r>
    </w:p>
    <w:bookmarkEnd w:id="278"/>
    <w:bookmarkStart w:name="z285" w:id="279"/>
    <w:p>
      <w:pPr>
        <w:spacing w:after="0"/>
        <w:ind w:left="0"/>
        <w:jc w:val="left"/>
      </w:pPr>
      <w:r>
        <w:rPr>
          <w:rFonts w:ascii="Times New Roman"/>
          <w:b/>
          <w:i w:val="false"/>
          <w:color w:val="000000"/>
        </w:rPr>
        <w:t xml:space="preserve"> 20. Критерии отбора Конкурсных заявок</w:t>
      </w:r>
    </w:p>
    <w:bookmarkEnd w:id="279"/>
    <w:bookmarkStart w:name="z286" w:id="280"/>
    <w:p>
      <w:pPr>
        <w:spacing w:after="0"/>
        <w:ind w:left="0"/>
        <w:jc w:val="both"/>
      </w:pPr>
      <w:r>
        <w:rPr>
          <w:rFonts w:ascii="Times New Roman"/>
          <w:b w:val="false"/>
          <w:i w:val="false"/>
          <w:color w:val="000000"/>
          <w:sz w:val="28"/>
        </w:rPr>
        <w:t xml:space="preserve">
      98. Рассмотрение и отбор Конкурсных заявок осуществляются Комиссией с учетом критериев и их параметров, приведенных в Критериях отбора лучшей Конкурсной заявки и параметрах оценки, согласно приложению 5 к Типовой КД. </w:t>
      </w:r>
    </w:p>
    <w:bookmarkEnd w:id="280"/>
    <w:bookmarkStart w:name="z287" w:id="281"/>
    <w:p>
      <w:pPr>
        <w:spacing w:after="0"/>
        <w:ind w:left="0"/>
        <w:jc w:val="both"/>
      </w:pPr>
      <w:r>
        <w:rPr>
          <w:rFonts w:ascii="Times New Roman"/>
          <w:b w:val="false"/>
          <w:i w:val="false"/>
          <w:color w:val="000000"/>
          <w:sz w:val="28"/>
        </w:rPr>
        <w:t>
      99. Критерии оцениваются посредством присвоения соответствующих баллов (удельное и процентное значение) по каждому из них.</w:t>
      </w:r>
    </w:p>
    <w:bookmarkEnd w:id="281"/>
    <w:bookmarkStart w:name="z288" w:id="282"/>
    <w:p>
      <w:pPr>
        <w:spacing w:after="0"/>
        <w:ind w:left="0"/>
        <w:jc w:val="left"/>
      </w:pPr>
      <w:r>
        <w:rPr>
          <w:rFonts w:ascii="Times New Roman"/>
          <w:b/>
          <w:i w:val="false"/>
          <w:color w:val="000000"/>
        </w:rPr>
        <w:t xml:space="preserve"> 21. Переговоры с потенциальным частным партнером, заключение Договора</w:t>
      </w:r>
    </w:p>
    <w:bookmarkEnd w:id="282"/>
    <w:bookmarkStart w:name="z289" w:id="283"/>
    <w:p>
      <w:pPr>
        <w:spacing w:after="0"/>
        <w:ind w:left="0"/>
        <w:jc w:val="both"/>
      </w:pPr>
      <w:r>
        <w:rPr>
          <w:rFonts w:ascii="Times New Roman"/>
          <w:b w:val="false"/>
          <w:i w:val="false"/>
          <w:color w:val="000000"/>
          <w:sz w:val="28"/>
        </w:rPr>
        <w:t>
      100. С потенциальным частным партнером, Конкурсная заявка которого признана лучшей, Комиссией проводятся переговоры по уточнению Проекта ГЧП и условий Типового договора.</w:t>
      </w:r>
    </w:p>
    <w:bookmarkEnd w:id="283"/>
    <w:bookmarkStart w:name="z290" w:id="284"/>
    <w:p>
      <w:pPr>
        <w:spacing w:after="0"/>
        <w:ind w:left="0"/>
        <w:jc w:val="both"/>
      </w:pPr>
      <w:r>
        <w:rPr>
          <w:rFonts w:ascii="Times New Roman"/>
          <w:b w:val="false"/>
          <w:i w:val="false"/>
          <w:color w:val="000000"/>
          <w:sz w:val="28"/>
        </w:rPr>
        <w:t>
      101. В период проведения переговоров замечания и предложения по Проекту ГЧП и Договору направляются Комиссией потенциальному частному партнеру в письменной форме.</w:t>
      </w:r>
    </w:p>
    <w:bookmarkEnd w:id="284"/>
    <w:bookmarkStart w:name="z291" w:id="285"/>
    <w:p>
      <w:pPr>
        <w:spacing w:after="0"/>
        <w:ind w:left="0"/>
        <w:jc w:val="both"/>
      </w:pPr>
      <w:r>
        <w:rPr>
          <w:rFonts w:ascii="Times New Roman"/>
          <w:b w:val="false"/>
          <w:i w:val="false"/>
          <w:color w:val="000000"/>
          <w:sz w:val="28"/>
        </w:rPr>
        <w:t>
      По итогам проведения переговоров Комиссией принимается решение.</w:t>
      </w:r>
    </w:p>
    <w:bookmarkEnd w:id="285"/>
    <w:bookmarkStart w:name="z292" w:id="286"/>
    <w:p>
      <w:pPr>
        <w:spacing w:after="0"/>
        <w:ind w:left="0"/>
        <w:jc w:val="both"/>
      </w:pPr>
      <w:r>
        <w:rPr>
          <w:rFonts w:ascii="Times New Roman"/>
          <w:b w:val="false"/>
          <w:i w:val="false"/>
          <w:color w:val="000000"/>
          <w:sz w:val="28"/>
        </w:rPr>
        <w:t>
      102. В ходе переговоров не допускается внесение изменений в условия Конкурса.</w:t>
      </w:r>
    </w:p>
    <w:bookmarkEnd w:id="286"/>
    <w:bookmarkStart w:name="z293" w:id="287"/>
    <w:p>
      <w:pPr>
        <w:spacing w:after="0"/>
        <w:ind w:left="0"/>
        <w:jc w:val="both"/>
      </w:pPr>
      <w:r>
        <w:rPr>
          <w:rFonts w:ascii="Times New Roman"/>
          <w:b w:val="false"/>
          <w:i w:val="false"/>
          <w:color w:val="000000"/>
          <w:sz w:val="28"/>
        </w:rPr>
        <w:t>
      103. В случае, Если потенциальный частный партнер, Конкурсная заявка которого признана лучшей, отказывается от обсуждения и уточнения Конкурсной заявки и условий Типового договора в соответствии с замечаниями и предложениями Комиссии либо его предложения являются неприемлемыми с точки зрения условий Конкурса, то Комиссией данная Конкурсная заявка не рассматривается и заново выбирается лучшая Конкурсная заявка.</w:t>
      </w:r>
    </w:p>
    <w:bookmarkEnd w:id="287"/>
    <w:bookmarkStart w:name="z294" w:id="288"/>
    <w:p>
      <w:pPr>
        <w:spacing w:after="0"/>
        <w:ind w:left="0"/>
        <w:jc w:val="both"/>
      </w:pPr>
      <w:r>
        <w:rPr>
          <w:rFonts w:ascii="Times New Roman"/>
          <w:b w:val="false"/>
          <w:i w:val="false"/>
          <w:color w:val="000000"/>
          <w:sz w:val="28"/>
        </w:rPr>
        <w:t>
      При этом решение Комиссии о признании такой Конкурсной заявки лучшей аннулируется и данный Потенциальный частный партнер не признается победителем Конкурса.</w:t>
      </w:r>
    </w:p>
    <w:bookmarkEnd w:id="288"/>
    <w:bookmarkStart w:name="z295" w:id="289"/>
    <w:p>
      <w:pPr>
        <w:spacing w:after="0"/>
        <w:ind w:left="0"/>
        <w:jc w:val="both"/>
      </w:pPr>
      <w:r>
        <w:rPr>
          <w:rFonts w:ascii="Times New Roman"/>
          <w:b w:val="false"/>
          <w:i w:val="false"/>
          <w:color w:val="000000"/>
          <w:sz w:val="28"/>
        </w:rPr>
        <w:t>
      104. Победителем Конкурса признается участник Конкурса, чья конкурсная заявка признана лучшей.</w:t>
      </w:r>
    </w:p>
    <w:bookmarkEnd w:id="289"/>
    <w:bookmarkStart w:name="z296" w:id="290"/>
    <w:p>
      <w:pPr>
        <w:spacing w:after="0"/>
        <w:ind w:left="0"/>
        <w:jc w:val="both"/>
      </w:pPr>
      <w:r>
        <w:rPr>
          <w:rFonts w:ascii="Times New Roman"/>
          <w:b w:val="false"/>
          <w:i w:val="false"/>
          <w:color w:val="000000"/>
          <w:sz w:val="28"/>
        </w:rPr>
        <w:t>
      105. Организатор конкурса направляет на согласование Проект договора, в том числе при внесении в него изменений и/или дополнений, с приложением копий протокола об определении лучшей Конкурсной заявки в:</w:t>
      </w:r>
    </w:p>
    <w:bookmarkEnd w:id="290"/>
    <w:bookmarkStart w:name="z297" w:id="291"/>
    <w:p>
      <w:pPr>
        <w:spacing w:after="0"/>
        <w:ind w:left="0"/>
        <w:jc w:val="both"/>
      </w:pPr>
      <w:r>
        <w:rPr>
          <w:rFonts w:ascii="Times New Roman"/>
          <w:b w:val="false"/>
          <w:i w:val="false"/>
          <w:color w:val="000000"/>
          <w:sz w:val="28"/>
        </w:rPr>
        <w:t>
      1) местный уполномоченный орган по государственному планированию, который согласовывает Проект договора, в том числе при внесении в него изменений и/или дополнений, в течение 10 (десяти) рабочих дней;</w:t>
      </w:r>
    </w:p>
    <w:bookmarkEnd w:id="291"/>
    <w:bookmarkStart w:name="z298" w:id="292"/>
    <w:p>
      <w:pPr>
        <w:spacing w:after="0"/>
        <w:ind w:left="0"/>
        <w:jc w:val="both"/>
      </w:pPr>
      <w:r>
        <w:rPr>
          <w:rFonts w:ascii="Times New Roman"/>
          <w:b w:val="false"/>
          <w:i w:val="false"/>
          <w:color w:val="000000"/>
          <w:sz w:val="28"/>
        </w:rPr>
        <w:t>
      2) местный уполномоченный орган по исполнению бюджета, который согласовывает Проект договора, в том числе при внесении в него изменений и/или дополнений, в течение 10 (десяти) рабочих дней.</w:t>
      </w:r>
    </w:p>
    <w:bookmarkEnd w:id="292"/>
    <w:bookmarkStart w:name="z299" w:id="293"/>
    <w:p>
      <w:pPr>
        <w:spacing w:after="0"/>
        <w:ind w:left="0"/>
        <w:jc w:val="both"/>
      </w:pPr>
      <w:r>
        <w:rPr>
          <w:rFonts w:ascii="Times New Roman"/>
          <w:b w:val="false"/>
          <w:i w:val="false"/>
          <w:color w:val="000000"/>
          <w:sz w:val="28"/>
        </w:rPr>
        <w:t>
      106. По итогам Конкурса с учетом согласований Проекта Договора решением Комиссии утверждается Конкурсная заявка, а заявитель признается победителем Конкурса.</w:t>
      </w:r>
    </w:p>
    <w:bookmarkEnd w:id="293"/>
    <w:bookmarkStart w:name="z300" w:id="294"/>
    <w:p>
      <w:pPr>
        <w:spacing w:after="0"/>
        <w:ind w:left="0"/>
        <w:jc w:val="both"/>
      </w:pPr>
      <w:r>
        <w:rPr>
          <w:rFonts w:ascii="Times New Roman"/>
          <w:b w:val="false"/>
          <w:i w:val="false"/>
          <w:color w:val="000000"/>
          <w:sz w:val="28"/>
        </w:rPr>
        <w:t>
      107. Решение Комиссии оформляется протоколом.</w:t>
      </w:r>
    </w:p>
    <w:bookmarkEnd w:id="294"/>
    <w:bookmarkStart w:name="z301" w:id="295"/>
    <w:p>
      <w:pPr>
        <w:spacing w:after="0"/>
        <w:ind w:left="0"/>
        <w:jc w:val="both"/>
      </w:pPr>
      <w:r>
        <w:rPr>
          <w:rFonts w:ascii="Times New Roman"/>
          <w:b w:val="false"/>
          <w:i w:val="false"/>
          <w:color w:val="000000"/>
          <w:sz w:val="28"/>
        </w:rPr>
        <w:t>
      108. Срок заключения Типового договора составляет не более 90 (девяноста) календарных дней со дня подведения итогов Конкурса.</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государственно-</w:t>
            </w:r>
            <w:r>
              <w:br/>
            </w:r>
            <w:r>
              <w:rPr>
                <w:rFonts w:ascii="Times New Roman"/>
                <w:b w:val="false"/>
                <w:i w:val="false"/>
                <w:color w:val="000000"/>
                <w:sz w:val="20"/>
              </w:rPr>
              <w:t>частного партнерства в сфере</w:t>
            </w:r>
            <w:r>
              <w:br/>
            </w:r>
            <w:r>
              <w:rPr>
                <w:rFonts w:ascii="Times New Roman"/>
                <w:b w:val="false"/>
                <w:i w:val="false"/>
                <w:color w:val="000000"/>
                <w:sz w:val="20"/>
              </w:rPr>
              <w:t>образования (детский сад)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4" w:id="296"/>
    <w:p>
      <w:pPr>
        <w:spacing w:after="0"/>
        <w:ind w:left="0"/>
        <w:jc w:val="left"/>
      </w:pPr>
      <w:r>
        <w:rPr>
          <w:rFonts w:ascii="Times New Roman"/>
          <w:b/>
          <w:i w:val="false"/>
          <w:color w:val="000000"/>
        </w:rPr>
        <w:t xml:space="preserve"> Описание Проекта ГЧП</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7"/>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Проекта ГЧП</w:t>
            </w:r>
          </w:p>
          <w:bookmarkEnd w:id="2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"Строительство и эксплуатация детского сада на ____ мест в ___________ (указать наименование и местонахождение населенного пункта)"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8"/>
          <w:p>
            <w:pPr>
              <w:spacing w:after="20"/>
              <w:ind w:left="20"/>
              <w:jc w:val="both"/>
            </w:pPr>
            <w:r>
              <w:rPr>
                <w:rFonts w:ascii="Times New Roman"/>
                <w:b w:val="false"/>
                <w:i w:val="false"/>
                <w:color w:val="000000"/>
                <w:sz w:val="20"/>
              </w:rPr>
              <w:t>
Краткое описание Проекта ГЧП</w:t>
            </w:r>
          </w:p>
          <w:bookmarkEnd w:id="2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суть Проекта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9"/>
          <w:p>
            <w:pPr>
              <w:spacing w:after="20"/>
              <w:ind w:left="20"/>
              <w:jc w:val="both"/>
            </w:pPr>
            <w:r>
              <w:rPr>
                <w:rFonts w:ascii="Times New Roman"/>
                <w:b w:val="false"/>
                <w:i w:val="false"/>
                <w:color w:val="000000"/>
                <w:sz w:val="20"/>
              </w:rPr>
              <w:t>
Государственный партнер</w:t>
            </w:r>
          </w:p>
          <w:bookmarkEnd w:id="2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___________ области, Республика Казахстан, ____________________ (указать наименование и местонахождение населенного пункта), ул. ____________, дом №___, кабинет №___</w:t>
            </w:r>
          </w:p>
          <w:p>
            <w:pPr>
              <w:spacing w:after="20"/>
              <w:ind w:left="20"/>
              <w:jc w:val="both"/>
            </w:pPr>
            <w:r>
              <w:rPr>
                <w:rFonts w:ascii="Times New Roman"/>
                <w:b w:val="false"/>
                <w:i w:val="false"/>
                <w:color w:val="000000"/>
                <w:sz w:val="20"/>
              </w:rPr>
              <w:t>
Бизнес-идентификационный номер:___________________________________</w:t>
            </w:r>
          </w:p>
          <w:p>
            <w:pPr>
              <w:spacing w:after="20"/>
              <w:ind w:left="20"/>
              <w:jc w:val="both"/>
            </w:pPr>
            <w:r>
              <w:rPr>
                <w:rFonts w:ascii="Times New Roman"/>
                <w:b w:val="false"/>
                <w:i w:val="false"/>
                <w:color w:val="000000"/>
                <w:sz w:val="20"/>
              </w:rPr>
              <w:t>
Банковские реквизиты: 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0"/>
          <w:p>
            <w:pPr>
              <w:spacing w:after="20"/>
              <w:ind w:left="20"/>
              <w:jc w:val="both"/>
            </w:pPr>
            <w:r>
              <w:rPr>
                <w:rFonts w:ascii="Times New Roman"/>
                <w:b w:val="false"/>
                <w:i w:val="false"/>
                <w:color w:val="000000"/>
                <w:sz w:val="20"/>
              </w:rPr>
              <w:t>
Объект ГЧП</w:t>
            </w:r>
          </w:p>
          <w:bookmarkEnd w:id="3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сад на ____ мест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1"/>
          <w:p>
            <w:pPr>
              <w:spacing w:after="20"/>
              <w:ind w:left="20"/>
              <w:jc w:val="both"/>
            </w:pPr>
            <w:r>
              <w:rPr>
                <w:rFonts w:ascii="Times New Roman"/>
                <w:b w:val="false"/>
                <w:i w:val="false"/>
                <w:color w:val="000000"/>
                <w:sz w:val="20"/>
              </w:rPr>
              <w:t>
Место нахождения Объекта ГЧП</w:t>
            </w:r>
          </w:p>
          <w:bookmarkEnd w:id="3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__________________ (указать наименование и местонахождение населенного пункта), _______________ (адрес либо описание местоположения)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2"/>
          <w:p>
            <w:pPr>
              <w:spacing w:after="20"/>
              <w:ind w:left="20"/>
              <w:jc w:val="both"/>
            </w:pPr>
            <w:r>
              <w:rPr>
                <w:rFonts w:ascii="Times New Roman"/>
                <w:b w:val="false"/>
                <w:i w:val="false"/>
                <w:color w:val="000000"/>
                <w:sz w:val="20"/>
              </w:rPr>
              <w:t>
Сроки и этапы реализации Проекта ГЧП</w:t>
            </w:r>
          </w:p>
          <w:bookmarkEnd w:id="3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строительства – 20__ - 20__ годы (__ месяцев)</w:t>
            </w:r>
          </w:p>
          <w:p>
            <w:pPr>
              <w:spacing w:after="20"/>
              <w:ind w:left="20"/>
              <w:jc w:val="both"/>
            </w:pPr>
            <w:r>
              <w:rPr>
                <w:rFonts w:ascii="Times New Roman"/>
                <w:b w:val="false"/>
                <w:i w:val="false"/>
                <w:color w:val="000000"/>
                <w:sz w:val="20"/>
              </w:rPr>
              <w:t>
Срок эксплуатации –20__ - 20__ годы (__ лет)</w:t>
            </w:r>
          </w:p>
          <w:p>
            <w:pPr>
              <w:spacing w:after="20"/>
              <w:ind w:left="20"/>
              <w:jc w:val="both"/>
            </w:pPr>
            <w:r>
              <w:rPr>
                <w:rFonts w:ascii="Times New Roman"/>
                <w:b w:val="false"/>
                <w:i w:val="false"/>
                <w:color w:val="000000"/>
                <w:sz w:val="20"/>
              </w:rPr>
              <w:t>
Срок Договора – 20__ - 20__ годы (___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3"/>
          <w:p>
            <w:pPr>
              <w:spacing w:after="20"/>
              <w:ind w:left="20"/>
              <w:jc w:val="both"/>
            </w:pPr>
            <w:r>
              <w:rPr>
                <w:rFonts w:ascii="Times New Roman"/>
                <w:b w:val="false"/>
                <w:i w:val="false"/>
                <w:color w:val="000000"/>
                <w:sz w:val="20"/>
              </w:rPr>
              <w:t>
Стоимость Проекта ГЧП</w:t>
            </w:r>
          </w:p>
          <w:bookmarkEnd w:id="3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Объекта ГЧП: __________ тенге</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строительно-монтажные работы – __________ тенге</w:t>
            </w:r>
          </w:p>
          <w:p>
            <w:pPr>
              <w:spacing w:after="20"/>
              <w:ind w:left="20"/>
              <w:jc w:val="both"/>
            </w:pPr>
            <w:r>
              <w:rPr>
                <w:rFonts w:ascii="Times New Roman"/>
                <w:b w:val="false"/>
                <w:i w:val="false"/>
                <w:color w:val="000000"/>
                <w:sz w:val="20"/>
              </w:rPr>
              <w:t>
 оборудования – ___________ тенге</w:t>
            </w:r>
          </w:p>
          <w:p>
            <w:pPr>
              <w:spacing w:after="20"/>
              <w:ind w:left="20"/>
              <w:jc w:val="both"/>
            </w:pPr>
            <w:r>
              <w:rPr>
                <w:rFonts w:ascii="Times New Roman"/>
                <w:b w:val="false"/>
                <w:i w:val="false"/>
                <w:color w:val="000000"/>
                <w:sz w:val="20"/>
              </w:rPr>
              <w:t>
 прочие расходы – ___________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4"/>
          <w:p>
            <w:pPr>
              <w:spacing w:after="20"/>
              <w:ind w:left="20"/>
              <w:jc w:val="both"/>
            </w:pPr>
            <w:r>
              <w:rPr>
                <w:rFonts w:ascii="Times New Roman"/>
                <w:b w:val="false"/>
                <w:i w:val="false"/>
                <w:color w:val="000000"/>
                <w:sz w:val="20"/>
              </w:rPr>
              <w:t>
Виды и объемы государственной поддержки</w:t>
            </w:r>
          </w:p>
          <w:bookmarkEnd w:id="3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государственной поддержки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27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5"/>
          <w:p>
            <w:pPr>
              <w:spacing w:after="20"/>
              <w:ind w:left="20"/>
              <w:jc w:val="both"/>
            </w:pPr>
            <w:r>
              <w:rPr>
                <w:rFonts w:ascii="Times New Roman"/>
                <w:b w:val="false"/>
                <w:i w:val="false"/>
                <w:color w:val="000000"/>
                <w:sz w:val="20"/>
              </w:rPr>
              <w:t>
Источники возмещения затрат и получения доходов</w:t>
            </w:r>
          </w:p>
          <w:bookmarkEnd w:id="3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источников возмещения затрат и получения доходов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9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6"/>
          <w:p>
            <w:pPr>
              <w:spacing w:after="20"/>
              <w:ind w:left="20"/>
              <w:jc w:val="both"/>
            </w:pPr>
            <w:r>
              <w:rPr>
                <w:rFonts w:ascii="Times New Roman"/>
                <w:b w:val="false"/>
                <w:i w:val="false"/>
                <w:color w:val="000000"/>
                <w:sz w:val="20"/>
              </w:rPr>
              <w:t>
Контактные данные</w:t>
            </w:r>
          </w:p>
          <w:bookmarkEnd w:id="3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фамилия, имя, отчество (при наличии), должность, контактный телефон и адрес (адреса) электронной почты организатора конкурса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государственно-</w:t>
            </w:r>
            <w:r>
              <w:br/>
            </w:r>
            <w:r>
              <w:rPr>
                <w:rFonts w:ascii="Times New Roman"/>
                <w:b w:val="false"/>
                <w:i w:val="false"/>
                <w:color w:val="000000"/>
                <w:sz w:val="20"/>
              </w:rPr>
              <w:t>частного партнерства в сфере</w:t>
            </w:r>
            <w:r>
              <w:br/>
            </w:r>
            <w:r>
              <w:rPr>
                <w:rFonts w:ascii="Times New Roman"/>
                <w:b w:val="false"/>
                <w:i w:val="false"/>
                <w:color w:val="000000"/>
                <w:sz w:val="20"/>
              </w:rPr>
              <w:t>образования (детский сад)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7" w:id="307"/>
    <w:p>
      <w:pPr>
        <w:spacing w:after="0"/>
        <w:ind w:left="0"/>
        <w:jc w:val="left"/>
      </w:pPr>
      <w:r>
        <w:rPr>
          <w:rFonts w:ascii="Times New Roman"/>
          <w:b/>
          <w:i w:val="false"/>
          <w:color w:val="000000"/>
        </w:rPr>
        <w:t xml:space="preserve"> Основные мероприятия</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8"/>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bookmarkEnd w:id="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Сроки проведения мероприятий</w:t>
            </w:r>
          </w:p>
          <w:p>
            <w:pPr>
              <w:spacing w:after="20"/>
              <w:ind w:left="20"/>
              <w:jc w:val="both"/>
            </w:pPr>
            <w:r>
              <w:rPr>
                <w:rFonts w:ascii="Times New Roman"/>
                <w:b w:val="false"/>
                <w:i w:val="false"/>
                <w:color w:val="000000"/>
                <w:sz w:val="20"/>
              </w:rPr>
              <w:t>
</w:t>
            </w:r>
            <w:r>
              <w:rPr>
                <w:rFonts w:ascii="Times New Roman"/>
                <w:b/>
                <w:i w:val="false"/>
                <w:color w:val="000000"/>
                <w:sz w:val="20"/>
              </w:rPr>
              <w:t>(время и дата установлены по времени г. Астана,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9"/>
          <w:p>
            <w:pPr>
              <w:spacing w:after="20"/>
              <w:ind w:left="20"/>
              <w:jc w:val="both"/>
            </w:pPr>
            <w:r>
              <w:rPr>
                <w:rFonts w:ascii="Times New Roman"/>
                <w:b w:val="false"/>
                <w:i w:val="false"/>
                <w:color w:val="000000"/>
                <w:sz w:val="20"/>
              </w:rPr>
              <w:t>
1</w:t>
            </w:r>
          </w:p>
          <w:bookmarkEnd w:id="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Организатором конкурса о проведении Конкурса с одновременным уведомлением местного уполномоченного органа по государственному планированию (информация размещается на официальном интернет-ресурсе Организатора Конкурса и в периодических печатных изданиях,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 20__г.</w:t>
            </w:r>
          </w:p>
          <w:p>
            <w:pPr>
              <w:spacing w:after="20"/>
              <w:ind w:left="20"/>
              <w:jc w:val="both"/>
            </w:pPr>
            <w:r>
              <w:rPr>
                <w:rFonts w:ascii="Times New Roman"/>
                <w:b w:val="false"/>
                <w:i w:val="false"/>
                <w:color w:val="000000"/>
                <w:sz w:val="20"/>
              </w:rPr>
              <w:t>
(не менее чем за 60 (шестьдесят) календарных дней до дня проведения Конкурса, а при проведении повторного Конкурса – не менее чем за 30 (тридцать)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0"/>
          <w:p>
            <w:pPr>
              <w:spacing w:after="20"/>
              <w:ind w:left="20"/>
              <w:jc w:val="both"/>
            </w:pPr>
            <w:r>
              <w:rPr>
                <w:rFonts w:ascii="Times New Roman"/>
                <w:b w:val="false"/>
                <w:i w:val="false"/>
                <w:color w:val="000000"/>
                <w:sz w:val="20"/>
              </w:rPr>
              <w:t>
2</w:t>
            </w:r>
          </w:p>
          <w:bookmarkEnd w:id="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Организатором конкурса копии Типовой КД лицам, изъявившим желание участвовать в Конкурсе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опубликования объявления о проведении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1"/>
          <w:p>
            <w:pPr>
              <w:spacing w:after="20"/>
              <w:ind w:left="20"/>
              <w:jc w:val="both"/>
            </w:pPr>
            <w:r>
              <w:rPr>
                <w:rFonts w:ascii="Times New Roman"/>
                <w:b w:val="false"/>
                <w:i w:val="false"/>
                <w:color w:val="000000"/>
                <w:sz w:val="20"/>
              </w:rPr>
              <w:t>
3</w:t>
            </w:r>
          </w:p>
          <w:bookmarkEnd w:id="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обсуждение и корректировка положений Типовой КД, лицам получившим ее копию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 года (в течение 3 (трех) рабочих дней со дня регистрации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2"/>
          <w:p>
            <w:pPr>
              <w:spacing w:after="20"/>
              <w:ind w:left="20"/>
              <w:jc w:val="both"/>
            </w:pPr>
            <w:r>
              <w:rPr>
                <w:rFonts w:ascii="Times New Roman"/>
                <w:b w:val="false"/>
                <w:i w:val="false"/>
                <w:color w:val="000000"/>
                <w:sz w:val="20"/>
              </w:rPr>
              <w:t>
4</w:t>
            </w:r>
          </w:p>
          <w:bookmarkEnd w:id="3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потенциальными частными партнерами документов, подтверждающих их соответствие предъявляемым квалификационным требованиям, предусмотренные </w:t>
            </w:r>
            <w:r>
              <w:rPr>
                <w:rFonts w:ascii="Times New Roman"/>
                <w:b w:val="false"/>
                <w:i w:val="false"/>
                <w:color w:val="000000"/>
                <w:sz w:val="20"/>
              </w:rPr>
              <w:t>статьей 32</w:t>
            </w:r>
            <w:r>
              <w:rPr>
                <w:rFonts w:ascii="Times New Roman"/>
                <w:b w:val="false"/>
                <w:i w:val="false"/>
                <w:color w:val="000000"/>
                <w:sz w:val="20"/>
              </w:rPr>
              <w:t xml:space="preserve"> Закона. Без проведения квалификационного отбора к Конкурсу по определению Частного партнера допускаются потенциальные частные партнеры из реестра потенциальных частных партнеров, формируемого Национальной палатой предпринимателей Республики Казахстан "Атамекен"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__:00 часов "__", _________ 20__ г.</w:t>
            </w:r>
          </w:p>
          <w:p>
            <w:pPr>
              <w:spacing w:after="20"/>
              <w:ind w:left="20"/>
              <w:jc w:val="both"/>
            </w:pPr>
            <w:r>
              <w:rPr>
                <w:rFonts w:ascii="Times New Roman"/>
                <w:b w:val="false"/>
                <w:i w:val="false"/>
                <w:color w:val="000000"/>
                <w:sz w:val="20"/>
              </w:rPr>
              <w:t>
(не менее 20 (двадцати) календарных дней после объявления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3"/>
          <w:p>
            <w:pPr>
              <w:spacing w:after="20"/>
              <w:ind w:left="20"/>
              <w:jc w:val="both"/>
            </w:pPr>
            <w:r>
              <w:rPr>
                <w:rFonts w:ascii="Times New Roman"/>
                <w:b w:val="false"/>
                <w:i w:val="false"/>
                <w:color w:val="000000"/>
                <w:sz w:val="20"/>
              </w:rPr>
              <w:t>
5</w:t>
            </w:r>
          </w:p>
          <w:bookmarkEnd w:id="3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Организатором конкурса квалификационного отбора посредством проведения оценки соответствия потенциальных частных партнеров квалификационным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с момента окончания срока предоставления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4"/>
          <w:p>
            <w:pPr>
              <w:spacing w:after="20"/>
              <w:ind w:left="20"/>
              <w:jc w:val="both"/>
            </w:pPr>
            <w:r>
              <w:rPr>
                <w:rFonts w:ascii="Times New Roman"/>
                <w:b w:val="false"/>
                <w:i w:val="false"/>
                <w:color w:val="000000"/>
                <w:sz w:val="20"/>
              </w:rPr>
              <w:t>
6</w:t>
            </w:r>
          </w:p>
          <w:bookmarkEnd w:id="3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результатов оценки потенциальных Частным партнеров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 (двух) рабочих дней со дня окончания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5"/>
          <w:p>
            <w:pPr>
              <w:spacing w:after="20"/>
              <w:ind w:left="20"/>
              <w:jc w:val="both"/>
            </w:pPr>
            <w:r>
              <w:rPr>
                <w:rFonts w:ascii="Times New Roman"/>
                <w:b w:val="false"/>
                <w:i w:val="false"/>
                <w:color w:val="000000"/>
                <w:sz w:val="20"/>
              </w:rPr>
              <w:t>
7</w:t>
            </w:r>
          </w:p>
          <w:bookmarkEnd w:id="3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потенциальным частным партнером Конкурсной заявки, а также обеспечения Конкурсной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получения Типовой КД до __:00 часов "__" _______20__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6"/>
          <w:p>
            <w:pPr>
              <w:spacing w:after="20"/>
              <w:ind w:left="20"/>
              <w:jc w:val="both"/>
            </w:pPr>
            <w:r>
              <w:rPr>
                <w:rFonts w:ascii="Times New Roman"/>
                <w:b w:val="false"/>
                <w:i w:val="false"/>
                <w:color w:val="000000"/>
                <w:sz w:val="20"/>
              </w:rPr>
              <w:t>
8</w:t>
            </w:r>
          </w:p>
          <w:bookmarkEnd w:id="3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Комиссией конвертов с Конкурсными заявками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__:00 часов </w:t>
            </w:r>
          </w:p>
          <w:p>
            <w:pPr>
              <w:spacing w:after="20"/>
              <w:ind w:left="20"/>
              <w:jc w:val="both"/>
            </w:pPr>
            <w:r>
              <w:rPr>
                <w:rFonts w:ascii="Times New Roman"/>
                <w:b w:val="false"/>
                <w:i w:val="false"/>
                <w:color w:val="000000"/>
                <w:sz w:val="20"/>
              </w:rPr>
              <w:t xml:space="preserve">
"__" _______ 20__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7"/>
          <w:p>
            <w:pPr>
              <w:spacing w:after="20"/>
              <w:ind w:left="20"/>
              <w:jc w:val="both"/>
            </w:pPr>
            <w:r>
              <w:rPr>
                <w:rFonts w:ascii="Times New Roman"/>
                <w:b w:val="false"/>
                <w:i w:val="false"/>
                <w:color w:val="000000"/>
                <w:sz w:val="20"/>
              </w:rPr>
              <w:t>
9</w:t>
            </w:r>
          </w:p>
          <w:bookmarkEnd w:id="3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копии протокола вскрытия Конвертов с Конкурсными заявками частным партнерам или их уполномоченным представителям, присутствовавшим на заседании Комиссии по вскрытию Конвертов с Конкурсными заявками.</w:t>
            </w:r>
          </w:p>
          <w:p>
            <w:pPr>
              <w:spacing w:after="20"/>
              <w:ind w:left="20"/>
              <w:jc w:val="both"/>
            </w:pPr>
            <w:r>
              <w:rPr>
                <w:rFonts w:ascii="Times New Roman"/>
                <w:b w:val="false"/>
                <w:i w:val="false"/>
                <w:color w:val="000000"/>
                <w:sz w:val="20"/>
              </w:rPr>
              <w:t>
Отсутствующим – по их письменному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 (двух) рабочих дней, следующих за днем соответствующего заседания Комиссии</w:t>
            </w:r>
          </w:p>
          <w:p>
            <w:pPr>
              <w:spacing w:after="20"/>
              <w:ind w:left="20"/>
              <w:jc w:val="both"/>
            </w:pPr>
            <w:r>
              <w:rPr>
                <w:rFonts w:ascii="Times New Roman"/>
                <w:b w:val="false"/>
                <w:i w:val="false"/>
                <w:color w:val="000000"/>
                <w:sz w:val="20"/>
              </w:rPr>
              <w:t>
не позднее 2 (двух) рабочих дней со дня получения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8"/>
          <w:p>
            <w:pPr>
              <w:spacing w:after="20"/>
              <w:ind w:left="20"/>
              <w:jc w:val="both"/>
            </w:pPr>
            <w:r>
              <w:rPr>
                <w:rFonts w:ascii="Times New Roman"/>
                <w:b w:val="false"/>
                <w:i w:val="false"/>
                <w:color w:val="000000"/>
                <w:sz w:val="20"/>
              </w:rPr>
              <w:t>
10</w:t>
            </w:r>
          </w:p>
          <w:bookmarkEnd w:id="3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Комиссией Конкурсных заявок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календарных дней со дня вскрытия Конвертов с Конкурсными заявками с учетом результатов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9"/>
          <w:p>
            <w:pPr>
              <w:spacing w:after="20"/>
              <w:ind w:left="20"/>
              <w:jc w:val="both"/>
            </w:pPr>
            <w:r>
              <w:rPr>
                <w:rFonts w:ascii="Times New Roman"/>
                <w:b w:val="false"/>
                <w:i w:val="false"/>
                <w:color w:val="000000"/>
                <w:sz w:val="20"/>
              </w:rPr>
              <w:t>
11</w:t>
            </w:r>
          </w:p>
          <w:bookmarkEnd w:id="3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Комиссией переговоров с потенциальным частным партнером, Конкурсная заявка которого признана лучшей, по уточнению Проекта ГЧП и условий Типового договора, с оформлением соответствующего протокола переговоров.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__:00 часов, "__"________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0"/>
          <w:p>
            <w:pPr>
              <w:spacing w:after="20"/>
              <w:ind w:left="20"/>
              <w:jc w:val="both"/>
            </w:pPr>
            <w:r>
              <w:rPr>
                <w:rFonts w:ascii="Times New Roman"/>
                <w:b w:val="false"/>
                <w:i w:val="false"/>
                <w:color w:val="000000"/>
                <w:sz w:val="20"/>
              </w:rPr>
              <w:t>
12</w:t>
            </w:r>
          </w:p>
          <w:bookmarkEnd w:id="3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на согласование Проекта Договора, в том числе при внесении в него изменений и/или дополнений, с приложением копий протокола об определении лучшей Конкурсной заявки, в местные уполномоченные органы по государственному планированию и по исполнению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"____"_____20___г.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1"/>
          <w:p>
            <w:pPr>
              <w:spacing w:after="20"/>
              <w:ind w:left="20"/>
              <w:jc w:val="both"/>
            </w:pPr>
            <w:r>
              <w:rPr>
                <w:rFonts w:ascii="Times New Roman"/>
                <w:b w:val="false"/>
                <w:i w:val="false"/>
                <w:color w:val="000000"/>
                <w:sz w:val="20"/>
              </w:rPr>
              <w:t>
13</w:t>
            </w:r>
          </w:p>
          <w:bookmarkEnd w:id="3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победителя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2"/>
          <w:p>
            <w:pPr>
              <w:spacing w:after="20"/>
              <w:ind w:left="20"/>
              <w:jc w:val="both"/>
            </w:pPr>
            <w:r>
              <w:rPr>
                <w:rFonts w:ascii="Times New Roman"/>
                <w:b w:val="false"/>
                <w:i w:val="false"/>
                <w:color w:val="000000"/>
                <w:sz w:val="20"/>
              </w:rPr>
              <w:t>
14</w:t>
            </w:r>
          </w:p>
          <w:bookmarkEnd w:id="3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Вынесение на рассмотрение соответствующих бюджетных комиссий вопроса принятия государственных обязательств по Проекту ГЧП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3"/>
          <w:p>
            <w:pPr>
              <w:spacing w:after="20"/>
              <w:ind w:left="20"/>
              <w:jc w:val="both"/>
            </w:pPr>
            <w:r>
              <w:rPr>
                <w:rFonts w:ascii="Times New Roman"/>
                <w:b w:val="false"/>
                <w:i w:val="false"/>
                <w:color w:val="000000"/>
                <w:sz w:val="20"/>
              </w:rPr>
              <w:t>
15</w:t>
            </w:r>
          </w:p>
          <w:bookmarkEnd w:id="3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государственных обязательств по Проекту ГЧП местных исполнительных органов местными уполномоченными органами по исполнению бюджета на основании предложении соответствующей бюджетной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4"/>
          <w:p>
            <w:pPr>
              <w:spacing w:after="20"/>
              <w:ind w:left="20"/>
              <w:jc w:val="both"/>
            </w:pPr>
            <w:r>
              <w:rPr>
                <w:rFonts w:ascii="Times New Roman"/>
                <w:b w:val="false"/>
                <w:i w:val="false"/>
                <w:color w:val="000000"/>
                <w:sz w:val="20"/>
              </w:rPr>
              <w:t>
16</w:t>
            </w:r>
          </w:p>
          <w:bookmarkEnd w:id="3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внесения проекта решения маслихата о принятии государственных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после вынесения решения соответствующей бюджетной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5"/>
          <w:p>
            <w:pPr>
              <w:spacing w:after="20"/>
              <w:ind w:left="20"/>
              <w:jc w:val="both"/>
            </w:pPr>
            <w:r>
              <w:rPr>
                <w:rFonts w:ascii="Times New Roman"/>
                <w:b w:val="false"/>
                <w:i w:val="false"/>
                <w:color w:val="000000"/>
                <w:sz w:val="20"/>
              </w:rPr>
              <w:t>
17</w:t>
            </w:r>
          </w:p>
          <w:bookmarkEnd w:id="3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Организатором конкурса Договора с победителем Конкурса на основании решения Комиссии по итогам принятия решения маслихата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90 (девяноста) календарных дней со дня подведения итогов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6"/>
          <w:p>
            <w:pPr>
              <w:spacing w:after="20"/>
              <w:ind w:left="20"/>
              <w:jc w:val="both"/>
            </w:pPr>
            <w:r>
              <w:rPr>
                <w:rFonts w:ascii="Times New Roman"/>
                <w:b w:val="false"/>
                <w:i w:val="false"/>
                <w:color w:val="000000"/>
                <w:sz w:val="20"/>
              </w:rPr>
              <w:t>
18</w:t>
            </w:r>
          </w:p>
          <w:bookmarkEnd w:id="3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Организатором конкурса сведений о результатах Конкурса на своем официальном интернет-ресурсе и в периодических печатных изданиях, на государственном и русском языках с одновременным уведомлением местного уполномоченного органа по государственному планированию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____ (указать прописью) дней после заключения Типового договора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государственно-</w:t>
            </w:r>
            <w:r>
              <w:br/>
            </w:r>
            <w:r>
              <w:rPr>
                <w:rFonts w:ascii="Times New Roman"/>
                <w:b w:val="false"/>
                <w:i w:val="false"/>
                <w:color w:val="000000"/>
                <w:sz w:val="20"/>
              </w:rPr>
              <w:t>частного партнерства в сфере</w:t>
            </w:r>
            <w:r>
              <w:br/>
            </w:r>
            <w:r>
              <w:rPr>
                <w:rFonts w:ascii="Times New Roman"/>
                <w:b w:val="false"/>
                <w:i w:val="false"/>
                <w:color w:val="000000"/>
                <w:sz w:val="20"/>
              </w:rPr>
              <w:t>образования (детский сад)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9" w:id="327"/>
    <w:p>
      <w:pPr>
        <w:spacing w:after="0"/>
        <w:ind w:left="0"/>
        <w:jc w:val="left"/>
      </w:pPr>
      <w:r>
        <w:rPr>
          <w:rFonts w:ascii="Times New Roman"/>
          <w:b/>
          <w:i w:val="false"/>
          <w:color w:val="000000"/>
        </w:rPr>
        <w:t xml:space="preserve"> Перечень документов, представляемых Потенциальными частными партнерами в подтверждение их соответствия квалификационным требованиям</w:t>
      </w:r>
    </w:p>
    <w:bookmarkEnd w:id="327"/>
    <w:bookmarkStart w:name="z340" w:id="328"/>
    <w:p>
      <w:pPr>
        <w:spacing w:after="0"/>
        <w:ind w:left="0"/>
        <w:jc w:val="both"/>
      </w:pPr>
      <w:r>
        <w:rPr>
          <w:rFonts w:ascii="Times New Roman"/>
          <w:b w:val="false"/>
          <w:i w:val="false"/>
          <w:color w:val="000000"/>
          <w:sz w:val="28"/>
        </w:rPr>
        <w:t xml:space="preserve">
      Потенциальные частные партнеры в подтверждение соответствия квалификационным требованиям, предусмотренные </w:t>
      </w:r>
      <w:r>
        <w:rPr>
          <w:rFonts w:ascii="Times New Roman"/>
          <w:b w:val="false"/>
          <w:i w:val="false"/>
          <w:color w:val="000000"/>
          <w:sz w:val="28"/>
        </w:rPr>
        <w:t>статьей 32</w:t>
      </w:r>
      <w:r>
        <w:rPr>
          <w:rFonts w:ascii="Times New Roman"/>
          <w:b w:val="false"/>
          <w:i w:val="false"/>
          <w:color w:val="000000"/>
          <w:sz w:val="28"/>
        </w:rPr>
        <w:t xml:space="preserve"> Закона, предоставляют следующие документы:</w:t>
      </w:r>
    </w:p>
    <w:bookmarkEnd w:id="328"/>
    <w:bookmarkStart w:name="z341" w:id="329"/>
    <w:p>
      <w:pPr>
        <w:spacing w:after="0"/>
        <w:ind w:left="0"/>
        <w:jc w:val="both"/>
      </w:pPr>
      <w:r>
        <w:rPr>
          <w:rFonts w:ascii="Times New Roman"/>
          <w:b w:val="false"/>
          <w:i w:val="false"/>
          <w:color w:val="000000"/>
          <w:sz w:val="28"/>
        </w:rPr>
        <w:t>
      1) оригиналы или нотариально засвидетельствованные копии документов, подтверждающих наличие денег на счетах, права собственности потенциального частного партнера и стоимость на недвижимое и движимое имущество;</w:t>
      </w:r>
    </w:p>
    <w:bookmarkEnd w:id="329"/>
    <w:bookmarkStart w:name="z342" w:id="330"/>
    <w:p>
      <w:pPr>
        <w:spacing w:after="0"/>
        <w:ind w:left="0"/>
        <w:jc w:val="both"/>
      </w:pPr>
      <w:r>
        <w:rPr>
          <w:rFonts w:ascii="Times New Roman"/>
          <w:b w:val="false"/>
          <w:i w:val="false"/>
          <w:color w:val="000000"/>
          <w:sz w:val="28"/>
        </w:rPr>
        <w:t>
      2) оригинал финансовой отчетности за два полных предыдущих финансовых года, составленной в соответствии с законодательством Республики Казахстан о бухгалтерском учете и финансовой отчетности либо международными стандартами финансовой отчетности. Организации, имеющие дочерние организации, в дополнение к финансовой отчетности по деятельности основной организации составляют и представляют консолидированную финансовую отчетность в соответствии с требованиями законодательства Республики Казахстан о бухгалтерском учете и финансовой отчетности либо международными стандартами финансовой отчетности. В отношении проектов ГЧП особой значимости, Если потенциальный частный партнер является новым юридическим лицом, учрежденным в целях реализации проекта ГЧП физическими и (или) юридическими лицами, такая документация представляется физическими и (или) юридическими лицами, выступающими учредителями такого потенциального частного партнера;</w:t>
      </w:r>
    </w:p>
    <w:bookmarkEnd w:id="330"/>
    <w:bookmarkStart w:name="z343" w:id="331"/>
    <w:p>
      <w:pPr>
        <w:spacing w:after="0"/>
        <w:ind w:left="0"/>
        <w:jc w:val="both"/>
      </w:pPr>
      <w:r>
        <w:rPr>
          <w:rFonts w:ascii="Times New Roman"/>
          <w:b w:val="false"/>
          <w:i w:val="false"/>
          <w:color w:val="000000"/>
          <w:sz w:val="28"/>
        </w:rPr>
        <w:t>
      3) расшифровки статьи бухгалтерского баланса "Основные средства"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w:t>
      </w:r>
    </w:p>
    <w:bookmarkEnd w:id="331"/>
    <w:bookmarkStart w:name="z344" w:id="332"/>
    <w:p>
      <w:pPr>
        <w:spacing w:after="0"/>
        <w:ind w:left="0"/>
        <w:jc w:val="both"/>
      </w:pPr>
      <w:r>
        <w:rPr>
          <w:rFonts w:ascii="Times New Roman"/>
          <w:b w:val="false"/>
          <w:i w:val="false"/>
          <w:color w:val="000000"/>
          <w:sz w:val="28"/>
        </w:rPr>
        <w:t>
      4) расшифровки дебиторской и кредиторской задолженности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 с указанием даты их образования и предполагаемого погашения, а также цели задолженности (за что образовалась задолженность), суммы начисленных резервов по их обесценению. В случае наличия банковских займов необходимо приложить копии договоров банковского займа с графиками погашения основного долга и процентов;</w:t>
      </w:r>
    </w:p>
    <w:bookmarkEnd w:id="332"/>
    <w:bookmarkStart w:name="z345" w:id="333"/>
    <w:p>
      <w:pPr>
        <w:spacing w:after="0"/>
        <w:ind w:left="0"/>
        <w:jc w:val="both"/>
      </w:pPr>
      <w:r>
        <w:rPr>
          <w:rFonts w:ascii="Times New Roman"/>
          <w:b w:val="false"/>
          <w:i w:val="false"/>
          <w:color w:val="000000"/>
          <w:sz w:val="28"/>
        </w:rPr>
        <w:t>
      5) письмо-гарантия потенциального частного партнера о том, что он является платежеспособным, не подлежит ликвидации, на его имущество не наложен арест, его финансово-хозяйственная деятельность не приостановлена, что он не привлекался к ответственности за неисполнение или ненадлежащее исполнение им обязательств по заключенным договорам ГЧП в течение последних трех лет на основании решения суда, вступившего в законную силу;</w:t>
      </w:r>
    </w:p>
    <w:bookmarkEnd w:id="333"/>
    <w:bookmarkStart w:name="z346" w:id="334"/>
    <w:p>
      <w:pPr>
        <w:spacing w:after="0"/>
        <w:ind w:left="0"/>
        <w:jc w:val="both"/>
      </w:pPr>
      <w:r>
        <w:rPr>
          <w:rFonts w:ascii="Times New Roman"/>
          <w:b w:val="false"/>
          <w:i w:val="false"/>
          <w:color w:val="000000"/>
          <w:sz w:val="28"/>
        </w:rPr>
        <w:t>
      6)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w:t>
      </w:r>
    </w:p>
    <w:bookmarkEnd w:id="334"/>
    <w:bookmarkStart w:name="z347" w:id="335"/>
    <w:p>
      <w:pPr>
        <w:spacing w:after="0"/>
        <w:ind w:left="0"/>
        <w:jc w:val="both"/>
      </w:pPr>
      <w:r>
        <w:rPr>
          <w:rFonts w:ascii="Times New Roman"/>
          <w:b w:val="false"/>
          <w:i w:val="false"/>
          <w:color w:val="000000"/>
          <w:sz w:val="28"/>
        </w:rPr>
        <w:t>
      7) юридическое лицо представляет нотариально засвидетельствованную копию устава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государственный и (или) русский языки легализованную выписку из торгового реестра;</w:t>
      </w:r>
    </w:p>
    <w:bookmarkEnd w:id="335"/>
    <w:bookmarkStart w:name="z348" w:id="336"/>
    <w:p>
      <w:pPr>
        <w:spacing w:after="0"/>
        <w:ind w:left="0"/>
        <w:jc w:val="both"/>
      </w:pPr>
      <w:r>
        <w:rPr>
          <w:rFonts w:ascii="Times New Roman"/>
          <w:b w:val="false"/>
          <w:i w:val="false"/>
          <w:color w:val="000000"/>
          <w:sz w:val="28"/>
        </w:rPr>
        <w:t>
      8) справка о зарегистрированном юридическом лице, филиале или представительстве;</w:t>
      </w:r>
    </w:p>
    <w:bookmarkEnd w:id="336"/>
    <w:bookmarkStart w:name="z349" w:id="337"/>
    <w:p>
      <w:pPr>
        <w:spacing w:after="0"/>
        <w:ind w:left="0"/>
        <w:jc w:val="both"/>
      </w:pPr>
      <w:r>
        <w:rPr>
          <w:rFonts w:ascii="Times New Roman"/>
          <w:b w:val="false"/>
          <w:i w:val="false"/>
          <w:color w:val="000000"/>
          <w:sz w:val="28"/>
        </w:rPr>
        <w:t>
      9) физическое лицо, осуществляющее предпринимательскую деятельность, предоставляет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нотариально засвидетельствованную копию документа, удостоверяющего личность с указанием индивидуального идентификационного номера;</w:t>
      </w:r>
    </w:p>
    <w:bookmarkEnd w:id="337"/>
    <w:bookmarkStart w:name="z350" w:id="338"/>
    <w:p>
      <w:pPr>
        <w:spacing w:after="0"/>
        <w:ind w:left="0"/>
        <w:jc w:val="both"/>
      </w:pPr>
      <w:r>
        <w:rPr>
          <w:rFonts w:ascii="Times New Roman"/>
          <w:b w:val="false"/>
          <w:i w:val="false"/>
          <w:color w:val="000000"/>
          <w:sz w:val="28"/>
        </w:rPr>
        <w:t>
      10) оригинал справки банка или филиала банка с подписью и печатью, в котором обслуживается Потенциальный частный партнер, об отсутствии просроченной задолженности по всем видам обязательств потенциального частного партнера,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Если потенциальный частный партнер является клиентом нескольких банков второго уровня или филиалов, а также иностранного банка, данная справка представляется от каждого из таких банков.</w:t>
      </w:r>
    </w:p>
    <w:bookmarkEnd w:id="338"/>
    <w:bookmarkStart w:name="z351" w:id="339"/>
    <w:p>
      <w:pPr>
        <w:spacing w:after="0"/>
        <w:ind w:left="0"/>
        <w:jc w:val="both"/>
      </w:pPr>
      <w:r>
        <w:rPr>
          <w:rFonts w:ascii="Times New Roman"/>
          <w:b w:val="false"/>
          <w:i w:val="false"/>
          <w:color w:val="000000"/>
          <w:sz w:val="28"/>
        </w:rPr>
        <w:t xml:space="preserve">
      Допускается предоставление кредитного отчета, предоставляемого кредитным бюро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w:t>
      </w:r>
    </w:p>
    <w:bookmarkEnd w:id="339"/>
    <w:bookmarkStart w:name="z352" w:id="340"/>
    <w:p>
      <w:pPr>
        <w:spacing w:after="0"/>
        <w:ind w:left="0"/>
        <w:jc w:val="both"/>
      </w:pPr>
      <w:r>
        <w:rPr>
          <w:rFonts w:ascii="Times New Roman"/>
          <w:b w:val="false"/>
          <w:i w:val="false"/>
          <w:color w:val="000000"/>
          <w:sz w:val="28"/>
        </w:rPr>
        <w:t>
      Справка банка (либо кредитный отчет) выдается не ранее двух месяцев, предшествующих дате представления организатору конкурса документов.</w:t>
      </w:r>
    </w:p>
    <w:bookmarkEnd w:id="340"/>
    <w:bookmarkStart w:name="z353" w:id="341"/>
    <w:p>
      <w:pPr>
        <w:spacing w:after="0"/>
        <w:ind w:left="0"/>
        <w:jc w:val="both"/>
      </w:pPr>
      <w:r>
        <w:rPr>
          <w:rFonts w:ascii="Times New Roman"/>
          <w:b w:val="false"/>
          <w:i w:val="false"/>
          <w:color w:val="000000"/>
          <w:sz w:val="28"/>
        </w:rPr>
        <w:t>
      В случае участия в конкурсе объединений физических и (или) юридических лиц в форме простого товарищества, его участники, помимо документов, установленных настоящими Правилами для подтверждения своих квалификационных требований, дополнительно представляют следующие документы:</w:t>
      </w:r>
    </w:p>
    <w:bookmarkEnd w:id="341"/>
    <w:bookmarkStart w:name="z354" w:id="342"/>
    <w:p>
      <w:pPr>
        <w:spacing w:after="0"/>
        <w:ind w:left="0"/>
        <w:jc w:val="both"/>
      </w:pPr>
      <w:r>
        <w:rPr>
          <w:rFonts w:ascii="Times New Roman"/>
          <w:b w:val="false"/>
          <w:i w:val="false"/>
          <w:color w:val="000000"/>
          <w:sz w:val="28"/>
        </w:rPr>
        <w:t>
      нотариально засвидетельствованную копию договора о совместной деятельности;</w:t>
      </w:r>
    </w:p>
    <w:bookmarkEnd w:id="342"/>
    <w:bookmarkStart w:name="z355" w:id="343"/>
    <w:p>
      <w:pPr>
        <w:spacing w:after="0"/>
        <w:ind w:left="0"/>
        <w:jc w:val="both"/>
      </w:pPr>
      <w:r>
        <w:rPr>
          <w:rFonts w:ascii="Times New Roman"/>
          <w:b w:val="false"/>
          <w:i w:val="false"/>
          <w:color w:val="000000"/>
          <w:sz w:val="28"/>
        </w:rPr>
        <w:t>
      нотариально засвидетельствованную копию договора о солидарной ответственности, заключенного между членами простого товарищества;</w:t>
      </w:r>
    </w:p>
    <w:bookmarkEnd w:id="343"/>
    <w:bookmarkStart w:name="z356" w:id="344"/>
    <w:p>
      <w:pPr>
        <w:spacing w:after="0"/>
        <w:ind w:left="0"/>
        <w:jc w:val="both"/>
      </w:pPr>
      <w:r>
        <w:rPr>
          <w:rFonts w:ascii="Times New Roman"/>
          <w:b w:val="false"/>
          <w:i w:val="false"/>
          <w:color w:val="000000"/>
          <w:sz w:val="28"/>
        </w:rPr>
        <w:t>
      нотариально засвидетельствованную копию доверенности на представителя простого товарищества, выступающего от его имени, осуществлять переговоры и другие мероприятия в рамках конкурса.</w:t>
      </w:r>
    </w:p>
    <w:bookmarkEnd w:id="344"/>
    <w:bookmarkStart w:name="z357" w:id="345"/>
    <w:p>
      <w:pPr>
        <w:spacing w:after="0"/>
        <w:ind w:left="0"/>
        <w:jc w:val="both"/>
      </w:pPr>
      <w:r>
        <w:rPr>
          <w:rFonts w:ascii="Times New Roman"/>
          <w:b w:val="false"/>
          <w:i w:val="false"/>
          <w:color w:val="000000"/>
          <w:sz w:val="28"/>
        </w:rPr>
        <w:t>
      Потенциальные частные партнеры предоставляют по своему усмотрению и иные документы, подтверждающие их соответствия квалификационным требованиям.</w:t>
      </w:r>
    </w:p>
    <w:bookmarkEnd w:id="345"/>
    <w:bookmarkStart w:name="z358" w:id="346"/>
    <w:p>
      <w:pPr>
        <w:spacing w:after="0"/>
        <w:ind w:left="0"/>
        <w:jc w:val="both"/>
      </w:pPr>
      <w:r>
        <w:rPr>
          <w:rFonts w:ascii="Times New Roman"/>
          <w:b w:val="false"/>
          <w:i w:val="false"/>
          <w:color w:val="000000"/>
          <w:sz w:val="28"/>
        </w:rPr>
        <w:t>
      Потенциальный частный партнер-нерезидент Республики Казахстан в подтверждение его соответствия квалификационным требованиям, представляет те же документы, что и резиденты Республики Казахстан, либо документы, содержащие аналогичные сведения о квалификации потенциального частного партнера-нерезидента Республики Казахстан с нотариально засвидетельствованным переводом на языки конкурсной документации, а также апостилированный сертификат резидентства (если международным договором не предусмотрено иное).</w:t>
      </w:r>
    </w:p>
    <w:bookmarkEnd w:id="346"/>
    <w:bookmarkStart w:name="z359" w:id="347"/>
    <w:p>
      <w:pPr>
        <w:spacing w:after="0"/>
        <w:ind w:left="0"/>
        <w:jc w:val="both"/>
      </w:pPr>
      <w:r>
        <w:rPr>
          <w:rFonts w:ascii="Times New Roman"/>
          <w:b w:val="false"/>
          <w:i w:val="false"/>
          <w:color w:val="000000"/>
          <w:sz w:val="28"/>
        </w:rPr>
        <w:t>
      В случае, когда объектом ГЧП выступают информационные ресурсы и (или) информационные системы Потенциальный частный партнер представляет документы о праве собственности и (или) владения на информационные ресурсы и (или) информационные системы.</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государственно-</w:t>
            </w:r>
            <w:r>
              <w:br/>
            </w:r>
            <w:r>
              <w:rPr>
                <w:rFonts w:ascii="Times New Roman"/>
                <w:b w:val="false"/>
                <w:i w:val="false"/>
                <w:color w:val="000000"/>
                <w:sz w:val="20"/>
              </w:rPr>
              <w:t>частного партнерства в сфере</w:t>
            </w:r>
            <w:r>
              <w:br/>
            </w:r>
            <w:r>
              <w:rPr>
                <w:rFonts w:ascii="Times New Roman"/>
                <w:b w:val="false"/>
                <w:i w:val="false"/>
                <w:color w:val="000000"/>
                <w:sz w:val="20"/>
              </w:rPr>
              <w:t>образования (детский сад)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2" w:id="348"/>
    <w:p>
      <w:pPr>
        <w:spacing w:after="0"/>
        <w:ind w:left="0"/>
        <w:jc w:val="left"/>
      </w:pPr>
      <w:r>
        <w:rPr>
          <w:rFonts w:ascii="Times New Roman"/>
          <w:b/>
          <w:i w:val="false"/>
          <w:color w:val="000000"/>
        </w:rPr>
        <w:t xml:space="preserve"> Конкурсная заявка</w:t>
      </w:r>
    </w:p>
    <w:bookmarkEnd w:id="348"/>
    <w:p>
      <w:pPr>
        <w:spacing w:after="0"/>
        <w:ind w:left="0"/>
        <w:jc w:val="both"/>
      </w:pPr>
      <w:bookmarkStart w:name="z363" w:id="349"/>
      <w:r>
        <w:rPr>
          <w:rFonts w:ascii="Times New Roman"/>
          <w:b w:val="false"/>
          <w:i w:val="false"/>
          <w:color w:val="000000"/>
          <w:sz w:val="28"/>
        </w:rPr>
        <w:t>
      Рассмотрев конкурсную документацию по выбору Частного партнера с использованием упрощенных конкурсных процедур по Проекту ГЧП "Строительство и эксплуатация детского сада на ___ мест в ___________________ (указать наименование и местонахождение населенного пункта)", настоящим __________________________________</w:t>
      </w:r>
    </w:p>
    <w:bookmarkEnd w:id="349"/>
    <w:p>
      <w:pPr>
        <w:spacing w:after="0"/>
        <w:ind w:left="0"/>
        <w:jc w:val="both"/>
      </w:pPr>
      <w:r>
        <w:rPr>
          <w:rFonts w:ascii="Times New Roman"/>
          <w:b w:val="false"/>
          <w:i w:val="false"/>
          <w:color w:val="000000"/>
          <w:sz w:val="28"/>
        </w:rPr>
        <w:t>(указывается Потенциальный частный партнер) предлагает выполнить обязательства Частного партнера по Типовому договору ГЧП в соответствии с настоящей конкурсной заявкой.</w:t>
      </w:r>
    </w:p>
    <w:bookmarkStart w:name="z364" w:id="350"/>
    <w:p>
      <w:pPr>
        <w:spacing w:after="0"/>
        <w:ind w:left="0"/>
        <w:jc w:val="both"/>
      </w:pPr>
      <w:r>
        <w:rPr>
          <w:rFonts w:ascii="Times New Roman"/>
          <w:b w:val="false"/>
          <w:i w:val="false"/>
          <w:color w:val="000000"/>
          <w:sz w:val="28"/>
        </w:rPr>
        <w:t>
      Настоящая конкурсная заявка действует не менее 180 (сто восемьдесят) календарных дней со дня вскрытия конвертов с конкурсными заявками..</w:t>
      </w:r>
    </w:p>
    <w:bookmarkEnd w:id="350"/>
    <w:bookmarkStart w:name="z365" w:id="351"/>
    <w:p>
      <w:pPr>
        <w:spacing w:after="0"/>
        <w:ind w:left="0"/>
        <w:jc w:val="both"/>
      </w:pPr>
      <w:r>
        <w:rPr>
          <w:rFonts w:ascii="Times New Roman"/>
          <w:b w:val="false"/>
          <w:i w:val="false"/>
          <w:color w:val="000000"/>
          <w:sz w:val="28"/>
        </w:rPr>
        <w:t>
      В случае признания нашей Конкурсной заявки выигравшей, мы обязуемся оформить и подписать договор ГЧП без оговорок и ограничивающих условий в соответствии с условиями конкурсной документации.</w:t>
      </w:r>
    </w:p>
    <w:bookmarkEnd w:id="351"/>
    <w:p>
      <w:pPr>
        <w:spacing w:after="0"/>
        <w:ind w:left="0"/>
        <w:jc w:val="both"/>
      </w:pPr>
      <w:bookmarkStart w:name="z366" w:id="352"/>
      <w:r>
        <w:rPr>
          <w:rFonts w:ascii="Times New Roman"/>
          <w:b w:val="false"/>
          <w:i w:val="false"/>
          <w:color w:val="000000"/>
          <w:sz w:val="28"/>
        </w:rPr>
        <w:t>
      В качестве гарантии того, что мы не отзовем либо не изменим и/или не дополним свою конкурсную заявку после истечения срока представления конкурсных заявок, указанного в конкурсной документации, и заключим договор ГЧП в случае определения нас победителем Конкурса, мы вносим обеспечение Конкурсной заявки в размере _________________</w:t>
      </w:r>
    </w:p>
    <w:bookmarkEnd w:id="352"/>
    <w:p>
      <w:pPr>
        <w:spacing w:after="0"/>
        <w:ind w:left="0"/>
        <w:jc w:val="both"/>
      </w:pPr>
      <w:r>
        <w:rPr>
          <w:rFonts w:ascii="Times New Roman"/>
          <w:b w:val="false"/>
          <w:i w:val="false"/>
          <w:color w:val="000000"/>
          <w:sz w:val="28"/>
        </w:rPr>
        <w:t xml:space="preserve">(указывается размер). </w:t>
      </w:r>
    </w:p>
    <w:p>
      <w:pPr>
        <w:spacing w:after="0"/>
        <w:ind w:left="0"/>
        <w:jc w:val="both"/>
      </w:pPr>
      <w:bookmarkStart w:name="z367" w:id="353"/>
      <w:r>
        <w:rPr>
          <w:rFonts w:ascii="Times New Roman"/>
          <w:b w:val="false"/>
          <w:i w:val="false"/>
          <w:color w:val="000000"/>
          <w:sz w:val="28"/>
        </w:rPr>
        <w:t>
      В качестве обеспечения Конкурсной заявки нами выбрано: _______________________</w:t>
      </w:r>
    </w:p>
    <w:bookmarkEnd w:id="353"/>
    <w:p>
      <w:pPr>
        <w:spacing w:after="0"/>
        <w:ind w:left="0"/>
        <w:jc w:val="both"/>
      </w:pPr>
      <w:r>
        <w:rPr>
          <w:rFonts w:ascii="Times New Roman"/>
          <w:b w:val="false"/>
          <w:i w:val="false"/>
          <w:color w:val="000000"/>
          <w:sz w:val="28"/>
        </w:rPr>
        <w:t xml:space="preserve">(указывается вид обеспечения Конкурсной заявки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 Закона).</w:t>
      </w:r>
    </w:p>
    <w:bookmarkStart w:name="z368" w:id="354"/>
    <w:p>
      <w:pPr>
        <w:spacing w:after="0"/>
        <w:ind w:left="0"/>
        <w:jc w:val="both"/>
      </w:pPr>
      <w:r>
        <w:rPr>
          <w:rFonts w:ascii="Times New Roman"/>
          <w:b w:val="false"/>
          <w:i w:val="false"/>
          <w:color w:val="000000"/>
          <w:sz w:val="28"/>
        </w:rPr>
        <w:t>
      Подтверждаем, что информация, предоставленная в настоящей конкурсной заявке, является достоверной.</w:t>
      </w:r>
    </w:p>
    <w:bookmarkEnd w:id="354"/>
    <w:bookmarkStart w:name="z369" w:id="355"/>
    <w:p>
      <w:pPr>
        <w:spacing w:after="0"/>
        <w:ind w:left="0"/>
        <w:jc w:val="both"/>
      </w:pPr>
      <w:r>
        <w:rPr>
          <w:rFonts w:ascii="Times New Roman"/>
          <w:b w:val="false"/>
          <w:i w:val="false"/>
          <w:color w:val="000000"/>
          <w:sz w:val="28"/>
        </w:rPr>
        <w:t>
      К настоящей конкурсной заявке прилагаются следующие документы: _________________ (указываются документы, прилагаемые к конкурсной заявке).</w:t>
      </w:r>
    </w:p>
    <w:bookmarkEnd w:id="355"/>
    <w:p>
      <w:pPr>
        <w:spacing w:after="0"/>
        <w:ind w:left="0"/>
        <w:jc w:val="both"/>
      </w:pPr>
      <w:bookmarkStart w:name="z370" w:id="356"/>
      <w:r>
        <w:rPr>
          <w:rFonts w:ascii="Times New Roman"/>
          <w:b w:val="false"/>
          <w:i w:val="false"/>
          <w:color w:val="000000"/>
          <w:sz w:val="28"/>
        </w:rPr>
        <w:t>
      ____________________________________</w:t>
      </w:r>
    </w:p>
    <w:bookmarkEnd w:id="356"/>
    <w:p>
      <w:pPr>
        <w:spacing w:after="0"/>
        <w:ind w:left="0"/>
        <w:jc w:val="both"/>
      </w:pPr>
      <w:r>
        <w:rPr>
          <w:rFonts w:ascii="Times New Roman"/>
          <w:b w:val="false"/>
          <w:i w:val="false"/>
          <w:color w:val="000000"/>
          <w:sz w:val="28"/>
        </w:rPr>
        <w:t>(подпись, ФИО и должность уполномоченного лица потенциального частного партнера, печать (при наличии)</w:t>
      </w:r>
    </w:p>
    <w:p>
      <w:pPr>
        <w:spacing w:after="0"/>
        <w:ind w:left="0"/>
        <w:jc w:val="both"/>
      </w:pPr>
      <w:bookmarkStart w:name="z371" w:id="357"/>
      <w:r>
        <w:rPr>
          <w:rFonts w:ascii="Times New Roman"/>
          <w:b w:val="false"/>
          <w:i w:val="false"/>
          <w:color w:val="000000"/>
          <w:sz w:val="28"/>
        </w:rPr>
        <w:t>
      ____________________________________</w:t>
      </w:r>
    </w:p>
    <w:bookmarkEnd w:id="357"/>
    <w:p>
      <w:pPr>
        <w:spacing w:after="0"/>
        <w:ind w:left="0"/>
        <w:jc w:val="both"/>
      </w:pPr>
      <w:r>
        <w:rPr>
          <w:rFonts w:ascii="Times New Roman"/>
          <w:b w:val="false"/>
          <w:i w:val="false"/>
          <w:color w:val="000000"/>
          <w:sz w:val="28"/>
        </w:rPr>
        <w:t>(место и дата подачи конкурсной заявки).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(детский сад)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4" w:id="358"/>
    <w:p>
      <w:pPr>
        <w:spacing w:after="0"/>
        <w:ind w:left="0"/>
        <w:jc w:val="left"/>
      </w:pPr>
      <w:r>
        <w:rPr>
          <w:rFonts w:ascii="Times New Roman"/>
          <w:b/>
          <w:i w:val="false"/>
          <w:color w:val="000000"/>
        </w:rPr>
        <w:t xml:space="preserve"> Критерии отбора лучшей Конкурсной заявки и параметры оценки</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9"/>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3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Пороговое (базовое) значение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Способ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Условное обозначение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0"/>
          <w:p>
            <w:pPr>
              <w:spacing w:after="20"/>
              <w:ind w:left="20"/>
              <w:jc w:val="both"/>
            </w:pPr>
            <w:r>
              <w:rPr>
                <w:rFonts w:ascii="Times New Roman"/>
                <w:b w:val="false"/>
                <w:i w:val="false"/>
                <w:color w:val="000000"/>
                <w:sz w:val="20"/>
              </w:rPr>
              <w:t>
1</w:t>
            </w:r>
          </w:p>
          <w:bookmarkEnd w:id="3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уменьшения объема выплат государственных обязательств по Проекту ГЧП (компенсации инвестиционных затрат)*.</w:t>
            </w:r>
          </w:p>
          <w:p>
            <w:pPr>
              <w:spacing w:after="20"/>
              <w:ind w:left="20"/>
              <w:jc w:val="both"/>
            </w:pPr>
            <w:r>
              <w:rPr>
                <w:rFonts w:ascii="Times New Roman"/>
                <w:b w:val="false"/>
                <w:i w:val="false"/>
                <w:color w:val="000000"/>
                <w:sz w:val="20"/>
              </w:rPr>
              <w:t>
Вычитается___ (указать количество) балл за каждый ___% увеличения объема выплат государственных обязательств по Проекту ГЧП (компенсации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1"/>
          <w:p>
            <w:pPr>
              <w:spacing w:after="20"/>
              <w:ind w:left="20"/>
              <w:jc w:val="both"/>
            </w:pPr>
            <w:r>
              <w:rPr>
                <w:rFonts w:ascii="Times New Roman"/>
                <w:b w:val="false"/>
                <w:i w:val="false"/>
                <w:color w:val="000000"/>
                <w:sz w:val="20"/>
              </w:rPr>
              <w:t>
2</w:t>
            </w:r>
          </w:p>
          <w:bookmarkEnd w:id="3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(указать количество)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год увеличения срока выплаты государственных обязательств по Проекту ГЧП (компенсации инвестиционных затрат)*</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год уменьшения срока выплаты государственных обязательств по Проекту ГЧП (компенсации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2"/>
          <w:p>
            <w:pPr>
              <w:spacing w:after="20"/>
              <w:ind w:left="20"/>
              <w:jc w:val="both"/>
            </w:pPr>
            <w:r>
              <w:rPr>
                <w:rFonts w:ascii="Times New Roman"/>
                <w:b w:val="false"/>
                <w:i w:val="false"/>
                <w:color w:val="000000"/>
                <w:sz w:val="20"/>
              </w:rPr>
              <w:t>
3</w:t>
            </w:r>
          </w:p>
          <w:bookmarkEnd w:id="3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реализованных проектов (наличие опыта строительства, создания, реконструкции, модернизации и/или эксплуатации объектов (самостоятельно либо совместно с иными лицами в качестве участника), аналогичных объекту Договора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реализованный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3"/>
          <w:p>
            <w:pPr>
              <w:spacing w:after="20"/>
              <w:ind w:left="20"/>
              <w:jc w:val="both"/>
            </w:pPr>
            <w:r>
              <w:rPr>
                <w:rFonts w:ascii="Times New Roman"/>
                <w:b w:val="false"/>
                <w:i w:val="false"/>
                <w:color w:val="000000"/>
                <w:sz w:val="20"/>
              </w:rPr>
              <w:t>
4</w:t>
            </w:r>
          </w:p>
          <w:bookmarkEnd w:id="3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принимаемые на себя Частным партнером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рисков согласно Типовому договору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риск дополнительно принятый Частным партнером</w:t>
            </w:r>
          </w:p>
          <w:p>
            <w:pPr>
              <w:spacing w:after="20"/>
              <w:ind w:left="20"/>
              <w:jc w:val="both"/>
            </w:pPr>
            <w:r>
              <w:rPr>
                <w:rFonts w:ascii="Times New Roman"/>
                <w:b w:val="false"/>
                <w:i w:val="false"/>
                <w:color w:val="000000"/>
                <w:sz w:val="20"/>
              </w:rPr>
              <w:t>
Вычитается ___ (указать количество) балл за каждый риск дополнительно переданный государственному партнеру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4"/>
          <w:p>
            <w:pPr>
              <w:spacing w:after="20"/>
              <w:ind w:left="20"/>
              <w:jc w:val="both"/>
            </w:pPr>
            <w:r>
              <w:rPr>
                <w:rFonts w:ascii="Times New Roman"/>
                <w:b w:val="false"/>
                <w:i w:val="false"/>
                <w:color w:val="000000"/>
                <w:sz w:val="20"/>
              </w:rPr>
              <w:t>
5</w:t>
            </w:r>
          </w:p>
          <w:bookmarkEnd w:id="3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Частного партнера, подлежащих привлечению для реализации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Объекта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объема собственных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5"/>
          <w:p>
            <w:pPr>
              <w:spacing w:after="20"/>
              <w:ind w:left="20"/>
              <w:jc w:val="both"/>
            </w:pPr>
            <w:r>
              <w:rPr>
                <w:rFonts w:ascii="Times New Roman"/>
                <w:b w:val="false"/>
                <w:i w:val="false"/>
                <w:color w:val="000000"/>
                <w:sz w:val="20"/>
              </w:rPr>
              <w:t>
6</w:t>
            </w:r>
          </w:p>
          <w:bookmarkEnd w:id="3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строительства Объекта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месяц сокращения срока по данному критерию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6"/>
          <w:p>
            <w:pPr>
              <w:spacing w:after="20"/>
              <w:ind w:left="20"/>
              <w:jc w:val="both"/>
            </w:pPr>
            <w:r>
              <w:rPr>
                <w:rFonts w:ascii="Times New Roman"/>
                <w:b w:val="false"/>
                <w:i w:val="false"/>
                <w:color w:val="000000"/>
                <w:sz w:val="20"/>
              </w:rPr>
              <w:t>
7</w:t>
            </w:r>
          </w:p>
          <w:bookmarkEnd w:id="3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в кадрах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штатного количества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7"/>
          <w:p>
            <w:pPr>
              <w:spacing w:after="20"/>
              <w:ind w:left="20"/>
              <w:jc w:val="both"/>
            </w:pPr>
            <w:r>
              <w:rPr>
                <w:rFonts w:ascii="Times New Roman"/>
                <w:b w:val="false"/>
                <w:i w:val="false"/>
                <w:color w:val="000000"/>
                <w:sz w:val="20"/>
              </w:rPr>
              <w:t>
8</w:t>
            </w:r>
          </w:p>
          <w:bookmarkEnd w:id="3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в товарах, работах и услугах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закупаемых товаров, работах, услугах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8"/>
          <w:p>
            <w:pPr>
              <w:spacing w:after="20"/>
              <w:ind w:left="20"/>
              <w:jc w:val="both"/>
            </w:pPr>
            <w:r>
              <w:rPr>
                <w:rFonts w:ascii="Times New Roman"/>
                <w:b w:val="false"/>
                <w:i w:val="false"/>
                <w:color w:val="000000"/>
                <w:sz w:val="20"/>
              </w:rPr>
              <w:t>
9</w:t>
            </w:r>
          </w:p>
          <w:bookmarkEnd w:id="3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высшим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доли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средне-специальным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9"/>
          <w:p>
            <w:pPr>
              <w:spacing w:after="20"/>
              <w:ind w:left="20"/>
              <w:jc w:val="both"/>
            </w:pPr>
            <w:r>
              <w:rPr>
                <w:rFonts w:ascii="Times New Roman"/>
                <w:b w:val="false"/>
                <w:i w:val="false"/>
                <w:color w:val="000000"/>
                <w:sz w:val="20"/>
              </w:rPr>
              <w:t>
10</w:t>
            </w:r>
          </w:p>
          <w:bookmarkEnd w:id="3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внутренняя норма доходности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 уменьшение показателя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увеличения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0"/>
          <w:p>
            <w:pPr>
              <w:spacing w:after="20"/>
              <w:ind w:left="20"/>
              <w:jc w:val="both"/>
            </w:pPr>
            <w:r>
              <w:rPr>
                <w:rFonts w:ascii="Times New Roman"/>
                <w:b w:val="false"/>
                <w:i w:val="false"/>
                <w:color w:val="000000"/>
                <w:sz w:val="20"/>
              </w:rPr>
              <w:t>
11</w:t>
            </w:r>
          </w:p>
          <w:bookmarkEnd w:id="3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участия потенциального частного партнера в подготовке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участие в разработке документа;</w:t>
            </w:r>
          </w:p>
          <w:p>
            <w:pPr>
              <w:spacing w:after="20"/>
              <w:ind w:left="20"/>
              <w:jc w:val="both"/>
            </w:pPr>
            <w:r>
              <w:rPr>
                <w:rFonts w:ascii="Times New Roman"/>
                <w:b w:val="false"/>
                <w:i w:val="false"/>
                <w:color w:val="000000"/>
                <w:sz w:val="20"/>
              </w:rPr>
              <w:t>
Прибавляется ___ (указать количество) балл за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1"/>
          <w:p>
            <w:pPr>
              <w:spacing w:after="20"/>
              <w:ind w:left="20"/>
              <w:jc w:val="both"/>
            </w:pPr>
            <w:r>
              <w:rPr>
                <w:rFonts w:ascii="Times New Roman"/>
                <w:b w:val="false"/>
                <w:i w:val="false"/>
                <w:color w:val="000000"/>
                <w:sz w:val="20"/>
              </w:rPr>
              <w:t>
12</w:t>
            </w:r>
          </w:p>
          <w:bookmarkEnd w:id="3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цены на оказываемые услуги, надбавки к таким ценам (тарифам) при осуществлении деятельности, предусмотренной Договором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Родительская плата = __________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каждое снижение на ____ (указать количество) тенге.</w:t>
            </w:r>
          </w:p>
          <w:p>
            <w:pPr>
              <w:spacing w:after="20"/>
              <w:ind w:left="20"/>
              <w:jc w:val="both"/>
            </w:pPr>
            <w:r>
              <w:rPr>
                <w:rFonts w:ascii="Times New Roman"/>
                <w:b w:val="false"/>
                <w:i w:val="false"/>
                <w:color w:val="000000"/>
                <w:sz w:val="20"/>
              </w:rPr>
              <w:t>
Вычитается ___ (указать количество) балл за каждое увеличение на ____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12</w:t>
            </w:r>
          </w:p>
        </w:tc>
      </w:tr>
    </w:tbl>
    <w:bookmarkStart w:name="z390" w:id="372"/>
    <w:p>
      <w:pPr>
        <w:spacing w:after="0"/>
        <w:ind w:left="0"/>
        <w:jc w:val="both"/>
      </w:pPr>
      <w:r>
        <w:rPr>
          <w:rFonts w:ascii="Times New Roman"/>
          <w:b w:val="false"/>
          <w:i w:val="false"/>
          <w:color w:val="000000"/>
          <w:sz w:val="28"/>
        </w:rPr>
        <w:t>
      *</w:t>
      </w:r>
      <w:r>
        <w:rPr>
          <w:rFonts w:ascii="Times New Roman"/>
          <w:b w:val="false"/>
          <w:i/>
          <w:color w:val="000000"/>
          <w:sz w:val="28"/>
        </w:rPr>
        <w:t>указывается при необходимости</w:t>
      </w:r>
    </w:p>
    <w:bookmarkEnd w:id="372"/>
    <w:bookmarkStart w:name="z391" w:id="373"/>
    <w:p>
      <w:pPr>
        <w:spacing w:after="0"/>
        <w:ind w:left="0"/>
        <w:jc w:val="both"/>
      </w:pPr>
      <w:r>
        <w:rPr>
          <w:rFonts w:ascii="Times New Roman"/>
          <w:b w:val="false"/>
          <w:i w:val="false"/>
          <w:color w:val="000000"/>
          <w:sz w:val="28"/>
        </w:rPr>
        <w:t>
      Общая оценка критериев Конкурсной заявки "Оценка" определяется путем суммирования полученных баллов по каждому Критерию:</w:t>
      </w:r>
    </w:p>
    <w:bookmarkEnd w:id="373"/>
    <w:bookmarkStart w:name="z392" w:id="374"/>
    <w:p>
      <w:pPr>
        <w:spacing w:after="0"/>
        <w:ind w:left="0"/>
        <w:jc w:val="both"/>
      </w:pPr>
      <w:r>
        <w:rPr>
          <w:rFonts w:ascii="Times New Roman"/>
          <w:b w:val="false"/>
          <w:i w:val="false"/>
          <w:color w:val="000000"/>
          <w:sz w:val="28"/>
        </w:rPr>
        <w:t>
      Оценка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xml:space="preserve">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+К</w:t>
      </w:r>
      <w:r>
        <w:rPr>
          <w:rFonts w:ascii="Times New Roman"/>
          <w:b w:val="false"/>
          <w:i w:val="false"/>
          <w:color w:val="000000"/>
          <w:vertAlign w:val="subscript"/>
        </w:rPr>
        <w:t>10</w:t>
      </w:r>
      <w:r>
        <w:rPr>
          <w:rFonts w:ascii="Times New Roman"/>
          <w:b w:val="false"/>
          <w:i w:val="false"/>
          <w:color w:val="000000"/>
          <w:sz w:val="28"/>
        </w:rPr>
        <w:t xml:space="preserve"> +К</w:t>
      </w:r>
      <w:r>
        <w:rPr>
          <w:rFonts w:ascii="Times New Roman"/>
          <w:b w:val="false"/>
          <w:i w:val="false"/>
          <w:color w:val="000000"/>
          <w:vertAlign w:val="subscript"/>
        </w:rPr>
        <w:t>11</w:t>
      </w:r>
      <w:r>
        <w:rPr>
          <w:rFonts w:ascii="Times New Roman"/>
          <w:b w:val="false"/>
          <w:i w:val="false"/>
          <w:color w:val="000000"/>
          <w:sz w:val="28"/>
        </w:rPr>
        <w:t xml:space="preserve"> +К</w:t>
      </w:r>
      <w:r>
        <w:rPr>
          <w:rFonts w:ascii="Times New Roman"/>
          <w:b w:val="false"/>
          <w:i w:val="false"/>
          <w:color w:val="000000"/>
          <w:vertAlign w:val="subscript"/>
        </w:rPr>
        <w:t>12</w:t>
      </w:r>
    </w:p>
    <w:bookmarkEnd w:id="374"/>
    <w:bookmarkStart w:name="z393" w:id="37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базовым значением по данному критерию является стоимость Объекта ГЧП, согласно приложению 1 к Типовой КД. В случае, когда значение критерия, представленной потенциальным частным партнером совпадает с пароговым значением критерия, оценка по данному критерию приравнивается "нулю";</w:t>
      </w:r>
    </w:p>
    <w:bookmarkEnd w:id="375"/>
    <w:bookmarkStart w:name="z394" w:id="37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базовым значением критерия, оценка по данному критерию приравнивается "нулю";</w:t>
      </w:r>
    </w:p>
    <w:bookmarkEnd w:id="376"/>
    <w:bookmarkStart w:name="z395" w:id="37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в данном случае учитывается опыт реализованных проектов по строительству объектов образования. В случае отсутствия опыта реализованных проектов в сфере дошкольного воспитания и образования, оценка Конкурсной заявки, представленной потенциальным частным партнером в составе Конкурсной заявке, по данному критерию приравнивается "нулю".</w:t>
      </w:r>
    </w:p>
    <w:bookmarkEnd w:id="377"/>
    <w:bookmarkStart w:name="z396" w:id="37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sz w:val="28"/>
        </w:rPr>
        <w:t xml:space="preserve"> – в случае отсутствия рисков дополнительно принятых и/или переданных Частным партнером, оценка Конкурсной заявки, представленной потенциальным частным партнером, по данному критерию приравнивается "нулю".</w:t>
      </w:r>
    </w:p>
    <w:bookmarkEnd w:id="378"/>
    <w:bookmarkStart w:name="z397" w:id="37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sz w:val="28"/>
        </w:rPr>
        <w:t xml:space="preserve"> – базовым показателем по данному критерию является стоимость строительства Объекта ГЧП, согласно приложению 1 к Типовой КД;</w:t>
      </w:r>
    </w:p>
    <w:bookmarkEnd w:id="379"/>
    <w:bookmarkStart w:name="z398" w:id="38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sz w:val="28"/>
        </w:rPr>
        <w:t xml:space="preserve"> – в случае сокращения срока строительства Объекта ГЧП более чем на ___ (указать количество) месяцев, оценка Конкурсной заявки, представленной потенциальным частным партнером в составе Конкурсной заявки, по данному критерию приравнивается "нулю"</w:t>
      </w:r>
    </w:p>
    <w:bookmarkEnd w:id="380"/>
    <w:bookmarkStart w:name="z399" w:id="38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пароговым значением критерия, оценка по данному критерию приравнивается "нулю".</w:t>
      </w:r>
    </w:p>
    <w:bookmarkEnd w:id="381"/>
    <w:bookmarkStart w:name="z400" w:id="38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пароговым значением критерия, оценка по данному критерию приравнивается "нулю".</w:t>
      </w:r>
    </w:p>
    <w:bookmarkEnd w:id="382"/>
    <w:bookmarkStart w:name="z401" w:id="38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если потенциальным частным партнером является новым юридическим лицом, учрежденным в целях реализации Проекта ГЧП, необходимо приложить к Конкурсной заявке договора намерения с организацией, осуществляющей строительство Объекта ГЧП, а так же список работников с указанием стажа работы, образования, за подписью первого руководителя юридического лица, заключившего договор намерения для оценки конкурсной заявки.</w:t>
      </w:r>
    </w:p>
    <w:bookmarkEnd w:id="383"/>
    <w:bookmarkStart w:name="z402" w:id="38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пароговым значением критерия, оценка по данному критерию приравнивается "нулю".</w:t>
      </w:r>
    </w:p>
    <w:bookmarkEnd w:id="384"/>
    <w:bookmarkStart w:name="z403" w:id="38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в случае отсутствия разработанных документов, оценка Конкурсной заявки, представленной потенциальным частным партнером, по данному критерию приравнивается "нулю". </w:t>
      </w:r>
    </w:p>
    <w:bookmarkEnd w:id="385"/>
    <w:bookmarkStart w:name="z404" w:id="38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12</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пароговым значением критерия, оценка по данному критерию приравнивается "нулю".</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2017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724</w:t>
            </w:r>
          </w:p>
        </w:tc>
      </w:tr>
    </w:tbl>
    <w:bookmarkStart w:name="z407" w:id="387"/>
    <w:p>
      <w:pPr>
        <w:spacing w:after="0"/>
        <w:ind w:left="0"/>
        <w:jc w:val="left"/>
      </w:pPr>
      <w:r>
        <w:rPr>
          <w:rFonts w:ascii="Times New Roman"/>
          <w:b/>
          <w:i w:val="false"/>
          <w:color w:val="000000"/>
        </w:rPr>
        <w:t xml:space="preserve"> Типовая конкурсная документация проекта государственно-частного партнерства в сфере жилищного строительства (жилой комплекс)</w:t>
      </w:r>
    </w:p>
    <w:bookmarkEnd w:id="387"/>
    <w:bookmarkStart w:name="z408" w:id="388"/>
    <w:p>
      <w:pPr>
        <w:spacing w:after="0"/>
        <w:ind w:left="0"/>
        <w:jc w:val="both"/>
      </w:pPr>
      <w:r>
        <w:rPr>
          <w:rFonts w:ascii="Times New Roman"/>
          <w:b w:val="false"/>
          <w:i w:val="false"/>
          <w:color w:val="000000"/>
          <w:sz w:val="28"/>
        </w:rPr>
        <w:t>
             Наименование проекта государственно-частного партнерства (далее – ГЧП):</w:t>
      </w:r>
    </w:p>
    <w:bookmarkEnd w:id="388"/>
    <w:p>
      <w:pPr>
        <w:spacing w:after="0"/>
        <w:ind w:left="0"/>
        <w:jc w:val="both"/>
      </w:pPr>
      <w:bookmarkStart w:name="z409" w:id="389"/>
      <w:r>
        <w:rPr>
          <w:rFonts w:ascii="Times New Roman"/>
          <w:b w:val="false"/>
          <w:i w:val="false"/>
          <w:color w:val="000000"/>
          <w:sz w:val="28"/>
        </w:rPr>
        <w:t>
             "Строительство и эксплуатация многоэтажного жилого комплекса на ____ квартир с</w:t>
      </w:r>
    </w:p>
    <w:bookmarkEnd w:id="389"/>
    <w:p>
      <w:pPr>
        <w:spacing w:after="0"/>
        <w:ind w:left="0"/>
        <w:jc w:val="both"/>
      </w:pPr>
      <w:r>
        <w:rPr>
          <w:rFonts w:ascii="Times New Roman"/>
          <w:b w:val="false"/>
          <w:i w:val="false"/>
          <w:color w:val="000000"/>
          <w:sz w:val="28"/>
        </w:rPr>
        <w:t>подземным паркингом на ____ машино -мест в __________ (указать наименование и</w:t>
      </w:r>
    </w:p>
    <w:p>
      <w:pPr>
        <w:spacing w:after="0"/>
        <w:ind w:left="0"/>
        <w:jc w:val="both"/>
      </w:pPr>
      <w:r>
        <w:rPr>
          <w:rFonts w:ascii="Times New Roman"/>
          <w:b w:val="false"/>
          <w:i w:val="false"/>
          <w:color w:val="000000"/>
          <w:sz w:val="28"/>
        </w:rPr>
        <w:t>местонахождение населенного пункта)"</w:t>
      </w:r>
    </w:p>
    <w:p>
      <w:pPr>
        <w:spacing w:after="0"/>
        <w:ind w:left="0"/>
        <w:jc w:val="both"/>
      </w:pPr>
      <w:bookmarkStart w:name="z410" w:id="390"/>
      <w:r>
        <w:rPr>
          <w:rFonts w:ascii="Times New Roman"/>
          <w:b w:val="false"/>
          <w:i w:val="false"/>
          <w:color w:val="000000"/>
          <w:sz w:val="28"/>
        </w:rPr>
        <w:t>
             Место нахождения объекта ГЧП:</w:t>
      </w:r>
    </w:p>
    <w:bookmarkEnd w:id="390"/>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местонахождение объекта ГЧП)</w:t>
      </w:r>
    </w:p>
    <w:p>
      <w:pPr>
        <w:spacing w:after="0"/>
        <w:ind w:left="0"/>
        <w:jc w:val="both"/>
      </w:pPr>
      <w:bookmarkStart w:name="z411" w:id="391"/>
      <w:r>
        <w:rPr>
          <w:rFonts w:ascii="Times New Roman"/>
          <w:b w:val="false"/>
          <w:i w:val="false"/>
          <w:color w:val="000000"/>
          <w:sz w:val="28"/>
        </w:rPr>
        <w:t>
             Государственный партнер:</w:t>
      </w:r>
    </w:p>
    <w:bookmarkEnd w:id="391"/>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местонахождение государственного партнера,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412" w:id="392"/>
      <w:r>
        <w:rPr>
          <w:rFonts w:ascii="Times New Roman"/>
          <w:b w:val="false"/>
          <w:i w:val="false"/>
          <w:color w:val="000000"/>
          <w:sz w:val="28"/>
        </w:rPr>
        <w:t>
             Организатор конкурса:</w:t>
      </w:r>
    </w:p>
    <w:bookmarkEnd w:id="392"/>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местонахождение организатора Конкурса,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413" w:id="393"/>
      <w:r>
        <w:rPr>
          <w:rFonts w:ascii="Times New Roman"/>
          <w:b w:val="false"/>
          <w:i w:val="false"/>
          <w:color w:val="000000"/>
          <w:sz w:val="28"/>
        </w:rPr>
        <w:t>
             Стоимость пакета Конкурсной документации:</w:t>
      </w:r>
    </w:p>
    <w:bookmarkEnd w:id="393"/>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стоимость Конкурсной документации в тенге, либо если взимание платы за</w:t>
      </w:r>
    </w:p>
    <w:p>
      <w:pPr>
        <w:spacing w:after="0"/>
        <w:ind w:left="0"/>
        <w:jc w:val="both"/>
      </w:pPr>
      <w:r>
        <w:rPr>
          <w:rFonts w:ascii="Times New Roman"/>
          <w:b w:val="false"/>
          <w:i w:val="false"/>
          <w:color w:val="000000"/>
          <w:sz w:val="28"/>
        </w:rPr>
        <w:t>предоставление Конкурсной документации не предусматривается, то этот пункт необходимо</w:t>
      </w:r>
    </w:p>
    <w:p>
      <w:pPr>
        <w:spacing w:after="0"/>
        <w:ind w:left="0"/>
        <w:jc w:val="both"/>
      </w:pPr>
      <w:r>
        <w:rPr>
          <w:rFonts w:ascii="Times New Roman"/>
          <w:b w:val="false"/>
          <w:i w:val="false"/>
          <w:color w:val="000000"/>
          <w:sz w:val="28"/>
        </w:rPr>
        <w:t>изложить в следующей редакции: "Конкурсная документация предоставляется бесплатно").</w:t>
      </w:r>
    </w:p>
    <w:bookmarkStart w:name="z414" w:id="394"/>
    <w:p>
      <w:pPr>
        <w:spacing w:after="0"/>
        <w:ind w:left="0"/>
        <w:jc w:val="left"/>
      </w:pPr>
      <w:r>
        <w:rPr>
          <w:rFonts w:ascii="Times New Roman"/>
          <w:b/>
          <w:i w:val="false"/>
          <w:color w:val="000000"/>
        </w:rPr>
        <w:t xml:space="preserve"> 1. Определения</w:t>
      </w:r>
    </w:p>
    <w:bookmarkEnd w:id="394"/>
    <w:bookmarkStart w:name="z415" w:id="395"/>
    <w:p>
      <w:pPr>
        <w:spacing w:after="0"/>
        <w:ind w:left="0"/>
        <w:jc w:val="both"/>
      </w:pPr>
      <w:r>
        <w:rPr>
          <w:rFonts w:ascii="Times New Roman"/>
          <w:b w:val="false"/>
          <w:i w:val="false"/>
          <w:color w:val="000000"/>
          <w:sz w:val="28"/>
        </w:rPr>
        <w:t>
      1. В настоящей Конкурсной документации проекта ГЧП в сфере жилищного строительства (жилой комплекс) используются следующие понятия:</w:t>
      </w:r>
    </w:p>
    <w:bookmarkEnd w:id="395"/>
    <w:bookmarkStart w:name="z416" w:id="396"/>
    <w:p>
      <w:pPr>
        <w:spacing w:after="0"/>
        <w:ind w:left="0"/>
        <w:jc w:val="both"/>
      </w:pPr>
      <w:r>
        <w:rPr>
          <w:rFonts w:ascii="Times New Roman"/>
          <w:b w:val="false"/>
          <w:i w:val="false"/>
          <w:color w:val="000000"/>
          <w:sz w:val="28"/>
        </w:rPr>
        <w:t>
      1) акимат (МИО) – местный исполнительный орган;</w:t>
      </w:r>
    </w:p>
    <w:bookmarkEnd w:id="396"/>
    <w:bookmarkStart w:name="z417" w:id="397"/>
    <w:p>
      <w:pPr>
        <w:spacing w:after="0"/>
        <w:ind w:left="0"/>
        <w:jc w:val="both"/>
      </w:pPr>
      <w:r>
        <w:rPr>
          <w:rFonts w:ascii="Times New Roman"/>
          <w:b w:val="false"/>
          <w:i w:val="false"/>
          <w:color w:val="000000"/>
          <w:sz w:val="28"/>
        </w:rPr>
        <w:t>
      2) конкурсная заявка потенциального частного партнера (далее – Конкурсная заявка) – совокупность документов и сведений, представленных потенциальным частным партнером для участия в Конкурсе по форме, установленной Конкурсной документацией;</w:t>
      </w:r>
    </w:p>
    <w:bookmarkEnd w:id="397"/>
    <w:bookmarkStart w:name="z418" w:id="398"/>
    <w:p>
      <w:pPr>
        <w:spacing w:after="0"/>
        <w:ind w:left="0"/>
        <w:jc w:val="both"/>
      </w:pPr>
      <w:r>
        <w:rPr>
          <w:rFonts w:ascii="Times New Roman"/>
          <w:b w:val="false"/>
          <w:i w:val="false"/>
          <w:color w:val="000000"/>
          <w:sz w:val="28"/>
        </w:rPr>
        <w:t>
      3) типовая конкурсная документация проекта ГЧП в сфере жилищного строительства (жилой комплекс) – конкурсная документация, разработанная для определения условий и порядка проведения Конкурса и предоставляемая Организатором конкурса потенциальным частным партнерам для подготовки Конкурсных заявок и участия в Конкурсе по выбору Частного партнера;</w:t>
      </w:r>
    </w:p>
    <w:bookmarkEnd w:id="398"/>
    <w:bookmarkStart w:name="z419" w:id="399"/>
    <w:p>
      <w:pPr>
        <w:spacing w:after="0"/>
        <w:ind w:left="0"/>
        <w:jc w:val="both"/>
      </w:pPr>
      <w:r>
        <w:rPr>
          <w:rFonts w:ascii="Times New Roman"/>
          <w:b w:val="false"/>
          <w:i w:val="false"/>
          <w:color w:val="000000"/>
          <w:sz w:val="28"/>
        </w:rPr>
        <w:t>
      4) типовой договор ГЧП в сфере жилищного строительства (жилой комплекс) (далее – Типовой договор) – договор заключенный Организатором конкурса с победителем Конкурса на основании решения Комиссии;</w:t>
      </w:r>
    </w:p>
    <w:bookmarkEnd w:id="399"/>
    <w:bookmarkStart w:name="z420" w:id="400"/>
    <w:p>
      <w:pPr>
        <w:spacing w:after="0"/>
        <w:ind w:left="0"/>
        <w:jc w:val="both"/>
      </w:pPr>
      <w:r>
        <w:rPr>
          <w:rFonts w:ascii="Times New Roman"/>
          <w:b w:val="false"/>
          <w:i w:val="false"/>
          <w:color w:val="000000"/>
          <w:sz w:val="28"/>
        </w:rPr>
        <w:t xml:space="preserve">
      5) подготовительный период – период, начинающийся с момента вступления Типового договора в силу и до начала проведения строительных работ, который включает в себя период финансового закрытия, разработки и утверждения проектно-сметной документации, решения иных вопросов связанных с подготовкой к строительству Объекта ГЧП; </w:t>
      </w:r>
    </w:p>
    <w:bookmarkEnd w:id="400"/>
    <w:bookmarkStart w:name="z421" w:id="401"/>
    <w:p>
      <w:pPr>
        <w:spacing w:after="0"/>
        <w:ind w:left="0"/>
        <w:jc w:val="both"/>
      </w:pPr>
      <w:r>
        <w:rPr>
          <w:rFonts w:ascii="Times New Roman"/>
          <w:b w:val="false"/>
          <w:i w:val="false"/>
          <w:color w:val="000000"/>
          <w:sz w:val="28"/>
        </w:rPr>
        <w:t xml:space="preserve">
      6) частный партнер (далее –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заключившие Типовой договор;</w:t>
      </w:r>
    </w:p>
    <w:bookmarkEnd w:id="401"/>
    <w:bookmarkStart w:name="z422" w:id="402"/>
    <w:p>
      <w:pPr>
        <w:spacing w:after="0"/>
        <w:ind w:left="0"/>
        <w:jc w:val="both"/>
      </w:pPr>
      <w:r>
        <w:rPr>
          <w:rFonts w:ascii="Times New Roman"/>
          <w:b w:val="false"/>
          <w:i w:val="false"/>
          <w:color w:val="000000"/>
          <w:sz w:val="28"/>
        </w:rPr>
        <w:t xml:space="preserve">
      7) земельный участок – земельный участок, необходимый для строительства и эксплуатации Объекта ГЧП, в соответствии с условиями Типового договора; </w:t>
      </w:r>
    </w:p>
    <w:bookmarkEnd w:id="402"/>
    <w:bookmarkStart w:name="z423" w:id="403"/>
    <w:p>
      <w:pPr>
        <w:spacing w:after="0"/>
        <w:ind w:left="0"/>
        <w:jc w:val="both"/>
      </w:pPr>
      <w:r>
        <w:rPr>
          <w:rFonts w:ascii="Times New Roman"/>
          <w:b w:val="false"/>
          <w:i w:val="false"/>
          <w:color w:val="000000"/>
          <w:sz w:val="28"/>
        </w:rPr>
        <w:t>
      8)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403"/>
    <w:bookmarkStart w:name="z424" w:id="404"/>
    <w:p>
      <w:pPr>
        <w:spacing w:after="0"/>
        <w:ind w:left="0"/>
        <w:jc w:val="both"/>
      </w:pPr>
      <w:r>
        <w:rPr>
          <w:rFonts w:ascii="Times New Roman"/>
          <w:b w:val="false"/>
          <w:i w:val="false"/>
          <w:color w:val="000000"/>
          <w:sz w:val="28"/>
        </w:rPr>
        <w:t>
      9) комиссия – комиссия в отношении Объекта ГЧП, относящегося к коммунальной собственности, созданная в установленном законодательством порядке;</w:t>
      </w:r>
    </w:p>
    <w:bookmarkEnd w:id="404"/>
    <w:bookmarkStart w:name="z425" w:id="405"/>
    <w:p>
      <w:pPr>
        <w:spacing w:after="0"/>
        <w:ind w:left="0"/>
        <w:jc w:val="both"/>
      </w:pPr>
      <w:r>
        <w:rPr>
          <w:rFonts w:ascii="Times New Roman"/>
          <w:b w:val="false"/>
          <w:i w:val="false"/>
          <w:color w:val="000000"/>
          <w:sz w:val="28"/>
        </w:rPr>
        <w:t>
      10) конверт – коробка или иной способ упаковки Конкурсной заявки, обеспечивающий ее представление в целостности и сохранности;</w:t>
      </w:r>
    </w:p>
    <w:bookmarkEnd w:id="405"/>
    <w:bookmarkStart w:name="z426" w:id="406"/>
    <w:p>
      <w:pPr>
        <w:spacing w:after="0"/>
        <w:ind w:left="0"/>
        <w:jc w:val="both"/>
      </w:pPr>
      <w:r>
        <w:rPr>
          <w:rFonts w:ascii="Times New Roman"/>
          <w:b w:val="false"/>
          <w:i w:val="false"/>
          <w:color w:val="000000"/>
          <w:sz w:val="28"/>
        </w:rPr>
        <w:t>
      11) конкурс – открытый конкурс по выбору Частного партнера с использованием упрощенных конкурсных процедур, по Проекту ГЧП "Строительство и эксплуатация многоэтажного жилого комплекса на ____ квартир с подземным паркингом на ____ машино-мест в __________ (указать наименование и местонахождение населенного пункта)";</w:t>
      </w:r>
    </w:p>
    <w:bookmarkEnd w:id="406"/>
    <w:bookmarkStart w:name="z427" w:id="407"/>
    <w:p>
      <w:pPr>
        <w:spacing w:after="0"/>
        <w:ind w:left="0"/>
        <w:jc w:val="both"/>
      </w:pPr>
      <w:r>
        <w:rPr>
          <w:rFonts w:ascii="Times New Roman"/>
          <w:b w:val="false"/>
          <w:i w:val="false"/>
          <w:color w:val="000000"/>
          <w:sz w:val="28"/>
        </w:rPr>
        <w:t xml:space="preserve">
      12) правила – </w:t>
      </w:r>
      <w:r>
        <w:rPr>
          <w:rFonts w:ascii="Times New Roman"/>
          <w:b w:val="false"/>
          <w:i w:val="false"/>
          <w:color w:val="000000"/>
          <w:sz w:val="28"/>
        </w:rPr>
        <w:t>Правила</w:t>
      </w:r>
      <w:r>
        <w:rPr>
          <w:rFonts w:ascii="Times New Roman"/>
          <w:b w:val="false"/>
          <w:i w:val="false"/>
          <w:color w:val="000000"/>
          <w:sz w:val="28"/>
        </w:rPr>
        <w:t xml:space="preserve"> планирования и реализации проекта государственно-частного партнерства, утвержденные приказом исполняющего обязанности Министра национальной экономики Республики Казахстан от 25 ноября 2015 года № 725 (зарегистрированный в Реестре государственной регистрации нормативных правовых актов за № 12717) (далее – Правила);</w:t>
      </w:r>
    </w:p>
    <w:bookmarkEnd w:id="407"/>
    <w:bookmarkStart w:name="z428" w:id="408"/>
    <w:p>
      <w:pPr>
        <w:spacing w:after="0"/>
        <w:ind w:left="0"/>
        <w:jc w:val="both"/>
      </w:pPr>
      <w:r>
        <w:rPr>
          <w:rFonts w:ascii="Times New Roman"/>
          <w:b w:val="false"/>
          <w:i w:val="false"/>
          <w:color w:val="000000"/>
          <w:sz w:val="28"/>
        </w:rPr>
        <w:t>
      13) организатор конкурса – государственное учреждение "__________";</w:t>
      </w:r>
    </w:p>
    <w:bookmarkEnd w:id="408"/>
    <w:bookmarkStart w:name="z429" w:id="409"/>
    <w:p>
      <w:pPr>
        <w:spacing w:after="0"/>
        <w:ind w:left="0"/>
        <w:jc w:val="both"/>
      </w:pPr>
      <w:r>
        <w:rPr>
          <w:rFonts w:ascii="Times New Roman"/>
          <w:b w:val="false"/>
          <w:i w:val="false"/>
          <w:color w:val="000000"/>
          <w:sz w:val="28"/>
        </w:rPr>
        <w:t>
      14) государственный партнер (далее – Государственный партнер) – Республика Казахстан, в лице государственного учреждения "___________";</w:t>
      </w:r>
    </w:p>
    <w:bookmarkEnd w:id="409"/>
    <w:bookmarkStart w:name="z430" w:id="410"/>
    <w:p>
      <w:pPr>
        <w:spacing w:after="0"/>
        <w:ind w:left="0"/>
        <w:jc w:val="both"/>
      </w:pPr>
      <w:r>
        <w:rPr>
          <w:rFonts w:ascii="Times New Roman"/>
          <w:b w:val="false"/>
          <w:i w:val="false"/>
          <w:color w:val="000000"/>
          <w:sz w:val="28"/>
        </w:rPr>
        <w:t>
      15) проект ГЧП – проект ГЧП по строительству и эксплуатации жилого комплекса на ____ квартир с поземным паркингом на ___ машино-мест в __________ (указать наименование и местонахождение населенного пункта);</w:t>
      </w:r>
    </w:p>
    <w:bookmarkEnd w:id="410"/>
    <w:bookmarkStart w:name="z431" w:id="411"/>
    <w:p>
      <w:pPr>
        <w:spacing w:after="0"/>
        <w:ind w:left="0"/>
        <w:jc w:val="both"/>
      </w:pPr>
      <w:r>
        <w:rPr>
          <w:rFonts w:ascii="Times New Roman"/>
          <w:b w:val="false"/>
          <w:i w:val="false"/>
          <w:color w:val="000000"/>
          <w:sz w:val="28"/>
        </w:rPr>
        <w:t xml:space="preserve">
      16) объект ГЧП – жилой комплекс на ____ квартир с подземным паркингом на ____ машино-мест, строительство и эксплуатация которого осуществляется в рамках реализации Проекта ГЧП; </w:t>
      </w:r>
    </w:p>
    <w:bookmarkEnd w:id="411"/>
    <w:bookmarkStart w:name="z432" w:id="412"/>
    <w:p>
      <w:pPr>
        <w:spacing w:after="0"/>
        <w:ind w:left="0"/>
        <w:jc w:val="both"/>
      </w:pPr>
      <w:r>
        <w:rPr>
          <w:rFonts w:ascii="Times New Roman"/>
          <w:b w:val="false"/>
          <w:i w:val="false"/>
          <w:color w:val="000000"/>
          <w:sz w:val="28"/>
        </w:rPr>
        <w:t xml:space="preserve">
      17) потребители услуг Объекта ГЧП (далее - потребители) – население города, нуждающееся в обеспечении жилищными условиями; </w:t>
      </w:r>
    </w:p>
    <w:bookmarkEnd w:id="412"/>
    <w:bookmarkStart w:name="z433" w:id="413"/>
    <w:p>
      <w:pPr>
        <w:spacing w:after="0"/>
        <w:ind w:left="0"/>
        <w:jc w:val="both"/>
      </w:pPr>
      <w:r>
        <w:rPr>
          <w:rFonts w:ascii="Times New Roman"/>
          <w:b w:val="false"/>
          <w:i w:val="false"/>
          <w:color w:val="000000"/>
          <w:sz w:val="28"/>
        </w:rPr>
        <w:t>
      18)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Типовым договором;</w:t>
      </w:r>
    </w:p>
    <w:bookmarkEnd w:id="413"/>
    <w:bookmarkStart w:name="z434" w:id="414"/>
    <w:p>
      <w:pPr>
        <w:spacing w:after="0"/>
        <w:ind w:left="0"/>
        <w:jc w:val="both"/>
      </w:pPr>
      <w:r>
        <w:rPr>
          <w:rFonts w:ascii="Times New Roman"/>
          <w:b w:val="false"/>
          <w:i w:val="false"/>
          <w:color w:val="000000"/>
          <w:sz w:val="28"/>
        </w:rPr>
        <w:t>
      19) создание Объекта ГЧП – строительство Объекта ГЧП, в том числе на основе новых технологий, механизации и автоматизации производства, производство иных видов работ, обеспечивающих функционирование Объекта ГЧП;</w:t>
      </w:r>
    </w:p>
    <w:bookmarkEnd w:id="414"/>
    <w:bookmarkStart w:name="z435" w:id="415"/>
    <w:p>
      <w:pPr>
        <w:spacing w:after="0"/>
        <w:ind w:left="0"/>
        <w:jc w:val="both"/>
      </w:pPr>
      <w:r>
        <w:rPr>
          <w:rFonts w:ascii="Times New Roman"/>
          <w:b w:val="false"/>
          <w:i w:val="false"/>
          <w:color w:val="000000"/>
          <w:sz w:val="28"/>
        </w:rPr>
        <w:t>
      20) срок строительства Объекта ГЧП – срок, предусмотренный Договором и проектно-сметной документацией на строительство Объекта ГЧП, отсчитываемый с даты начала до даты завершения строительных работ;</w:t>
      </w:r>
    </w:p>
    <w:bookmarkEnd w:id="415"/>
    <w:bookmarkStart w:name="z436" w:id="416"/>
    <w:p>
      <w:pPr>
        <w:spacing w:after="0"/>
        <w:ind w:left="0"/>
        <w:jc w:val="both"/>
      </w:pPr>
      <w:r>
        <w:rPr>
          <w:rFonts w:ascii="Times New Roman"/>
          <w:b w:val="false"/>
          <w:i w:val="false"/>
          <w:color w:val="000000"/>
          <w:sz w:val="28"/>
        </w:rPr>
        <w:t>
      21) критерии определения лучшей Конкурсной заявки (далее – Критерии) – критерии, установленные в Типовой конкурсная документации проекта ГЧП в сфере жилищного строительства (жилой комплекс) на основании которых Конкурсная заявка Участника Конкурса признается лучшей;</w:t>
      </w:r>
    </w:p>
    <w:bookmarkEnd w:id="416"/>
    <w:bookmarkStart w:name="z437" w:id="417"/>
    <w:p>
      <w:pPr>
        <w:spacing w:after="0"/>
        <w:ind w:left="0"/>
        <w:jc w:val="both"/>
      </w:pPr>
      <w:r>
        <w:rPr>
          <w:rFonts w:ascii="Times New Roman"/>
          <w:b w:val="false"/>
          <w:i w:val="false"/>
          <w:color w:val="000000"/>
          <w:sz w:val="28"/>
        </w:rPr>
        <w:t>
      22) проект договора – проект письменного соглашения между Государственным партнером и Частным партнером, определяющее права, обязанности и ответственность сторон, условия реализации ГЧП.</w:t>
      </w:r>
    </w:p>
    <w:bookmarkEnd w:id="417"/>
    <w:bookmarkStart w:name="z438" w:id="418"/>
    <w:p>
      <w:pPr>
        <w:spacing w:after="0"/>
        <w:ind w:left="0"/>
        <w:jc w:val="left"/>
      </w:pPr>
      <w:r>
        <w:rPr>
          <w:rFonts w:ascii="Times New Roman"/>
          <w:b/>
          <w:i w:val="false"/>
          <w:color w:val="000000"/>
        </w:rPr>
        <w:t xml:space="preserve"> 2. Общие положения</w:t>
      </w:r>
    </w:p>
    <w:bookmarkEnd w:id="418"/>
    <w:bookmarkStart w:name="z439" w:id="419"/>
    <w:p>
      <w:pPr>
        <w:spacing w:after="0"/>
        <w:ind w:left="0"/>
        <w:jc w:val="both"/>
      </w:pPr>
      <w:r>
        <w:rPr>
          <w:rFonts w:ascii="Times New Roman"/>
          <w:b w:val="false"/>
          <w:i w:val="false"/>
          <w:color w:val="000000"/>
          <w:sz w:val="28"/>
        </w:rPr>
        <w:t>
      2. Типовая конкурсная документация проекта ГЧП в сфере жилищного строительства (жилой комплекс) разработана с целью предоставления потенциальным частным партнерам полной информации об условиях их участия в Конкурсе.</w:t>
      </w:r>
    </w:p>
    <w:bookmarkEnd w:id="419"/>
    <w:bookmarkStart w:name="z440" w:id="420"/>
    <w:p>
      <w:pPr>
        <w:spacing w:after="0"/>
        <w:ind w:left="0"/>
        <w:jc w:val="both"/>
      </w:pPr>
      <w:r>
        <w:rPr>
          <w:rFonts w:ascii="Times New Roman"/>
          <w:b w:val="false"/>
          <w:i w:val="false"/>
          <w:color w:val="000000"/>
          <w:sz w:val="28"/>
        </w:rPr>
        <w:t xml:space="preserve">
      3. Конкурс проводится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Правилами и иными нормативными правовыми актами Республики Казахстан. </w:t>
      </w:r>
    </w:p>
    <w:bookmarkEnd w:id="420"/>
    <w:bookmarkStart w:name="z441" w:id="421"/>
    <w:p>
      <w:pPr>
        <w:spacing w:after="0"/>
        <w:ind w:left="0"/>
        <w:jc w:val="both"/>
      </w:pPr>
      <w:r>
        <w:rPr>
          <w:rFonts w:ascii="Times New Roman"/>
          <w:b w:val="false"/>
          <w:i w:val="false"/>
          <w:color w:val="000000"/>
          <w:sz w:val="28"/>
        </w:rPr>
        <w:t>
      4. Форма описания Проекта ГЧП указано в приложении 1 к Типовой конкурсной документации проекта ГЧП в сфере жилищного строительства (жилой комплекс).</w:t>
      </w:r>
    </w:p>
    <w:bookmarkEnd w:id="421"/>
    <w:bookmarkStart w:name="z442" w:id="422"/>
    <w:p>
      <w:pPr>
        <w:spacing w:after="0"/>
        <w:ind w:left="0"/>
        <w:jc w:val="both"/>
      </w:pPr>
      <w:r>
        <w:rPr>
          <w:rFonts w:ascii="Times New Roman"/>
          <w:b w:val="false"/>
          <w:i w:val="false"/>
          <w:color w:val="000000"/>
          <w:sz w:val="28"/>
        </w:rPr>
        <w:t>
      5. Детальные описания по техническим параметрам предусмотрены в проектно-сметной документации/ типовом проекте/типовых проектных решениях/проекте повторного применения (указать необходимое), приложенном к Типовой конкурсной документации проекта ГЧП в сфере жилищного строительства (жилой комплекс).</w:t>
      </w:r>
    </w:p>
    <w:bookmarkEnd w:id="422"/>
    <w:bookmarkStart w:name="z443" w:id="42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154-3 Бюджетного кодекса Республики Казахстан от 4 декабря 2008 года Частный партнер в сроки, установленные Типовым договором, осуществляет привязку имеющейся проектно-сметной документации/ типового проекта/типовых проектных решении/проекта повторного применения (указать необходимое) к конкретной площадке Проекта ГЧП с учетом маркетинговых и финансово-экономических параметров, содержащихся в концепции Проекта ГЧП.</w:t>
      </w:r>
    </w:p>
    <w:bookmarkEnd w:id="423"/>
    <w:bookmarkStart w:name="z444" w:id="424"/>
    <w:p>
      <w:pPr>
        <w:spacing w:after="0"/>
        <w:ind w:left="0"/>
        <w:jc w:val="both"/>
      </w:pPr>
      <w:r>
        <w:rPr>
          <w:rFonts w:ascii="Times New Roman"/>
          <w:b w:val="false"/>
          <w:i w:val="false"/>
          <w:color w:val="000000"/>
          <w:sz w:val="28"/>
        </w:rPr>
        <w:t>
      6. Требования к строительству и эксплуатации Объекта ГЧП приведены в Проекте Договора.</w:t>
      </w:r>
    </w:p>
    <w:bookmarkEnd w:id="424"/>
    <w:bookmarkStart w:name="z445" w:id="425"/>
    <w:p>
      <w:pPr>
        <w:spacing w:after="0"/>
        <w:ind w:left="0"/>
        <w:jc w:val="left"/>
      </w:pPr>
      <w:r>
        <w:rPr>
          <w:rFonts w:ascii="Times New Roman"/>
          <w:b/>
          <w:i w:val="false"/>
          <w:color w:val="000000"/>
        </w:rPr>
        <w:t xml:space="preserve"> 3. Конкурсная комиссия</w:t>
      </w:r>
    </w:p>
    <w:bookmarkEnd w:id="425"/>
    <w:bookmarkStart w:name="z446" w:id="426"/>
    <w:p>
      <w:pPr>
        <w:spacing w:after="0"/>
        <w:ind w:left="0"/>
        <w:jc w:val="both"/>
      </w:pPr>
      <w:r>
        <w:rPr>
          <w:rFonts w:ascii="Times New Roman"/>
          <w:b w:val="false"/>
          <w:i w:val="false"/>
          <w:color w:val="000000"/>
          <w:sz w:val="28"/>
        </w:rPr>
        <w:t>
      7. Рассмотрение и отбор Конкурсных заявок осуществляется Комиссией, созданной постановлением Акимата от "___".__________.20__года №___ "О создании конкурсной комиссии по определению частного партнера".</w:t>
      </w:r>
    </w:p>
    <w:bookmarkEnd w:id="426"/>
    <w:bookmarkStart w:name="z447" w:id="427"/>
    <w:p>
      <w:pPr>
        <w:spacing w:after="0"/>
        <w:ind w:left="0"/>
        <w:jc w:val="both"/>
      </w:pPr>
      <w:r>
        <w:rPr>
          <w:rFonts w:ascii="Times New Roman"/>
          <w:b w:val="false"/>
          <w:i w:val="false"/>
          <w:color w:val="000000"/>
          <w:sz w:val="28"/>
        </w:rPr>
        <w:t>
      8. Основными задачами Комиссии являются:</w:t>
      </w:r>
    </w:p>
    <w:bookmarkEnd w:id="427"/>
    <w:bookmarkStart w:name="z448" w:id="428"/>
    <w:p>
      <w:pPr>
        <w:spacing w:after="0"/>
        <w:ind w:left="0"/>
        <w:jc w:val="both"/>
      </w:pPr>
      <w:r>
        <w:rPr>
          <w:rFonts w:ascii="Times New Roman"/>
          <w:b w:val="false"/>
          <w:i w:val="false"/>
          <w:color w:val="000000"/>
          <w:sz w:val="28"/>
        </w:rPr>
        <w:t>
      1) рассмотрение и отбор Конкурсных заявок, представленных потенциальными частными партнерами на предмет полноты и надлежащего оформления документов, а также их соответствия квалификационным требованиям;</w:t>
      </w:r>
    </w:p>
    <w:bookmarkEnd w:id="428"/>
    <w:bookmarkStart w:name="z449" w:id="429"/>
    <w:p>
      <w:pPr>
        <w:spacing w:after="0"/>
        <w:ind w:left="0"/>
        <w:jc w:val="both"/>
      </w:pPr>
      <w:r>
        <w:rPr>
          <w:rFonts w:ascii="Times New Roman"/>
          <w:b w:val="false"/>
          <w:i w:val="false"/>
          <w:color w:val="000000"/>
          <w:sz w:val="28"/>
        </w:rPr>
        <w:t xml:space="preserve">
      2) рассмотрение Конкурсных заявок и определение лучшей Конкурсной заявки; </w:t>
      </w:r>
    </w:p>
    <w:bookmarkEnd w:id="429"/>
    <w:bookmarkStart w:name="z450" w:id="430"/>
    <w:p>
      <w:pPr>
        <w:spacing w:after="0"/>
        <w:ind w:left="0"/>
        <w:jc w:val="both"/>
      </w:pPr>
      <w:r>
        <w:rPr>
          <w:rFonts w:ascii="Times New Roman"/>
          <w:b w:val="false"/>
          <w:i w:val="false"/>
          <w:color w:val="000000"/>
          <w:sz w:val="28"/>
        </w:rPr>
        <w:t>
      3) проведение переговоров по уточнению Проекта ГЧП и условий Проекта Договора;</w:t>
      </w:r>
    </w:p>
    <w:bookmarkEnd w:id="430"/>
    <w:bookmarkStart w:name="z451" w:id="431"/>
    <w:p>
      <w:pPr>
        <w:spacing w:after="0"/>
        <w:ind w:left="0"/>
        <w:jc w:val="both"/>
      </w:pPr>
      <w:r>
        <w:rPr>
          <w:rFonts w:ascii="Times New Roman"/>
          <w:b w:val="false"/>
          <w:i w:val="false"/>
          <w:color w:val="000000"/>
          <w:sz w:val="28"/>
        </w:rPr>
        <w:t>
      4) утверждение Конкурсной заявки по итогам Конкурса и признание заявителя победителем Конкурса.</w:t>
      </w:r>
    </w:p>
    <w:bookmarkEnd w:id="431"/>
    <w:bookmarkStart w:name="z452" w:id="432"/>
    <w:p>
      <w:pPr>
        <w:spacing w:after="0"/>
        <w:ind w:left="0"/>
        <w:jc w:val="both"/>
      </w:pPr>
      <w:r>
        <w:rPr>
          <w:rFonts w:ascii="Times New Roman"/>
          <w:b w:val="false"/>
          <w:i w:val="false"/>
          <w:color w:val="000000"/>
          <w:sz w:val="28"/>
        </w:rPr>
        <w:t>
      9. В соответствии со своими задачами Комиссия имеет право:</w:t>
      </w:r>
    </w:p>
    <w:bookmarkEnd w:id="432"/>
    <w:bookmarkStart w:name="z453" w:id="433"/>
    <w:p>
      <w:pPr>
        <w:spacing w:after="0"/>
        <w:ind w:left="0"/>
        <w:jc w:val="both"/>
      </w:pPr>
      <w:r>
        <w:rPr>
          <w:rFonts w:ascii="Times New Roman"/>
          <w:b w:val="false"/>
          <w:i w:val="false"/>
          <w:color w:val="000000"/>
          <w:sz w:val="28"/>
        </w:rPr>
        <w:t>
      1) приглашать на заседания Комиссии и заслушивать представителей заинтересованных государственных органов и организаций по вопросам входящим в компетенцию Комиссии;</w:t>
      </w:r>
    </w:p>
    <w:bookmarkEnd w:id="433"/>
    <w:bookmarkStart w:name="z454" w:id="434"/>
    <w:p>
      <w:pPr>
        <w:spacing w:after="0"/>
        <w:ind w:left="0"/>
        <w:jc w:val="both"/>
      </w:pPr>
      <w:r>
        <w:rPr>
          <w:rFonts w:ascii="Times New Roman"/>
          <w:b w:val="false"/>
          <w:i w:val="false"/>
          <w:color w:val="000000"/>
          <w:sz w:val="28"/>
        </w:rPr>
        <w:t>
      2) привлекать по мере необходимости специалистов, экспертов и ученых для анализа и изучения проблемных вопросов Проекта ГЧП;</w:t>
      </w:r>
    </w:p>
    <w:bookmarkEnd w:id="434"/>
    <w:bookmarkStart w:name="z455" w:id="435"/>
    <w:p>
      <w:pPr>
        <w:spacing w:after="0"/>
        <w:ind w:left="0"/>
        <w:jc w:val="both"/>
      </w:pPr>
      <w:r>
        <w:rPr>
          <w:rFonts w:ascii="Times New Roman"/>
          <w:b w:val="false"/>
          <w:i w:val="false"/>
          <w:color w:val="000000"/>
          <w:sz w:val="28"/>
        </w:rPr>
        <w:t xml:space="preserve">
      3) в установленном законодательством порядке запрашивать и получать от государственных и других организаций материалы, необходимые для реализации задач Комиссии. </w:t>
      </w:r>
    </w:p>
    <w:bookmarkEnd w:id="435"/>
    <w:bookmarkStart w:name="z456" w:id="436"/>
    <w:p>
      <w:pPr>
        <w:spacing w:after="0"/>
        <w:ind w:left="0"/>
        <w:jc w:val="both"/>
      </w:pPr>
      <w:r>
        <w:rPr>
          <w:rFonts w:ascii="Times New Roman"/>
          <w:b w:val="false"/>
          <w:i w:val="false"/>
          <w:color w:val="000000"/>
          <w:sz w:val="28"/>
        </w:rPr>
        <w:t xml:space="preserve">
      10. Комиссию возглавляет председатель – аким/заместитель акима (указать необходимое) соответствующего местного исполнительного органа. Председатель Комиссии осуществляет общее руководство деятельностью Комиссии, планирует ее работу, определяет мероприятия, направленные на повышение качества и эффективности принимаемых решений, несет персональную ответственность за деятельность Комиссии. </w:t>
      </w:r>
    </w:p>
    <w:bookmarkEnd w:id="436"/>
    <w:bookmarkStart w:name="z457" w:id="437"/>
    <w:p>
      <w:pPr>
        <w:spacing w:after="0"/>
        <w:ind w:left="0"/>
        <w:jc w:val="both"/>
      </w:pPr>
      <w:r>
        <w:rPr>
          <w:rFonts w:ascii="Times New Roman"/>
          <w:b w:val="false"/>
          <w:i w:val="false"/>
          <w:color w:val="000000"/>
          <w:sz w:val="28"/>
        </w:rPr>
        <w:t>
      11. Во время отсутствия председателя его функции по его поручению выполняет один из заместителей председателя Комиссии.</w:t>
      </w:r>
    </w:p>
    <w:bookmarkEnd w:id="437"/>
    <w:bookmarkStart w:name="z458" w:id="438"/>
    <w:p>
      <w:pPr>
        <w:spacing w:after="0"/>
        <w:ind w:left="0"/>
        <w:jc w:val="both"/>
      </w:pPr>
      <w:r>
        <w:rPr>
          <w:rFonts w:ascii="Times New Roman"/>
          <w:b w:val="false"/>
          <w:i w:val="false"/>
          <w:color w:val="000000"/>
          <w:sz w:val="28"/>
        </w:rPr>
        <w:t>
      12. В состав Комиссии входят заместители акима соответствующего местного исполнительного органа, первые руководители управлений энергетики и жилищно-коммунального хозяйства, образования, экономики и бюджетного планирования, финансов, предпринимательства и индустриально-инновационного развития, строительства архитектуры и градостроительства, пассажирского транспорта и автомобильных дорог, земельных отношений, природных ресурсов и регулирования природопользования, а также представители Национальной палаты предпринимателей Республики Казахстан "Атамекен".</w:t>
      </w:r>
    </w:p>
    <w:bookmarkEnd w:id="438"/>
    <w:bookmarkStart w:name="z459" w:id="439"/>
    <w:p>
      <w:pPr>
        <w:spacing w:after="0"/>
        <w:ind w:left="0"/>
        <w:jc w:val="both"/>
      </w:pPr>
      <w:r>
        <w:rPr>
          <w:rFonts w:ascii="Times New Roman"/>
          <w:b w:val="false"/>
          <w:i w:val="false"/>
          <w:color w:val="000000"/>
          <w:sz w:val="28"/>
        </w:rPr>
        <w:t xml:space="preserve">
      13. Рабочим органом Комиссии является Организатор конкурса. </w:t>
      </w:r>
    </w:p>
    <w:bookmarkEnd w:id="439"/>
    <w:bookmarkStart w:name="z460" w:id="440"/>
    <w:p>
      <w:pPr>
        <w:spacing w:after="0"/>
        <w:ind w:left="0"/>
        <w:jc w:val="both"/>
      </w:pPr>
      <w:r>
        <w:rPr>
          <w:rFonts w:ascii="Times New Roman"/>
          <w:b w:val="false"/>
          <w:i w:val="false"/>
          <w:color w:val="000000"/>
          <w:sz w:val="28"/>
        </w:rPr>
        <w:t xml:space="preserve">
      14. Рабочий орган Комиссии осуществляет организационно-техническое обеспечение деятельности. </w:t>
      </w:r>
    </w:p>
    <w:bookmarkEnd w:id="440"/>
    <w:bookmarkStart w:name="z461" w:id="441"/>
    <w:p>
      <w:pPr>
        <w:spacing w:after="0"/>
        <w:ind w:left="0"/>
        <w:jc w:val="both"/>
      </w:pPr>
      <w:r>
        <w:rPr>
          <w:rFonts w:ascii="Times New Roman"/>
          <w:b w:val="false"/>
          <w:i w:val="false"/>
          <w:color w:val="000000"/>
          <w:sz w:val="28"/>
        </w:rPr>
        <w:t>
      15.Секретарем Комиссии является представитель Организатора Конкурса, который готовит необходимые документы и материалы по повестке дня заседания Комиссии и оформляет протокол заседания.</w:t>
      </w:r>
    </w:p>
    <w:bookmarkEnd w:id="441"/>
    <w:bookmarkStart w:name="z462" w:id="442"/>
    <w:p>
      <w:pPr>
        <w:spacing w:after="0"/>
        <w:ind w:left="0"/>
        <w:jc w:val="both"/>
      </w:pPr>
      <w:r>
        <w:rPr>
          <w:rFonts w:ascii="Times New Roman"/>
          <w:b w:val="false"/>
          <w:i w:val="false"/>
          <w:color w:val="000000"/>
          <w:sz w:val="28"/>
        </w:rPr>
        <w:t>
      16. Заседания Комиссии проводятся по мере необходимости и считается правомочным при присутствии простого большинства членов Комиссии.</w:t>
      </w:r>
    </w:p>
    <w:bookmarkEnd w:id="442"/>
    <w:bookmarkStart w:name="z463" w:id="443"/>
    <w:p>
      <w:pPr>
        <w:spacing w:after="0"/>
        <w:ind w:left="0"/>
        <w:jc w:val="both"/>
      </w:pPr>
      <w:r>
        <w:rPr>
          <w:rFonts w:ascii="Times New Roman"/>
          <w:b w:val="false"/>
          <w:i w:val="false"/>
          <w:color w:val="000000"/>
          <w:sz w:val="28"/>
        </w:rPr>
        <w:t>
      17. Решения Комиссии принимаются открытым голосованием и считаются принятыми, если за них подано большинство голосов присутствующих на заседании членов Комиссии и оформляются протоколом заседания Комиссии, подписываемым в обязательном порядке всеми присутствующими членами Комиссии и секретарем Комиссии. В случае равенства голосов принятым считается решение, за которое проголосовал председатель.</w:t>
      </w:r>
    </w:p>
    <w:bookmarkEnd w:id="443"/>
    <w:bookmarkStart w:name="z464" w:id="444"/>
    <w:p>
      <w:pPr>
        <w:spacing w:after="0"/>
        <w:ind w:left="0"/>
        <w:jc w:val="both"/>
      </w:pPr>
      <w:r>
        <w:rPr>
          <w:rFonts w:ascii="Times New Roman"/>
          <w:b w:val="false"/>
          <w:i w:val="false"/>
          <w:color w:val="000000"/>
          <w:sz w:val="28"/>
        </w:rPr>
        <w:t>
      18. Члены Комиссии имеют право на особое мнение, которое, в случае его выражения, должно быть изложено в письменном виде и приложено к протоколу Комиссии.</w:t>
      </w:r>
    </w:p>
    <w:bookmarkEnd w:id="444"/>
    <w:bookmarkStart w:name="z465" w:id="445"/>
    <w:p>
      <w:pPr>
        <w:spacing w:after="0"/>
        <w:ind w:left="0"/>
        <w:jc w:val="both"/>
      </w:pPr>
      <w:r>
        <w:rPr>
          <w:rFonts w:ascii="Times New Roman"/>
          <w:b w:val="false"/>
          <w:i w:val="false"/>
          <w:color w:val="000000"/>
          <w:sz w:val="28"/>
        </w:rPr>
        <w:t>
      19. По итогам заседания Комиссии рабочий орган уведомляет заинтересованных лиц о результатах рассмотрения.</w:t>
      </w:r>
    </w:p>
    <w:bookmarkEnd w:id="445"/>
    <w:bookmarkStart w:name="z466" w:id="446"/>
    <w:p>
      <w:pPr>
        <w:spacing w:after="0"/>
        <w:ind w:left="0"/>
        <w:jc w:val="both"/>
      </w:pPr>
      <w:r>
        <w:rPr>
          <w:rFonts w:ascii="Times New Roman"/>
          <w:b w:val="false"/>
          <w:i w:val="false"/>
          <w:color w:val="000000"/>
          <w:sz w:val="28"/>
        </w:rPr>
        <w:t>
      20. Комиссия прекращает свою деятельность на основании постановления Акимата.</w:t>
      </w:r>
    </w:p>
    <w:bookmarkEnd w:id="446"/>
    <w:bookmarkStart w:name="z467" w:id="447"/>
    <w:p>
      <w:pPr>
        <w:spacing w:after="0"/>
        <w:ind w:left="0"/>
        <w:jc w:val="left"/>
      </w:pPr>
      <w:r>
        <w:rPr>
          <w:rFonts w:ascii="Times New Roman"/>
          <w:b/>
          <w:i w:val="false"/>
          <w:color w:val="000000"/>
        </w:rPr>
        <w:t xml:space="preserve"> 4. Основные мероприятия проведения Конкурса</w:t>
      </w:r>
    </w:p>
    <w:bookmarkEnd w:id="447"/>
    <w:bookmarkStart w:name="z468" w:id="448"/>
    <w:p>
      <w:pPr>
        <w:spacing w:after="0"/>
        <w:ind w:left="0"/>
        <w:jc w:val="both"/>
      </w:pPr>
      <w:r>
        <w:rPr>
          <w:rFonts w:ascii="Times New Roman"/>
          <w:b w:val="false"/>
          <w:i w:val="false"/>
          <w:color w:val="000000"/>
          <w:sz w:val="28"/>
        </w:rPr>
        <w:t>
      21. Конкурс предусматривает основные мероприятия, предусмотренные в приложении 2 к Типовой конкурсной документации проекта ГЧП в сфере жилищного строительства (жилой комплекс)</w:t>
      </w:r>
    </w:p>
    <w:bookmarkEnd w:id="448"/>
    <w:bookmarkStart w:name="z469" w:id="449"/>
    <w:p>
      <w:pPr>
        <w:spacing w:after="0"/>
        <w:ind w:left="0"/>
        <w:jc w:val="left"/>
      </w:pPr>
      <w:r>
        <w:rPr>
          <w:rFonts w:ascii="Times New Roman"/>
          <w:b/>
          <w:i w:val="false"/>
          <w:color w:val="000000"/>
        </w:rPr>
        <w:t xml:space="preserve"> 5. Содержание Типовой конкурсной документация проекта ГЧП в сфере жилищного строительства (жилой комплекс)</w:t>
      </w:r>
    </w:p>
    <w:bookmarkEnd w:id="449"/>
    <w:bookmarkStart w:name="z470" w:id="450"/>
    <w:p>
      <w:pPr>
        <w:spacing w:after="0"/>
        <w:ind w:left="0"/>
        <w:jc w:val="both"/>
      </w:pPr>
      <w:r>
        <w:rPr>
          <w:rFonts w:ascii="Times New Roman"/>
          <w:b w:val="false"/>
          <w:i w:val="false"/>
          <w:color w:val="000000"/>
          <w:sz w:val="28"/>
        </w:rPr>
        <w:t>
      22. Типовая конкурсная документация проекта ГЧП в сфере жилищного строительства (жилой комплекс) содержит следующую информацию:</w:t>
      </w:r>
    </w:p>
    <w:bookmarkEnd w:id="450"/>
    <w:bookmarkStart w:name="z471" w:id="451"/>
    <w:p>
      <w:pPr>
        <w:spacing w:after="0"/>
        <w:ind w:left="0"/>
        <w:jc w:val="both"/>
      </w:pPr>
      <w:r>
        <w:rPr>
          <w:rFonts w:ascii="Times New Roman"/>
          <w:b w:val="false"/>
          <w:i w:val="false"/>
          <w:color w:val="000000"/>
          <w:sz w:val="28"/>
        </w:rPr>
        <w:t>
      1) требования к документам, подтверждающим соответствие потенциальных частных партнеров предъявляемым квалификационным требованиям, предоставляются в соответствии с перечнем, согласно приложению 3 к Типовой КД;</w:t>
      </w:r>
    </w:p>
    <w:bookmarkEnd w:id="451"/>
    <w:bookmarkStart w:name="z472" w:id="452"/>
    <w:p>
      <w:pPr>
        <w:spacing w:after="0"/>
        <w:ind w:left="0"/>
        <w:jc w:val="both"/>
      </w:pPr>
      <w:r>
        <w:rPr>
          <w:rFonts w:ascii="Times New Roman"/>
          <w:b w:val="false"/>
          <w:i w:val="false"/>
          <w:color w:val="000000"/>
          <w:sz w:val="28"/>
        </w:rPr>
        <w:t>
      2) местонахождение объекта ГЧП;</w:t>
      </w:r>
    </w:p>
    <w:bookmarkEnd w:id="452"/>
    <w:bookmarkStart w:name="z473" w:id="453"/>
    <w:p>
      <w:pPr>
        <w:spacing w:after="0"/>
        <w:ind w:left="0"/>
        <w:jc w:val="both"/>
      </w:pPr>
      <w:r>
        <w:rPr>
          <w:rFonts w:ascii="Times New Roman"/>
          <w:b w:val="false"/>
          <w:i w:val="false"/>
          <w:color w:val="000000"/>
          <w:sz w:val="28"/>
        </w:rPr>
        <w:t>
      3) предполагаемые виды и объемы государственной поддержки, а также источники возмещения затрат и получения доходов по проекту ГЧП;</w:t>
      </w:r>
    </w:p>
    <w:bookmarkEnd w:id="453"/>
    <w:bookmarkStart w:name="z474" w:id="454"/>
    <w:p>
      <w:pPr>
        <w:spacing w:after="0"/>
        <w:ind w:left="0"/>
        <w:jc w:val="both"/>
      </w:pPr>
      <w:r>
        <w:rPr>
          <w:rFonts w:ascii="Times New Roman"/>
          <w:b w:val="false"/>
          <w:i w:val="false"/>
          <w:color w:val="000000"/>
          <w:sz w:val="28"/>
        </w:rPr>
        <w:t>
      4) проект договора ГЧП;</w:t>
      </w:r>
    </w:p>
    <w:bookmarkEnd w:id="454"/>
    <w:bookmarkStart w:name="z475" w:id="455"/>
    <w:p>
      <w:pPr>
        <w:spacing w:after="0"/>
        <w:ind w:left="0"/>
        <w:jc w:val="both"/>
      </w:pPr>
      <w:r>
        <w:rPr>
          <w:rFonts w:ascii="Times New Roman"/>
          <w:b w:val="false"/>
          <w:i w:val="false"/>
          <w:color w:val="000000"/>
          <w:sz w:val="28"/>
        </w:rPr>
        <w:t>
      5) описание критериев определения лучшей конкурсной заявки;</w:t>
      </w:r>
    </w:p>
    <w:bookmarkEnd w:id="455"/>
    <w:bookmarkStart w:name="z476" w:id="456"/>
    <w:p>
      <w:pPr>
        <w:spacing w:after="0"/>
        <w:ind w:left="0"/>
        <w:jc w:val="both"/>
      </w:pPr>
      <w:r>
        <w:rPr>
          <w:rFonts w:ascii="Times New Roman"/>
          <w:b w:val="false"/>
          <w:i w:val="false"/>
          <w:color w:val="000000"/>
          <w:sz w:val="28"/>
        </w:rPr>
        <w:t>
      6) указание валюты, в которой должны быть выражены параметры проекта ГЧП, и курс валюты, который будет применен для приведения к единой валюте в целях их сопоставления и оценки;</w:t>
      </w:r>
    </w:p>
    <w:bookmarkEnd w:id="456"/>
    <w:bookmarkStart w:name="z477" w:id="457"/>
    <w:p>
      <w:pPr>
        <w:spacing w:after="0"/>
        <w:ind w:left="0"/>
        <w:jc w:val="both"/>
      </w:pPr>
      <w:r>
        <w:rPr>
          <w:rFonts w:ascii="Times New Roman"/>
          <w:b w:val="false"/>
          <w:i w:val="false"/>
          <w:color w:val="000000"/>
          <w:sz w:val="28"/>
        </w:rPr>
        <w:t>
      7) требования к языку представления конкурсной заявки;</w:t>
      </w:r>
    </w:p>
    <w:bookmarkEnd w:id="457"/>
    <w:bookmarkStart w:name="z478" w:id="458"/>
    <w:p>
      <w:pPr>
        <w:spacing w:after="0"/>
        <w:ind w:left="0"/>
        <w:jc w:val="both"/>
      </w:pPr>
      <w:r>
        <w:rPr>
          <w:rFonts w:ascii="Times New Roman"/>
          <w:b w:val="false"/>
          <w:i w:val="false"/>
          <w:color w:val="000000"/>
          <w:sz w:val="28"/>
        </w:rPr>
        <w:t>
      8) указание на право потенциального частного партнера изменять или отзывать свою конкурсную заявку до истечения срока представления конкурсных заявок;</w:t>
      </w:r>
    </w:p>
    <w:bookmarkEnd w:id="458"/>
    <w:bookmarkStart w:name="z479" w:id="459"/>
    <w:p>
      <w:pPr>
        <w:spacing w:after="0"/>
        <w:ind w:left="0"/>
        <w:jc w:val="both"/>
      </w:pPr>
      <w:r>
        <w:rPr>
          <w:rFonts w:ascii="Times New Roman"/>
          <w:b w:val="false"/>
          <w:i w:val="false"/>
          <w:color w:val="000000"/>
          <w:sz w:val="28"/>
        </w:rPr>
        <w:t>
      9) содержание конкурсной заявки, способ, место, срок представления и действия конкурсных заявок, а также условия внесения обеспечения конкурсной заявки;</w:t>
      </w:r>
    </w:p>
    <w:bookmarkEnd w:id="459"/>
    <w:bookmarkStart w:name="z480" w:id="460"/>
    <w:p>
      <w:pPr>
        <w:spacing w:after="0"/>
        <w:ind w:left="0"/>
        <w:jc w:val="both"/>
      </w:pPr>
      <w:r>
        <w:rPr>
          <w:rFonts w:ascii="Times New Roman"/>
          <w:b w:val="false"/>
          <w:i w:val="false"/>
          <w:color w:val="000000"/>
          <w:sz w:val="28"/>
        </w:rPr>
        <w:t>
      10) способы получения разъяснений по содержанию Типовой конкурсной документации проекта ГЧП в сфере жилищного строительства (жилой комплекс);</w:t>
      </w:r>
    </w:p>
    <w:bookmarkEnd w:id="460"/>
    <w:bookmarkStart w:name="z481" w:id="461"/>
    <w:p>
      <w:pPr>
        <w:spacing w:after="0"/>
        <w:ind w:left="0"/>
        <w:jc w:val="both"/>
      </w:pPr>
      <w:r>
        <w:rPr>
          <w:rFonts w:ascii="Times New Roman"/>
          <w:b w:val="false"/>
          <w:i w:val="false"/>
          <w:color w:val="000000"/>
          <w:sz w:val="28"/>
        </w:rPr>
        <w:t>
      11) процедуры, место, дата и время вскрытия конвертов с конкурсными заявками.</w:t>
      </w:r>
    </w:p>
    <w:bookmarkEnd w:id="461"/>
    <w:bookmarkStart w:name="z482" w:id="462"/>
    <w:p>
      <w:pPr>
        <w:spacing w:after="0"/>
        <w:ind w:left="0"/>
        <w:jc w:val="both"/>
      </w:pPr>
      <w:r>
        <w:rPr>
          <w:rFonts w:ascii="Times New Roman"/>
          <w:b w:val="false"/>
          <w:i w:val="false"/>
          <w:color w:val="000000"/>
          <w:sz w:val="28"/>
        </w:rPr>
        <w:t>
      23. Типовая конкурсная документация проекта ГЧП в сфере жилищного строительства (жилой комплекс разработана на государственном и русском языках.</w:t>
      </w:r>
    </w:p>
    <w:bookmarkEnd w:id="462"/>
    <w:bookmarkStart w:name="z483" w:id="463"/>
    <w:p>
      <w:pPr>
        <w:spacing w:after="0"/>
        <w:ind w:left="0"/>
        <w:jc w:val="both"/>
      </w:pPr>
      <w:r>
        <w:rPr>
          <w:rFonts w:ascii="Times New Roman"/>
          <w:b w:val="false"/>
          <w:i w:val="false"/>
          <w:color w:val="000000"/>
          <w:sz w:val="28"/>
        </w:rPr>
        <w:t>
      24. Срок действия Типовой конкурсной документации проекта ГЧП в сфере жилищного строительства (жилой комплекс)___ (указать прописью, но не более трех лет) года со дня ее утверждения.</w:t>
      </w:r>
    </w:p>
    <w:bookmarkEnd w:id="463"/>
    <w:bookmarkStart w:name="z484" w:id="464"/>
    <w:p>
      <w:pPr>
        <w:spacing w:after="0"/>
        <w:ind w:left="0"/>
        <w:jc w:val="both"/>
      </w:pPr>
      <w:r>
        <w:rPr>
          <w:rFonts w:ascii="Times New Roman"/>
          <w:b w:val="false"/>
          <w:i w:val="false"/>
          <w:color w:val="000000"/>
          <w:sz w:val="28"/>
        </w:rPr>
        <w:t xml:space="preserve">
      25. Организатор конкурса предоставляет копию Типовой конкурсной документации проекта ГЧП в сфере жилищного строительства (жилой комплекс) потенциальным частным партнерам через специально созданный интернет-ресурс (веб-портал) либо другим электронным способом. При предоставлении на бумажном носителе Типовая конкурсная документация проекта ГЧП в сфере жилищного строительства (жилой комплекс) предоставляется в виде копии с оригинала (утвержденной и согласованной Типовой конкурсной документации проекта ГЧП в сфере жилищного строительства (жилой комплекс), полистно парафированной Организатором конкурса). Копия конкурсной документации проекта ГЧП в сфере жилищного строительства (жилой комплекс) предоставляется представителям потенциального частного партнера бесплатно/________ (указать прописью) тенге (указать необходимое) и с обязательной регистрацией Организатором конкурса в соответствующем журнале. </w:t>
      </w:r>
    </w:p>
    <w:bookmarkEnd w:id="464"/>
    <w:bookmarkStart w:name="z485" w:id="465"/>
    <w:p>
      <w:pPr>
        <w:spacing w:after="0"/>
        <w:ind w:left="0"/>
        <w:jc w:val="both"/>
      </w:pPr>
      <w:r>
        <w:rPr>
          <w:rFonts w:ascii="Times New Roman"/>
          <w:b w:val="false"/>
          <w:i w:val="false"/>
          <w:color w:val="000000"/>
          <w:sz w:val="28"/>
        </w:rPr>
        <w:t>
      26. Предусмотренные в Типовой конкурсной документации проекта ГЧП в сфере жилищного строительства (жилой комплекс) и в ее приложениях, технические параметры Объекта ГЧП являются обязательными для потенциальных частных партнеров при подготовке и представлении Конкурсных заявок.</w:t>
      </w:r>
    </w:p>
    <w:bookmarkEnd w:id="465"/>
    <w:bookmarkStart w:name="z486" w:id="466"/>
    <w:p>
      <w:pPr>
        <w:spacing w:after="0"/>
        <w:ind w:left="0"/>
        <w:jc w:val="both"/>
      </w:pPr>
      <w:r>
        <w:rPr>
          <w:rFonts w:ascii="Times New Roman"/>
          <w:b w:val="false"/>
          <w:i w:val="false"/>
          <w:color w:val="000000"/>
          <w:sz w:val="28"/>
        </w:rPr>
        <w:t>
      27. Споры, связанные с условиями, предусмотренными Типовой конкурсной документации проекта ГЧП в сфере жилищного строительства (жилой комплекс) и проведением Конкурса, разрешаются путем переговоров в соответствии с требованиями законодательства и с согласованными в Договоре процедурами разрешения споров.</w:t>
      </w:r>
    </w:p>
    <w:bookmarkEnd w:id="466"/>
    <w:bookmarkStart w:name="z487" w:id="467"/>
    <w:p>
      <w:pPr>
        <w:spacing w:after="0"/>
        <w:ind w:left="0"/>
        <w:jc w:val="both"/>
      </w:pPr>
      <w:r>
        <w:rPr>
          <w:rFonts w:ascii="Times New Roman"/>
          <w:b w:val="false"/>
          <w:i w:val="false"/>
          <w:color w:val="000000"/>
          <w:sz w:val="28"/>
        </w:rPr>
        <w:t xml:space="preserve">
      28. Если споры, связанные с условиями, предусмотренными Типовой конкурсной документацией проекта ГЧП в сфере жилищного строительства (жилой комплекс), проведением Конкурса, не могут быть разрешены в соответствии с пунктом 27 Типовой конкурсной документации проекта ГЧП в сфере жилищного строительства (жилой комплекс), то Стороны вправе разрешить спор в соответствии с требованиями законодательства в судебном порядке, а также путем обращения в международный арбитраж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апреля 2016 года "Об арбитраже".</w:t>
      </w:r>
    </w:p>
    <w:bookmarkEnd w:id="467"/>
    <w:bookmarkStart w:name="z488" w:id="468"/>
    <w:p>
      <w:pPr>
        <w:spacing w:after="0"/>
        <w:ind w:left="0"/>
        <w:jc w:val="left"/>
      </w:pPr>
      <w:r>
        <w:rPr>
          <w:rFonts w:ascii="Times New Roman"/>
          <w:b/>
          <w:i w:val="false"/>
          <w:color w:val="000000"/>
        </w:rPr>
        <w:t xml:space="preserve"> 6. Разъяснение и обсуждение положений Типовой конкурсной документации проекта ГЧП в сфере жилищного строительства (жилой комплекс)</w:t>
      </w:r>
    </w:p>
    <w:bookmarkEnd w:id="468"/>
    <w:bookmarkStart w:name="z489" w:id="469"/>
    <w:p>
      <w:pPr>
        <w:spacing w:after="0"/>
        <w:ind w:left="0"/>
        <w:jc w:val="both"/>
      </w:pPr>
      <w:r>
        <w:rPr>
          <w:rFonts w:ascii="Times New Roman"/>
          <w:b w:val="false"/>
          <w:i w:val="false"/>
          <w:color w:val="000000"/>
          <w:sz w:val="28"/>
        </w:rPr>
        <w:t>
      29. Лица, получившие Типовую конкурсную документацию проекта ГЧП в сфере жилищного строительства (жилой комплекс), в случае необходимости обращаются с запросом к организатору Конкурса о разъяснении положений Типовой конкурсной документации проекта ГЧП в сфере жилищного строительства (жилой комплекс), но не позднее 30 (тридцати) календарных дней до истечения окончательного срока представления Конкурсных заявок. При проведении повторного Конкурса лица, сведения о которых внесены в журнал регистрации лиц, получивших Типовую конкурсную документацию проекта ГЧП в сфере жилищного строительства (жилой комплекс), при необходимости обращаются с запросом о разъяснении положений Типовой конкурсной документации проекта ГЧП в сфере жилищного строительства (жилой комплекс), но не позднее 15 (пятнадцати) календарных дней до истечения окончательного срока предоставления Конкурсных заявок.</w:t>
      </w:r>
    </w:p>
    <w:bookmarkEnd w:id="469"/>
    <w:bookmarkStart w:name="z490" w:id="470"/>
    <w:p>
      <w:pPr>
        <w:spacing w:after="0"/>
        <w:ind w:left="0"/>
        <w:jc w:val="both"/>
      </w:pPr>
      <w:r>
        <w:rPr>
          <w:rFonts w:ascii="Times New Roman"/>
          <w:b w:val="false"/>
          <w:i w:val="false"/>
          <w:color w:val="000000"/>
          <w:sz w:val="28"/>
        </w:rPr>
        <w:t>
      30. Запрос о разъяснении положений Типовой конкурсной документации проекта ГЧП в сфере жилищного строительства (жилой комплекс) представляется через специально созданный интернет-ресурс (веб-портал) либо в письменном виде, на бумажном носителе, в одном экземпляре, на государственном или русском языке либо на ином языке с приложением точного (нотариально заверенного) перевода на государственный или русский язык. Запрос потенциального частного партнера должен быть адресован Организатору Конкурса и направлен по адресу: Республика Казахстан, _______________ область, город ____________, ул._______, №___, государственное учреждение "___________________________", кабинет №____. Запрос должен быть составлен в соответствии с требованиями законодательства и включать наименование Потенциального частного партнера, от которого поступает запрос, и адрес, на который следует направить ответ.</w:t>
      </w:r>
    </w:p>
    <w:bookmarkEnd w:id="470"/>
    <w:bookmarkStart w:name="z491" w:id="471"/>
    <w:p>
      <w:pPr>
        <w:spacing w:after="0"/>
        <w:ind w:left="0"/>
        <w:jc w:val="both"/>
      </w:pPr>
      <w:r>
        <w:rPr>
          <w:rFonts w:ascii="Times New Roman"/>
          <w:b w:val="false"/>
          <w:i w:val="false"/>
          <w:color w:val="000000"/>
          <w:sz w:val="28"/>
        </w:rPr>
        <w:t>
      31. Организатор конкурса в течение 3 (трех) рабочих дней со дня регистрации запроса направляет ответ на него и без указания, от кого поступил запрос:</w:t>
      </w:r>
    </w:p>
    <w:bookmarkEnd w:id="471"/>
    <w:bookmarkStart w:name="z492" w:id="472"/>
    <w:p>
      <w:pPr>
        <w:spacing w:after="0"/>
        <w:ind w:left="0"/>
        <w:jc w:val="both"/>
      </w:pPr>
      <w:r>
        <w:rPr>
          <w:rFonts w:ascii="Times New Roman"/>
          <w:b w:val="false"/>
          <w:i w:val="false"/>
          <w:color w:val="000000"/>
          <w:sz w:val="28"/>
        </w:rPr>
        <w:t>
      1) сообщает такое разъяснение всем потенциальным частным партнерам, которым Организатор конкурса представил Типовую конкурсную документацию проекта ГЧП в сфере жилищного строительства (жилой комплекс);</w:t>
      </w:r>
    </w:p>
    <w:bookmarkEnd w:id="472"/>
    <w:bookmarkStart w:name="z493" w:id="473"/>
    <w:p>
      <w:pPr>
        <w:spacing w:after="0"/>
        <w:ind w:left="0"/>
        <w:jc w:val="both"/>
      </w:pPr>
      <w:r>
        <w:rPr>
          <w:rFonts w:ascii="Times New Roman"/>
          <w:b w:val="false"/>
          <w:i w:val="false"/>
          <w:color w:val="000000"/>
          <w:sz w:val="28"/>
        </w:rPr>
        <w:t>
      2) направляет разъяснения положений Типовой конкурсной документации проекта ГЧП в сфере жилищного строительства (жилой комплекс) через специально созданный интернет-ресурс (веб-портал) либо опубликовывает текст разъяснения на официальном интернет-ресурсе государственное учреждение "___________________".</w:t>
      </w:r>
    </w:p>
    <w:bookmarkEnd w:id="473"/>
    <w:bookmarkStart w:name="z494" w:id="474"/>
    <w:p>
      <w:pPr>
        <w:spacing w:after="0"/>
        <w:ind w:left="0"/>
        <w:jc w:val="both"/>
      </w:pPr>
      <w:r>
        <w:rPr>
          <w:rFonts w:ascii="Times New Roman"/>
          <w:b w:val="false"/>
          <w:i w:val="false"/>
          <w:color w:val="000000"/>
          <w:sz w:val="28"/>
        </w:rPr>
        <w:t>
      32. Для разъяснения положений Типовой конкурсной документации проекта ГЧП в сфере жилищного строительства (жилой комплекс) Организатор конкурса проводит встречу с потенциальными частными партнерами, в __:00 часов "__" ________ 20__ года по адресу: Республика Казахстан, _________________ область, город ______________, ул. _________, __, кабинет № ___.</w:t>
      </w:r>
    </w:p>
    <w:bookmarkEnd w:id="474"/>
    <w:bookmarkStart w:name="z495" w:id="475"/>
    <w:p>
      <w:pPr>
        <w:spacing w:after="0"/>
        <w:ind w:left="0"/>
        <w:jc w:val="both"/>
      </w:pPr>
      <w:r>
        <w:rPr>
          <w:rFonts w:ascii="Times New Roman"/>
          <w:b w:val="false"/>
          <w:i w:val="false"/>
          <w:color w:val="000000"/>
          <w:sz w:val="28"/>
        </w:rPr>
        <w:t>
      33. По итогам встречи по разъяснению положений Типовой конкурсной документации проекта ГЧП в сфере жилищного строительства (жилой комплекс) Организатор конкурса составляет протокол, содержащий представленные в ходе этой встречи запросы о разъяснении Типовой конкурсной документации проекта ГЧП в сфере жилищного строительства (жилой комплекс) без указания их источника, а также ответы на эти запросы.</w:t>
      </w:r>
    </w:p>
    <w:bookmarkEnd w:id="475"/>
    <w:bookmarkStart w:name="z496" w:id="476"/>
    <w:p>
      <w:pPr>
        <w:spacing w:after="0"/>
        <w:ind w:left="0"/>
        <w:jc w:val="both"/>
      </w:pPr>
      <w:r>
        <w:rPr>
          <w:rFonts w:ascii="Times New Roman"/>
          <w:b w:val="false"/>
          <w:i w:val="false"/>
          <w:color w:val="000000"/>
          <w:sz w:val="28"/>
        </w:rPr>
        <w:t>
      34. Протокол встречи с потенциальными частными партнерами подписывается лицами, представлявшими Организатора Конкурса, а также потенциальными частными партнерами или их уполномоченными представителями.</w:t>
      </w:r>
    </w:p>
    <w:bookmarkEnd w:id="476"/>
    <w:bookmarkStart w:name="z497" w:id="477"/>
    <w:p>
      <w:pPr>
        <w:spacing w:after="0"/>
        <w:ind w:left="0"/>
        <w:jc w:val="both"/>
      </w:pPr>
      <w:r>
        <w:rPr>
          <w:rFonts w:ascii="Times New Roman"/>
          <w:b w:val="false"/>
          <w:i w:val="false"/>
          <w:color w:val="000000"/>
          <w:sz w:val="28"/>
        </w:rPr>
        <w:t xml:space="preserve">
      35. Копия указанного протокола не позднее 1 (одного) рабочего дня со дня его оформления и подписания Организатором конкурса направляется Комиссии и всем потенциальным частным партнерам, которым Организатор конкурса представил Типовую конкурсную документацию проекта ГЧП в сфере жилищного строительства (жилой комплекс). </w:t>
      </w:r>
    </w:p>
    <w:bookmarkEnd w:id="477"/>
    <w:bookmarkStart w:name="z498" w:id="478"/>
    <w:p>
      <w:pPr>
        <w:spacing w:after="0"/>
        <w:ind w:left="0"/>
        <w:jc w:val="both"/>
      </w:pPr>
      <w:r>
        <w:rPr>
          <w:rFonts w:ascii="Times New Roman"/>
          <w:b w:val="false"/>
          <w:i w:val="false"/>
          <w:color w:val="000000"/>
          <w:sz w:val="28"/>
        </w:rPr>
        <w:t>
      Протокол о разъяснении положений Типовой конкурсной документации проекта ГЧП в сфере жилищного строительства (жилой комплекс) размещается на специально созданном интернет-ресурсе (веб-портале) либо публикуется на официальном интернет-ресурсе государственного учреждения "___________________".</w:t>
      </w:r>
    </w:p>
    <w:bookmarkEnd w:id="478"/>
    <w:bookmarkStart w:name="z499" w:id="479"/>
    <w:p>
      <w:pPr>
        <w:spacing w:after="0"/>
        <w:ind w:left="0"/>
        <w:jc w:val="both"/>
      </w:pPr>
      <w:r>
        <w:rPr>
          <w:rFonts w:ascii="Times New Roman"/>
          <w:b w:val="false"/>
          <w:i w:val="false"/>
          <w:color w:val="000000"/>
          <w:sz w:val="28"/>
        </w:rPr>
        <w:t>
      36. В случае, если встреча с потенциальными частными партнерами по разъяснению положений Типовой конкурсной документации проекта ГЧП в сфере жилищного строительства (жилой комплекс) не состоялась по причине неявки Потенциальных частных партнеров или их уполномоченных представителей в назначенные пункте 32 Типовой конкурсной документации проекта ГЧП в сфере жилищного строительства (жилой комплекс) дату и время, Организатор конкурса в течение 1 (одного) рабочего дня с указанной даты письменно уведомляет о таком факте Комиссию.</w:t>
      </w:r>
    </w:p>
    <w:bookmarkEnd w:id="479"/>
    <w:bookmarkStart w:name="z500" w:id="480"/>
    <w:p>
      <w:pPr>
        <w:spacing w:after="0"/>
        <w:ind w:left="0"/>
        <w:jc w:val="both"/>
      </w:pPr>
      <w:r>
        <w:rPr>
          <w:rFonts w:ascii="Times New Roman"/>
          <w:b w:val="false"/>
          <w:i w:val="false"/>
          <w:color w:val="000000"/>
          <w:sz w:val="28"/>
        </w:rPr>
        <w:t>
      37. В случае поступления предложений от потенциальных частных партнеров, с целью формирования оптимальных решений по финансовым, юридическим и иным необходимым параметрам Проекта ГЧП, мерам государственной поддержки, критериям отбора Частного партнера и иных решений, с учетом потребностей и возможностей каждого из заинтересованных потенциальных частных партнеров Организатор конкурса, при необходимости, организует конкурентный диалог. Все участники конкурентного диалога соблюдают конфиденциальность информации, полученной в ходе его проведения в соответствии с законодательством.</w:t>
      </w:r>
    </w:p>
    <w:bookmarkEnd w:id="480"/>
    <w:bookmarkStart w:name="z501" w:id="481"/>
    <w:p>
      <w:pPr>
        <w:spacing w:after="0"/>
        <w:ind w:left="0"/>
        <w:jc w:val="left"/>
      </w:pPr>
      <w:r>
        <w:rPr>
          <w:rFonts w:ascii="Times New Roman"/>
          <w:b/>
          <w:i w:val="false"/>
          <w:color w:val="000000"/>
        </w:rPr>
        <w:t xml:space="preserve"> 7. Внесение изменений и/или дополнений в Типовую конкурсную документацию проекта ГЧП в сфере жилищного строительства (жилой комплекс)</w:t>
      </w:r>
    </w:p>
    <w:bookmarkEnd w:id="481"/>
    <w:bookmarkStart w:name="z502" w:id="482"/>
    <w:p>
      <w:pPr>
        <w:spacing w:after="0"/>
        <w:ind w:left="0"/>
        <w:jc w:val="both"/>
      </w:pPr>
      <w:r>
        <w:rPr>
          <w:rFonts w:ascii="Times New Roman"/>
          <w:b w:val="false"/>
          <w:i w:val="false"/>
          <w:color w:val="000000"/>
          <w:sz w:val="28"/>
        </w:rPr>
        <w:t xml:space="preserve">
      38. Организатор конкурса в срок не позднее 20 (двадцати) календарных дней до истечения окончательного срока представления Конкурсных заявок по собственной инициативе или в ответ на запрос потенциального частного партнера может внести изменения и/или дополнения в Типовую конкурсную документацию проекта ГЧП в сфере жилищного строительства (жилой комплекс), а при проведении повторного Конкурса – в срок не позднее 10 (десяти) календарных дней. </w:t>
      </w:r>
    </w:p>
    <w:bookmarkEnd w:id="482"/>
    <w:bookmarkStart w:name="z503" w:id="483"/>
    <w:p>
      <w:pPr>
        <w:spacing w:after="0"/>
        <w:ind w:left="0"/>
        <w:jc w:val="both"/>
      </w:pPr>
      <w:r>
        <w:rPr>
          <w:rFonts w:ascii="Times New Roman"/>
          <w:b w:val="false"/>
          <w:i w:val="false"/>
          <w:color w:val="000000"/>
          <w:sz w:val="28"/>
        </w:rPr>
        <w:t>
      39. Организатор конкурса не позднее 1 (одного) рабочего дня со дня принятия решения о внесении изменений и/или дополнений в Типовую конкурсную документацию проекта ГЧП в сфере жилищного строительства (жилой комплекс) представляет текст внесенных изменений и/или дополнений в Типовую конкурсную документацию проекта ГЧП в сфере жилищного строительства (жилой комплекс) всем потенциальным частным партнерам. При этом срок представления Конкурсных заявок продлевается Организатором конкурса на срок не менее чем на 30 (тридцать) календарных дней для учета потенциальными частными партнерами этих изменений и/или дополнений в Конкурсных заявках, а при повторном конкурсе по определению Частного партнера – на срок не менее 15 (пятнадцати) календарных дней.</w:t>
      </w:r>
    </w:p>
    <w:bookmarkEnd w:id="483"/>
    <w:bookmarkStart w:name="z504" w:id="484"/>
    <w:p>
      <w:pPr>
        <w:spacing w:after="0"/>
        <w:ind w:left="0"/>
        <w:jc w:val="both"/>
      </w:pPr>
      <w:r>
        <w:rPr>
          <w:rFonts w:ascii="Times New Roman"/>
          <w:b w:val="false"/>
          <w:i w:val="false"/>
          <w:color w:val="000000"/>
          <w:sz w:val="28"/>
        </w:rPr>
        <w:t>
      40. Внесенные изменения и/или дополнения имеют обязательную силу.</w:t>
      </w:r>
    </w:p>
    <w:bookmarkEnd w:id="484"/>
    <w:bookmarkStart w:name="z505" w:id="485"/>
    <w:p>
      <w:pPr>
        <w:spacing w:after="0"/>
        <w:ind w:left="0"/>
        <w:jc w:val="both"/>
      </w:pPr>
      <w:r>
        <w:rPr>
          <w:rFonts w:ascii="Times New Roman"/>
          <w:b w:val="false"/>
          <w:i w:val="false"/>
          <w:color w:val="000000"/>
          <w:sz w:val="28"/>
        </w:rPr>
        <w:t>
      41. Внесение изменений и/или дополнений в Типовую конкурсную документации проекта ГЧП в сфере жилищного строительства (жилой комплекс) осуществляется в порядке, установленном Правилами.</w:t>
      </w:r>
    </w:p>
    <w:bookmarkEnd w:id="485"/>
    <w:bookmarkStart w:name="z506" w:id="486"/>
    <w:p>
      <w:pPr>
        <w:spacing w:after="0"/>
        <w:ind w:left="0"/>
        <w:jc w:val="left"/>
      </w:pPr>
      <w:r>
        <w:rPr>
          <w:rFonts w:ascii="Times New Roman"/>
          <w:b/>
          <w:i w:val="false"/>
          <w:color w:val="000000"/>
        </w:rPr>
        <w:t xml:space="preserve"> 8. Виды и объемы государственной поддержки, а так же источники возмещения затрат и получения доходов Частного партнера</w:t>
      </w:r>
    </w:p>
    <w:bookmarkEnd w:id="486"/>
    <w:bookmarkStart w:name="z507" w:id="487"/>
    <w:p>
      <w:pPr>
        <w:spacing w:after="0"/>
        <w:ind w:left="0"/>
        <w:jc w:val="both"/>
      </w:pPr>
      <w:r>
        <w:rPr>
          <w:rFonts w:ascii="Times New Roman"/>
          <w:b w:val="false"/>
          <w:i w:val="false"/>
          <w:color w:val="000000"/>
          <w:sz w:val="28"/>
        </w:rPr>
        <w:t>
      42. В период реализации Проекта ГЧП Частный партнер имеет право на получение мер государственной поддержки, возмещение затрат и получение доходов (указать необходимое) из источников согласно приложению 1 к Типовой конкурсной документации проекта ГЧП в сфере жилищного строительства (жилой комплекс).</w:t>
      </w:r>
    </w:p>
    <w:bookmarkEnd w:id="487"/>
    <w:bookmarkStart w:name="z508" w:id="488"/>
    <w:p>
      <w:pPr>
        <w:spacing w:after="0"/>
        <w:ind w:left="0"/>
        <w:jc w:val="both"/>
      </w:pPr>
      <w:r>
        <w:rPr>
          <w:rFonts w:ascii="Times New Roman"/>
          <w:b w:val="false"/>
          <w:i w:val="false"/>
          <w:color w:val="000000"/>
          <w:sz w:val="28"/>
        </w:rPr>
        <w:t>
      43. Размер, порядок и сроки выплат мер государственной поддержки, возмещения затрат и получения доходов (указать необходимое) устанавливаются Договором в соответствии с законодательством.</w:t>
      </w:r>
    </w:p>
    <w:bookmarkEnd w:id="488"/>
    <w:bookmarkStart w:name="z509" w:id="489"/>
    <w:p>
      <w:pPr>
        <w:spacing w:after="0"/>
        <w:ind w:left="0"/>
        <w:jc w:val="left"/>
      </w:pPr>
      <w:r>
        <w:rPr>
          <w:rFonts w:ascii="Times New Roman"/>
          <w:b/>
          <w:i w:val="false"/>
          <w:color w:val="000000"/>
        </w:rPr>
        <w:t xml:space="preserve"> 9. Квалификационный отбор</w:t>
      </w:r>
    </w:p>
    <w:bookmarkEnd w:id="489"/>
    <w:bookmarkStart w:name="z510" w:id="490"/>
    <w:p>
      <w:pPr>
        <w:spacing w:after="0"/>
        <w:ind w:left="0"/>
        <w:jc w:val="both"/>
      </w:pPr>
      <w:r>
        <w:rPr>
          <w:rFonts w:ascii="Times New Roman"/>
          <w:b w:val="false"/>
          <w:i w:val="false"/>
          <w:color w:val="000000"/>
          <w:sz w:val="28"/>
        </w:rPr>
        <w:t xml:space="preserve">
      44.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для участия в Конкурсе Потенциальный частный партнер должен соответствовать следующим квалификационным требованиям:</w:t>
      </w:r>
    </w:p>
    <w:bookmarkEnd w:id="490"/>
    <w:bookmarkStart w:name="z511" w:id="491"/>
    <w:p>
      <w:pPr>
        <w:spacing w:after="0"/>
        <w:ind w:left="0"/>
        <w:jc w:val="both"/>
      </w:pPr>
      <w:r>
        <w:rPr>
          <w:rFonts w:ascii="Times New Roman"/>
          <w:b w:val="false"/>
          <w:i w:val="false"/>
          <w:color w:val="000000"/>
          <w:sz w:val="28"/>
        </w:rPr>
        <w:t>
      1) обладать правоспособностью (для юридических лиц) и гражданской дееспособностью (для индивидуального предпринимателя);</w:t>
      </w:r>
    </w:p>
    <w:bookmarkEnd w:id="491"/>
    <w:bookmarkStart w:name="z512" w:id="492"/>
    <w:p>
      <w:pPr>
        <w:spacing w:after="0"/>
        <w:ind w:left="0"/>
        <w:jc w:val="both"/>
      </w:pPr>
      <w:r>
        <w:rPr>
          <w:rFonts w:ascii="Times New Roman"/>
          <w:b w:val="false"/>
          <w:i w:val="false"/>
          <w:color w:val="000000"/>
          <w:sz w:val="28"/>
        </w:rPr>
        <w:t>
      2) являться платежеспособным, не иметь налоговой задолженности;</w:t>
      </w:r>
    </w:p>
    <w:bookmarkEnd w:id="492"/>
    <w:bookmarkStart w:name="z513" w:id="493"/>
    <w:p>
      <w:pPr>
        <w:spacing w:after="0"/>
        <w:ind w:left="0"/>
        <w:jc w:val="both"/>
      </w:pPr>
      <w:r>
        <w:rPr>
          <w:rFonts w:ascii="Times New Roman"/>
          <w:b w:val="false"/>
          <w:i w:val="false"/>
          <w:color w:val="000000"/>
          <w:sz w:val="28"/>
        </w:rPr>
        <w:t>
      3) иметь финансовые и/или материальные, и/или трудовые ресурсы, необходимые для исполнения обязательств по Типовому договору;</w:t>
      </w:r>
    </w:p>
    <w:bookmarkEnd w:id="493"/>
    <w:bookmarkStart w:name="z514" w:id="494"/>
    <w:p>
      <w:pPr>
        <w:spacing w:after="0"/>
        <w:ind w:left="0"/>
        <w:jc w:val="both"/>
      </w:pPr>
      <w:r>
        <w:rPr>
          <w:rFonts w:ascii="Times New Roman"/>
          <w:b w:val="false"/>
          <w:i w:val="false"/>
          <w:color w:val="000000"/>
          <w:sz w:val="28"/>
        </w:rPr>
        <w:t>
      4) не подлежать процедуре банкротства либо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w:t>
      </w:r>
    </w:p>
    <w:bookmarkEnd w:id="494"/>
    <w:bookmarkStart w:name="z515" w:id="495"/>
    <w:p>
      <w:pPr>
        <w:spacing w:after="0"/>
        <w:ind w:left="0"/>
        <w:jc w:val="both"/>
      </w:pPr>
      <w:r>
        <w:rPr>
          <w:rFonts w:ascii="Times New Roman"/>
          <w:b w:val="false"/>
          <w:i w:val="false"/>
          <w:color w:val="000000"/>
          <w:sz w:val="28"/>
        </w:rPr>
        <w:t>
      5) не быть привлеченным к ответственности за неисполнение и/или ненадлежащее исполнение им обязательств по заключенным в течение последних трех лет договорам ГЧП на основании решения суда, вступившего в законную силу, о признании недобросовестным потенциальным частным партнером.</w:t>
      </w:r>
    </w:p>
    <w:bookmarkEnd w:id="495"/>
    <w:bookmarkStart w:name="z516" w:id="496"/>
    <w:p>
      <w:pPr>
        <w:spacing w:after="0"/>
        <w:ind w:left="0"/>
        <w:jc w:val="both"/>
      </w:pPr>
      <w:r>
        <w:rPr>
          <w:rFonts w:ascii="Times New Roman"/>
          <w:b w:val="false"/>
          <w:i w:val="false"/>
          <w:color w:val="000000"/>
          <w:sz w:val="28"/>
        </w:rPr>
        <w:t>
      45. Потенциальный частный партнер вправе финансировать Проект ГЧП с собственными средствами и с привлечением заемных средств.</w:t>
      </w:r>
    </w:p>
    <w:bookmarkEnd w:id="496"/>
    <w:bookmarkStart w:name="z517" w:id="497"/>
    <w:p>
      <w:pPr>
        <w:spacing w:after="0"/>
        <w:ind w:left="0"/>
        <w:jc w:val="both"/>
      </w:pPr>
      <w:r>
        <w:rPr>
          <w:rFonts w:ascii="Times New Roman"/>
          <w:b w:val="false"/>
          <w:i w:val="false"/>
          <w:color w:val="000000"/>
          <w:sz w:val="28"/>
        </w:rPr>
        <w:t xml:space="preserve">
      46. Организатор конкурса не вправе предъявлять потенциальному частному партнеру квалификационные требования, не предусмотренные </w:t>
      </w:r>
      <w:r>
        <w:rPr>
          <w:rFonts w:ascii="Times New Roman"/>
          <w:b w:val="false"/>
          <w:i w:val="false"/>
          <w:color w:val="000000"/>
          <w:sz w:val="28"/>
        </w:rPr>
        <w:t>Законом</w:t>
      </w:r>
      <w:r>
        <w:rPr>
          <w:rFonts w:ascii="Times New Roman"/>
          <w:b w:val="false"/>
          <w:i w:val="false"/>
          <w:color w:val="000000"/>
          <w:sz w:val="28"/>
        </w:rPr>
        <w:t>. Потенциальный частный партнер вправе не предоставлять информацию, не относящуюся к квалификационным требованиям.</w:t>
      </w:r>
    </w:p>
    <w:bookmarkEnd w:id="497"/>
    <w:bookmarkStart w:name="z518" w:id="498"/>
    <w:p>
      <w:pPr>
        <w:spacing w:after="0"/>
        <w:ind w:left="0"/>
        <w:jc w:val="both"/>
      </w:pPr>
      <w:r>
        <w:rPr>
          <w:rFonts w:ascii="Times New Roman"/>
          <w:b w:val="false"/>
          <w:i w:val="false"/>
          <w:color w:val="000000"/>
          <w:sz w:val="28"/>
        </w:rPr>
        <w:t>
      47. Представление потенциальными частными партнерами документов, подтверждающих их соответствие предъявляемым квалификационным требованиям, осуществляется до ___:00 часов "____" __________ 20___ года.</w:t>
      </w:r>
    </w:p>
    <w:bookmarkEnd w:id="498"/>
    <w:bookmarkStart w:name="z519" w:id="499"/>
    <w:p>
      <w:pPr>
        <w:spacing w:after="0"/>
        <w:ind w:left="0"/>
        <w:jc w:val="both"/>
      </w:pPr>
      <w:r>
        <w:rPr>
          <w:rFonts w:ascii="Times New Roman"/>
          <w:b w:val="false"/>
          <w:i w:val="false"/>
          <w:color w:val="000000"/>
          <w:sz w:val="28"/>
        </w:rPr>
        <w:t xml:space="preserve">
      48. В соответствии с Правилами потенциальный частный партнер в подтверждение соответствия его квалификационным требованиям представляет Организатору Конкурса документы, приведенные в приложении 3 к Типовой конкурсной документации проекта ГЧП в сфере жилищного строительства (жилой комплекс). </w:t>
      </w:r>
    </w:p>
    <w:bookmarkEnd w:id="499"/>
    <w:bookmarkStart w:name="z520" w:id="500"/>
    <w:p>
      <w:pPr>
        <w:spacing w:after="0"/>
        <w:ind w:left="0"/>
        <w:jc w:val="both"/>
      </w:pPr>
      <w:r>
        <w:rPr>
          <w:rFonts w:ascii="Times New Roman"/>
          <w:b w:val="false"/>
          <w:i w:val="false"/>
          <w:color w:val="000000"/>
          <w:sz w:val="28"/>
        </w:rPr>
        <w:t xml:space="preserve">
      49. Потенциальный частный партнер в случае предоставления недостоверной информации на соответствие квалификационным требованиям не допускается к участию в конкурсе по определению Частного партнера в течение последующих трех лет с момента признания его судом недобросовестным потенциальным частным партнером. </w:t>
      </w:r>
    </w:p>
    <w:bookmarkEnd w:id="500"/>
    <w:bookmarkStart w:name="z521" w:id="501"/>
    <w:p>
      <w:pPr>
        <w:spacing w:after="0"/>
        <w:ind w:left="0"/>
        <w:jc w:val="both"/>
      </w:pPr>
      <w:r>
        <w:rPr>
          <w:rFonts w:ascii="Times New Roman"/>
          <w:b w:val="false"/>
          <w:i w:val="false"/>
          <w:color w:val="000000"/>
          <w:sz w:val="28"/>
        </w:rPr>
        <w:t xml:space="preserve">
      50. Достоверность информации по квалификационным требованиям, предоставляемой потенциальным частным партнером, может быть установлена Комиссией, Организатором конкурса, уполномоченными государственными органами на любой стадии проведения Конкурса. </w:t>
      </w:r>
    </w:p>
    <w:bookmarkEnd w:id="501"/>
    <w:bookmarkStart w:name="z522" w:id="502"/>
    <w:p>
      <w:pPr>
        <w:spacing w:after="0"/>
        <w:ind w:left="0"/>
        <w:jc w:val="both"/>
      </w:pPr>
      <w:r>
        <w:rPr>
          <w:rFonts w:ascii="Times New Roman"/>
          <w:b w:val="false"/>
          <w:i w:val="false"/>
          <w:color w:val="000000"/>
          <w:sz w:val="28"/>
        </w:rPr>
        <w:t>
      51. Лица, установившие факт представления потенциальным частным партнером недостоверной информации по квалификационным требованиям, не позднее 3 (трех) рабочих дней со дня установления такого факта письменно уведомляют об этом Организатора Конкурса и центральный уполномоченный орган по государственному планированию с приложением к уведомлению копии документов, подтверждающих факт предоставления недостоверной информации и применяют меры согласно Правилам.</w:t>
      </w:r>
    </w:p>
    <w:bookmarkEnd w:id="502"/>
    <w:bookmarkStart w:name="z523" w:id="503"/>
    <w:p>
      <w:pPr>
        <w:spacing w:after="0"/>
        <w:ind w:left="0"/>
        <w:jc w:val="both"/>
      </w:pPr>
      <w:r>
        <w:rPr>
          <w:rFonts w:ascii="Times New Roman"/>
          <w:b w:val="false"/>
          <w:i w:val="false"/>
          <w:color w:val="000000"/>
          <w:sz w:val="28"/>
        </w:rPr>
        <w:t>
      52. Организатор конкурса осуществляет квалификационный отбор посредством проведения оценки соответствия потенциальных частных партнеров квалификационным требованиям в течение 15 (пятнадцати) рабочих дней с момента окончания срока предоставления документов.</w:t>
      </w:r>
    </w:p>
    <w:bookmarkEnd w:id="503"/>
    <w:bookmarkStart w:name="z524" w:id="504"/>
    <w:p>
      <w:pPr>
        <w:spacing w:after="0"/>
        <w:ind w:left="0"/>
        <w:jc w:val="both"/>
      </w:pPr>
      <w:r>
        <w:rPr>
          <w:rFonts w:ascii="Times New Roman"/>
          <w:b w:val="false"/>
          <w:i w:val="false"/>
          <w:color w:val="000000"/>
          <w:sz w:val="28"/>
        </w:rPr>
        <w:t xml:space="preserve">
      53. В случае выявления несоответствия требованиям к документам, подтверждающим соответствие потенциальных частных партнеров предъявляемым квалификационным требованиям, Организатор конкурса уведомляет потенциального частного партнера об устранении выявленных несоответствий в течение 10 (десяти) календарных дней. </w:t>
      </w:r>
    </w:p>
    <w:bookmarkEnd w:id="504"/>
    <w:bookmarkStart w:name="z525" w:id="505"/>
    <w:p>
      <w:pPr>
        <w:spacing w:after="0"/>
        <w:ind w:left="0"/>
        <w:jc w:val="both"/>
      </w:pPr>
      <w:r>
        <w:rPr>
          <w:rFonts w:ascii="Times New Roman"/>
          <w:b w:val="false"/>
          <w:i w:val="false"/>
          <w:color w:val="000000"/>
          <w:sz w:val="28"/>
        </w:rPr>
        <w:t xml:space="preserve">
      Со дня направления уведомления и до представления соответствующих документов сроки проведения квалификационного отбора приостанавливаются. </w:t>
      </w:r>
    </w:p>
    <w:bookmarkEnd w:id="505"/>
    <w:bookmarkStart w:name="z526" w:id="506"/>
    <w:p>
      <w:pPr>
        <w:spacing w:after="0"/>
        <w:ind w:left="0"/>
        <w:jc w:val="both"/>
      </w:pPr>
      <w:r>
        <w:rPr>
          <w:rFonts w:ascii="Times New Roman"/>
          <w:b w:val="false"/>
          <w:i w:val="false"/>
          <w:color w:val="000000"/>
          <w:sz w:val="28"/>
        </w:rPr>
        <w:t xml:space="preserve">
      Потенциальный частный партнер, представивший соответствующие документы позже установленного в уведомлении срока признаются не прошедшими квалификационный отбор. </w:t>
      </w:r>
    </w:p>
    <w:bookmarkEnd w:id="506"/>
    <w:bookmarkStart w:name="z527" w:id="507"/>
    <w:p>
      <w:pPr>
        <w:spacing w:after="0"/>
        <w:ind w:left="0"/>
        <w:jc w:val="both"/>
      </w:pPr>
      <w:r>
        <w:rPr>
          <w:rFonts w:ascii="Times New Roman"/>
          <w:b w:val="false"/>
          <w:i w:val="false"/>
          <w:color w:val="000000"/>
          <w:sz w:val="28"/>
        </w:rPr>
        <w:t>
      54. Результаты оценки направляются потенциальным частным партнерам Организатором конкурса в течение 2 (двух) рабочих дней со дня окончания квалификационного отбора.</w:t>
      </w:r>
    </w:p>
    <w:bookmarkEnd w:id="507"/>
    <w:bookmarkStart w:name="z528" w:id="508"/>
    <w:p>
      <w:pPr>
        <w:spacing w:after="0"/>
        <w:ind w:left="0"/>
        <w:jc w:val="both"/>
      </w:pPr>
      <w:r>
        <w:rPr>
          <w:rFonts w:ascii="Times New Roman"/>
          <w:b w:val="false"/>
          <w:i w:val="false"/>
          <w:color w:val="000000"/>
          <w:sz w:val="28"/>
        </w:rPr>
        <w:t xml:space="preserve">
      55. Потенциальный частный партнер, прошедший квалификационный отбор, признается участником Конкурса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Закона.</w:t>
      </w:r>
    </w:p>
    <w:bookmarkEnd w:id="508"/>
    <w:bookmarkStart w:name="z529" w:id="509"/>
    <w:p>
      <w:pPr>
        <w:spacing w:after="0"/>
        <w:ind w:left="0"/>
        <w:jc w:val="left"/>
      </w:pPr>
      <w:r>
        <w:rPr>
          <w:rFonts w:ascii="Times New Roman"/>
          <w:b/>
          <w:i w:val="false"/>
          <w:color w:val="000000"/>
        </w:rPr>
        <w:t xml:space="preserve"> 10. Ограничения, связанные с участием в Конкурсе</w:t>
      </w:r>
    </w:p>
    <w:bookmarkEnd w:id="509"/>
    <w:bookmarkStart w:name="z530" w:id="510"/>
    <w:p>
      <w:pPr>
        <w:spacing w:after="0"/>
        <w:ind w:left="0"/>
        <w:jc w:val="both"/>
      </w:pPr>
      <w:r>
        <w:rPr>
          <w:rFonts w:ascii="Times New Roman"/>
          <w:b w:val="false"/>
          <w:i w:val="false"/>
          <w:color w:val="000000"/>
          <w:sz w:val="28"/>
        </w:rPr>
        <w:t xml:space="preserve">
      56.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потенциальный частный партнер не вправе участвовать в Конкурсе, если:</w:t>
      </w:r>
    </w:p>
    <w:bookmarkEnd w:id="510"/>
    <w:bookmarkStart w:name="z531" w:id="511"/>
    <w:p>
      <w:pPr>
        <w:spacing w:after="0"/>
        <w:ind w:left="0"/>
        <w:jc w:val="both"/>
      </w:pPr>
      <w:r>
        <w:rPr>
          <w:rFonts w:ascii="Times New Roman"/>
          <w:b w:val="false"/>
          <w:i w:val="false"/>
          <w:color w:val="000000"/>
          <w:sz w:val="28"/>
        </w:rPr>
        <w:t>
      1) близкие родственники, супруг (супруга) или свойственники руководителей данного потенциального частного партнера и/или уполномоченного представителя данного потенциального частного партнера обладают правом принимать решение об определении Частного партнера либо являются представителем Организатора Конкурса;</w:t>
      </w:r>
    </w:p>
    <w:bookmarkEnd w:id="511"/>
    <w:bookmarkStart w:name="z532" w:id="512"/>
    <w:p>
      <w:pPr>
        <w:spacing w:after="0"/>
        <w:ind w:left="0"/>
        <w:jc w:val="both"/>
      </w:pPr>
      <w:r>
        <w:rPr>
          <w:rFonts w:ascii="Times New Roman"/>
          <w:b w:val="false"/>
          <w:i w:val="false"/>
          <w:color w:val="000000"/>
          <w:sz w:val="28"/>
        </w:rPr>
        <w:t>
      2) на имущество потенциального частного партнера, балансовая стоимость которого превышает десять процентов от стоимости соответствующих основных средств, наложен арест;</w:t>
      </w:r>
    </w:p>
    <w:bookmarkEnd w:id="512"/>
    <w:bookmarkStart w:name="z533" w:id="513"/>
    <w:p>
      <w:pPr>
        <w:spacing w:after="0"/>
        <w:ind w:left="0"/>
        <w:jc w:val="both"/>
      </w:pPr>
      <w:r>
        <w:rPr>
          <w:rFonts w:ascii="Times New Roman"/>
          <w:b w:val="false"/>
          <w:i w:val="false"/>
          <w:color w:val="000000"/>
          <w:sz w:val="28"/>
        </w:rPr>
        <w:t>
      3) Потенциальный частный партнер имеет неисполненные обязательства по исполнительным документам и включен уполномоченным органом в сфере обеспечения исполнения исполнительных документов в Единый реестр должников;</w:t>
      </w:r>
    </w:p>
    <w:bookmarkEnd w:id="513"/>
    <w:bookmarkStart w:name="z534" w:id="514"/>
    <w:p>
      <w:pPr>
        <w:spacing w:after="0"/>
        <w:ind w:left="0"/>
        <w:jc w:val="both"/>
      </w:pPr>
      <w:r>
        <w:rPr>
          <w:rFonts w:ascii="Times New Roman"/>
          <w:b w:val="false"/>
          <w:i w:val="false"/>
          <w:color w:val="000000"/>
          <w:sz w:val="28"/>
        </w:rPr>
        <w:t>
      4) финансово-хозяйственная деятельность потенциального частного партнера приостановлена в соответствии с законодательством либо законодательством государства потенциального частного партнера-нерезидента Республики Казахстан.</w:t>
      </w:r>
    </w:p>
    <w:bookmarkEnd w:id="514"/>
    <w:bookmarkStart w:name="z535" w:id="515"/>
    <w:p>
      <w:pPr>
        <w:spacing w:after="0"/>
        <w:ind w:left="0"/>
        <w:jc w:val="both"/>
      </w:pPr>
      <w:r>
        <w:rPr>
          <w:rFonts w:ascii="Times New Roman"/>
          <w:b w:val="false"/>
          <w:i w:val="false"/>
          <w:color w:val="000000"/>
          <w:sz w:val="28"/>
        </w:rPr>
        <w:t>
      57. Потенциальный частный партнер и аффилированное лицо потенциального частного партнера не имеют права участвовать в одном Конкурсе по определению Частного партнера.</w:t>
      </w:r>
    </w:p>
    <w:bookmarkEnd w:id="515"/>
    <w:bookmarkStart w:name="z536" w:id="516"/>
    <w:p>
      <w:pPr>
        <w:spacing w:after="0"/>
        <w:ind w:left="0"/>
        <w:jc w:val="left"/>
      </w:pPr>
      <w:r>
        <w:rPr>
          <w:rFonts w:ascii="Times New Roman"/>
          <w:b/>
          <w:i w:val="false"/>
          <w:color w:val="000000"/>
        </w:rPr>
        <w:t xml:space="preserve"> 11. Конкурсная заявка</w:t>
      </w:r>
    </w:p>
    <w:bookmarkEnd w:id="516"/>
    <w:bookmarkStart w:name="z537" w:id="517"/>
    <w:p>
      <w:pPr>
        <w:spacing w:after="0"/>
        <w:ind w:left="0"/>
        <w:jc w:val="both"/>
      </w:pPr>
      <w:r>
        <w:rPr>
          <w:rFonts w:ascii="Times New Roman"/>
          <w:b w:val="false"/>
          <w:i w:val="false"/>
          <w:color w:val="000000"/>
          <w:sz w:val="28"/>
        </w:rPr>
        <w:t>
      58. Для участия в Конкурсе потенциальные частные партнеры представляют Организатору Конкурса конкурсные заявки, подготовленные и представленные в соответствии с требованиями законодательства и Типовой конкурсной документации проекта ГЧП в сфере жилищного строительства (жилой комплекс).</w:t>
      </w:r>
    </w:p>
    <w:bookmarkEnd w:id="517"/>
    <w:bookmarkStart w:name="z538" w:id="518"/>
    <w:p>
      <w:pPr>
        <w:spacing w:after="0"/>
        <w:ind w:left="0"/>
        <w:jc w:val="both"/>
      </w:pPr>
      <w:r>
        <w:rPr>
          <w:rFonts w:ascii="Times New Roman"/>
          <w:b w:val="false"/>
          <w:i w:val="false"/>
          <w:color w:val="000000"/>
          <w:sz w:val="28"/>
        </w:rPr>
        <w:t>
      59. Конкурсная заявка оформляется письменно по форме установленной приложением 4 к Типовой конкурсной документации проекта ГЧП в сфере жилищного строительства (жилой комплекс) и включает в себя в том числе следующую информацию:</w:t>
      </w:r>
    </w:p>
    <w:bookmarkEnd w:id="518"/>
    <w:bookmarkStart w:name="z539" w:id="519"/>
    <w:p>
      <w:pPr>
        <w:spacing w:after="0"/>
        <w:ind w:left="0"/>
        <w:jc w:val="both"/>
      </w:pPr>
      <w:r>
        <w:rPr>
          <w:rFonts w:ascii="Times New Roman"/>
          <w:b w:val="false"/>
          <w:i w:val="false"/>
          <w:color w:val="000000"/>
          <w:sz w:val="28"/>
        </w:rPr>
        <w:t>
      1) финансово-экономические решения (предложения):</w:t>
      </w:r>
    </w:p>
    <w:bookmarkEnd w:id="519"/>
    <w:bookmarkStart w:name="z540" w:id="520"/>
    <w:p>
      <w:pPr>
        <w:spacing w:after="0"/>
        <w:ind w:left="0"/>
        <w:jc w:val="both"/>
      </w:pPr>
      <w:r>
        <w:rPr>
          <w:rFonts w:ascii="Times New Roman"/>
          <w:b w:val="false"/>
          <w:i w:val="false"/>
          <w:color w:val="000000"/>
          <w:sz w:val="28"/>
        </w:rPr>
        <w:t>
      финансово-экономическая модель;</w:t>
      </w:r>
    </w:p>
    <w:bookmarkEnd w:id="520"/>
    <w:bookmarkStart w:name="z541" w:id="521"/>
    <w:p>
      <w:pPr>
        <w:spacing w:after="0"/>
        <w:ind w:left="0"/>
        <w:jc w:val="both"/>
      </w:pPr>
      <w:r>
        <w:rPr>
          <w:rFonts w:ascii="Times New Roman"/>
          <w:b w:val="false"/>
          <w:i w:val="false"/>
          <w:color w:val="000000"/>
          <w:sz w:val="28"/>
        </w:rPr>
        <w:t>
      распределение и оценка рисков Проекта ГЧП;</w:t>
      </w:r>
    </w:p>
    <w:bookmarkEnd w:id="521"/>
    <w:bookmarkStart w:name="z542" w:id="522"/>
    <w:p>
      <w:pPr>
        <w:spacing w:after="0"/>
        <w:ind w:left="0"/>
        <w:jc w:val="both"/>
      </w:pPr>
      <w:r>
        <w:rPr>
          <w:rFonts w:ascii="Times New Roman"/>
          <w:b w:val="false"/>
          <w:i w:val="false"/>
          <w:color w:val="000000"/>
          <w:sz w:val="28"/>
        </w:rPr>
        <w:t>
      объем собственных и заемных средств, вкладываемых в Проект ГЧП.</w:t>
      </w:r>
    </w:p>
    <w:bookmarkEnd w:id="522"/>
    <w:bookmarkStart w:name="z543" w:id="523"/>
    <w:p>
      <w:pPr>
        <w:spacing w:after="0"/>
        <w:ind w:left="0"/>
        <w:jc w:val="both"/>
      </w:pPr>
      <w:r>
        <w:rPr>
          <w:rFonts w:ascii="Times New Roman"/>
          <w:b w:val="false"/>
          <w:i w:val="false"/>
          <w:color w:val="000000"/>
          <w:sz w:val="28"/>
        </w:rPr>
        <w:t>
      2) технологические и другие решения (предложения):</w:t>
      </w:r>
    </w:p>
    <w:bookmarkEnd w:id="523"/>
    <w:bookmarkStart w:name="z544" w:id="524"/>
    <w:p>
      <w:pPr>
        <w:spacing w:after="0"/>
        <w:ind w:left="0"/>
        <w:jc w:val="both"/>
      </w:pPr>
      <w:r>
        <w:rPr>
          <w:rFonts w:ascii="Times New Roman"/>
          <w:b w:val="false"/>
          <w:i w:val="false"/>
          <w:color w:val="000000"/>
          <w:sz w:val="28"/>
        </w:rPr>
        <w:t xml:space="preserve">
      привлечение новых технологий, содержащие решения по энергосбережению и энергоэффективности в процессе эксплуатации Объекта ГЧП; </w:t>
      </w:r>
    </w:p>
    <w:bookmarkEnd w:id="524"/>
    <w:bookmarkStart w:name="z545" w:id="525"/>
    <w:p>
      <w:pPr>
        <w:spacing w:after="0"/>
        <w:ind w:left="0"/>
        <w:jc w:val="both"/>
      </w:pPr>
      <w:r>
        <w:rPr>
          <w:rFonts w:ascii="Times New Roman"/>
          <w:b w:val="false"/>
          <w:i w:val="false"/>
          <w:color w:val="000000"/>
          <w:sz w:val="28"/>
        </w:rPr>
        <w:t>
      срок строительства Объекта ГЧП, отсчитываемый со дня завершения периода финансового закрытия;</w:t>
      </w:r>
    </w:p>
    <w:bookmarkEnd w:id="525"/>
    <w:bookmarkStart w:name="z546" w:id="526"/>
    <w:p>
      <w:pPr>
        <w:spacing w:after="0"/>
        <w:ind w:left="0"/>
        <w:jc w:val="both"/>
      </w:pPr>
      <w:r>
        <w:rPr>
          <w:rFonts w:ascii="Times New Roman"/>
          <w:b w:val="false"/>
          <w:i w:val="false"/>
          <w:color w:val="000000"/>
          <w:sz w:val="28"/>
        </w:rPr>
        <w:t>
      обязательства по местному содержанию (в период строительства и эксплуатации Объекта ГЧП);</w:t>
      </w:r>
    </w:p>
    <w:bookmarkEnd w:id="526"/>
    <w:bookmarkStart w:name="z547" w:id="527"/>
    <w:p>
      <w:pPr>
        <w:spacing w:after="0"/>
        <w:ind w:left="0"/>
        <w:jc w:val="both"/>
      </w:pPr>
      <w:r>
        <w:rPr>
          <w:rFonts w:ascii="Times New Roman"/>
          <w:b w:val="false"/>
          <w:i w:val="false"/>
          <w:color w:val="000000"/>
          <w:sz w:val="28"/>
        </w:rPr>
        <w:t>
      опыт реализованных проектов в сфере жилищного строительства;</w:t>
      </w:r>
    </w:p>
    <w:bookmarkEnd w:id="527"/>
    <w:bookmarkStart w:name="z548" w:id="528"/>
    <w:p>
      <w:pPr>
        <w:spacing w:after="0"/>
        <w:ind w:left="0"/>
        <w:jc w:val="both"/>
      </w:pPr>
      <w:r>
        <w:rPr>
          <w:rFonts w:ascii="Times New Roman"/>
          <w:b w:val="false"/>
          <w:i w:val="false"/>
          <w:color w:val="000000"/>
          <w:sz w:val="28"/>
        </w:rPr>
        <w:t>
      наличие квалифицированных специалистов.</w:t>
      </w:r>
    </w:p>
    <w:bookmarkEnd w:id="528"/>
    <w:bookmarkStart w:name="z549" w:id="529"/>
    <w:p>
      <w:pPr>
        <w:spacing w:after="0"/>
        <w:ind w:left="0"/>
        <w:jc w:val="left"/>
      </w:pPr>
      <w:r>
        <w:rPr>
          <w:rFonts w:ascii="Times New Roman"/>
          <w:b/>
          <w:i w:val="false"/>
          <w:color w:val="000000"/>
        </w:rPr>
        <w:t xml:space="preserve"> 12. Обеспечение Конкурсных заявок</w:t>
      </w:r>
    </w:p>
    <w:bookmarkEnd w:id="529"/>
    <w:bookmarkStart w:name="z550" w:id="530"/>
    <w:p>
      <w:pPr>
        <w:spacing w:after="0"/>
        <w:ind w:left="0"/>
        <w:jc w:val="both"/>
      </w:pPr>
      <w:r>
        <w:rPr>
          <w:rFonts w:ascii="Times New Roman"/>
          <w:b w:val="false"/>
          <w:i w:val="false"/>
          <w:color w:val="000000"/>
          <w:sz w:val="28"/>
        </w:rPr>
        <w:t>
      60. Обеспечение Конкурсной заявки вносится потенциальным частным партнером в качестве гарантии того, что он:</w:t>
      </w:r>
    </w:p>
    <w:bookmarkEnd w:id="530"/>
    <w:bookmarkStart w:name="z551" w:id="531"/>
    <w:p>
      <w:pPr>
        <w:spacing w:after="0"/>
        <w:ind w:left="0"/>
        <w:jc w:val="both"/>
      </w:pPr>
      <w:r>
        <w:rPr>
          <w:rFonts w:ascii="Times New Roman"/>
          <w:b w:val="false"/>
          <w:i w:val="false"/>
          <w:color w:val="000000"/>
          <w:sz w:val="28"/>
        </w:rPr>
        <w:t>
      1) не отзовет либо не изменит и/или не дополнит свою Конкурсную заявку после истечения срока представления конкурсных заявок;</w:t>
      </w:r>
    </w:p>
    <w:bookmarkEnd w:id="531"/>
    <w:bookmarkStart w:name="z552" w:id="532"/>
    <w:p>
      <w:pPr>
        <w:spacing w:after="0"/>
        <w:ind w:left="0"/>
        <w:jc w:val="both"/>
      </w:pPr>
      <w:r>
        <w:rPr>
          <w:rFonts w:ascii="Times New Roman"/>
          <w:b w:val="false"/>
          <w:i w:val="false"/>
          <w:color w:val="000000"/>
          <w:sz w:val="28"/>
        </w:rPr>
        <w:t>
      2) заключит Договор в случае определения его победителем Конкурса.</w:t>
      </w:r>
    </w:p>
    <w:bookmarkEnd w:id="532"/>
    <w:bookmarkStart w:name="z553" w:id="533"/>
    <w:p>
      <w:pPr>
        <w:spacing w:after="0"/>
        <w:ind w:left="0"/>
        <w:jc w:val="both"/>
      </w:pPr>
      <w:r>
        <w:rPr>
          <w:rFonts w:ascii="Times New Roman"/>
          <w:b w:val="false"/>
          <w:i w:val="false"/>
          <w:color w:val="000000"/>
          <w:sz w:val="28"/>
        </w:rPr>
        <w:t>
      61. Обеспечение Конкурсной заявки на участие в Конкурсе по определению Частного партнера вносится в размере одной десятой процента от стоимости предполагаемых инвестиций по Типовому договору.</w:t>
      </w:r>
    </w:p>
    <w:bookmarkEnd w:id="533"/>
    <w:bookmarkStart w:name="z554" w:id="534"/>
    <w:p>
      <w:pPr>
        <w:spacing w:after="0"/>
        <w:ind w:left="0"/>
        <w:jc w:val="both"/>
      </w:pPr>
      <w:r>
        <w:rPr>
          <w:rFonts w:ascii="Times New Roman"/>
          <w:b w:val="false"/>
          <w:i w:val="false"/>
          <w:color w:val="000000"/>
          <w:sz w:val="28"/>
        </w:rPr>
        <w:t>
      62. Потенциальный частный партнер выбирает один из следующих видов обеспечения Конкурсной заявки:</w:t>
      </w:r>
    </w:p>
    <w:bookmarkEnd w:id="534"/>
    <w:bookmarkStart w:name="z555" w:id="535"/>
    <w:p>
      <w:pPr>
        <w:spacing w:after="0"/>
        <w:ind w:left="0"/>
        <w:jc w:val="both"/>
      </w:pPr>
      <w:r>
        <w:rPr>
          <w:rFonts w:ascii="Times New Roman"/>
          <w:b w:val="false"/>
          <w:i w:val="false"/>
          <w:color w:val="000000"/>
          <w:sz w:val="28"/>
        </w:rPr>
        <w:t>
      1) гарантийный денежный взнос, который вносится на счет:</w:t>
      </w:r>
    </w:p>
    <w:bookmarkEnd w:id="535"/>
    <w:bookmarkStart w:name="z556" w:id="536"/>
    <w:p>
      <w:pPr>
        <w:spacing w:after="0"/>
        <w:ind w:left="0"/>
        <w:jc w:val="both"/>
      </w:pPr>
      <w:r>
        <w:rPr>
          <w:rFonts w:ascii="Times New Roman"/>
          <w:b w:val="false"/>
          <w:i w:val="false"/>
          <w:color w:val="000000"/>
          <w:sz w:val="28"/>
        </w:rPr>
        <w:t xml:space="preserve">
      Государственное учреждение "______________________" </w:t>
      </w:r>
    </w:p>
    <w:bookmarkEnd w:id="536"/>
    <w:bookmarkStart w:name="z557" w:id="537"/>
    <w:p>
      <w:pPr>
        <w:spacing w:after="0"/>
        <w:ind w:left="0"/>
        <w:jc w:val="both"/>
      </w:pPr>
      <w:r>
        <w:rPr>
          <w:rFonts w:ascii="Times New Roman"/>
          <w:b w:val="false"/>
          <w:i w:val="false"/>
          <w:color w:val="000000"/>
          <w:sz w:val="28"/>
        </w:rPr>
        <w:t>
      _______________, улица _________, ___ (указать наименование и местонахождение населенного пункта)</w:t>
      </w:r>
    </w:p>
    <w:bookmarkEnd w:id="537"/>
    <w:bookmarkStart w:name="z558" w:id="538"/>
    <w:p>
      <w:pPr>
        <w:spacing w:after="0"/>
        <w:ind w:left="0"/>
        <w:jc w:val="both"/>
      </w:pPr>
      <w:r>
        <w:rPr>
          <w:rFonts w:ascii="Times New Roman"/>
          <w:b w:val="false"/>
          <w:i w:val="false"/>
          <w:color w:val="000000"/>
          <w:sz w:val="28"/>
        </w:rPr>
        <w:t>
      Бизнес-идентификационный номер ___________</w:t>
      </w:r>
    </w:p>
    <w:bookmarkEnd w:id="538"/>
    <w:bookmarkStart w:name="z559" w:id="539"/>
    <w:p>
      <w:pPr>
        <w:spacing w:after="0"/>
        <w:ind w:left="0"/>
        <w:jc w:val="both"/>
      </w:pPr>
      <w:r>
        <w:rPr>
          <w:rFonts w:ascii="Times New Roman"/>
          <w:b w:val="false"/>
          <w:i w:val="false"/>
          <w:color w:val="000000"/>
          <w:sz w:val="28"/>
        </w:rPr>
        <w:t>
      Индивидуальный идентификационный код _______________</w:t>
      </w:r>
    </w:p>
    <w:bookmarkEnd w:id="539"/>
    <w:bookmarkStart w:name="z560" w:id="540"/>
    <w:p>
      <w:pPr>
        <w:spacing w:after="0"/>
        <w:ind w:left="0"/>
        <w:jc w:val="both"/>
      </w:pPr>
      <w:r>
        <w:rPr>
          <w:rFonts w:ascii="Times New Roman"/>
          <w:b w:val="false"/>
          <w:i w:val="false"/>
          <w:color w:val="000000"/>
          <w:sz w:val="28"/>
        </w:rPr>
        <w:t xml:space="preserve">
      Государственное учреждение "Департамент Казначейства по _____________ области </w:t>
      </w:r>
    </w:p>
    <w:bookmarkEnd w:id="540"/>
    <w:bookmarkStart w:name="z561" w:id="541"/>
    <w:p>
      <w:pPr>
        <w:spacing w:after="0"/>
        <w:ind w:left="0"/>
        <w:jc w:val="both"/>
      </w:pPr>
      <w:r>
        <w:rPr>
          <w:rFonts w:ascii="Times New Roman"/>
          <w:b w:val="false"/>
          <w:i w:val="false"/>
          <w:color w:val="000000"/>
          <w:sz w:val="28"/>
        </w:rPr>
        <w:t>
      Комитета Казначейства Министерства финансов РК"</w:t>
      </w:r>
    </w:p>
    <w:bookmarkEnd w:id="541"/>
    <w:bookmarkStart w:name="z562" w:id="542"/>
    <w:p>
      <w:pPr>
        <w:spacing w:after="0"/>
        <w:ind w:left="0"/>
        <w:jc w:val="both"/>
      </w:pPr>
      <w:r>
        <w:rPr>
          <w:rFonts w:ascii="Times New Roman"/>
          <w:b w:val="false"/>
          <w:i w:val="false"/>
          <w:color w:val="000000"/>
          <w:sz w:val="28"/>
        </w:rPr>
        <w:t>
      Банковский идентификационный код ______________</w:t>
      </w:r>
    </w:p>
    <w:bookmarkEnd w:id="542"/>
    <w:bookmarkStart w:name="z563" w:id="543"/>
    <w:p>
      <w:pPr>
        <w:spacing w:after="0"/>
        <w:ind w:left="0"/>
        <w:jc w:val="both"/>
      </w:pPr>
      <w:r>
        <w:rPr>
          <w:rFonts w:ascii="Times New Roman"/>
          <w:b w:val="false"/>
          <w:i w:val="false"/>
          <w:color w:val="000000"/>
          <w:sz w:val="28"/>
        </w:rPr>
        <w:t>
      2) банковскую гарантию.</w:t>
      </w:r>
    </w:p>
    <w:bookmarkEnd w:id="543"/>
    <w:bookmarkStart w:name="z564" w:id="544"/>
    <w:p>
      <w:pPr>
        <w:spacing w:after="0"/>
        <w:ind w:left="0"/>
        <w:jc w:val="both"/>
      </w:pPr>
      <w:r>
        <w:rPr>
          <w:rFonts w:ascii="Times New Roman"/>
          <w:b w:val="false"/>
          <w:i w:val="false"/>
          <w:color w:val="000000"/>
          <w:sz w:val="28"/>
        </w:rPr>
        <w:t>
      63. Не допускается совершение потенциальным частным партнером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заявки.</w:t>
      </w:r>
    </w:p>
    <w:bookmarkEnd w:id="544"/>
    <w:bookmarkStart w:name="z565" w:id="545"/>
    <w:p>
      <w:pPr>
        <w:spacing w:after="0"/>
        <w:ind w:left="0"/>
        <w:jc w:val="both"/>
      </w:pPr>
      <w:r>
        <w:rPr>
          <w:rFonts w:ascii="Times New Roman"/>
          <w:b w:val="false"/>
          <w:i w:val="false"/>
          <w:color w:val="000000"/>
          <w:sz w:val="28"/>
        </w:rPr>
        <w:t>
      64. Не допускается использование Организатором конкурса гарантийного денежного взноса, внесенного потенциальным частным партнером, за исключением следующих случаев, когда:</w:t>
      </w:r>
    </w:p>
    <w:bookmarkEnd w:id="545"/>
    <w:bookmarkStart w:name="z566" w:id="546"/>
    <w:p>
      <w:pPr>
        <w:spacing w:after="0"/>
        <w:ind w:left="0"/>
        <w:jc w:val="both"/>
      </w:pPr>
      <w:r>
        <w:rPr>
          <w:rFonts w:ascii="Times New Roman"/>
          <w:b w:val="false"/>
          <w:i w:val="false"/>
          <w:color w:val="000000"/>
          <w:sz w:val="28"/>
        </w:rPr>
        <w:t>
      1) потенциальный частный партнер отозвал либо изменил и/или дополнил Конкурсную заявку после истечения окончательного срока представления Конкурсных заявок;</w:t>
      </w:r>
    </w:p>
    <w:bookmarkEnd w:id="546"/>
    <w:bookmarkStart w:name="z567" w:id="547"/>
    <w:p>
      <w:pPr>
        <w:spacing w:after="0"/>
        <w:ind w:left="0"/>
        <w:jc w:val="both"/>
      </w:pPr>
      <w:r>
        <w:rPr>
          <w:rFonts w:ascii="Times New Roman"/>
          <w:b w:val="false"/>
          <w:i w:val="false"/>
          <w:color w:val="000000"/>
          <w:sz w:val="28"/>
        </w:rPr>
        <w:t>
      2) потенциальный частный партнер, определенный победителем Конкурса, уклонился от заключения Типового договора ГЧП.</w:t>
      </w:r>
    </w:p>
    <w:bookmarkEnd w:id="547"/>
    <w:bookmarkStart w:name="z568" w:id="548"/>
    <w:p>
      <w:pPr>
        <w:spacing w:after="0"/>
        <w:ind w:left="0"/>
        <w:jc w:val="both"/>
      </w:pPr>
      <w:r>
        <w:rPr>
          <w:rFonts w:ascii="Times New Roman"/>
          <w:b w:val="false"/>
          <w:i w:val="false"/>
          <w:color w:val="000000"/>
          <w:sz w:val="28"/>
        </w:rPr>
        <w:t>
      При наступлении одного из случаев, предусмотренных настоящим пунктом, сумма обеспечения Конкурсной заявки зачисляется в доход соответствующего бюджета.</w:t>
      </w:r>
    </w:p>
    <w:bookmarkEnd w:id="548"/>
    <w:bookmarkStart w:name="z569" w:id="549"/>
    <w:p>
      <w:pPr>
        <w:spacing w:after="0"/>
        <w:ind w:left="0"/>
        <w:jc w:val="both"/>
      </w:pPr>
      <w:r>
        <w:rPr>
          <w:rFonts w:ascii="Times New Roman"/>
          <w:b w:val="false"/>
          <w:i w:val="false"/>
          <w:color w:val="000000"/>
          <w:sz w:val="28"/>
        </w:rPr>
        <w:t>
      65. Организатор конкурса возвращает потенциальному частному партнеру внесенное им обеспечение Конкурсной заявки в течение трех рабочих дней со дня наступления одного из следующих случаев:</w:t>
      </w:r>
    </w:p>
    <w:bookmarkEnd w:id="549"/>
    <w:bookmarkStart w:name="z570" w:id="550"/>
    <w:p>
      <w:pPr>
        <w:spacing w:after="0"/>
        <w:ind w:left="0"/>
        <w:jc w:val="both"/>
      </w:pPr>
      <w:r>
        <w:rPr>
          <w:rFonts w:ascii="Times New Roman"/>
          <w:b w:val="false"/>
          <w:i w:val="false"/>
          <w:color w:val="000000"/>
          <w:sz w:val="28"/>
        </w:rPr>
        <w:t>
      1) отзыва данным потенциальным частным партнером своей Конкурсной заявки до истечения окончательного срока представления Конкурсных заявок;</w:t>
      </w:r>
    </w:p>
    <w:bookmarkEnd w:id="550"/>
    <w:bookmarkStart w:name="z571" w:id="551"/>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частных партнеров, признанных участниками Конкурса;</w:t>
      </w:r>
    </w:p>
    <w:bookmarkEnd w:id="551"/>
    <w:bookmarkStart w:name="z572" w:id="552"/>
    <w:p>
      <w:pPr>
        <w:spacing w:after="0"/>
        <w:ind w:left="0"/>
        <w:jc w:val="both"/>
      </w:pPr>
      <w:r>
        <w:rPr>
          <w:rFonts w:ascii="Times New Roman"/>
          <w:b w:val="false"/>
          <w:i w:val="false"/>
          <w:color w:val="000000"/>
          <w:sz w:val="28"/>
        </w:rPr>
        <w:t>
      3) подписания протокола об итогах Конкурса. Указанный случай не распространяется на участника Конкурса, определенного победителем Конкурса;</w:t>
      </w:r>
    </w:p>
    <w:bookmarkEnd w:id="552"/>
    <w:bookmarkStart w:name="z573" w:id="553"/>
    <w:p>
      <w:pPr>
        <w:spacing w:after="0"/>
        <w:ind w:left="0"/>
        <w:jc w:val="both"/>
      </w:pPr>
      <w:r>
        <w:rPr>
          <w:rFonts w:ascii="Times New Roman"/>
          <w:b w:val="false"/>
          <w:i w:val="false"/>
          <w:color w:val="000000"/>
          <w:sz w:val="28"/>
        </w:rPr>
        <w:t>
      4) вступления в силу Договора;</w:t>
      </w:r>
    </w:p>
    <w:bookmarkEnd w:id="553"/>
    <w:bookmarkStart w:name="z574" w:id="554"/>
    <w:p>
      <w:pPr>
        <w:spacing w:after="0"/>
        <w:ind w:left="0"/>
        <w:jc w:val="both"/>
      </w:pPr>
      <w:r>
        <w:rPr>
          <w:rFonts w:ascii="Times New Roman"/>
          <w:b w:val="false"/>
          <w:i w:val="false"/>
          <w:color w:val="000000"/>
          <w:sz w:val="28"/>
        </w:rPr>
        <w:t>
      5) истечения срока действия Конкурсной заявки потенциального частного партнера.</w:t>
      </w:r>
    </w:p>
    <w:bookmarkEnd w:id="554"/>
    <w:bookmarkStart w:name="z575" w:id="555"/>
    <w:p>
      <w:pPr>
        <w:spacing w:after="0"/>
        <w:ind w:left="0"/>
        <w:jc w:val="left"/>
      </w:pPr>
      <w:r>
        <w:rPr>
          <w:rFonts w:ascii="Times New Roman"/>
          <w:b/>
          <w:i w:val="false"/>
          <w:color w:val="000000"/>
        </w:rPr>
        <w:t xml:space="preserve"> 13. Порядок оформления и внесения документов, представляемых для участия в Конкурсе</w:t>
      </w:r>
    </w:p>
    <w:bookmarkEnd w:id="555"/>
    <w:bookmarkStart w:name="z576" w:id="556"/>
    <w:p>
      <w:pPr>
        <w:spacing w:after="0"/>
        <w:ind w:left="0"/>
        <w:jc w:val="both"/>
      </w:pPr>
      <w:r>
        <w:rPr>
          <w:rFonts w:ascii="Times New Roman"/>
          <w:b w:val="false"/>
          <w:i w:val="false"/>
          <w:color w:val="000000"/>
          <w:sz w:val="28"/>
        </w:rPr>
        <w:t>
      66. Конкурсная заявка представляется потенциальными частными партнерами до истечения окончательного срока их представления указанного в пункте 78 Типовой конкурсной документации проекта ГЧП в сфере жилищного строительства (жилой комплекс) в прошитом виде, с пронумерованными и запарафированными страницами, последняя страница заверяется его подписью и печатью, в запечатанном Конверте.</w:t>
      </w:r>
    </w:p>
    <w:bookmarkEnd w:id="556"/>
    <w:bookmarkStart w:name="z577" w:id="557"/>
    <w:p>
      <w:pPr>
        <w:spacing w:after="0"/>
        <w:ind w:left="0"/>
        <w:jc w:val="both"/>
      </w:pPr>
      <w:r>
        <w:rPr>
          <w:rFonts w:ascii="Times New Roman"/>
          <w:b w:val="false"/>
          <w:i w:val="false"/>
          <w:color w:val="000000"/>
          <w:sz w:val="28"/>
        </w:rPr>
        <w:t>
      67. Конверт должен быть адресован Организатору Конкурса, с указанием на нем:</w:t>
      </w:r>
    </w:p>
    <w:bookmarkEnd w:id="557"/>
    <w:bookmarkStart w:name="z578" w:id="558"/>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 (с целью возврата Конкурсной заявки невскрытой, если она будет объявлена "опоздавшей");</w:t>
      </w:r>
    </w:p>
    <w:bookmarkEnd w:id="558"/>
    <w:bookmarkStart w:name="z579" w:id="559"/>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559"/>
    <w:bookmarkStart w:name="z580" w:id="560"/>
    <w:p>
      <w:pPr>
        <w:spacing w:after="0"/>
        <w:ind w:left="0"/>
        <w:jc w:val="both"/>
      </w:pPr>
      <w:r>
        <w:rPr>
          <w:rFonts w:ascii="Times New Roman"/>
          <w:b w:val="false"/>
          <w:i w:val="false"/>
          <w:color w:val="000000"/>
          <w:sz w:val="28"/>
        </w:rPr>
        <w:t>
      Государственное учреждение "______________________", Республика Казахстан, _______________ (указать наименование и местонахождение населенного пункта), улица _________, дом ___, кабинет №___, тел. 8 (____) __-__-__;</w:t>
      </w:r>
    </w:p>
    <w:bookmarkEnd w:id="560"/>
    <w:bookmarkStart w:name="z581" w:id="561"/>
    <w:p>
      <w:pPr>
        <w:spacing w:after="0"/>
        <w:ind w:left="0"/>
        <w:jc w:val="both"/>
      </w:pPr>
      <w:r>
        <w:rPr>
          <w:rFonts w:ascii="Times New Roman"/>
          <w:b w:val="false"/>
          <w:i w:val="false"/>
          <w:color w:val="000000"/>
          <w:sz w:val="28"/>
        </w:rPr>
        <w:t>
      3) наименования Конкурса:</w:t>
      </w:r>
    </w:p>
    <w:bookmarkEnd w:id="561"/>
    <w:bookmarkStart w:name="z582" w:id="562"/>
    <w:p>
      <w:pPr>
        <w:spacing w:after="0"/>
        <w:ind w:left="0"/>
        <w:jc w:val="both"/>
      </w:pPr>
      <w:r>
        <w:rPr>
          <w:rFonts w:ascii="Times New Roman"/>
          <w:b w:val="false"/>
          <w:i w:val="false"/>
          <w:color w:val="000000"/>
          <w:sz w:val="28"/>
        </w:rPr>
        <w:t>
      "КОНКУРС ПО ВЫБОРУ ЧАСТНОГО ПАРТНЕРА ПО ПРОЕКТУ ГЧП "СТРОИТЕЛЬСТВО И ЭКСПЛУАТАЦИЯ МНОГОЭТАЖНОГО ЖИЛОГО КОМПЛЕКСА НА ____ КВАРТИР С ПОДЗЕМНЫМ ПАРКИНГОМ НА ____ МАШИНО-МЕСТ В ___________ (указать наименование и местонахождение населенного пункта)"</w:t>
      </w:r>
    </w:p>
    <w:bookmarkEnd w:id="562"/>
    <w:bookmarkStart w:name="z583" w:id="563"/>
    <w:p>
      <w:pPr>
        <w:spacing w:after="0"/>
        <w:ind w:left="0"/>
        <w:jc w:val="both"/>
      </w:pPr>
      <w:r>
        <w:rPr>
          <w:rFonts w:ascii="Times New Roman"/>
          <w:b w:val="false"/>
          <w:i w:val="false"/>
          <w:color w:val="000000"/>
          <w:sz w:val="28"/>
        </w:rPr>
        <w:t>
      4) а также слова: "НЕ ВСКРЫВАТЬ ДО __-00 ЧАСОВ "__" ______ 20__ ГОДА"</w:t>
      </w:r>
    </w:p>
    <w:bookmarkEnd w:id="563"/>
    <w:bookmarkStart w:name="z584" w:id="564"/>
    <w:p>
      <w:pPr>
        <w:spacing w:after="0"/>
        <w:ind w:left="0"/>
        <w:jc w:val="both"/>
      </w:pPr>
      <w:r>
        <w:rPr>
          <w:rFonts w:ascii="Times New Roman"/>
          <w:b w:val="false"/>
          <w:i w:val="false"/>
          <w:color w:val="000000"/>
          <w:sz w:val="28"/>
        </w:rPr>
        <w:t xml:space="preserve">
      68. Заявки на участие в Конкурсе представляются Потенциальными частными партнерами, либо их уполномоченными представителями Организатору Конкурса нарочно или с использованием заказной почтовой связи. </w:t>
      </w:r>
    </w:p>
    <w:bookmarkEnd w:id="564"/>
    <w:bookmarkStart w:name="z585" w:id="565"/>
    <w:p>
      <w:pPr>
        <w:spacing w:after="0"/>
        <w:ind w:left="0"/>
        <w:jc w:val="both"/>
      </w:pPr>
      <w:r>
        <w:rPr>
          <w:rFonts w:ascii="Times New Roman"/>
          <w:b w:val="false"/>
          <w:i w:val="false"/>
          <w:color w:val="000000"/>
          <w:sz w:val="28"/>
        </w:rPr>
        <w:t>
      69. Организатор конкурса принимает Конверты с Конкурсными заявками в течение срока, установленного Типовой конкурсной документации проекта ГЧП в сфере жилищного строительства (жилой комплекс), и осуществляет их регистрацию в журнале регистрации Конкурсных заявок, с момента их предоставления.</w:t>
      </w:r>
    </w:p>
    <w:bookmarkEnd w:id="565"/>
    <w:bookmarkStart w:name="z586" w:id="566"/>
    <w:p>
      <w:pPr>
        <w:spacing w:after="0"/>
        <w:ind w:left="0"/>
        <w:jc w:val="both"/>
      </w:pPr>
      <w:r>
        <w:rPr>
          <w:rFonts w:ascii="Times New Roman"/>
          <w:b w:val="false"/>
          <w:i w:val="false"/>
          <w:color w:val="000000"/>
          <w:sz w:val="28"/>
        </w:rPr>
        <w:t>
      70. В Конверт также вкладывается опись документов, составляющих Конкурсную заявку. Опись должна быть представлена на языке, согласно требованиям, указанным в Типовой конкурсной документации проекта ГЧП в сфере жилищного строительства (жилой комплекс), подписана первым руководителем, либо исполняющим обязанности первого руководителя потенциального частного партнера, либо его уполномоченным представителем и заверена печатью потенциального частного партнера.</w:t>
      </w:r>
    </w:p>
    <w:bookmarkEnd w:id="566"/>
    <w:bookmarkStart w:name="z587" w:id="567"/>
    <w:p>
      <w:pPr>
        <w:spacing w:after="0"/>
        <w:ind w:left="0"/>
        <w:jc w:val="both"/>
      </w:pPr>
      <w:r>
        <w:rPr>
          <w:rFonts w:ascii="Times New Roman"/>
          <w:b w:val="false"/>
          <w:i w:val="false"/>
          <w:color w:val="000000"/>
          <w:sz w:val="28"/>
        </w:rPr>
        <w:t xml:space="preserve">
      71. Документы, составляющие Конкурсную заявку, и иные представляемые на Конкурс документы должны быть представлены в письменном (печатном) и электронном виде, в том числе в сканированном виде, за исключением финансово-экономической модели. </w:t>
      </w:r>
    </w:p>
    <w:bookmarkEnd w:id="567"/>
    <w:bookmarkStart w:name="z588" w:id="568"/>
    <w:p>
      <w:pPr>
        <w:spacing w:after="0"/>
        <w:ind w:left="0"/>
        <w:jc w:val="both"/>
      </w:pPr>
      <w:r>
        <w:rPr>
          <w:rFonts w:ascii="Times New Roman"/>
          <w:b w:val="false"/>
          <w:i w:val="false"/>
          <w:color w:val="000000"/>
          <w:sz w:val="28"/>
        </w:rPr>
        <w:t>
      72. Организатор конкурса:</w:t>
      </w:r>
    </w:p>
    <w:bookmarkEnd w:id="568"/>
    <w:bookmarkStart w:name="z589" w:id="569"/>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частного партнера, представившего Конверт с заявкой от имени потенциального частного партнера;</w:t>
      </w:r>
    </w:p>
    <w:bookmarkEnd w:id="569"/>
    <w:bookmarkStart w:name="z590" w:id="570"/>
    <w:p>
      <w:pPr>
        <w:spacing w:after="0"/>
        <w:ind w:left="0"/>
        <w:jc w:val="both"/>
      </w:pPr>
      <w:r>
        <w:rPr>
          <w:rFonts w:ascii="Times New Roman"/>
          <w:b w:val="false"/>
          <w:i w:val="false"/>
          <w:color w:val="000000"/>
          <w:sz w:val="28"/>
        </w:rPr>
        <w:t xml:space="preserve">
      2) принимает надлежащим образом оформленные Конверты с Конкурсными заявками и вносит в журнал регистрации Конкурсных заявок; </w:t>
      </w:r>
    </w:p>
    <w:bookmarkEnd w:id="570"/>
    <w:bookmarkStart w:name="z591" w:id="571"/>
    <w:p>
      <w:pPr>
        <w:spacing w:after="0"/>
        <w:ind w:left="0"/>
        <w:jc w:val="both"/>
      </w:pPr>
      <w:r>
        <w:rPr>
          <w:rFonts w:ascii="Times New Roman"/>
          <w:b w:val="false"/>
          <w:i w:val="false"/>
          <w:color w:val="000000"/>
          <w:sz w:val="28"/>
        </w:rPr>
        <w:t>
      3) принимает изменения и дополнения к внесенной Конкурсной заявке до истечения окончательного срока предоставления Конкурсных заявок;</w:t>
      </w:r>
    </w:p>
    <w:bookmarkEnd w:id="571"/>
    <w:bookmarkStart w:name="z592" w:id="572"/>
    <w:p>
      <w:pPr>
        <w:spacing w:after="0"/>
        <w:ind w:left="0"/>
        <w:jc w:val="both"/>
      </w:pPr>
      <w:r>
        <w:rPr>
          <w:rFonts w:ascii="Times New Roman"/>
          <w:b w:val="false"/>
          <w:i w:val="false"/>
          <w:color w:val="000000"/>
          <w:sz w:val="28"/>
        </w:rPr>
        <w:t>
      4) обеспечивает возврат Конкурсной заявки, в случае ее отзыва до истечения окончательного срока предоставления Конкурсных заявок.</w:t>
      </w:r>
    </w:p>
    <w:bookmarkEnd w:id="572"/>
    <w:bookmarkStart w:name="z593" w:id="573"/>
    <w:p>
      <w:pPr>
        <w:spacing w:after="0"/>
        <w:ind w:left="0"/>
        <w:jc w:val="both"/>
      </w:pPr>
      <w:r>
        <w:rPr>
          <w:rFonts w:ascii="Times New Roman"/>
          <w:b w:val="false"/>
          <w:i w:val="false"/>
          <w:color w:val="000000"/>
          <w:sz w:val="28"/>
        </w:rPr>
        <w:t>
      73. Конкурсная заявка потенциального частного партнера подлежит отклонению в случаях, когда:</w:t>
      </w:r>
    </w:p>
    <w:bookmarkEnd w:id="573"/>
    <w:bookmarkStart w:name="z594" w:id="574"/>
    <w:p>
      <w:pPr>
        <w:spacing w:after="0"/>
        <w:ind w:left="0"/>
        <w:jc w:val="both"/>
      </w:pPr>
      <w:r>
        <w:rPr>
          <w:rFonts w:ascii="Times New Roman"/>
          <w:b w:val="false"/>
          <w:i w:val="false"/>
          <w:color w:val="000000"/>
          <w:sz w:val="28"/>
        </w:rPr>
        <w:t>
      1) потенциальным частным партнером ранее представлена Конкурсная заявка на участие в данном Конкурсе;</w:t>
      </w:r>
    </w:p>
    <w:bookmarkEnd w:id="574"/>
    <w:bookmarkStart w:name="z595" w:id="575"/>
    <w:p>
      <w:pPr>
        <w:spacing w:after="0"/>
        <w:ind w:left="0"/>
        <w:jc w:val="both"/>
      </w:pPr>
      <w:r>
        <w:rPr>
          <w:rFonts w:ascii="Times New Roman"/>
          <w:b w:val="false"/>
          <w:i w:val="false"/>
          <w:color w:val="000000"/>
          <w:sz w:val="28"/>
        </w:rPr>
        <w:t>
      2) Конкурсная заявка поступила после истечения срока приема Конкурсных заявок на участие в Конкурсе.</w:t>
      </w:r>
    </w:p>
    <w:bookmarkEnd w:id="575"/>
    <w:bookmarkStart w:name="z596" w:id="576"/>
    <w:p>
      <w:pPr>
        <w:spacing w:after="0"/>
        <w:ind w:left="0"/>
        <w:jc w:val="both"/>
      </w:pPr>
      <w:r>
        <w:rPr>
          <w:rFonts w:ascii="Times New Roman"/>
          <w:b w:val="false"/>
          <w:i w:val="false"/>
          <w:color w:val="000000"/>
          <w:sz w:val="28"/>
        </w:rPr>
        <w:t>
      74. Все предоставляемые потенциальным частным партнером документы, выданные, составленные или удостоверенные по установленной форме компетентными органами иностранных государств вне пределов Республики Казахстан по нормам иностранного права, должны быть легализованы консульским учреждением Республики Казахстан либо удостоверены проставлением апостиля в соответствии с Гаагской конвенцией от 5 октября 1961 года. Легализация и проставление апостиля на предоставляемых документах не требуется, если международным договором Республики Казахстан данная процедура в отношении указанных документов отменена или упрощена.</w:t>
      </w:r>
    </w:p>
    <w:bookmarkEnd w:id="576"/>
    <w:bookmarkStart w:name="z597" w:id="577"/>
    <w:p>
      <w:pPr>
        <w:spacing w:after="0"/>
        <w:ind w:left="0"/>
        <w:jc w:val="left"/>
      </w:pPr>
      <w:r>
        <w:rPr>
          <w:rFonts w:ascii="Times New Roman"/>
          <w:b/>
          <w:i w:val="false"/>
          <w:color w:val="000000"/>
        </w:rPr>
        <w:t xml:space="preserve"> 14. Требования к языку составления документов, составляющих Конкурсную заявку, и иных документов, представляемых на Конкурс</w:t>
      </w:r>
    </w:p>
    <w:bookmarkEnd w:id="577"/>
    <w:bookmarkStart w:name="z598" w:id="578"/>
    <w:p>
      <w:pPr>
        <w:spacing w:after="0"/>
        <w:ind w:left="0"/>
        <w:jc w:val="both"/>
      </w:pPr>
      <w:r>
        <w:rPr>
          <w:rFonts w:ascii="Times New Roman"/>
          <w:b w:val="false"/>
          <w:i w:val="false"/>
          <w:color w:val="000000"/>
          <w:sz w:val="28"/>
        </w:rPr>
        <w:t>
      75. Конкурсная заявка потенциального частного партнера и все иные документы, представляемые на Конкурс, должны быть представлены на государственном и/или русском языках, в соответствии с законодательством о языках.</w:t>
      </w:r>
    </w:p>
    <w:bookmarkEnd w:id="578"/>
    <w:bookmarkStart w:name="z599" w:id="579"/>
    <w:p>
      <w:pPr>
        <w:spacing w:after="0"/>
        <w:ind w:left="0"/>
        <w:jc w:val="both"/>
      </w:pPr>
      <w:r>
        <w:rPr>
          <w:rFonts w:ascii="Times New Roman"/>
          <w:b w:val="false"/>
          <w:i w:val="false"/>
          <w:color w:val="000000"/>
          <w:sz w:val="28"/>
        </w:rPr>
        <w:t>
      76. Документы могут быть составлены и представлены на другом языке при условии, что к ним будет приложен апостилированный или легализованный перевод на государственный и русский языки в соответствии с пунктом 74 Типовой конкурсной документации (в противном случае документ будет признан не представленным).</w:t>
      </w:r>
    </w:p>
    <w:bookmarkEnd w:id="579"/>
    <w:bookmarkStart w:name="z600" w:id="580"/>
    <w:p>
      <w:pPr>
        <w:spacing w:after="0"/>
        <w:ind w:left="0"/>
        <w:jc w:val="both"/>
      </w:pPr>
      <w:r>
        <w:rPr>
          <w:rFonts w:ascii="Times New Roman"/>
          <w:b w:val="false"/>
          <w:i w:val="false"/>
          <w:color w:val="000000"/>
          <w:sz w:val="28"/>
        </w:rPr>
        <w:t>
      В случае возникновения разногласий по интерпретации сведений по документу, преимущество имеют документы на __________ (указать нужное) языке.</w:t>
      </w:r>
    </w:p>
    <w:bookmarkEnd w:id="580"/>
    <w:bookmarkStart w:name="z601" w:id="581"/>
    <w:p>
      <w:pPr>
        <w:spacing w:after="0"/>
        <w:ind w:left="0"/>
        <w:jc w:val="left"/>
      </w:pPr>
      <w:r>
        <w:rPr>
          <w:rFonts w:ascii="Times New Roman"/>
          <w:b/>
          <w:i w:val="false"/>
          <w:color w:val="000000"/>
        </w:rPr>
        <w:t xml:space="preserve"> 15. Требования к валюте, используемой</w:t>
      </w:r>
      <w:r>
        <w:rPr>
          <w:rFonts w:ascii="Times New Roman"/>
          <w:b/>
          <w:i w:val="false"/>
          <w:color w:val="000000"/>
        </w:rPr>
        <w:t xml:space="preserve"> для расчетов в Конкурсной заявке</w:t>
      </w:r>
    </w:p>
    <w:bookmarkEnd w:id="581"/>
    <w:bookmarkStart w:name="z603" w:id="582"/>
    <w:p>
      <w:pPr>
        <w:spacing w:after="0"/>
        <w:ind w:left="0"/>
        <w:jc w:val="both"/>
      </w:pPr>
      <w:r>
        <w:rPr>
          <w:rFonts w:ascii="Times New Roman"/>
          <w:b w:val="false"/>
          <w:i w:val="false"/>
          <w:color w:val="000000"/>
          <w:sz w:val="28"/>
        </w:rPr>
        <w:t>
      77. Стоимость строительства Объекта ГЧП, финансово-экономическая модель, источники возмещения затрат и получения доходов Частного партнера, объем видов государственной поддержки и другие показатели в Конкурсной заявке должны быть рассчитаны в национальной валюте Республики Казахстан.</w:t>
      </w:r>
    </w:p>
    <w:bookmarkEnd w:id="582"/>
    <w:bookmarkStart w:name="z604" w:id="583"/>
    <w:p>
      <w:pPr>
        <w:spacing w:after="0"/>
        <w:ind w:left="0"/>
        <w:jc w:val="left"/>
      </w:pPr>
      <w:r>
        <w:rPr>
          <w:rFonts w:ascii="Times New Roman"/>
          <w:b/>
          <w:i w:val="false"/>
          <w:color w:val="000000"/>
        </w:rPr>
        <w:t xml:space="preserve"> 16. Окончательный срок предоставления</w:t>
      </w:r>
      <w:r>
        <w:br/>
      </w:r>
      <w:r>
        <w:rPr>
          <w:rFonts w:ascii="Times New Roman"/>
          <w:b/>
          <w:i w:val="false"/>
          <w:color w:val="000000"/>
        </w:rPr>
        <w:t>Конкурсных заявок</w:t>
      </w:r>
    </w:p>
    <w:bookmarkEnd w:id="583"/>
    <w:bookmarkStart w:name="z605" w:id="584"/>
    <w:p>
      <w:pPr>
        <w:spacing w:after="0"/>
        <w:ind w:left="0"/>
        <w:jc w:val="both"/>
      </w:pPr>
      <w:r>
        <w:rPr>
          <w:rFonts w:ascii="Times New Roman"/>
          <w:b w:val="false"/>
          <w:i w:val="false"/>
          <w:color w:val="000000"/>
          <w:sz w:val="28"/>
        </w:rPr>
        <w:t>
      78. Окончательный срок представления Конкурсных заявок – до __:00 часов по времени г. Астана (Республика Казахстан) "__" _______ 20__г.</w:t>
      </w:r>
    </w:p>
    <w:bookmarkEnd w:id="584"/>
    <w:bookmarkStart w:name="z606" w:id="585"/>
    <w:p>
      <w:pPr>
        <w:spacing w:after="0"/>
        <w:ind w:left="0"/>
        <w:jc w:val="both"/>
      </w:pPr>
      <w:r>
        <w:rPr>
          <w:rFonts w:ascii="Times New Roman"/>
          <w:b w:val="false"/>
          <w:i w:val="false"/>
          <w:color w:val="000000"/>
          <w:sz w:val="28"/>
        </w:rPr>
        <w:t>
      79. Конверт с Конкурсной заявкой, представленный после истечения установленного срока, не регистрируется в журнале регистрации Конкурсных заявок, не вскрывается и возвращается потенциальному частному партнеру по реквизитам указанным на Конвертах с заявками на участие в Конкурсе либо лично соответствующим уполномоченным представителям потенциальных частных партнеров под расписку о получении.</w:t>
      </w:r>
    </w:p>
    <w:bookmarkEnd w:id="585"/>
    <w:bookmarkStart w:name="z607" w:id="586"/>
    <w:p>
      <w:pPr>
        <w:spacing w:after="0"/>
        <w:ind w:left="0"/>
        <w:jc w:val="left"/>
      </w:pPr>
      <w:r>
        <w:rPr>
          <w:rFonts w:ascii="Times New Roman"/>
          <w:b/>
          <w:i w:val="false"/>
          <w:color w:val="000000"/>
        </w:rPr>
        <w:t xml:space="preserve"> 17. Срок действия Конкурсной заявки</w:t>
      </w:r>
    </w:p>
    <w:bookmarkEnd w:id="586"/>
    <w:bookmarkStart w:name="z608" w:id="587"/>
    <w:p>
      <w:pPr>
        <w:spacing w:after="0"/>
        <w:ind w:left="0"/>
        <w:jc w:val="both"/>
      </w:pPr>
      <w:r>
        <w:rPr>
          <w:rFonts w:ascii="Times New Roman"/>
          <w:b w:val="false"/>
          <w:i w:val="false"/>
          <w:color w:val="000000"/>
          <w:sz w:val="28"/>
        </w:rPr>
        <w:t>
      80. Срок действия Конкурсной заявки, включая обеспечение Конкурсной заявки, составляет не менее ___ (указать прописью) календарных дней со дня вскрытия Конвертов с Конкурсными заявками.</w:t>
      </w:r>
    </w:p>
    <w:bookmarkEnd w:id="587"/>
    <w:bookmarkStart w:name="z609" w:id="588"/>
    <w:p>
      <w:pPr>
        <w:spacing w:after="0"/>
        <w:ind w:left="0"/>
        <w:jc w:val="both"/>
      </w:pPr>
      <w:r>
        <w:rPr>
          <w:rFonts w:ascii="Times New Roman"/>
          <w:b w:val="false"/>
          <w:i w:val="false"/>
          <w:color w:val="000000"/>
          <w:sz w:val="28"/>
        </w:rPr>
        <w:t>
      81. Срок действия Конкурсной заявки не должен превышать срока действия обеспечения Конкурсной заявки. В случае такого превышения Конкурсная заявка будет отклонена.</w:t>
      </w:r>
    </w:p>
    <w:bookmarkEnd w:id="588"/>
    <w:bookmarkStart w:name="z610" w:id="589"/>
    <w:p>
      <w:pPr>
        <w:spacing w:after="0"/>
        <w:ind w:left="0"/>
        <w:jc w:val="both"/>
      </w:pPr>
      <w:r>
        <w:rPr>
          <w:rFonts w:ascii="Times New Roman"/>
          <w:b w:val="false"/>
          <w:i w:val="false"/>
          <w:color w:val="000000"/>
          <w:sz w:val="28"/>
        </w:rPr>
        <w:t>
      82. В случае если до окончания срока действия Конкурсной заявки Государственный партнер и Потенциальный частный партнер, чья Конкурсная заявка определена лучшей, не завершили переговоры по уточнению Проекта ГЧП и условий Типового договора, потенциальный частный партнер на основании решения Комиссии продлевает срок действия своей Конкурсной заявки, включая обеспечение Конкурсной заявки.</w:t>
      </w:r>
    </w:p>
    <w:bookmarkEnd w:id="589"/>
    <w:bookmarkStart w:name="z611" w:id="590"/>
    <w:p>
      <w:pPr>
        <w:spacing w:after="0"/>
        <w:ind w:left="0"/>
        <w:jc w:val="both"/>
      </w:pPr>
      <w:r>
        <w:rPr>
          <w:rFonts w:ascii="Times New Roman"/>
          <w:b w:val="false"/>
          <w:i w:val="false"/>
          <w:color w:val="000000"/>
          <w:sz w:val="28"/>
        </w:rPr>
        <w:t>
      83. Для продления срока действия Конкурсной заявки Потенциальный частный партнер направляет на имя организатора Конкурса письменное уведомление, указав в нем:</w:t>
      </w:r>
    </w:p>
    <w:bookmarkEnd w:id="590"/>
    <w:bookmarkStart w:name="z612" w:id="591"/>
    <w:p>
      <w:pPr>
        <w:spacing w:after="0"/>
        <w:ind w:left="0"/>
        <w:jc w:val="both"/>
      </w:pPr>
      <w:r>
        <w:rPr>
          <w:rFonts w:ascii="Times New Roman"/>
          <w:b w:val="false"/>
          <w:i w:val="false"/>
          <w:color w:val="000000"/>
          <w:sz w:val="28"/>
        </w:rPr>
        <w:t>
      1) явно выраженное согласие на продление срока действия поданной им Конкурсной заявки;</w:t>
      </w:r>
    </w:p>
    <w:bookmarkEnd w:id="591"/>
    <w:bookmarkStart w:name="z613" w:id="592"/>
    <w:p>
      <w:pPr>
        <w:spacing w:after="0"/>
        <w:ind w:left="0"/>
        <w:jc w:val="both"/>
      </w:pPr>
      <w:r>
        <w:rPr>
          <w:rFonts w:ascii="Times New Roman"/>
          <w:b w:val="false"/>
          <w:i w:val="false"/>
          <w:color w:val="000000"/>
          <w:sz w:val="28"/>
        </w:rPr>
        <w:t>
      2) срок, на который продлевается действие Конкурсной заявки;</w:t>
      </w:r>
    </w:p>
    <w:bookmarkEnd w:id="592"/>
    <w:bookmarkStart w:name="z614" w:id="593"/>
    <w:p>
      <w:pPr>
        <w:spacing w:after="0"/>
        <w:ind w:left="0"/>
        <w:jc w:val="both"/>
      </w:pPr>
      <w:r>
        <w:rPr>
          <w:rFonts w:ascii="Times New Roman"/>
          <w:b w:val="false"/>
          <w:i w:val="false"/>
          <w:color w:val="000000"/>
          <w:sz w:val="28"/>
        </w:rPr>
        <w:t>
      3) дату подписания данного документа;</w:t>
      </w:r>
    </w:p>
    <w:bookmarkEnd w:id="593"/>
    <w:bookmarkStart w:name="z615" w:id="594"/>
    <w:p>
      <w:pPr>
        <w:spacing w:after="0"/>
        <w:ind w:left="0"/>
        <w:jc w:val="both"/>
      </w:pPr>
      <w:r>
        <w:rPr>
          <w:rFonts w:ascii="Times New Roman"/>
          <w:b w:val="false"/>
          <w:i w:val="false"/>
          <w:color w:val="000000"/>
          <w:sz w:val="28"/>
        </w:rPr>
        <w:t>
      4) подписи потенциального частного партнера или его уполномоченного представителя и печати потенциального частного партнера.</w:t>
      </w:r>
    </w:p>
    <w:bookmarkEnd w:id="594"/>
    <w:bookmarkStart w:name="z616" w:id="595"/>
    <w:p>
      <w:pPr>
        <w:spacing w:after="0"/>
        <w:ind w:left="0"/>
        <w:jc w:val="both"/>
      </w:pPr>
      <w:r>
        <w:rPr>
          <w:rFonts w:ascii="Times New Roman"/>
          <w:b w:val="false"/>
          <w:i w:val="false"/>
          <w:color w:val="000000"/>
          <w:sz w:val="28"/>
        </w:rPr>
        <w:t>
      Данное уведомление должно быть составлено в соответствии с требованиями к оформлению и составлению документов предъявляемых для участия в Конкурсе, указанных в Типовой конкурсной документации проекта ГЧП в сфере жилищного строительства (жилой комплекс).</w:t>
      </w:r>
    </w:p>
    <w:bookmarkEnd w:id="595"/>
    <w:bookmarkStart w:name="z617" w:id="596"/>
    <w:p>
      <w:pPr>
        <w:spacing w:after="0"/>
        <w:ind w:left="0"/>
        <w:jc w:val="left"/>
      </w:pPr>
      <w:r>
        <w:rPr>
          <w:rFonts w:ascii="Times New Roman"/>
          <w:b/>
          <w:i w:val="false"/>
          <w:color w:val="000000"/>
        </w:rPr>
        <w:t xml:space="preserve"> 18. Изменение, отзыв Конкурсной заявки до истечения срока представления Конкурсных заявок</w:t>
      </w:r>
    </w:p>
    <w:bookmarkEnd w:id="596"/>
    <w:bookmarkStart w:name="z618" w:id="597"/>
    <w:p>
      <w:pPr>
        <w:spacing w:after="0"/>
        <w:ind w:left="0"/>
        <w:jc w:val="both"/>
      </w:pPr>
      <w:r>
        <w:rPr>
          <w:rFonts w:ascii="Times New Roman"/>
          <w:b w:val="false"/>
          <w:i w:val="false"/>
          <w:color w:val="000000"/>
          <w:sz w:val="28"/>
        </w:rPr>
        <w:t>
      84. Потенциальный частный партнер не позднее окончания срока представления Конкурсных заявок, указанного в пункте 78 Типовой конкурсной документации проекта ГЧП в сфере жилищного строительства (жилой комплекс) может:</w:t>
      </w:r>
    </w:p>
    <w:bookmarkEnd w:id="597"/>
    <w:bookmarkStart w:name="z619" w:id="598"/>
    <w:p>
      <w:pPr>
        <w:spacing w:after="0"/>
        <w:ind w:left="0"/>
        <w:jc w:val="both"/>
      </w:pPr>
      <w:r>
        <w:rPr>
          <w:rFonts w:ascii="Times New Roman"/>
          <w:b w:val="false"/>
          <w:i w:val="false"/>
          <w:color w:val="000000"/>
          <w:sz w:val="28"/>
        </w:rPr>
        <w:t>
      1) изменить и/или дополнить внесенную Конкурсную заявку;</w:t>
      </w:r>
    </w:p>
    <w:bookmarkEnd w:id="598"/>
    <w:bookmarkStart w:name="z620" w:id="599"/>
    <w:p>
      <w:pPr>
        <w:spacing w:after="0"/>
        <w:ind w:left="0"/>
        <w:jc w:val="both"/>
      </w:pPr>
      <w:r>
        <w:rPr>
          <w:rFonts w:ascii="Times New Roman"/>
          <w:b w:val="false"/>
          <w:i w:val="false"/>
          <w:color w:val="000000"/>
          <w:sz w:val="28"/>
        </w:rPr>
        <w:t>
      2) отозвать свою Конкурсную заявку, не утрачивая право на возврат внесенного им обеспечения Конкурсной заявки.</w:t>
      </w:r>
    </w:p>
    <w:bookmarkEnd w:id="599"/>
    <w:bookmarkStart w:name="z621" w:id="600"/>
    <w:p>
      <w:pPr>
        <w:spacing w:after="0"/>
        <w:ind w:left="0"/>
        <w:jc w:val="both"/>
      </w:pPr>
      <w:r>
        <w:rPr>
          <w:rFonts w:ascii="Times New Roman"/>
          <w:b w:val="false"/>
          <w:i w:val="false"/>
          <w:color w:val="000000"/>
          <w:sz w:val="28"/>
        </w:rPr>
        <w:t>
      Изменения не вносятся в Конкурсные заявки после истечения окончательного срока их представления.</w:t>
      </w:r>
    </w:p>
    <w:bookmarkEnd w:id="600"/>
    <w:bookmarkStart w:name="z622" w:id="601"/>
    <w:p>
      <w:pPr>
        <w:spacing w:after="0"/>
        <w:ind w:left="0"/>
        <w:jc w:val="both"/>
      </w:pPr>
      <w:r>
        <w:rPr>
          <w:rFonts w:ascii="Times New Roman"/>
          <w:b w:val="false"/>
          <w:i w:val="false"/>
          <w:color w:val="000000"/>
          <w:sz w:val="28"/>
        </w:rPr>
        <w:t xml:space="preserve">
      85. Измененная Конкурсная заявка подготавливается, запечатывается и представляется потенциальными частными партнерами так же, как и ранее представленная Конкурсная заявка с указанием на Конверте: </w:t>
      </w:r>
    </w:p>
    <w:bookmarkEnd w:id="601"/>
    <w:bookmarkStart w:name="z623" w:id="602"/>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w:t>
      </w:r>
    </w:p>
    <w:bookmarkEnd w:id="602"/>
    <w:bookmarkStart w:name="z624" w:id="603"/>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603"/>
    <w:bookmarkStart w:name="z625" w:id="604"/>
    <w:p>
      <w:pPr>
        <w:spacing w:after="0"/>
        <w:ind w:left="0"/>
        <w:jc w:val="both"/>
      </w:pPr>
      <w:r>
        <w:rPr>
          <w:rFonts w:ascii="Times New Roman"/>
          <w:b w:val="false"/>
          <w:i w:val="false"/>
          <w:color w:val="000000"/>
          <w:sz w:val="28"/>
        </w:rPr>
        <w:t>
      Государственное учреждение "__________________________", Республика Казахстан, _______________ (указать наименование и местонахождение населенного пункта), улица _________, дом ___, кабинет №___, тел. 8 (____) __-__-__;</w:t>
      </w:r>
    </w:p>
    <w:bookmarkEnd w:id="604"/>
    <w:bookmarkStart w:name="z626" w:id="605"/>
    <w:p>
      <w:pPr>
        <w:spacing w:after="0"/>
        <w:ind w:left="0"/>
        <w:jc w:val="both"/>
      </w:pPr>
      <w:r>
        <w:rPr>
          <w:rFonts w:ascii="Times New Roman"/>
          <w:b w:val="false"/>
          <w:i w:val="false"/>
          <w:color w:val="000000"/>
          <w:sz w:val="28"/>
        </w:rPr>
        <w:t xml:space="preserve">
      3) наименования документа: "ИЗМЕНЕННАЯ КОНКУРСНАЯ ЗАЯВКА КОНКУРСА ПО ВЫБОРУ ЧАСТНОГО ПАРТНЕРА ПО ПРОЕКТУ ГЧП "СТРОИТЕЛЬСТВО И ЭКСПЛУАТАЦИЯ МНОГОЭТАЖНОГО ЖИЛОГО КОМПЛЕКСА НА _____ КВАРТИРЫ С ПОДЗЕМНЫМ ПАРКИНГОМ НА ____ МАШИНО-МЕСТ В ___________ (указать наименование и местонахождение населенного пункта)"; </w:t>
      </w:r>
    </w:p>
    <w:bookmarkEnd w:id="605"/>
    <w:bookmarkStart w:name="z627" w:id="606"/>
    <w:p>
      <w:pPr>
        <w:spacing w:after="0"/>
        <w:ind w:left="0"/>
        <w:jc w:val="both"/>
      </w:pPr>
      <w:r>
        <w:rPr>
          <w:rFonts w:ascii="Times New Roman"/>
          <w:b w:val="false"/>
          <w:i w:val="false"/>
          <w:color w:val="000000"/>
          <w:sz w:val="28"/>
        </w:rPr>
        <w:t>
      4) а также слова: "НЕ ВСКРЫВАТЬ ДО __-00 ЧАСОВ "__" ______ 20__ ГОДА".</w:t>
      </w:r>
    </w:p>
    <w:bookmarkEnd w:id="606"/>
    <w:bookmarkStart w:name="z628" w:id="607"/>
    <w:p>
      <w:pPr>
        <w:spacing w:after="0"/>
        <w:ind w:left="0"/>
        <w:jc w:val="both"/>
      </w:pPr>
      <w:r>
        <w:rPr>
          <w:rFonts w:ascii="Times New Roman"/>
          <w:b w:val="false"/>
          <w:i w:val="false"/>
          <w:color w:val="000000"/>
          <w:sz w:val="28"/>
        </w:rPr>
        <w:t>
      86. В случае принятия решения потенциальным частным партнером об отзыве Конкурсной заявки, в адрес организатора Конкурса направляется уведомление об отзыве Конкурсной заявки, которое оформляется в произвольной форме на имя организатора Конкурса, подписанного потенциальным частным партнером и скрепленного печатью.</w:t>
      </w:r>
    </w:p>
    <w:bookmarkEnd w:id="607"/>
    <w:bookmarkStart w:name="z629" w:id="608"/>
    <w:p>
      <w:pPr>
        <w:spacing w:after="0"/>
        <w:ind w:left="0"/>
        <w:jc w:val="both"/>
      </w:pPr>
      <w:r>
        <w:rPr>
          <w:rFonts w:ascii="Times New Roman"/>
          <w:b w:val="false"/>
          <w:i w:val="false"/>
          <w:color w:val="000000"/>
          <w:sz w:val="28"/>
        </w:rPr>
        <w:t>
      В случае отзыва потенциальным частным партнером Конкурсной заявки до истечения окончательного срока представления Конкурсных заявок, организатор конкурса возвращает потенциальному частному партнеру внесенное им обеспечение в течение ___ (указать прописью) рабочих дней со дня получения уведомления об отзыве Конкурсной заявки.</w:t>
      </w:r>
    </w:p>
    <w:bookmarkEnd w:id="608"/>
    <w:bookmarkStart w:name="z630" w:id="609"/>
    <w:p>
      <w:pPr>
        <w:spacing w:after="0"/>
        <w:ind w:left="0"/>
        <w:jc w:val="left"/>
      </w:pPr>
      <w:r>
        <w:rPr>
          <w:rFonts w:ascii="Times New Roman"/>
          <w:b/>
          <w:i w:val="false"/>
          <w:color w:val="000000"/>
        </w:rPr>
        <w:t xml:space="preserve"> 19. Вскрытие, рассмотрение и отбор Конкурсных заявок</w:t>
      </w:r>
    </w:p>
    <w:bookmarkEnd w:id="609"/>
    <w:bookmarkStart w:name="z631" w:id="610"/>
    <w:p>
      <w:pPr>
        <w:spacing w:after="0"/>
        <w:ind w:left="0"/>
        <w:jc w:val="both"/>
      </w:pPr>
      <w:r>
        <w:rPr>
          <w:rFonts w:ascii="Times New Roman"/>
          <w:b w:val="false"/>
          <w:i w:val="false"/>
          <w:color w:val="000000"/>
          <w:sz w:val="28"/>
        </w:rPr>
        <w:t>
      87. Комиссия вскрывает Конверты с Конкурсными заявками в ___:00 часов по времени г. Астана (Республика Казахстан) "___" _____20_____г., по адресу: Республика Казахстан, г. __________________, ул. __________,__, в здании государственного учреждения "_____________________", ____ этаж, кабинет № ______;</w:t>
      </w:r>
    </w:p>
    <w:bookmarkEnd w:id="610"/>
    <w:bookmarkStart w:name="z632" w:id="611"/>
    <w:p>
      <w:pPr>
        <w:spacing w:after="0"/>
        <w:ind w:left="0"/>
        <w:jc w:val="both"/>
      </w:pPr>
      <w:r>
        <w:rPr>
          <w:rFonts w:ascii="Times New Roman"/>
          <w:b w:val="false"/>
          <w:i w:val="false"/>
          <w:color w:val="000000"/>
          <w:sz w:val="28"/>
        </w:rPr>
        <w:t>
      88. Организатором конкурса допускается внесение изменений в Конкурсную документацию о месте, времени и дате проведения вскрытия Конкурсных заявок в случае отсутствия большинства Комиссии или решением председателя Комиссии или лица его замещающего;</w:t>
      </w:r>
    </w:p>
    <w:bookmarkEnd w:id="611"/>
    <w:bookmarkStart w:name="z633" w:id="612"/>
    <w:p>
      <w:pPr>
        <w:spacing w:after="0"/>
        <w:ind w:left="0"/>
        <w:jc w:val="both"/>
      </w:pPr>
      <w:r>
        <w:rPr>
          <w:rFonts w:ascii="Times New Roman"/>
          <w:b w:val="false"/>
          <w:i w:val="false"/>
          <w:color w:val="000000"/>
          <w:sz w:val="28"/>
        </w:rPr>
        <w:t>
      89. Внесенные изменения имеют обязательную силу, и о них незамедлительно сообщается всем потенциальным частным партнерам, которым организатор конкурса представил Типовую конкурсную документацию проекта ГЧП в сфере жилищного строительства (жилой комплекс), а также членам Комиссии, заинтересованным государственным органам и организациям, включая уполномоченный орган по государственному планированию;</w:t>
      </w:r>
    </w:p>
    <w:bookmarkEnd w:id="612"/>
    <w:bookmarkStart w:name="z634" w:id="613"/>
    <w:p>
      <w:pPr>
        <w:spacing w:after="0"/>
        <w:ind w:left="0"/>
        <w:jc w:val="both"/>
      </w:pPr>
      <w:r>
        <w:rPr>
          <w:rFonts w:ascii="Times New Roman"/>
          <w:b w:val="false"/>
          <w:i w:val="false"/>
          <w:color w:val="000000"/>
          <w:sz w:val="28"/>
        </w:rPr>
        <w:t>
      90. Организатор конкурса извещает всех заинтересованных лиц о вышеуказанных изменениях через специально созданный интернет-ресурс (веб-портал) либо размещает информацию на официальном интернет-ресурсе государственного учреждения "___________________".</w:t>
      </w:r>
    </w:p>
    <w:bookmarkEnd w:id="613"/>
    <w:bookmarkStart w:name="z635" w:id="614"/>
    <w:p>
      <w:pPr>
        <w:spacing w:after="0"/>
        <w:ind w:left="0"/>
        <w:jc w:val="both"/>
      </w:pPr>
      <w:r>
        <w:rPr>
          <w:rFonts w:ascii="Times New Roman"/>
          <w:b w:val="false"/>
          <w:i w:val="false"/>
          <w:color w:val="000000"/>
          <w:sz w:val="28"/>
        </w:rPr>
        <w:t>
      91. Конверты с Конкурсными заявками вскрываются в присутствии простого большинства Комиссии, уполномоченного представителя Организатора Конкурса, а также потенциальных частных партнеров или их уполномоченных представителей.</w:t>
      </w:r>
    </w:p>
    <w:bookmarkEnd w:id="614"/>
    <w:bookmarkStart w:name="z636" w:id="615"/>
    <w:p>
      <w:pPr>
        <w:spacing w:after="0"/>
        <w:ind w:left="0"/>
        <w:jc w:val="both"/>
      </w:pPr>
      <w:r>
        <w:rPr>
          <w:rFonts w:ascii="Times New Roman"/>
          <w:b w:val="false"/>
          <w:i w:val="false"/>
          <w:color w:val="000000"/>
          <w:sz w:val="28"/>
        </w:rPr>
        <w:t>
      92. Секретарь Комиссии либо лицо, определенное председателем из числа членов Комиссии, вскрывает Конверты с Конкурсными заявками и оглашает перечень документов, содержащихся в заявке и их краткое содержание в присутствии всех участников;</w:t>
      </w:r>
    </w:p>
    <w:bookmarkEnd w:id="615"/>
    <w:bookmarkStart w:name="z637" w:id="616"/>
    <w:p>
      <w:pPr>
        <w:spacing w:after="0"/>
        <w:ind w:left="0"/>
        <w:jc w:val="both"/>
      </w:pPr>
      <w:r>
        <w:rPr>
          <w:rFonts w:ascii="Times New Roman"/>
          <w:b w:val="false"/>
          <w:i w:val="false"/>
          <w:color w:val="000000"/>
          <w:sz w:val="28"/>
        </w:rPr>
        <w:t>
      93. Комиссией рассматриваются все Конкурсные заявки.</w:t>
      </w:r>
    </w:p>
    <w:bookmarkEnd w:id="616"/>
    <w:bookmarkStart w:name="z638" w:id="617"/>
    <w:p>
      <w:pPr>
        <w:spacing w:after="0"/>
        <w:ind w:left="0"/>
        <w:jc w:val="both"/>
      </w:pPr>
      <w:r>
        <w:rPr>
          <w:rFonts w:ascii="Times New Roman"/>
          <w:b w:val="false"/>
          <w:i w:val="false"/>
          <w:color w:val="000000"/>
          <w:sz w:val="28"/>
        </w:rPr>
        <w:t>
      В случае, если представлена только одна Конкурсная заявка, данная заявка рассматривается Комиссией в соответствии с частью первой настоящего пункта;</w:t>
      </w:r>
    </w:p>
    <w:bookmarkEnd w:id="617"/>
    <w:bookmarkStart w:name="z639" w:id="618"/>
    <w:p>
      <w:pPr>
        <w:spacing w:after="0"/>
        <w:ind w:left="0"/>
        <w:jc w:val="both"/>
      </w:pPr>
      <w:r>
        <w:rPr>
          <w:rFonts w:ascii="Times New Roman"/>
          <w:b w:val="false"/>
          <w:i w:val="false"/>
          <w:color w:val="000000"/>
          <w:sz w:val="28"/>
        </w:rPr>
        <w:t>
      94. Протокол вскрытия Конвертов с Конкурсными заявками подписывается и полистно парафируется председателем и всеми присутствующими на заседании членами Комиссии, а также секретарем Комиссии;</w:t>
      </w:r>
    </w:p>
    <w:bookmarkEnd w:id="618"/>
    <w:bookmarkStart w:name="z640" w:id="619"/>
    <w:p>
      <w:pPr>
        <w:spacing w:after="0"/>
        <w:ind w:left="0"/>
        <w:jc w:val="both"/>
      </w:pPr>
      <w:r>
        <w:rPr>
          <w:rFonts w:ascii="Times New Roman"/>
          <w:b w:val="false"/>
          <w:i w:val="false"/>
          <w:color w:val="000000"/>
          <w:sz w:val="28"/>
        </w:rPr>
        <w:t>
      95. Копия указанного протокола направляется потенциальным частным партнерам или их уполномоченным представителям, присутствовавшим на заседании Комиссии по вскрытию Конвертов с Конкурсными заявками, не позднее 2 (двух) рабочих дней, следующих за днем указанного заседания Комиссии, а отсутствующим – по их письменному запросу в срок, не позднее 2 (двух) рабочих дней со дня получения запроса;</w:t>
      </w:r>
    </w:p>
    <w:bookmarkEnd w:id="619"/>
    <w:bookmarkStart w:name="z641" w:id="620"/>
    <w:p>
      <w:pPr>
        <w:spacing w:after="0"/>
        <w:ind w:left="0"/>
        <w:jc w:val="both"/>
      </w:pPr>
      <w:r>
        <w:rPr>
          <w:rFonts w:ascii="Times New Roman"/>
          <w:b w:val="false"/>
          <w:i w:val="false"/>
          <w:color w:val="000000"/>
          <w:sz w:val="28"/>
        </w:rPr>
        <w:t>
      96. Не допускается рассмотрение Конкурсных заявок без проведения заседания Комиссии;</w:t>
      </w:r>
    </w:p>
    <w:bookmarkEnd w:id="620"/>
    <w:bookmarkStart w:name="z642" w:id="621"/>
    <w:p>
      <w:pPr>
        <w:spacing w:after="0"/>
        <w:ind w:left="0"/>
        <w:jc w:val="both"/>
      </w:pPr>
      <w:r>
        <w:rPr>
          <w:rFonts w:ascii="Times New Roman"/>
          <w:b w:val="false"/>
          <w:i w:val="false"/>
          <w:color w:val="000000"/>
          <w:sz w:val="28"/>
        </w:rPr>
        <w:t>
      97. При этом решение Комиссии о признании такой Конкурсной заявки лучшей аннулируется и среди остальных Конкурсных заявок, внесенных на данный Конкурс, заново выбирается лучшая Конкурсная заявка.</w:t>
      </w:r>
    </w:p>
    <w:bookmarkEnd w:id="621"/>
    <w:bookmarkStart w:name="z643" w:id="622"/>
    <w:p>
      <w:pPr>
        <w:spacing w:after="0"/>
        <w:ind w:left="0"/>
        <w:jc w:val="left"/>
      </w:pPr>
      <w:r>
        <w:rPr>
          <w:rFonts w:ascii="Times New Roman"/>
          <w:b/>
          <w:i w:val="false"/>
          <w:color w:val="000000"/>
        </w:rPr>
        <w:t xml:space="preserve"> 20. Критерии отбора Конкурсных заявок</w:t>
      </w:r>
    </w:p>
    <w:bookmarkEnd w:id="622"/>
    <w:bookmarkStart w:name="z644" w:id="623"/>
    <w:p>
      <w:pPr>
        <w:spacing w:after="0"/>
        <w:ind w:left="0"/>
        <w:jc w:val="both"/>
      </w:pPr>
      <w:r>
        <w:rPr>
          <w:rFonts w:ascii="Times New Roman"/>
          <w:b w:val="false"/>
          <w:i w:val="false"/>
          <w:color w:val="000000"/>
          <w:sz w:val="28"/>
        </w:rPr>
        <w:t xml:space="preserve">
      98. Рассмотрение и отбор Конкурсных заявок осуществляются Комиссией с учетом следующих критериев и их параметров, приведенных в приложении 5 к Типовой конкурсной документации проекта ГЧП в сфере жилищного строительства (жилой комплекс). </w:t>
      </w:r>
    </w:p>
    <w:bookmarkEnd w:id="623"/>
    <w:bookmarkStart w:name="z645" w:id="624"/>
    <w:p>
      <w:pPr>
        <w:spacing w:after="0"/>
        <w:ind w:left="0"/>
        <w:jc w:val="both"/>
      </w:pPr>
      <w:r>
        <w:rPr>
          <w:rFonts w:ascii="Times New Roman"/>
          <w:b w:val="false"/>
          <w:i w:val="false"/>
          <w:color w:val="000000"/>
          <w:sz w:val="28"/>
        </w:rPr>
        <w:t>
      99. Критерии оцениваются посредством присвоения соответствующих баллов (удельное и процентное значение) по каждому из них.</w:t>
      </w:r>
    </w:p>
    <w:bookmarkEnd w:id="624"/>
    <w:bookmarkStart w:name="z646" w:id="625"/>
    <w:p>
      <w:pPr>
        <w:spacing w:after="0"/>
        <w:ind w:left="0"/>
        <w:jc w:val="left"/>
      </w:pPr>
      <w:r>
        <w:rPr>
          <w:rFonts w:ascii="Times New Roman"/>
          <w:b/>
          <w:i w:val="false"/>
          <w:color w:val="000000"/>
        </w:rPr>
        <w:t xml:space="preserve"> 21. Переговоры с потенциальным частным партнером, заключение Договора</w:t>
      </w:r>
    </w:p>
    <w:bookmarkEnd w:id="625"/>
    <w:bookmarkStart w:name="z647" w:id="626"/>
    <w:p>
      <w:pPr>
        <w:spacing w:after="0"/>
        <w:ind w:left="0"/>
        <w:jc w:val="both"/>
      </w:pPr>
      <w:r>
        <w:rPr>
          <w:rFonts w:ascii="Times New Roman"/>
          <w:b w:val="false"/>
          <w:i w:val="false"/>
          <w:color w:val="000000"/>
          <w:sz w:val="28"/>
        </w:rPr>
        <w:t>
      100. С потенциальным частным партнером, Конкурсная заявка которого признана лучшей, Комиссией проводятся переговоры по уточнению Проекта ГЧП и условий Типового договора.</w:t>
      </w:r>
    </w:p>
    <w:bookmarkEnd w:id="626"/>
    <w:bookmarkStart w:name="z648" w:id="627"/>
    <w:p>
      <w:pPr>
        <w:spacing w:after="0"/>
        <w:ind w:left="0"/>
        <w:jc w:val="both"/>
      </w:pPr>
      <w:r>
        <w:rPr>
          <w:rFonts w:ascii="Times New Roman"/>
          <w:b w:val="false"/>
          <w:i w:val="false"/>
          <w:color w:val="000000"/>
          <w:sz w:val="28"/>
        </w:rPr>
        <w:t>
      101. В период проведения переговоров замечания и предложения по Проекту ГЧП и Договору направляются Комиссией потенциальному частному партнеру в письменной форме.</w:t>
      </w:r>
    </w:p>
    <w:bookmarkEnd w:id="627"/>
    <w:bookmarkStart w:name="z649" w:id="628"/>
    <w:p>
      <w:pPr>
        <w:spacing w:after="0"/>
        <w:ind w:left="0"/>
        <w:jc w:val="both"/>
      </w:pPr>
      <w:r>
        <w:rPr>
          <w:rFonts w:ascii="Times New Roman"/>
          <w:b w:val="false"/>
          <w:i w:val="false"/>
          <w:color w:val="000000"/>
          <w:sz w:val="28"/>
        </w:rPr>
        <w:t>
      По итогам проведения переговоров Комиссией принимается решение.</w:t>
      </w:r>
    </w:p>
    <w:bookmarkEnd w:id="628"/>
    <w:bookmarkStart w:name="z650" w:id="629"/>
    <w:p>
      <w:pPr>
        <w:spacing w:after="0"/>
        <w:ind w:left="0"/>
        <w:jc w:val="both"/>
      </w:pPr>
      <w:r>
        <w:rPr>
          <w:rFonts w:ascii="Times New Roman"/>
          <w:b w:val="false"/>
          <w:i w:val="false"/>
          <w:color w:val="000000"/>
          <w:sz w:val="28"/>
        </w:rPr>
        <w:t>
      102. В ходе переговоров не допускается внесение изменений в условия Конкурса.</w:t>
      </w:r>
    </w:p>
    <w:bookmarkEnd w:id="629"/>
    <w:bookmarkStart w:name="z651" w:id="630"/>
    <w:p>
      <w:pPr>
        <w:spacing w:after="0"/>
        <w:ind w:left="0"/>
        <w:jc w:val="both"/>
      </w:pPr>
      <w:r>
        <w:rPr>
          <w:rFonts w:ascii="Times New Roman"/>
          <w:b w:val="false"/>
          <w:i w:val="false"/>
          <w:color w:val="000000"/>
          <w:sz w:val="28"/>
        </w:rPr>
        <w:t>
      103. В случае, Если потенциальный частный партнер, Конкурсная заявка которого признана лучшей, отказывается от обсуждения и уточнения Конкурсной заявки и условий Типового договора в соответствии с замечаниями и предложениями Комиссии либо его предложения являются неприемлемыми с точки зрения условий Конкурса, то Комиссией данная Конкурсная заявка не рассматривается и заново выбирается лучшая Конкурсная заявка.</w:t>
      </w:r>
    </w:p>
    <w:bookmarkEnd w:id="630"/>
    <w:bookmarkStart w:name="z652" w:id="631"/>
    <w:p>
      <w:pPr>
        <w:spacing w:after="0"/>
        <w:ind w:left="0"/>
        <w:jc w:val="both"/>
      </w:pPr>
      <w:r>
        <w:rPr>
          <w:rFonts w:ascii="Times New Roman"/>
          <w:b w:val="false"/>
          <w:i w:val="false"/>
          <w:color w:val="000000"/>
          <w:sz w:val="28"/>
        </w:rPr>
        <w:t>
      При этом решение Комиссии о признании такой Конкурсной заявки лучшей аннулируется и данный Потенциальный частный партнер не признается победителем Конкурса.</w:t>
      </w:r>
    </w:p>
    <w:bookmarkEnd w:id="631"/>
    <w:bookmarkStart w:name="z653" w:id="632"/>
    <w:p>
      <w:pPr>
        <w:spacing w:after="0"/>
        <w:ind w:left="0"/>
        <w:jc w:val="both"/>
      </w:pPr>
      <w:r>
        <w:rPr>
          <w:rFonts w:ascii="Times New Roman"/>
          <w:b w:val="false"/>
          <w:i w:val="false"/>
          <w:color w:val="000000"/>
          <w:sz w:val="28"/>
        </w:rPr>
        <w:t>
      104. Победителем Конкурса признается участник Конкурса, чья конкурсная заявка признана лучшей.</w:t>
      </w:r>
    </w:p>
    <w:bookmarkEnd w:id="632"/>
    <w:bookmarkStart w:name="z654" w:id="633"/>
    <w:p>
      <w:pPr>
        <w:spacing w:after="0"/>
        <w:ind w:left="0"/>
        <w:jc w:val="both"/>
      </w:pPr>
      <w:r>
        <w:rPr>
          <w:rFonts w:ascii="Times New Roman"/>
          <w:b w:val="false"/>
          <w:i w:val="false"/>
          <w:color w:val="000000"/>
          <w:sz w:val="28"/>
        </w:rPr>
        <w:t>
      105. Организатор конкурса направляет на согласование Проект договора, в том числе при внесении в него изменений и/или дополнений, с приложением копий протокола об определении лучшей Конкурсной заявки в:</w:t>
      </w:r>
    </w:p>
    <w:bookmarkEnd w:id="633"/>
    <w:bookmarkStart w:name="z655" w:id="634"/>
    <w:p>
      <w:pPr>
        <w:spacing w:after="0"/>
        <w:ind w:left="0"/>
        <w:jc w:val="both"/>
      </w:pPr>
      <w:r>
        <w:rPr>
          <w:rFonts w:ascii="Times New Roman"/>
          <w:b w:val="false"/>
          <w:i w:val="false"/>
          <w:color w:val="000000"/>
          <w:sz w:val="28"/>
        </w:rPr>
        <w:t>
      1) местный уполномоченный орган по государственному планированию, который согласовывает Проект договора, в том числе при внесении в него изменений и/или дополнений, в течение 10 (десяти) рабочих дней;</w:t>
      </w:r>
    </w:p>
    <w:bookmarkEnd w:id="634"/>
    <w:bookmarkStart w:name="z656" w:id="635"/>
    <w:p>
      <w:pPr>
        <w:spacing w:after="0"/>
        <w:ind w:left="0"/>
        <w:jc w:val="both"/>
      </w:pPr>
      <w:r>
        <w:rPr>
          <w:rFonts w:ascii="Times New Roman"/>
          <w:b w:val="false"/>
          <w:i w:val="false"/>
          <w:color w:val="000000"/>
          <w:sz w:val="28"/>
        </w:rPr>
        <w:t>
      2) местный уполномоченный орган по исполнению бюджета, который согласовывает Проект договора, в том числе при внесении в него изменений и/или дополнений, в течение 10 (десяти) рабочих дней.</w:t>
      </w:r>
    </w:p>
    <w:bookmarkEnd w:id="635"/>
    <w:bookmarkStart w:name="z657" w:id="636"/>
    <w:p>
      <w:pPr>
        <w:spacing w:after="0"/>
        <w:ind w:left="0"/>
        <w:jc w:val="both"/>
      </w:pPr>
      <w:r>
        <w:rPr>
          <w:rFonts w:ascii="Times New Roman"/>
          <w:b w:val="false"/>
          <w:i w:val="false"/>
          <w:color w:val="000000"/>
          <w:sz w:val="28"/>
        </w:rPr>
        <w:t>
      106. По итогам Конкурса с учетом согласований Проекта Договора решением Комиссии утверждается Конкурсная заявка, а заявитель признается победителем Конкурса.</w:t>
      </w:r>
    </w:p>
    <w:bookmarkEnd w:id="636"/>
    <w:bookmarkStart w:name="z658" w:id="637"/>
    <w:p>
      <w:pPr>
        <w:spacing w:after="0"/>
        <w:ind w:left="0"/>
        <w:jc w:val="both"/>
      </w:pPr>
      <w:r>
        <w:rPr>
          <w:rFonts w:ascii="Times New Roman"/>
          <w:b w:val="false"/>
          <w:i w:val="false"/>
          <w:color w:val="000000"/>
          <w:sz w:val="28"/>
        </w:rPr>
        <w:t>
      107. Решение Комиссии оформляется протоколом.</w:t>
      </w:r>
    </w:p>
    <w:bookmarkEnd w:id="637"/>
    <w:bookmarkStart w:name="z659" w:id="638"/>
    <w:p>
      <w:pPr>
        <w:spacing w:after="0"/>
        <w:ind w:left="0"/>
        <w:jc w:val="both"/>
      </w:pPr>
      <w:r>
        <w:rPr>
          <w:rFonts w:ascii="Times New Roman"/>
          <w:b w:val="false"/>
          <w:i w:val="false"/>
          <w:color w:val="000000"/>
          <w:sz w:val="28"/>
        </w:rPr>
        <w:t>
      108. Срок заключения Типового договора составляет не более 90 (девяноста) календарных дней со дня подведения итогов Конкурса.</w:t>
      </w:r>
    </w:p>
    <w:bookmarkEnd w:id="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жилищного строительства</w:t>
            </w:r>
            <w:r>
              <w:br/>
            </w:r>
            <w:r>
              <w:rPr>
                <w:rFonts w:ascii="Times New Roman"/>
                <w:b w:val="false"/>
                <w:i w:val="false"/>
                <w:color w:val="000000"/>
                <w:sz w:val="20"/>
              </w:rPr>
              <w:t>(жилой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2" w:id="639"/>
    <w:p>
      <w:pPr>
        <w:spacing w:after="0"/>
        <w:ind w:left="0"/>
        <w:jc w:val="left"/>
      </w:pPr>
      <w:r>
        <w:rPr>
          <w:rFonts w:ascii="Times New Roman"/>
          <w:b/>
          <w:i w:val="false"/>
          <w:color w:val="000000"/>
        </w:rPr>
        <w:t xml:space="preserve"> Описание Проекта ГЧП</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4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Проекта ГЧП</w:t>
            </w:r>
          </w:p>
          <w:bookmarkEnd w:id="6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"Строительство и эксплуатация многоэтажного жилого комплекса на ___ квартир с подземным паркингом на ___ машино-мест в __________ (указать наименование и местонахождение населенного пункта)"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41"/>
          <w:p>
            <w:pPr>
              <w:spacing w:after="20"/>
              <w:ind w:left="20"/>
              <w:jc w:val="both"/>
            </w:pPr>
            <w:r>
              <w:rPr>
                <w:rFonts w:ascii="Times New Roman"/>
                <w:b w:val="false"/>
                <w:i w:val="false"/>
                <w:color w:val="000000"/>
                <w:sz w:val="20"/>
              </w:rPr>
              <w:t>
Краткое описание Проекта ГЧП</w:t>
            </w:r>
          </w:p>
          <w:bookmarkEnd w:id="6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суть Проекта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42"/>
          <w:p>
            <w:pPr>
              <w:spacing w:after="20"/>
              <w:ind w:left="20"/>
              <w:jc w:val="both"/>
            </w:pPr>
            <w:r>
              <w:rPr>
                <w:rFonts w:ascii="Times New Roman"/>
                <w:b w:val="false"/>
                <w:i w:val="false"/>
                <w:color w:val="000000"/>
                <w:sz w:val="20"/>
              </w:rPr>
              <w:t>
Государственный партнер</w:t>
            </w:r>
          </w:p>
          <w:bookmarkEnd w:id="6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жилищно-коммунального хозяйства ___________ области, Республика Казахстан, ____________________ (указать наименование и местонахождение населенного пункта), ул. ____________, дом №___, кабинет №___</w:t>
            </w:r>
          </w:p>
          <w:p>
            <w:pPr>
              <w:spacing w:after="20"/>
              <w:ind w:left="20"/>
              <w:jc w:val="both"/>
            </w:pPr>
            <w:r>
              <w:rPr>
                <w:rFonts w:ascii="Times New Roman"/>
                <w:b w:val="false"/>
                <w:i w:val="false"/>
                <w:color w:val="000000"/>
                <w:sz w:val="20"/>
              </w:rPr>
              <w:t>
Бизнес-идентификационный номер: ___________________________________</w:t>
            </w:r>
          </w:p>
          <w:p>
            <w:pPr>
              <w:spacing w:after="20"/>
              <w:ind w:left="20"/>
              <w:jc w:val="both"/>
            </w:pPr>
            <w:r>
              <w:rPr>
                <w:rFonts w:ascii="Times New Roman"/>
                <w:b w:val="false"/>
                <w:i w:val="false"/>
                <w:color w:val="000000"/>
                <w:sz w:val="20"/>
              </w:rPr>
              <w:t>
Банковские реквизиты: 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43"/>
          <w:p>
            <w:pPr>
              <w:spacing w:after="20"/>
              <w:ind w:left="20"/>
              <w:jc w:val="both"/>
            </w:pPr>
            <w:r>
              <w:rPr>
                <w:rFonts w:ascii="Times New Roman"/>
                <w:b w:val="false"/>
                <w:i w:val="false"/>
                <w:color w:val="000000"/>
                <w:sz w:val="20"/>
              </w:rPr>
              <w:t>
Объект ГЧП</w:t>
            </w:r>
          </w:p>
          <w:bookmarkEnd w:id="6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 жилой комплекс на ___ квартир с подземным паркингом на ___ машино-мест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44"/>
          <w:p>
            <w:pPr>
              <w:spacing w:after="20"/>
              <w:ind w:left="20"/>
              <w:jc w:val="both"/>
            </w:pPr>
            <w:r>
              <w:rPr>
                <w:rFonts w:ascii="Times New Roman"/>
                <w:b w:val="false"/>
                <w:i w:val="false"/>
                <w:color w:val="000000"/>
                <w:sz w:val="20"/>
              </w:rPr>
              <w:t>
Место нахождения Объекта ГЧП</w:t>
            </w:r>
          </w:p>
          <w:bookmarkEnd w:id="6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__________________ (указать наименование и местонахождение населенного пункта), _______________ (адрес либо описание местоположения)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45"/>
          <w:p>
            <w:pPr>
              <w:spacing w:after="20"/>
              <w:ind w:left="20"/>
              <w:jc w:val="both"/>
            </w:pPr>
            <w:r>
              <w:rPr>
                <w:rFonts w:ascii="Times New Roman"/>
                <w:b w:val="false"/>
                <w:i w:val="false"/>
                <w:color w:val="000000"/>
                <w:sz w:val="20"/>
              </w:rPr>
              <w:t>
Сроки и этапы реализации Проекта ГЧП</w:t>
            </w:r>
          </w:p>
          <w:bookmarkEnd w:id="6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строительства – 20__ - 20__ годы (__ месяцев)</w:t>
            </w:r>
          </w:p>
          <w:p>
            <w:pPr>
              <w:spacing w:after="20"/>
              <w:ind w:left="20"/>
              <w:jc w:val="both"/>
            </w:pPr>
            <w:r>
              <w:rPr>
                <w:rFonts w:ascii="Times New Roman"/>
                <w:b w:val="false"/>
                <w:i w:val="false"/>
                <w:color w:val="000000"/>
                <w:sz w:val="20"/>
              </w:rPr>
              <w:t>
Срок эксплуатации –20__ - 20__ годы (__ лет)</w:t>
            </w:r>
          </w:p>
          <w:p>
            <w:pPr>
              <w:spacing w:after="20"/>
              <w:ind w:left="20"/>
              <w:jc w:val="both"/>
            </w:pPr>
            <w:r>
              <w:rPr>
                <w:rFonts w:ascii="Times New Roman"/>
                <w:b w:val="false"/>
                <w:i w:val="false"/>
                <w:color w:val="000000"/>
                <w:sz w:val="20"/>
              </w:rPr>
              <w:t>
Срок Договора – 20__ - 20__ годы (___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46"/>
          <w:p>
            <w:pPr>
              <w:spacing w:after="20"/>
              <w:ind w:left="20"/>
              <w:jc w:val="both"/>
            </w:pPr>
            <w:r>
              <w:rPr>
                <w:rFonts w:ascii="Times New Roman"/>
                <w:b w:val="false"/>
                <w:i w:val="false"/>
                <w:color w:val="000000"/>
                <w:sz w:val="20"/>
              </w:rPr>
              <w:t>
Стоимость Проекта ГЧП</w:t>
            </w:r>
          </w:p>
          <w:bookmarkEnd w:id="6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Объекта ГЧП: __________ тенге</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строительно-монтажные работы – __________ тенге</w:t>
            </w:r>
          </w:p>
          <w:p>
            <w:pPr>
              <w:spacing w:after="20"/>
              <w:ind w:left="20"/>
              <w:jc w:val="both"/>
            </w:pPr>
            <w:r>
              <w:rPr>
                <w:rFonts w:ascii="Times New Roman"/>
                <w:b w:val="false"/>
                <w:i w:val="false"/>
                <w:color w:val="000000"/>
                <w:sz w:val="20"/>
              </w:rPr>
              <w:t>
 оборудования – ___________ тенге</w:t>
            </w:r>
          </w:p>
          <w:p>
            <w:pPr>
              <w:spacing w:after="20"/>
              <w:ind w:left="20"/>
              <w:jc w:val="both"/>
            </w:pPr>
            <w:r>
              <w:rPr>
                <w:rFonts w:ascii="Times New Roman"/>
                <w:b w:val="false"/>
                <w:i w:val="false"/>
                <w:color w:val="000000"/>
                <w:sz w:val="20"/>
              </w:rPr>
              <w:t>
 прочие расходы – ___________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47"/>
          <w:p>
            <w:pPr>
              <w:spacing w:after="20"/>
              <w:ind w:left="20"/>
              <w:jc w:val="both"/>
            </w:pPr>
            <w:r>
              <w:rPr>
                <w:rFonts w:ascii="Times New Roman"/>
                <w:b w:val="false"/>
                <w:i w:val="false"/>
                <w:color w:val="000000"/>
                <w:sz w:val="20"/>
              </w:rPr>
              <w:t>
Виды и объемы государственной поддержки</w:t>
            </w:r>
          </w:p>
          <w:bookmarkEnd w:id="6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государственной поддержки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27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48"/>
          <w:p>
            <w:pPr>
              <w:spacing w:after="20"/>
              <w:ind w:left="20"/>
              <w:jc w:val="both"/>
            </w:pPr>
            <w:r>
              <w:rPr>
                <w:rFonts w:ascii="Times New Roman"/>
                <w:b w:val="false"/>
                <w:i w:val="false"/>
                <w:color w:val="000000"/>
                <w:sz w:val="20"/>
              </w:rPr>
              <w:t>
Источники возмещения затрат и получения доходов</w:t>
            </w:r>
          </w:p>
          <w:bookmarkEnd w:id="6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источников возмещения затрат и получения доходов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9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49"/>
          <w:p>
            <w:pPr>
              <w:spacing w:after="20"/>
              <w:ind w:left="20"/>
              <w:jc w:val="both"/>
            </w:pPr>
            <w:r>
              <w:rPr>
                <w:rFonts w:ascii="Times New Roman"/>
                <w:b w:val="false"/>
                <w:i w:val="false"/>
                <w:color w:val="000000"/>
                <w:sz w:val="20"/>
              </w:rPr>
              <w:t>
Контактные данные</w:t>
            </w:r>
          </w:p>
          <w:bookmarkEnd w:id="6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фамилия, имя, отчество (при наличии), должность, контактный телефон и адрес (адреса) электронной почты организатора конкурса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жилищного строительства</w:t>
            </w:r>
            <w:r>
              <w:br/>
            </w:r>
            <w:r>
              <w:rPr>
                <w:rFonts w:ascii="Times New Roman"/>
                <w:b w:val="false"/>
                <w:i w:val="false"/>
                <w:color w:val="000000"/>
                <w:sz w:val="20"/>
              </w:rPr>
              <w:t>(жилой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5" w:id="650"/>
    <w:p>
      <w:pPr>
        <w:spacing w:after="0"/>
        <w:ind w:left="0"/>
        <w:jc w:val="left"/>
      </w:pPr>
      <w:r>
        <w:rPr>
          <w:rFonts w:ascii="Times New Roman"/>
          <w:b/>
          <w:i w:val="false"/>
          <w:color w:val="000000"/>
        </w:rPr>
        <w:t xml:space="preserve"> Основные мероприятия</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51"/>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bookmarkEnd w:id="6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Сроки проведения мероприятий</w:t>
            </w:r>
            <w:r>
              <w:rPr>
                <w:rFonts w:ascii="Times New Roman"/>
                <w:b w:val="false"/>
                <w:i w:val="false"/>
                <w:color w:val="000000"/>
                <w:sz w:val="20"/>
              </w:rPr>
              <w:t xml:space="preserve"> </w:t>
            </w:r>
            <w:r>
              <w:rPr>
                <w:rFonts w:ascii="Times New Roman"/>
                <w:b/>
                <w:i w:val="false"/>
                <w:color w:val="000000"/>
                <w:sz w:val="20"/>
              </w:rPr>
              <w:t>(время и дата установлены по времени г. Астана,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52"/>
          <w:p>
            <w:pPr>
              <w:spacing w:after="20"/>
              <w:ind w:left="20"/>
              <w:jc w:val="both"/>
            </w:pPr>
            <w:r>
              <w:rPr>
                <w:rFonts w:ascii="Times New Roman"/>
                <w:b w:val="false"/>
                <w:i w:val="false"/>
                <w:color w:val="000000"/>
                <w:sz w:val="20"/>
              </w:rPr>
              <w:t>
1</w:t>
            </w:r>
          </w:p>
          <w:bookmarkEnd w:id="6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Организатором конкурса о проведении Конкурса с одновременным уведомлением местного уполномоченного органа по государственному планированию (информация размещается на официальном интернет-ресурсе Организатора Конкурса и в периодических печатных изданиях,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 20__г.</w:t>
            </w:r>
          </w:p>
          <w:p>
            <w:pPr>
              <w:spacing w:after="20"/>
              <w:ind w:left="20"/>
              <w:jc w:val="both"/>
            </w:pPr>
            <w:r>
              <w:rPr>
                <w:rFonts w:ascii="Times New Roman"/>
                <w:b w:val="false"/>
                <w:i w:val="false"/>
                <w:color w:val="000000"/>
                <w:sz w:val="20"/>
              </w:rPr>
              <w:t>
(не менее чем за 60 (шестьдесят) календарных дней до дня проведения Конкурса, а при проведении повторного Конкурса – не менее чем за 30 (тридцать)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53"/>
          <w:p>
            <w:pPr>
              <w:spacing w:after="20"/>
              <w:ind w:left="20"/>
              <w:jc w:val="both"/>
            </w:pPr>
            <w:r>
              <w:rPr>
                <w:rFonts w:ascii="Times New Roman"/>
                <w:b w:val="false"/>
                <w:i w:val="false"/>
                <w:color w:val="000000"/>
                <w:sz w:val="20"/>
              </w:rPr>
              <w:t>
2</w:t>
            </w:r>
          </w:p>
          <w:bookmarkEnd w:id="6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Организатором конкурса копии Типовой конкурсной документация проекта ГЧП в сфере жилищного строительства (жилой комплекс) лицам, изъявившим желание участвовать в Конкурсе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опубликования объявления о проведении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54"/>
          <w:p>
            <w:pPr>
              <w:spacing w:after="20"/>
              <w:ind w:left="20"/>
              <w:jc w:val="both"/>
            </w:pPr>
            <w:r>
              <w:rPr>
                <w:rFonts w:ascii="Times New Roman"/>
                <w:b w:val="false"/>
                <w:i w:val="false"/>
                <w:color w:val="000000"/>
                <w:sz w:val="20"/>
              </w:rPr>
              <w:t>
3</w:t>
            </w:r>
          </w:p>
          <w:bookmarkEnd w:id="6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обсуждение и корректировка положений Типовой конкурсной документация проекта ГЧП в сфере жилищного строительства (жилой комплекс), лицам получившим ее копию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 года (в течение 3 (трех) рабочих дней со дня регистрации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55"/>
          <w:p>
            <w:pPr>
              <w:spacing w:after="20"/>
              <w:ind w:left="20"/>
              <w:jc w:val="both"/>
            </w:pPr>
            <w:r>
              <w:rPr>
                <w:rFonts w:ascii="Times New Roman"/>
                <w:b w:val="false"/>
                <w:i w:val="false"/>
                <w:color w:val="000000"/>
                <w:sz w:val="20"/>
              </w:rPr>
              <w:t>
4</w:t>
            </w:r>
          </w:p>
          <w:bookmarkEnd w:id="6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потенциальными частными партнерами документов, подтверждающих их соответствие предъявляемым квалификационным требованиям, предусмотренные </w:t>
            </w:r>
            <w:r>
              <w:rPr>
                <w:rFonts w:ascii="Times New Roman"/>
                <w:b w:val="false"/>
                <w:i w:val="false"/>
                <w:color w:val="000000"/>
                <w:sz w:val="20"/>
              </w:rPr>
              <w:t>статьей 32</w:t>
            </w:r>
            <w:r>
              <w:rPr>
                <w:rFonts w:ascii="Times New Roman"/>
                <w:b w:val="false"/>
                <w:i w:val="false"/>
                <w:color w:val="000000"/>
                <w:sz w:val="20"/>
              </w:rPr>
              <w:t xml:space="preserve"> Закона. </w:t>
            </w:r>
          </w:p>
          <w:p>
            <w:pPr>
              <w:spacing w:after="20"/>
              <w:ind w:left="20"/>
              <w:jc w:val="both"/>
            </w:pPr>
            <w:r>
              <w:rPr>
                <w:rFonts w:ascii="Times New Roman"/>
                <w:b w:val="false"/>
                <w:i w:val="false"/>
                <w:color w:val="000000"/>
                <w:sz w:val="20"/>
              </w:rPr>
              <w:t>
Без проведения квалификационного отбора к Конкурсу по определению Частного партнера допускаются потенциальные частные партнеры из реестра потенциальных частных партнеров, формируемого Национальной палатой предпринимателей Республики Казахстан "Атамекен"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__:00 часов "__", _________ 20__ г.</w:t>
            </w:r>
          </w:p>
          <w:p>
            <w:pPr>
              <w:spacing w:after="20"/>
              <w:ind w:left="20"/>
              <w:jc w:val="both"/>
            </w:pPr>
            <w:r>
              <w:rPr>
                <w:rFonts w:ascii="Times New Roman"/>
                <w:b w:val="false"/>
                <w:i w:val="false"/>
                <w:color w:val="000000"/>
                <w:sz w:val="20"/>
              </w:rPr>
              <w:t>
(не менее 20 (двадцати) календарных дней после объявления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56"/>
          <w:p>
            <w:pPr>
              <w:spacing w:after="20"/>
              <w:ind w:left="20"/>
              <w:jc w:val="both"/>
            </w:pPr>
            <w:r>
              <w:rPr>
                <w:rFonts w:ascii="Times New Roman"/>
                <w:b w:val="false"/>
                <w:i w:val="false"/>
                <w:color w:val="000000"/>
                <w:sz w:val="20"/>
              </w:rPr>
              <w:t>
5</w:t>
            </w:r>
          </w:p>
          <w:bookmarkEnd w:id="6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Организатором конкурса квалификационного отбора посредством проведения оценки соответствия потенциальных частных партнеров квалификационным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с момента окончания срока предоставления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57"/>
          <w:p>
            <w:pPr>
              <w:spacing w:after="20"/>
              <w:ind w:left="20"/>
              <w:jc w:val="both"/>
            </w:pPr>
            <w:r>
              <w:rPr>
                <w:rFonts w:ascii="Times New Roman"/>
                <w:b w:val="false"/>
                <w:i w:val="false"/>
                <w:color w:val="000000"/>
                <w:sz w:val="20"/>
              </w:rPr>
              <w:t>
6</w:t>
            </w:r>
          </w:p>
          <w:bookmarkEnd w:id="6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результатов оценки потенциальных Частным партнеров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 (двух) рабочих дней со дня окончания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58"/>
          <w:p>
            <w:pPr>
              <w:spacing w:after="20"/>
              <w:ind w:left="20"/>
              <w:jc w:val="both"/>
            </w:pPr>
            <w:r>
              <w:rPr>
                <w:rFonts w:ascii="Times New Roman"/>
                <w:b w:val="false"/>
                <w:i w:val="false"/>
                <w:color w:val="000000"/>
                <w:sz w:val="20"/>
              </w:rPr>
              <w:t>
7</w:t>
            </w:r>
          </w:p>
          <w:bookmarkEnd w:id="6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потенциальным частным партнером Конкурсной заявки, а также обеспечения Конкурсной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получения Типовой конкурсной документация проекта ГЧП в сфере жилищного строительства (жилой комплекс) до __:00 часов "__" _______20__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59"/>
          <w:p>
            <w:pPr>
              <w:spacing w:after="20"/>
              <w:ind w:left="20"/>
              <w:jc w:val="both"/>
            </w:pPr>
            <w:r>
              <w:rPr>
                <w:rFonts w:ascii="Times New Roman"/>
                <w:b w:val="false"/>
                <w:i w:val="false"/>
                <w:color w:val="000000"/>
                <w:sz w:val="20"/>
              </w:rPr>
              <w:t>
8</w:t>
            </w:r>
          </w:p>
          <w:bookmarkEnd w:id="6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Комиссией конвертов с Конкурсными заявками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__:00 часов </w:t>
            </w:r>
          </w:p>
          <w:p>
            <w:pPr>
              <w:spacing w:after="20"/>
              <w:ind w:left="20"/>
              <w:jc w:val="both"/>
            </w:pPr>
            <w:r>
              <w:rPr>
                <w:rFonts w:ascii="Times New Roman"/>
                <w:b w:val="false"/>
                <w:i w:val="false"/>
                <w:color w:val="000000"/>
                <w:sz w:val="20"/>
              </w:rPr>
              <w:t xml:space="preserve">
"__" _______ 20__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60"/>
          <w:p>
            <w:pPr>
              <w:spacing w:after="20"/>
              <w:ind w:left="20"/>
              <w:jc w:val="both"/>
            </w:pPr>
            <w:r>
              <w:rPr>
                <w:rFonts w:ascii="Times New Roman"/>
                <w:b w:val="false"/>
                <w:i w:val="false"/>
                <w:color w:val="000000"/>
                <w:sz w:val="20"/>
              </w:rPr>
              <w:t>
9</w:t>
            </w:r>
          </w:p>
          <w:bookmarkEnd w:id="6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копии протокола вскрытия Конвертов с Конкурсными заявками частным партнерам или их уполномоченным представителям, присутствовавшим на заседании Комиссии по вскрытию Конвертов с Конкурсными заявками.</w:t>
            </w:r>
          </w:p>
          <w:p>
            <w:pPr>
              <w:spacing w:after="20"/>
              <w:ind w:left="20"/>
              <w:jc w:val="both"/>
            </w:pPr>
            <w:r>
              <w:rPr>
                <w:rFonts w:ascii="Times New Roman"/>
                <w:b w:val="false"/>
                <w:i w:val="false"/>
                <w:color w:val="000000"/>
                <w:sz w:val="20"/>
              </w:rPr>
              <w:t>
Отсутствующим – по их письменному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 (двух) рабочих дней, следующих за днем соответствующего заседания Комиссии</w:t>
            </w:r>
          </w:p>
          <w:p>
            <w:pPr>
              <w:spacing w:after="20"/>
              <w:ind w:left="20"/>
              <w:jc w:val="both"/>
            </w:pPr>
            <w:r>
              <w:rPr>
                <w:rFonts w:ascii="Times New Roman"/>
                <w:b w:val="false"/>
                <w:i w:val="false"/>
                <w:color w:val="000000"/>
                <w:sz w:val="20"/>
              </w:rPr>
              <w:t>
не позднее 2 (двух) рабочих дней со дня получения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61"/>
          <w:p>
            <w:pPr>
              <w:spacing w:after="20"/>
              <w:ind w:left="20"/>
              <w:jc w:val="both"/>
            </w:pPr>
            <w:r>
              <w:rPr>
                <w:rFonts w:ascii="Times New Roman"/>
                <w:b w:val="false"/>
                <w:i w:val="false"/>
                <w:color w:val="000000"/>
                <w:sz w:val="20"/>
              </w:rPr>
              <w:t>
10</w:t>
            </w:r>
          </w:p>
          <w:bookmarkEnd w:id="6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Комиссией Конкурсных заявок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календарных дней со дня вскрытия Конвертов с Конкурсными заявками с учетом результатов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62"/>
          <w:p>
            <w:pPr>
              <w:spacing w:after="20"/>
              <w:ind w:left="20"/>
              <w:jc w:val="both"/>
            </w:pPr>
            <w:r>
              <w:rPr>
                <w:rFonts w:ascii="Times New Roman"/>
                <w:b w:val="false"/>
                <w:i w:val="false"/>
                <w:color w:val="000000"/>
                <w:sz w:val="20"/>
              </w:rPr>
              <w:t>
11</w:t>
            </w:r>
          </w:p>
          <w:bookmarkEnd w:id="6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Комиссией переговоров с потенциальным частным партнером, Конкурсная заявка которого признана лучшей, по уточнению Проекта ГЧП и условий Типового договора, с оформлением соответствующего протокола переговоров.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__:00 часов, "__"________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63"/>
          <w:p>
            <w:pPr>
              <w:spacing w:after="20"/>
              <w:ind w:left="20"/>
              <w:jc w:val="both"/>
            </w:pPr>
            <w:r>
              <w:rPr>
                <w:rFonts w:ascii="Times New Roman"/>
                <w:b w:val="false"/>
                <w:i w:val="false"/>
                <w:color w:val="000000"/>
                <w:sz w:val="20"/>
              </w:rPr>
              <w:t>
12</w:t>
            </w:r>
          </w:p>
          <w:bookmarkEnd w:id="6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на согласование Проекта Договора, в том числе при внесении в него изменений и/или дополнений, с приложением копий протокола об определении лучшей Конкурсной заявки, в местные уполномоченные органы по государственному планированию и по исполнению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"____"_____20___г.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64"/>
          <w:p>
            <w:pPr>
              <w:spacing w:after="20"/>
              <w:ind w:left="20"/>
              <w:jc w:val="both"/>
            </w:pPr>
            <w:r>
              <w:rPr>
                <w:rFonts w:ascii="Times New Roman"/>
                <w:b w:val="false"/>
                <w:i w:val="false"/>
                <w:color w:val="000000"/>
                <w:sz w:val="20"/>
              </w:rPr>
              <w:t>
13</w:t>
            </w:r>
          </w:p>
          <w:bookmarkEnd w:id="6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победителя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65"/>
          <w:p>
            <w:pPr>
              <w:spacing w:after="20"/>
              <w:ind w:left="20"/>
              <w:jc w:val="both"/>
            </w:pPr>
            <w:r>
              <w:rPr>
                <w:rFonts w:ascii="Times New Roman"/>
                <w:b w:val="false"/>
                <w:i w:val="false"/>
                <w:color w:val="000000"/>
                <w:sz w:val="20"/>
              </w:rPr>
              <w:t>
14</w:t>
            </w:r>
          </w:p>
          <w:bookmarkEnd w:id="6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Вынесение на рассмотрение соответствующих бюджетных комиссий вопроса принятия государственных обязательств по Проекту ГЧП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66"/>
          <w:p>
            <w:pPr>
              <w:spacing w:after="20"/>
              <w:ind w:left="20"/>
              <w:jc w:val="both"/>
            </w:pPr>
            <w:r>
              <w:rPr>
                <w:rFonts w:ascii="Times New Roman"/>
                <w:b w:val="false"/>
                <w:i w:val="false"/>
                <w:color w:val="000000"/>
                <w:sz w:val="20"/>
              </w:rPr>
              <w:t>
15</w:t>
            </w:r>
          </w:p>
          <w:bookmarkEnd w:id="6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государственных обязательств по Проекту ГЧП местных исполнительных органов местными уполномоченными органами по исполнению бюджета на основании предложении соответствующей бюджетной комисcии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67"/>
          <w:p>
            <w:pPr>
              <w:spacing w:after="20"/>
              <w:ind w:left="20"/>
              <w:jc w:val="both"/>
            </w:pPr>
            <w:r>
              <w:rPr>
                <w:rFonts w:ascii="Times New Roman"/>
                <w:b w:val="false"/>
                <w:i w:val="false"/>
                <w:color w:val="000000"/>
                <w:sz w:val="20"/>
              </w:rPr>
              <w:t>
16</w:t>
            </w:r>
          </w:p>
          <w:bookmarkEnd w:id="6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внесения проекта решения маслихата о принятии государственных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после вынесения решения соответствующей бюджетной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68"/>
          <w:p>
            <w:pPr>
              <w:spacing w:after="20"/>
              <w:ind w:left="20"/>
              <w:jc w:val="both"/>
            </w:pPr>
            <w:r>
              <w:rPr>
                <w:rFonts w:ascii="Times New Roman"/>
                <w:b w:val="false"/>
                <w:i w:val="false"/>
                <w:color w:val="000000"/>
                <w:sz w:val="20"/>
              </w:rPr>
              <w:t>
17</w:t>
            </w:r>
          </w:p>
          <w:bookmarkEnd w:id="6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Организатором конкурса Договора с победителем Конкурса на основании решения Комиссии по итогам принятия решения маслихата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90 (девяноста) календарных дней со дня подведения итогов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69"/>
          <w:p>
            <w:pPr>
              <w:spacing w:after="20"/>
              <w:ind w:left="20"/>
              <w:jc w:val="both"/>
            </w:pPr>
            <w:r>
              <w:rPr>
                <w:rFonts w:ascii="Times New Roman"/>
                <w:b w:val="false"/>
                <w:i w:val="false"/>
                <w:color w:val="000000"/>
                <w:sz w:val="20"/>
              </w:rPr>
              <w:t>
18</w:t>
            </w:r>
          </w:p>
          <w:bookmarkEnd w:id="6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Организатором конкурса сведений о результатах Конкурса на своем официальном интернет-ресурсе и в периодических печатных изданиях, на государственном и русском языках с одновременным уведомлением местного уполномоченного органа по государственному планированию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____ (указать прописью) дней после заключения Типового договора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жилищного строительства</w:t>
            </w:r>
            <w:r>
              <w:br/>
            </w:r>
            <w:r>
              <w:rPr>
                <w:rFonts w:ascii="Times New Roman"/>
                <w:b w:val="false"/>
                <w:i w:val="false"/>
                <w:color w:val="000000"/>
                <w:sz w:val="20"/>
              </w:rPr>
              <w:t>(жилой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7" w:id="670"/>
    <w:p>
      <w:pPr>
        <w:spacing w:after="0"/>
        <w:ind w:left="0"/>
        <w:jc w:val="left"/>
      </w:pPr>
      <w:r>
        <w:rPr>
          <w:rFonts w:ascii="Times New Roman"/>
          <w:b/>
          <w:i w:val="false"/>
          <w:color w:val="000000"/>
        </w:rPr>
        <w:t xml:space="preserve"> Перечень документов, представляемых потенциальными Частными партнерами в подтверждение их соответствия квалификационным требованиям</w:t>
      </w:r>
    </w:p>
    <w:bookmarkEnd w:id="670"/>
    <w:bookmarkStart w:name="z698" w:id="671"/>
    <w:p>
      <w:pPr>
        <w:spacing w:after="0"/>
        <w:ind w:left="0"/>
        <w:jc w:val="both"/>
      </w:pPr>
      <w:r>
        <w:rPr>
          <w:rFonts w:ascii="Times New Roman"/>
          <w:b w:val="false"/>
          <w:i w:val="false"/>
          <w:color w:val="000000"/>
          <w:sz w:val="28"/>
        </w:rPr>
        <w:t xml:space="preserve">
      Потенциальные частные партнеры в подтверждение соответствия квалификационным требованиям, предусмотренные </w:t>
      </w:r>
      <w:r>
        <w:rPr>
          <w:rFonts w:ascii="Times New Roman"/>
          <w:b w:val="false"/>
          <w:i w:val="false"/>
          <w:color w:val="000000"/>
          <w:sz w:val="28"/>
        </w:rPr>
        <w:t>статьей 32</w:t>
      </w:r>
      <w:r>
        <w:rPr>
          <w:rFonts w:ascii="Times New Roman"/>
          <w:b w:val="false"/>
          <w:i w:val="false"/>
          <w:color w:val="000000"/>
          <w:sz w:val="28"/>
        </w:rPr>
        <w:t xml:space="preserve"> Закона, предоставляют следующие документы:</w:t>
      </w:r>
    </w:p>
    <w:bookmarkEnd w:id="671"/>
    <w:bookmarkStart w:name="z699" w:id="672"/>
    <w:p>
      <w:pPr>
        <w:spacing w:after="0"/>
        <w:ind w:left="0"/>
        <w:jc w:val="both"/>
      </w:pPr>
      <w:r>
        <w:rPr>
          <w:rFonts w:ascii="Times New Roman"/>
          <w:b w:val="false"/>
          <w:i w:val="false"/>
          <w:color w:val="000000"/>
          <w:sz w:val="28"/>
        </w:rPr>
        <w:t>
      1) оригиналы или нотариально засвидетельствованные копии документов, подтверждающих наличие денег на счетах, права собственности потенциального частного партнера и стоимость на недвижимое и движимое имущество;</w:t>
      </w:r>
    </w:p>
    <w:bookmarkEnd w:id="672"/>
    <w:bookmarkStart w:name="z700" w:id="673"/>
    <w:p>
      <w:pPr>
        <w:spacing w:after="0"/>
        <w:ind w:left="0"/>
        <w:jc w:val="both"/>
      </w:pPr>
      <w:r>
        <w:rPr>
          <w:rFonts w:ascii="Times New Roman"/>
          <w:b w:val="false"/>
          <w:i w:val="false"/>
          <w:color w:val="000000"/>
          <w:sz w:val="28"/>
        </w:rPr>
        <w:t>
      2) оригинал финансовой отчетности за два полных предыдущих финансовых года, составленной в соответствии с законодательством Республики Казахстан о бухгалтерском учете и финансовой отчетности либо международными стандартами финансовой отчетности. Организации, имеющие дочерние организации, в дополнение к финансовой отчетности по деятельности основной организации составляют и представляют консолидированную финансовую отчетность в соответствии с требованиями законодательства Республики Казахстан о бухгалтерском учете и финансовой отчетности либо международными стандартами финансовой отчетности. В отношении проектов ГЧП особой значимости, Если потенциальный частный партнер является новым юридическим лицом, учрежденным в целях реализации проекта ГЧП физическими и (или) юридическими лицами, такая документация представляется физическими и (или) юридическими лицами, выступающими учредителями такого потенциального частного партнера;</w:t>
      </w:r>
    </w:p>
    <w:bookmarkEnd w:id="673"/>
    <w:bookmarkStart w:name="z701" w:id="674"/>
    <w:p>
      <w:pPr>
        <w:spacing w:after="0"/>
        <w:ind w:left="0"/>
        <w:jc w:val="both"/>
      </w:pPr>
      <w:r>
        <w:rPr>
          <w:rFonts w:ascii="Times New Roman"/>
          <w:b w:val="false"/>
          <w:i w:val="false"/>
          <w:color w:val="000000"/>
          <w:sz w:val="28"/>
        </w:rPr>
        <w:t>
      3) расшифровки статьи бухгалтерского баланса "Основные средства"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w:t>
      </w:r>
    </w:p>
    <w:bookmarkEnd w:id="674"/>
    <w:bookmarkStart w:name="z702" w:id="675"/>
    <w:p>
      <w:pPr>
        <w:spacing w:after="0"/>
        <w:ind w:left="0"/>
        <w:jc w:val="both"/>
      </w:pPr>
      <w:r>
        <w:rPr>
          <w:rFonts w:ascii="Times New Roman"/>
          <w:b w:val="false"/>
          <w:i w:val="false"/>
          <w:color w:val="000000"/>
          <w:sz w:val="28"/>
        </w:rPr>
        <w:t>
      4) расшифровки дебиторской и кредиторской задолженности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 с указанием даты их образования и предполагаемого погашения, а также цели задолженности (за что образовалась задолженность), суммы начисленных резервов по их обесценению. В случае наличия банковских займов необходимо приложить копии договоров банковского займа с графиками погашения основного долга и процентов;</w:t>
      </w:r>
    </w:p>
    <w:bookmarkEnd w:id="675"/>
    <w:bookmarkStart w:name="z703" w:id="676"/>
    <w:p>
      <w:pPr>
        <w:spacing w:after="0"/>
        <w:ind w:left="0"/>
        <w:jc w:val="both"/>
      </w:pPr>
      <w:r>
        <w:rPr>
          <w:rFonts w:ascii="Times New Roman"/>
          <w:b w:val="false"/>
          <w:i w:val="false"/>
          <w:color w:val="000000"/>
          <w:sz w:val="28"/>
        </w:rPr>
        <w:t>
      5) письмо-гарантия потенциального частного партнера о том, что он является платежеспособным, не подлежит ликвидации, на его имущество не наложен арест, его финансово-хозяйственная деятельность не приостановлена, что он не привлекался к ответственности за неисполнение или ненадлежащее исполнение им обязательств по заключенным договорам ГЧП в течение последних трех лет на основании решения суда, вступившего в законную силу;</w:t>
      </w:r>
    </w:p>
    <w:bookmarkEnd w:id="676"/>
    <w:bookmarkStart w:name="z704" w:id="677"/>
    <w:p>
      <w:pPr>
        <w:spacing w:after="0"/>
        <w:ind w:left="0"/>
        <w:jc w:val="both"/>
      </w:pPr>
      <w:r>
        <w:rPr>
          <w:rFonts w:ascii="Times New Roman"/>
          <w:b w:val="false"/>
          <w:i w:val="false"/>
          <w:color w:val="000000"/>
          <w:sz w:val="28"/>
        </w:rPr>
        <w:t>
      6)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w:t>
      </w:r>
    </w:p>
    <w:bookmarkEnd w:id="677"/>
    <w:bookmarkStart w:name="z705" w:id="678"/>
    <w:p>
      <w:pPr>
        <w:spacing w:after="0"/>
        <w:ind w:left="0"/>
        <w:jc w:val="both"/>
      </w:pPr>
      <w:r>
        <w:rPr>
          <w:rFonts w:ascii="Times New Roman"/>
          <w:b w:val="false"/>
          <w:i w:val="false"/>
          <w:color w:val="000000"/>
          <w:sz w:val="28"/>
        </w:rPr>
        <w:t>
      7) юридическое лицо представляет нотариально засвидетельствованную копию устава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государственный и (или) русский языки легализованную выписку из торгового реестра;</w:t>
      </w:r>
    </w:p>
    <w:bookmarkEnd w:id="678"/>
    <w:bookmarkStart w:name="z706" w:id="679"/>
    <w:p>
      <w:pPr>
        <w:spacing w:after="0"/>
        <w:ind w:left="0"/>
        <w:jc w:val="both"/>
      </w:pPr>
      <w:r>
        <w:rPr>
          <w:rFonts w:ascii="Times New Roman"/>
          <w:b w:val="false"/>
          <w:i w:val="false"/>
          <w:color w:val="000000"/>
          <w:sz w:val="28"/>
        </w:rPr>
        <w:t>
      8) справка о зарегистрированном юридическом лице, филиале или представительстве;</w:t>
      </w:r>
    </w:p>
    <w:bookmarkEnd w:id="679"/>
    <w:bookmarkStart w:name="z707" w:id="680"/>
    <w:p>
      <w:pPr>
        <w:spacing w:after="0"/>
        <w:ind w:left="0"/>
        <w:jc w:val="both"/>
      </w:pPr>
      <w:r>
        <w:rPr>
          <w:rFonts w:ascii="Times New Roman"/>
          <w:b w:val="false"/>
          <w:i w:val="false"/>
          <w:color w:val="000000"/>
          <w:sz w:val="28"/>
        </w:rPr>
        <w:t>
      9) физическое лицо, осуществляющее предпринимательскую деятельность, предоставляет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нотариально засвидетельствованную копию документа, удостоверяющего личность с указанием индивидуального идентификационного номера;</w:t>
      </w:r>
    </w:p>
    <w:bookmarkEnd w:id="680"/>
    <w:bookmarkStart w:name="z708" w:id="681"/>
    <w:p>
      <w:pPr>
        <w:spacing w:after="0"/>
        <w:ind w:left="0"/>
        <w:jc w:val="both"/>
      </w:pPr>
      <w:r>
        <w:rPr>
          <w:rFonts w:ascii="Times New Roman"/>
          <w:b w:val="false"/>
          <w:i w:val="false"/>
          <w:color w:val="000000"/>
          <w:sz w:val="28"/>
        </w:rPr>
        <w:t>
      10) оригинал справки банка или филиала банка с подписью и печатью, в котором обслуживается Потенциальный частный партнер, об отсутствии просроченной задолженности по всем видам обязательств потенциального частного партнера,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Если потенциальный частный партнер является клиентом нескольких банков второго уровня или филиалов, а также иностранного банка, данная справка представляется от каждого из таких банков.</w:t>
      </w:r>
    </w:p>
    <w:bookmarkEnd w:id="681"/>
    <w:bookmarkStart w:name="z709" w:id="682"/>
    <w:p>
      <w:pPr>
        <w:spacing w:after="0"/>
        <w:ind w:left="0"/>
        <w:jc w:val="both"/>
      </w:pPr>
      <w:r>
        <w:rPr>
          <w:rFonts w:ascii="Times New Roman"/>
          <w:b w:val="false"/>
          <w:i w:val="false"/>
          <w:color w:val="000000"/>
          <w:sz w:val="28"/>
        </w:rPr>
        <w:t xml:space="preserve">
      Допускается предоставление кредитного отчета, предоставляемого кредитным бюро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w:t>
      </w:r>
    </w:p>
    <w:bookmarkEnd w:id="682"/>
    <w:bookmarkStart w:name="z710" w:id="683"/>
    <w:p>
      <w:pPr>
        <w:spacing w:after="0"/>
        <w:ind w:left="0"/>
        <w:jc w:val="both"/>
      </w:pPr>
      <w:r>
        <w:rPr>
          <w:rFonts w:ascii="Times New Roman"/>
          <w:b w:val="false"/>
          <w:i w:val="false"/>
          <w:color w:val="000000"/>
          <w:sz w:val="28"/>
        </w:rPr>
        <w:t>
      Справка банка (либо кредитный отчет) выдается не ранее двух месяцев, предшествующих дате представления организатору конкурса документов.</w:t>
      </w:r>
    </w:p>
    <w:bookmarkEnd w:id="683"/>
    <w:bookmarkStart w:name="z711" w:id="684"/>
    <w:p>
      <w:pPr>
        <w:spacing w:after="0"/>
        <w:ind w:left="0"/>
        <w:jc w:val="both"/>
      </w:pPr>
      <w:r>
        <w:rPr>
          <w:rFonts w:ascii="Times New Roman"/>
          <w:b w:val="false"/>
          <w:i w:val="false"/>
          <w:color w:val="000000"/>
          <w:sz w:val="28"/>
        </w:rPr>
        <w:t>
      В случае участия в конкурсе объединений физических и (или) юридических лиц в форме простого товарищества, его участники, помимо документов, установленных настоящими Правилами для подтверждения своих квалификационных требований, дополнительно представляют следующие документы:</w:t>
      </w:r>
    </w:p>
    <w:bookmarkEnd w:id="684"/>
    <w:bookmarkStart w:name="z712" w:id="685"/>
    <w:p>
      <w:pPr>
        <w:spacing w:after="0"/>
        <w:ind w:left="0"/>
        <w:jc w:val="both"/>
      </w:pPr>
      <w:r>
        <w:rPr>
          <w:rFonts w:ascii="Times New Roman"/>
          <w:b w:val="false"/>
          <w:i w:val="false"/>
          <w:color w:val="000000"/>
          <w:sz w:val="28"/>
        </w:rPr>
        <w:t>
      нотариально засвидетельствованную копию договора о совместной деятельности;</w:t>
      </w:r>
    </w:p>
    <w:bookmarkEnd w:id="685"/>
    <w:bookmarkStart w:name="z713" w:id="686"/>
    <w:p>
      <w:pPr>
        <w:spacing w:after="0"/>
        <w:ind w:left="0"/>
        <w:jc w:val="both"/>
      </w:pPr>
      <w:r>
        <w:rPr>
          <w:rFonts w:ascii="Times New Roman"/>
          <w:b w:val="false"/>
          <w:i w:val="false"/>
          <w:color w:val="000000"/>
          <w:sz w:val="28"/>
        </w:rPr>
        <w:t>
      нотариально засвидетельствованную копию договора о солидарной ответственности, заключенного между членами простого товарищества;</w:t>
      </w:r>
    </w:p>
    <w:bookmarkEnd w:id="686"/>
    <w:bookmarkStart w:name="z714" w:id="687"/>
    <w:p>
      <w:pPr>
        <w:spacing w:after="0"/>
        <w:ind w:left="0"/>
        <w:jc w:val="both"/>
      </w:pPr>
      <w:r>
        <w:rPr>
          <w:rFonts w:ascii="Times New Roman"/>
          <w:b w:val="false"/>
          <w:i w:val="false"/>
          <w:color w:val="000000"/>
          <w:sz w:val="28"/>
        </w:rPr>
        <w:t>
      нотариально засвидетельствованную копию доверенности на представителя простого товарищества, выступающего от его имени, осуществлять переговоры и другие мероприятия в рамках конкурса.</w:t>
      </w:r>
    </w:p>
    <w:bookmarkEnd w:id="687"/>
    <w:bookmarkStart w:name="z715" w:id="688"/>
    <w:p>
      <w:pPr>
        <w:spacing w:after="0"/>
        <w:ind w:left="0"/>
        <w:jc w:val="both"/>
      </w:pPr>
      <w:r>
        <w:rPr>
          <w:rFonts w:ascii="Times New Roman"/>
          <w:b w:val="false"/>
          <w:i w:val="false"/>
          <w:color w:val="000000"/>
          <w:sz w:val="28"/>
        </w:rPr>
        <w:t>
      Потенциальные частные партнеры предоставляют по своему усмотрению и иные документы, подтверждающие их соответствия квалификационным требованиям.</w:t>
      </w:r>
    </w:p>
    <w:bookmarkEnd w:id="688"/>
    <w:bookmarkStart w:name="z716" w:id="689"/>
    <w:p>
      <w:pPr>
        <w:spacing w:after="0"/>
        <w:ind w:left="0"/>
        <w:jc w:val="both"/>
      </w:pPr>
      <w:r>
        <w:rPr>
          <w:rFonts w:ascii="Times New Roman"/>
          <w:b w:val="false"/>
          <w:i w:val="false"/>
          <w:color w:val="000000"/>
          <w:sz w:val="28"/>
        </w:rPr>
        <w:t>
      Потенциальный частный партнер-нерезидент Республики Казахстан в подтверждение его соответствия квалификационным требованиям, представляет те же документы, что и резиденты Республики Казахстан, либо документы, содержащие аналогичные сведения о квалификации потенциального частного партнера-нерезидента Республики Казахстан с нотариально засвидетельствованным переводом на языки конкурсной документации, а также апостилированный сертификат резидентства (если международным договором не предусмотрено иное).</w:t>
      </w:r>
    </w:p>
    <w:bookmarkEnd w:id="689"/>
    <w:bookmarkStart w:name="z717" w:id="690"/>
    <w:p>
      <w:pPr>
        <w:spacing w:after="0"/>
        <w:ind w:left="0"/>
        <w:jc w:val="both"/>
      </w:pPr>
      <w:r>
        <w:rPr>
          <w:rFonts w:ascii="Times New Roman"/>
          <w:b w:val="false"/>
          <w:i w:val="false"/>
          <w:color w:val="000000"/>
          <w:sz w:val="28"/>
        </w:rPr>
        <w:t>
      В случае, когда объектом ГЧП выступают информационные ресурсы и (или) информационные системы Потенциальный частный партнер представляет документы о праве собственности и (или) владения на информационные ресурсы и (или) информационные системы.</w:t>
      </w:r>
    </w:p>
    <w:bookmarkEnd w:id="6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жилищного строительства</w:t>
            </w:r>
            <w:r>
              <w:br/>
            </w:r>
            <w:r>
              <w:rPr>
                <w:rFonts w:ascii="Times New Roman"/>
                <w:b w:val="false"/>
                <w:i w:val="false"/>
                <w:color w:val="000000"/>
                <w:sz w:val="20"/>
              </w:rPr>
              <w:t>(жилой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0" w:id="691"/>
    <w:p>
      <w:pPr>
        <w:spacing w:after="0"/>
        <w:ind w:left="0"/>
        <w:jc w:val="left"/>
      </w:pPr>
      <w:r>
        <w:rPr>
          <w:rFonts w:ascii="Times New Roman"/>
          <w:b/>
          <w:i w:val="false"/>
          <w:color w:val="000000"/>
        </w:rPr>
        <w:t xml:space="preserve"> Конкурсная заявка</w:t>
      </w:r>
    </w:p>
    <w:bookmarkEnd w:id="691"/>
    <w:bookmarkStart w:name="z721" w:id="692"/>
    <w:p>
      <w:pPr>
        <w:spacing w:after="0"/>
        <w:ind w:left="0"/>
        <w:jc w:val="both"/>
      </w:pPr>
      <w:r>
        <w:rPr>
          <w:rFonts w:ascii="Times New Roman"/>
          <w:b w:val="false"/>
          <w:i w:val="false"/>
          <w:color w:val="000000"/>
          <w:sz w:val="28"/>
        </w:rPr>
        <w:t>
      Рассмотрев конкурсную документацию по выбору Частного партнера с использованием упрощенных конкурсных процедур по Проекту ГЧП "Строительство и эксплуатация многоэтажного жилого комплекса на ___ квартир с подземным паркингом на ___ машино-мест в __________ (указать наименование и местонахождение населенного пункта)", настоящим ______________________ (указывается Потенциальный частный партнер) предлагает выполнить обязательства Частного партнера по Типовому договору ГЧП в соответствии с настоящей конкурсной заявкой.</w:t>
      </w:r>
    </w:p>
    <w:bookmarkEnd w:id="692"/>
    <w:bookmarkStart w:name="z722" w:id="693"/>
    <w:p>
      <w:pPr>
        <w:spacing w:after="0"/>
        <w:ind w:left="0"/>
        <w:jc w:val="both"/>
      </w:pPr>
      <w:r>
        <w:rPr>
          <w:rFonts w:ascii="Times New Roman"/>
          <w:b w:val="false"/>
          <w:i w:val="false"/>
          <w:color w:val="000000"/>
          <w:sz w:val="28"/>
        </w:rPr>
        <w:t>
      Настоящая конкурсная заявка действует не менее 180 (сто восемьдесят) календарных дней со дня вскрытия конвертов с конкурсными заявками.</w:t>
      </w:r>
    </w:p>
    <w:bookmarkEnd w:id="693"/>
    <w:bookmarkStart w:name="z723" w:id="694"/>
    <w:p>
      <w:pPr>
        <w:spacing w:after="0"/>
        <w:ind w:left="0"/>
        <w:jc w:val="both"/>
      </w:pPr>
      <w:r>
        <w:rPr>
          <w:rFonts w:ascii="Times New Roman"/>
          <w:b w:val="false"/>
          <w:i w:val="false"/>
          <w:color w:val="000000"/>
          <w:sz w:val="28"/>
        </w:rPr>
        <w:t>
      В случае признания нашей Конкурсной заявки выигравшей, мы обязуемся оформить и подписать договор ГЧП без оговорок и ограничивающих условий в соответствии с условиями конкурсной документации.</w:t>
      </w:r>
    </w:p>
    <w:bookmarkEnd w:id="694"/>
    <w:bookmarkStart w:name="z724" w:id="695"/>
    <w:p>
      <w:pPr>
        <w:spacing w:after="0"/>
        <w:ind w:left="0"/>
        <w:jc w:val="both"/>
      </w:pPr>
      <w:r>
        <w:rPr>
          <w:rFonts w:ascii="Times New Roman"/>
          <w:b w:val="false"/>
          <w:i w:val="false"/>
          <w:color w:val="000000"/>
          <w:sz w:val="28"/>
        </w:rPr>
        <w:t xml:space="preserve">
      В качестве гарантии того, что мы не отзовем либо не изменим и/или не дополним свою конкурсную заявку после истечения срока представления конкурсных заявок, указанного в конкурсной документации, и заключим договор ГЧП в случае определения нас победителем Конкурса, мы вносим обеспечение Конкурсной заявки в размере _________________ (указывается размер). </w:t>
      </w:r>
    </w:p>
    <w:bookmarkEnd w:id="695"/>
    <w:bookmarkStart w:name="z725" w:id="696"/>
    <w:p>
      <w:pPr>
        <w:spacing w:after="0"/>
        <w:ind w:left="0"/>
        <w:jc w:val="both"/>
      </w:pPr>
      <w:r>
        <w:rPr>
          <w:rFonts w:ascii="Times New Roman"/>
          <w:b w:val="false"/>
          <w:i w:val="false"/>
          <w:color w:val="000000"/>
          <w:sz w:val="28"/>
        </w:rPr>
        <w:t xml:space="preserve">
      В качестве обеспечения Конкурсной заявки нами выбрано: _________________ (указывается вид обеспечения Конкурсной заявки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 Закона).</w:t>
      </w:r>
    </w:p>
    <w:bookmarkEnd w:id="696"/>
    <w:bookmarkStart w:name="z726" w:id="697"/>
    <w:p>
      <w:pPr>
        <w:spacing w:after="0"/>
        <w:ind w:left="0"/>
        <w:jc w:val="both"/>
      </w:pPr>
      <w:r>
        <w:rPr>
          <w:rFonts w:ascii="Times New Roman"/>
          <w:b w:val="false"/>
          <w:i w:val="false"/>
          <w:color w:val="000000"/>
          <w:sz w:val="28"/>
        </w:rPr>
        <w:t>
      Подтверждаем, что информация, предоставленная в настоящей конкурсной заявке, является достоверной.</w:t>
      </w:r>
    </w:p>
    <w:bookmarkEnd w:id="697"/>
    <w:bookmarkStart w:name="z727" w:id="698"/>
    <w:p>
      <w:pPr>
        <w:spacing w:after="0"/>
        <w:ind w:left="0"/>
        <w:jc w:val="both"/>
      </w:pPr>
      <w:r>
        <w:rPr>
          <w:rFonts w:ascii="Times New Roman"/>
          <w:b w:val="false"/>
          <w:i w:val="false"/>
          <w:color w:val="000000"/>
          <w:sz w:val="28"/>
        </w:rPr>
        <w:t>
      К настоящей конкурсной заявке прилагаются следующие документы: _____________ (указываются документы, прилагаемые к конкурсной заявке).</w:t>
      </w:r>
    </w:p>
    <w:bookmarkEnd w:id="698"/>
    <w:bookmarkStart w:name="z728" w:id="699"/>
    <w:p>
      <w:pPr>
        <w:spacing w:after="0"/>
        <w:ind w:left="0"/>
        <w:jc w:val="both"/>
      </w:pPr>
      <w:r>
        <w:rPr>
          <w:rFonts w:ascii="Times New Roman"/>
          <w:b w:val="false"/>
          <w:i w:val="false"/>
          <w:color w:val="000000"/>
          <w:sz w:val="28"/>
        </w:rPr>
        <w:t xml:space="preserve">
      ______________________ </w:t>
      </w:r>
    </w:p>
    <w:bookmarkEnd w:id="699"/>
    <w:bookmarkStart w:name="z729" w:id="700"/>
    <w:p>
      <w:pPr>
        <w:spacing w:after="0"/>
        <w:ind w:left="0"/>
        <w:jc w:val="both"/>
      </w:pPr>
      <w:r>
        <w:rPr>
          <w:rFonts w:ascii="Times New Roman"/>
          <w:b w:val="false"/>
          <w:i w:val="false"/>
          <w:color w:val="000000"/>
          <w:sz w:val="28"/>
        </w:rPr>
        <w:t>
      (подпись, ФИО и должность уполномоченного лица потенциального частного партнера, печать (при наличии)</w:t>
      </w:r>
    </w:p>
    <w:bookmarkEnd w:id="700"/>
    <w:bookmarkStart w:name="z730" w:id="701"/>
    <w:p>
      <w:pPr>
        <w:spacing w:after="0"/>
        <w:ind w:left="0"/>
        <w:jc w:val="both"/>
      </w:pPr>
      <w:r>
        <w:rPr>
          <w:rFonts w:ascii="Times New Roman"/>
          <w:b w:val="false"/>
          <w:i w:val="false"/>
          <w:color w:val="000000"/>
          <w:sz w:val="28"/>
        </w:rPr>
        <w:t xml:space="preserve">
      ______________________ </w:t>
      </w:r>
    </w:p>
    <w:bookmarkEnd w:id="701"/>
    <w:bookmarkStart w:name="z731" w:id="702"/>
    <w:p>
      <w:pPr>
        <w:spacing w:after="0"/>
        <w:ind w:left="0"/>
        <w:jc w:val="both"/>
      </w:pPr>
      <w:r>
        <w:rPr>
          <w:rFonts w:ascii="Times New Roman"/>
          <w:b w:val="false"/>
          <w:i w:val="false"/>
          <w:color w:val="000000"/>
          <w:sz w:val="28"/>
        </w:rPr>
        <w:t>
      (место и дата подачи конкурсной заявки).</w:t>
      </w:r>
    </w:p>
    <w:bookmarkEnd w:id="7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жилищного строительства</w:t>
            </w:r>
            <w:r>
              <w:br/>
            </w:r>
            <w:r>
              <w:rPr>
                <w:rFonts w:ascii="Times New Roman"/>
                <w:b w:val="false"/>
                <w:i w:val="false"/>
                <w:color w:val="000000"/>
                <w:sz w:val="20"/>
              </w:rPr>
              <w:t>(жилой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6" w:id="703"/>
    <w:p>
      <w:pPr>
        <w:spacing w:after="0"/>
        <w:ind w:left="0"/>
        <w:jc w:val="left"/>
      </w:pPr>
      <w:r>
        <w:rPr>
          <w:rFonts w:ascii="Times New Roman"/>
          <w:b/>
          <w:i w:val="false"/>
          <w:color w:val="000000"/>
        </w:rPr>
        <w:t xml:space="preserve"> Критерии отбора лучшей Конкурсной заявки и параметры оценки</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04"/>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7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Пороговое (базовое) значение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Способ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Условное обозначение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05"/>
          <w:p>
            <w:pPr>
              <w:spacing w:after="20"/>
              <w:ind w:left="20"/>
              <w:jc w:val="both"/>
            </w:pPr>
            <w:r>
              <w:rPr>
                <w:rFonts w:ascii="Times New Roman"/>
                <w:b w:val="false"/>
                <w:i w:val="false"/>
                <w:color w:val="000000"/>
                <w:sz w:val="20"/>
              </w:rPr>
              <w:t>
1</w:t>
            </w:r>
          </w:p>
          <w:bookmarkEnd w:id="7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уменьшения объема выплат государственных обязательств по Проекту ГЧП (компенсации инвестиционных затрат)*.</w:t>
            </w:r>
          </w:p>
          <w:p>
            <w:pPr>
              <w:spacing w:after="20"/>
              <w:ind w:left="20"/>
              <w:jc w:val="both"/>
            </w:pPr>
            <w:r>
              <w:rPr>
                <w:rFonts w:ascii="Times New Roman"/>
                <w:b w:val="false"/>
                <w:i w:val="false"/>
                <w:color w:val="000000"/>
                <w:sz w:val="20"/>
              </w:rPr>
              <w:t>
Вычитается___ (указать количество) балл за каждый ___% увеличения объема выплат государственных обязательств по Проекту ГЧП (компенсации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06"/>
          <w:p>
            <w:pPr>
              <w:spacing w:after="20"/>
              <w:ind w:left="20"/>
              <w:jc w:val="both"/>
            </w:pPr>
            <w:r>
              <w:rPr>
                <w:rFonts w:ascii="Times New Roman"/>
                <w:b w:val="false"/>
                <w:i w:val="false"/>
                <w:color w:val="000000"/>
                <w:sz w:val="20"/>
              </w:rPr>
              <w:t>
2</w:t>
            </w:r>
          </w:p>
          <w:bookmarkEnd w:id="7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(указать количество)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год увеличения срока выплаты государственных обязательств по Проекту ГЧП (компенсации инвестиционных затрат)*</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год уменьшения срока выплаты государственных обязательств по Проекту ГЧП (компенсации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07"/>
          <w:p>
            <w:pPr>
              <w:spacing w:after="20"/>
              <w:ind w:left="20"/>
              <w:jc w:val="both"/>
            </w:pPr>
            <w:r>
              <w:rPr>
                <w:rFonts w:ascii="Times New Roman"/>
                <w:b w:val="false"/>
                <w:i w:val="false"/>
                <w:color w:val="000000"/>
                <w:sz w:val="20"/>
              </w:rPr>
              <w:t>
3</w:t>
            </w:r>
          </w:p>
          <w:bookmarkEnd w:id="7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реализованных проектов (наличие опыта строительства, создания, реконструкции, модернизации и/или эксплуатации объектов (самостоятельно либо совместно с иными лицами в качестве участника), аналогичных объекту Договора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реализованный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08"/>
          <w:p>
            <w:pPr>
              <w:spacing w:after="20"/>
              <w:ind w:left="20"/>
              <w:jc w:val="both"/>
            </w:pPr>
            <w:r>
              <w:rPr>
                <w:rFonts w:ascii="Times New Roman"/>
                <w:b w:val="false"/>
                <w:i w:val="false"/>
                <w:color w:val="000000"/>
                <w:sz w:val="20"/>
              </w:rPr>
              <w:t>
4</w:t>
            </w:r>
          </w:p>
          <w:bookmarkEnd w:id="7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принимаемые на себя Частным партнером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рисков согласно Типовому договору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риск дополнительно принятый Частным партнером</w:t>
            </w:r>
          </w:p>
          <w:p>
            <w:pPr>
              <w:spacing w:after="20"/>
              <w:ind w:left="20"/>
              <w:jc w:val="both"/>
            </w:pPr>
            <w:r>
              <w:rPr>
                <w:rFonts w:ascii="Times New Roman"/>
                <w:b w:val="false"/>
                <w:i w:val="false"/>
                <w:color w:val="000000"/>
                <w:sz w:val="20"/>
              </w:rPr>
              <w:t>
Вычитается ___ (указать количество) балл за каждый риск дополнительно переданный государственному партнеру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09"/>
          <w:p>
            <w:pPr>
              <w:spacing w:after="20"/>
              <w:ind w:left="20"/>
              <w:jc w:val="both"/>
            </w:pPr>
            <w:r>
              <w:rPr>
                <w:rFonts w:ascii="Times New Roman"/>
                <w:b w:val="false"/>
                <w:i w:val="false"/>
                <w:color w:val="000000"/>
                <w:sz w:val="20"/>
              </w:rPr>
              <w:t>
5</w:t>
            </w:r>
          </w:p>
          <w:bookmarkEnd w:id="7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Частного партнера, подлежащих привлечению для реализации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Объекта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объема собственных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10"/>
          <w:p>
            <w:pPr>
              <w:spacing w:after="20"/>
              <w:ind w:left="20"/>
              <w:jc w:val="both"/>
            </w:pPr>
            <w:r>
              <w:rPr>
                <w:rFonts w:ascii="Times New Roman"/>
                <w:b w:val="false"/>
                <w:i w:val="false"/>
                <w:color w:val="000000"/>
                <w:sz w:val="20"/>
              </w:rPr>
              <w:t>
6</w:t>
            </w:r>
          </w:p>
          <w:bookmarkEnd w:id="7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строительства Объекта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месяц сокращения срока по данному критерию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11"/>
          <w:p>
            <w:pPr>
              <w:spacing w:after="20"/>
              <w:ind w:left="20"/>
              <w:jc w:val="both"/>
            </w:pPr>
            <w:r>
              <w:rPr>
                <w:rFonts w:ascii="Times New Roman"/>
                <w:b w:val="false"/>
                <w:i w:val="false"/>
                <w:color w:val="000000"/>
                <w:sz w:val="20"/>
              </w:rPr>
              <w:t>
7</w:t>
            </w:r>
          </w:p>
          <w:bookmarkEnd w:id="7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в кадрах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штатного количества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12"/>
          <w:p>
            <w:pPr>
              <w:spacing w:after="20"/>
              <w:ind w:left="20"/>
              <w:jc w:val="both"/>
            </w:pPr>
            <w:r>
              <w:rPr>
                <w:rFonts w:ascii="Times New Roman"/>
                <w:b w:val="false"/>
                <w:i w:val="false"/>
                <w:color w:val="000000"/>
                <w:sz w:val="20"/>
              </w:rPr>
              <w:t>
8</w:t>
            </w:r>
          </w:p>
          <w:bookmarkEnd w:id="7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в товарах, работах и услугах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закупаемых товаров, работах, услугах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13"/>
          <w:p>
            <w:pPr>
              <w:spacing w:after="20"/>
              <w:ind w:left="20"/>
              <w:jc w:val="both"/>
            </w:pPr>
            <w:r>
              <w:rPr>
                <w:rFonts w:ascii="Times New Roman"/>
                <w:b w:val="false"/>
                <w:i w:val="false"/>
                <w:color w:val="000000"/>
                <w:sz w:val="20"/>
              </w:rPr>
              <w:t>
9</w:t>
            </w:r>
          </w:p>
          <w:bookmarkEnd w:id="7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высшим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доли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средне-специальным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14"/>
          <w:p>
            <w:pPr>
              <w:spacing w:after="20"/>
              <w:ind w:left="20"/>
              <w:jc w:val="both"/>
            </w:pPr>
            <w:r>
              <w:rPr>
                <w:rFonts w:ascii="Times New Roman"/>
                <w:b w:val="false"/>
                <w:i w:val="false"/>
                <w:color w:val="000000"/>
                <w:sz w:val="20"/>
              </w:rPr>
              <w:t>
10</w:t>
            </w:r>
          </w:p>
          <w:bookmarkEnd w:id="7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внутренняя норма доходности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 уменьшение показателя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увеличения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15"/>
          <w:p>
            <w:pPr>
              <w:spacing w:after="20"/>
              <w:ind w:left="20"/>
              <w:jc w:val="both"/>
            </w:pPr>
            <w:r>
              <w:rPr>
                <w:rFonts w:ascii="Times New Roman"/>
                <w:b w:val="false"/>
                <w:i w:val="false"/>
                <w:color w:val="000000"/>
                <w:sz w:val="20"/>
              </w:rPr>
              <w:t>
11</w:t>
            </w:r>
          </w:p>
          <w:bookmarkEnd w:id="7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участия потенциального частного партнера в подготовке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участие в разработке документа;</w:t>
            </w:r>
          </w:p>
          <w:p>
            <w:pPr>
              <w:spacing w:after="20"/>
              <w:ind w:left="20"/>
              <w:jc w:val="both"/>
            </w:pPr>
            <w:r>
              <w:rPr>
                <w:rFonts w:ascii="Times New Roman"/>
                <w:b w:val="false"/>
                <w:i w:val="false"/>
                <w:color w:val="000000"/>
                <w:sz w:val="20"/>
              </w:rPr>
              <w:t>
Прибавляется ___ (указать количество) балл за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16"/>
          <w:p>
            <w:pPr>
              <w:spacing w:after="20"/>
              <w:ind w:left="20"/>
              <w:jc w:val="both"/>
            </w:pPr>
            <w:r>
              <w:rPr>
                <w:rFonts w:ascii="Times New Roman"/>
                <w:b w:val="false"/>
                <w:i w:val="false"/>
                <w:color w:val="000000"/>
                <w:sz w:val="20"/>
              </w:rPr>
              <w:t>
12</w:t>
            </w:r>
          </w:p>
          <w:bookmarkEnd w:id="7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цены на оказываемые услуги, надбавки к таким ценам (тарифам) при осуществлении деятельности, предусмотренной Договором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 __________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каждое снижение на ____ (указать количество) тенге.</w:t>
            </w:r>
          </w:p>
          <w:p>
            <w:pPr>
              <w:spacing w:after="20"/>
              <w:ind w:left="20"/>
              <w:jc w:val="both"/>
            </w:pPr>
            <w:r>
              <w:rPr>
                <w:rFonts w:ascii="Times New Roman"/>
                <w:b w:val="false"/>
                <w:i w:val="false"/>
                <w:color w:val="000000"/>
                <w:sz w:val="20"/>
              </w:rPr>
              <w:t>
Вычитается ___ (указать количество) балл за каждое увеличение на ____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12</w:t>
            </w:r>
          </w:p>
        </w:tc>
      </w:tr>
    </w:tbl>
    <w:bookmarkStart w:name="z752" w:id="717"/>
    <w:p>
      <w:pPr>
        <w:spacing w:after="0"/>
        <w:ind w:left="0"/>
        <w:jc w:val="both"/>
      </w:pPr>
      <w:r>
        <w:rPr>
          <w:rFonts w:ascii="Times New Roman"/>
          <w:b w:val="false"/>
          <w:i w:val="false"/>
          <w:color w:val="000000"/>
          <w:sz w:val="28"/>
        </w:rPr>
        <w:t>
      *</w:t>
      </w:r>
      <w:r>
        <w:rPr>
          <w:rFonts w:ascii="Times New Roman"/>
          <w:b w:val="false"/>
          <w:i/>
          <w:color w:val="000000"/>
          <w:sz w:val="28"/>
        </w:rPr>
        <w:t>указывается при необходимости</w:t>
      </w:r>
    </w:p>
    <w:bookmarkEnd w:id="717"/>
    <w:bookmarkStart w:name="z753" w:id="718"/>
    <w:p>
      <w:pPr>
        <w:spacing w:after="0"/>
        <w:ind w:left="0"/>
        <w:jc w:val="both"/>
      </w:pPr>
      <w:r>
        <w:rPr>
          <w:rFonts w:ascii="Times New Roman"/>
          <w:b w:val="false"/>
          <w:i w:val="false"/>
          <w:color w:val="000000"/>
          <w:sz w:val="28"/>
        </w:rPr>
        <w:t>
      Общая оценка критериев Конкурсной заявки "Оценка" определяется путем суммирования полученных баллов по каждому Критерию:</w:t>
      </w:r>
    </w:p>
    <w:bookmarkEnd w:id="718"/>
    <w:bookmarkStart w:name="z754" w:id="719"/>
    <w:p>
      <w:pPr>
        <w:spacing w:after="0"/>
        <w:ind w:left="0"/>
        <w:jc w:val="both"/>
      </w:pPr>
      <w:r>
        <w:rPr>
          <w:rFonts w:ascii="Times New Roman"/>
          <w:b w:val="false"/>
          <w:i w:val="false"/>
          <w:color w:val="000000"/>
          <w:sz w:val="28"/>
        </w:rPr>
        <w:t>
      Оценка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xml:space="preserve">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+К</w:t>
      </w:r>
      <w:r>
        <w:rPr>
          <w:rFonts w:ascii="Times New Roman"/>
          <w:b w:val="false"/>
          <w:i w:val="false"/>
          <w:color w:val="000000"/>
          <w:vertAlign w:val="subscript"/>
        </w:rPr>
        <w:t>10</w:t>
      </w:r>
      <w:r>
        <w:rPr>
          <w:rFonts w:ascii="Times New Roman"/>
          <w:b w:val="false"/>
          <w:i w:val="false"/>
          <w:color w:val="000000"/>
          <w:sz w:val="28"/>
        </w:rPr>
        <w:t xml:space="preserve"> +К</w:t>
      </w:r>
      <w:r>
        <w:rPr>
          <w:rFonts w:ascii="Times New Roman"/>
          <w:b w:val="false"/>
          <w:i w:val="false"/>
          <w:color w:val="000000"/>
          <w:vertAlign w:val="subscript"/>
        </w:rPr>
        <w:t>11</w:t>
      </w:r>
      <w:r>
        <w:rPr>
          <w:rFonts w:ascii="Times New Roman"/>
          <w:b w:val="false"/>
          <w:i w:val="false"/>
          <w:color w:val="000000"/>
          <w:sz w:val="28"/>
        </w:rPr>
        <w:t xml:space="preserve"> +К</w:t>
      </w:r>
      <w:r>
        <w:rPr>
          <w:rFonts w:ascii="Times New Roman"/>
          <w:b w:val="false"/>
          <w:i w:val="false"/>
          <w:color w:val="000000"/>
          <w:vertAlign w:val="subscript"/>
        </w:rPr>
        <w:t>12</w:t>
      </w:r>
    </w:p>
    <w:bookmarkEnd w:id="719"/>
    <w:bookmarkStart w:name="z755" w:id="72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базовым значением по данному критерию является стоимость Объекта ГЧП, согласно приложению 1 к Типовой конкурсной документация проекта ГЧП в сфере жилищного строительства (жилой комплекс). В случае, когда значение критерия, представленной потенциальным частным партнером совпадает с пароговым значением критерия, оценка по данному критерию приравнивается "нулю";</w:t>
      </w:r>
    </w:p>
    <w:bookmarkEnd w:id="720"/>
    <w:bookmarkStart w:name="z756" w:id="72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2 </w:t>
      </w:r>
      <w:r>
        <w:rPr>
          <w:rFonts w:ascii="Times New Roman"/>
          <w:b w:val="false"/>
          <w:i w:val="false"/>
          <w:color w:val="000000"/>
          <w:sz w:val="28"/>
        </w:rPr>
        <w:t>– в случае когда значение критерия, представленной потенциальным частным партнером совпадает с базовым значением критерия, оценка по данному критерию приравнивается "нулю";</w:t>
      </w:r>
    </w:p>
    <w:bookmarkEnd w:id="721"/>
    <w:bookmarkStart w:name="z757" w:id="72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в данном случае учитывается опыт реализованных проектов по строительству объектов жилищного строительства. В случае отсутствия опыта реализованных проектов в сфере жилищного строительства, оценка Конкурсной заявки, представленной потенциальным частным партнером в составе Конкурсной заявке, по данному критерию приравнивается "нулю".</w:t>
      </w:r>
    </w:p>
    <w:bookmarkEnd w:id="722"/>
    <w:bookmarkStart w:name="z758" w:id="72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sz w:val="28"/>
        </w:rPr>
        <w:t xml:space="preserve"> – в случае отсутствия рисков дополнительно принятых и/или переданных Частным партнером, оценка Конкурсной заявки, представленной потенциальным частным партнером, по данному критерию приравнивается "нулю".</w:t>
      </w:r>
    </w:p>
    <w:bookmarkEnd w:id="723"/>
    <w:bookmarkStart w:name="z759" w:id="72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sz w:val="28"/>
        </w:rPr>
        <w:t xml:space="preserve"> – базовым показателем по данному критерию является стоимость строительства Объекта ГЧП, согласно приложению 1 к Типовой конкурсной документации проекта ГЧП в сфере жилищного строительства (жилой комплекс);</w:t>
      </w:r>
    </w:p>
    <w:bookmarkEnd w:id="724"/>
    <w:bookmarkStart w:name="z760" w:id="72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sz w:val="28"/>
        </w:rPr>
        <w:t xml:space="preserve"> – в случае сокращения срока строительства Объекта ГЧП более чем на ___ (указать количество) месяцев, оценка Конкурсной заявки, представленной потенциальным частным партнером в составе Конкурсной заявки, по данному критерию приравнивается "нулю"</w:t>
      </w:r>
    </w:p>
    <w:bookmarkEnd w:id="725"/>
    <w:bookmarkStart w:name="z761" w:id="72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пороговым значением критерия, оценка по данному критерию приравнивается "нулю".</w:t>
      </w:r>
    </w:p>
    <w:bookmarkEnd w:id="726"/>
    <w:bookmarkStart w:name="z762" w:id="72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пороговым значением критерия, оценка по данному критерию приравнивается "нулю".</w:t>
      </w:r>
    </w:p>
    <w:bookmarkEnd w:id="727"/>
    <w:bookmarkStart w:name="z763" w:id="72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если потенциальным частным партнером является новым юридическим лицом, учрежденным в целях реализации Проекта ГЧП, необходимо приложить к Конкурсной заявке договора намерения с организацией, осуществляющей строительство Объекта ГЧП, а так же список работников с указанием стажа работы, образования, за подписью первого руководителя юридического лица, заключившего договор намерения для оценки конкурсной заявки.</w:t>
      </w:r>
    </w:p>
    <w:bookmarkEnd w:id="728"/>
    <w:bookmarkStart w:name="z764" w:id="72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пароговым значением критерия, оценка по данному критерию приравнивается "нулю".</w:t>
      </w:r>
    </w:p>
    <w:bookmarkEnd w:id="729"/>
    <w:bookmarkStart w:name="z765" w:id="73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в случае отсутствия разработанных документов, оценка Конкурсной заявки, представленной потенциальным частным партнером, по данному критерию приравнивается "нулю". </w:t>
      </w:r>
    </w:p>
    <w:bookmarkEnd w:id="730"/>
    <w:bookmarkStart w:name="z766" w:id="73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12</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пароговым значением критерия, оценка по данному критерию приравнивается "нулю".</w:t>
      </w:r>
    </w:p>
    <w:bookmarkEnd w:id="7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2017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724</w:t>
            </w:r>
          </w:p>
        </w:tc>
      </w:tr>
    </w:tbl>
    <w:bookmarkStart w:name="z769" w:id="732"/>
    <w:p>
      <w:pPr>
        <w:spacing w:after="0"/>
        <w:ind w:left="0"/>
        <w:jc w:val="left"/>
      </w:pPr>
      <w:r>
        <w:rPr>
          <w:rFonts w:ascii="Times New Roman"/>
          <w:b/>
          <w:i w:val="false"/>
          <w:color w:val="000000"/>
        </w:rPr>
        <w:t xml:space="preserve"> Типовая конкурсная документация проекта государственно-частного партнерства в сфере жилищно-коммунального хозяйства (сети уличного освещения)</w:t>
      </w:r>
    </w:p>
    <w:bookmarkEnd w:id="732"/>
    <w:bookmarkStart w:name="z770" w:id="733"/>
    <w:p>
      <w:pPr>
        <w:spacing w:after="0"/>
        <w:ind w:left="0"/>
        <w:jc w:val="both"/>
      </w:pPr>
      <w:r>
        <w:rPr>
          <w:rFonts w:ascii="Times New Roman"/>
          <w:b w:val="false"/>
          <w:i w:val="false"/>
          <w:color w:val="000000"/>
          <w:sz w:val="28"/>
        </w:rPr>
        <w:t xml:space="preserve">
             Наименование проекта государственно-частного партнерства (далее – ГЧП) </w:t>
      </w:r>
    </w:p>
    <w:bookmarkEnd w:id="733"/>
    <w:p>
      <w:pPr>
        <w:spacing w:after="0"/>
        <w:ind w:left="0"/>
        <w:jc w:val="both"/>
      </w:pPr>
      <w:bookmarkStart w:name="z771" w:id="734"/>
      <w:r>
        <w:rPr>
          <w:rFonts w:ascii="Times New Roman"/>
          <w:b w:val="false"/>
          <w:i w:val="false"/>
          <w:color w:val="000000"/>
          <w:sz w:val="28"/>
        </w:rPr>
        <w:t>
             "Доверительное управление с модернизацией сетей уличного освещения в _________</w:t>
      </w:r>
    </w:p>
    <w:bookmarkEnd w:id="734"/>
    <w:p>
      <w:pPr>
        <w:spacing w:after="0"/>
        <w:ind w:left="0"/>
        <w:jc w:val="both"/>
      </w:pPr>
      <w:r>
        <w:rPr>
          <w:rFonts w:ascii="Times New Roman"/>
          <w:b w:val="false"/>
          <w:i w:val="false"/>
          <w:color w:val="000000"/>
          <w:sz w:val="28"/>
        </w:rPr>
        <w:t>(указать наименование и местонахождение населенного пункта)"</w:t>
      </w:r>
    </w:p>
    <w:bookmarkStart w:name="z772" w:id="735"/>
    <w:p>
      <w:pPr>
        <w:spacing w:after="0"/>
        <w:ind w:left="0"/>
        <w:jc w:val="both"/>
      </w:pPr>
      <w:r>
        <w:rPr>
          <w:rFonts w:ascii="Times New Roman"/>
          <w:b w:val="false"/>
          <w:i w:val="false"/>
          <w:color w:val="000000"/>
          <w:sz w:val="28"/>
        </w:rPr>
        <w:t>
             Место нахождения объекта ГЧП</w:t>
      </w:r>
    </w:p>
    <w:bookmarkEnd w:id="735"/>
    <w:p>
      <w:pPr>
        <w:spacing w:after="0"/>
        <w:ind w:left="0"/>
        <w:jc w:val="both"/>
      </w:pPr>
      <w:bookmarkStart w:name="z773" w:id="736"/>
      <w:r>
        <w:rPr>
          <w:rFonts w:ascii="Times New Roman"/>
          <w:b w:val="false"/>
          <w:i w:val="false"/>
          <w:color w:val="000000"/>
          <w:sz w:val="28"/>
        </w:rPr>
        <w:t>
      __________________________________________________________________________</w:t>
      </w:r>
    </w:p>
    <w:bookmarkEnd w:id="736"/>
    <w:p>
      <w:pPr>
        <w:spacing w:after="0"/>
        <w:ind w:left="0"/>
        <w:jc w:val="both"/>
      </w:pPr>
      <w:r>
        <w:rPr>
          <w:rFonts w:ascii="Times New Roman"/>
          <w:b w:val="false"/>
          <w:i w:val="false"/>
          <w:color w:val="000000"/>
          <w:sz w:val="28"/>
        </w:rPr>
        <w:t xml:space="preserve">       (указывается место нахождения объекта ГЧП)</w:t>
      </w:r>
    </w:p>
    <w:p>
      <w:pPr>
        <w:spacing w:after="0"/>
        <w:ind w:left="0"/>
        <w:jc w:val="both"/>
      </w:pPr>
      <w:bookmarkStart w:name="z774" w:id="737"/>
      <w:r>
        <w:rPr>
          <w:rFonts w:ascii="Times New Roman"/>
          <w:b w:val="false"/>
          <w:i w:val="false"/>
          <w:color w:val="000000"/>
          <w:sz w:val="28"/>
        </w:rPr>
        <w:t>
             Государственный партнер</w:t>
      </w:r>
    </w:p>
    <w:bookmarkEnd w:id="737"/>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местонахождение государственного партнера,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775" w:id="738"/>
      <w:r>
        <w:rPr>
          <w:rFonts w:ascii="Times New Roman"/>
          <w:b w:val="false"/>
          <w:i w:val="false"/>
          <w:color w:val="000000"/>
          <w:sz w:val="28"/>
        </w:rPr>
        <w:t>
             Организатор конкурса</w:t>
      </w:r>
    </w:p>
    <w:bookmarkEnd w:id="738"/>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местонахождение организатора конкурса,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776" w:id="739"/>
      <w:r>
        <w:rPr>
          <w:rFonts w:ascii="Times New Roman"/>
          <w:b w:val="false"/>
          <w:i w:val="false"/>
          <w:color w:val="000000"/>
          <w:sz w:val="28"/>
        </w:rPr>
        <w:t>
             Стоимость пакета конкурсной документации</w:t>
      </w:r>
    </w:p>
    <w:bookmarkEnd w:id="739"/>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стоимость конкурсной документации в тенге, либо если взимание платы за</w:t>
      </w:r>
    </w:p>
    <w:p>
      <w:pPr>
        <w:spacing w:after="0"/>
        <w:ind w:left="0"/>
        <w:jc w:val="both"/>
      </w:pPr>
      <w:r>
        <w:rPr>
          <w:rFonts w:ascii="Times New Roman"/>
          <w:b w:val="false"/>
          <w:i w:val="false"/>
          <w:color w:val="000000"/>
          <w:sz w:val="28"/>
        </w:rPr>
        <w:t>предоставление конкурсной документации не предусматривается, то этот пункт необходимо</w:t>
      </w:r>
    </w:p>
    <w:p>
      <w:pPr>
        <w:spacing w:after="0"/>
        <w:ind w:left="0"/>
        <w:jc w:val="both"/>
      </w:pPr>
      <w:r>
        <w:rPr>
          <w:rFonts w:ascii="Times New Roman"/>
          <w:b w:val="false"/>
          <w:i w:val="false"/>
          <w:color w:val="000000"/>
          <w:sz w:val="28"/>
        </w:rPr>
        <w:t>изложить в следующей редакции: "Конкурсная документация предоставляется бесплатно.").</w:t>
      </w:r>
    </w:p>
    <w:bookmarkStart w:name="z777" w:id="740"/>
    <w:p>
      <w:pPr>
        <w:spacing w:after="0"/>
        <w:ind w:left="0"/>
        <w:jc w:val="left"/>
      </w:pPr>
      <w:r>
        <w:rPr>
          <w:rFonts w:ascii="Times New Roman"/>
          <w:b/>
          <w:i w:val="false"/>
          <w:color w:val="000000"/>
        </w:rPr>
        <w:t xml:space="preserve"> 1. Определения</w:t>
      </w:r>
    </w:p>
    <w:bookmarkEnd w:id="740"/>
    <w:bookmarkStart w:name="z778" w:id="741"/>
    <w:p>
      <w:pPr>
        <w:spacing w:after="0"/>
        <w:ind w:left="0"/>
        <w:jc w:val="both"/>
      </w:pPr>
      <w:r>
        <w:rPr>
          <w:rFonts w:ascii="Times New Roman"/>
          <w:b w:val="false"/>
          <w:i w:val="false"/>
          <w:color w:val="000000"/>
          <w:sz w:val="28"/>
        </w:rPr>
        <w:t>
      1. В настоящей Конкурсной документации проекта ГЧП в сфере жилищно-коммунального хозяйства (сети уличного освещения) используются следующие понятия:</w:t>
      </w:r>
    </w:p>
    <w:bookmarkEnd w:id="741"/>
    <w:bookmarkStart w:name="z779" w:id="742"/>
    <w:p>
      <w:pPr>
        <w:spacing w:after="0"/>
        <w:ind w:left="0"/>
        <w:jc w:val="both"/>
      </w:pPr>
      <w:r>
        <w:rPr>
          <w:rFonts w:ascii="Times New Roman"/>
          <w:b w:val="false"/>
          <w:i w:val="false"/>
          <w:color w:val="000000"/>
          <w:sz w:val="28"/>
        </w:rPr>
        <w:t>
      1) акимат (МИО) – местный исполнительный орган;</w:t>
      </w:r>
    </w:p>
    <w:bookmarkEnd w:id="742"/>
    <w:bookmarkStart w:name="z780" w:id="743"/>
    <w:p>
      <w:pPr>
        <w:spacing w:after="0"/>
        <w:ind w:left="0"/>
        <w:jc w:val="both"/>
      </w:pPr>
      <w:r>
        <w:rPr>
          <w:rFonts w:ascii="Times New Roman"/>
          <w:b w:val="false"/>
          <w:i w:val="false"/>
          <w:color w:val="000000"/>
          <w:sz w:val="28"/>
        </w:rPr>
        <w:t>
      2) конкурсная заявка потенциального частного партнера (далее – Конкурсная заявка) – совокупность документов и сведений, представленных потенциальным частным партнером для участия в Конкурсе по форме, установленной Конкурсной документацией;</w:t>
      </w:r>
    </w:p>
    <w:bookmarkEnd w:id="743"/>
    <w:bookmarkStart w:name="z781" w:id="744"/>
    <w:p>
      <w:pPr>
        <w:spacing w:after="0"/>
        <w:ind w:left="0"/>
        <w:jc w:val="both"/>
      </w:pPr>
      <w:r>
        <w:rPr>
          <w:rFonts w:ascii="Times New Roman"/>
          <w:b w:val="false"/>
          <w:i w:val="false"/>
          <w:color w:val="000000"/>
          <w:sz w:val="28"/>
        </w:rPr>
        <w:t xml:space="preserve">
      3) подготовительный период – период, начинающийся с момента вступления Типового договора в силу и до начала проведения работ по модернизации, который включает в себя период финансового закрытия, разработки и утверждения проектно-сметной документации, решения иных вопросов связанных с подготовкой к Модернизации Объекта ГЧП; </w:t>
      </w:r>
    </w:p>
    <w:bookmarkEnd w:id="744"/>
    <w:bookmarkStart w:name="z782" w:id="745"/>
    <w:p>
      <w:pPr>
        <w:spacing w:after="0"/>
        <w:ind w:left="0"/>
        <w:jc w:val="both"/>
      </w:pPr>
      <w:r>
        <w:rPr>
          <w:rFonts w:ascii="Times New Roman"/>
          <w:b w:val="false"/>
          <w:i w:val="false"/>
          <w:color w:val="000000"/>
          <w:sz w:val="28"/>
        </w:rPr>
        <w:t>
      4) работы по модернизации – все работы, необходимые к проведению в соответствии с требованиями к модернизации;</w:t>
      </w:r>
    </w:p>
    <w:bookmarkEnd w:id="745"/>
    <w:bookmarkStart w:name="z783" w:id="746"/>
    <w:p>
      <w:pPr>
        <w:spacing w:after="0"/>
        <w:ind w:left="0"/>
        <w:jc w:val="both"/>
      </w:pPr>
      <w:r>
        <w:rPr>
          <w:rFonts w:ascii="Times New Roman"/>
          <w:b w:val="false"/>
          <w:i w:val="false"/>
          <w:color w:val="000000"/>
          <w:sz w:val="28"/>
        </w:rPr>
        <w:t xml:space="preserve">
      5) частный партнер (далее –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заключившие Типовой договор;</w:t>
      </w:r>
    </w:p>
    <w:bookmarkEnd w:id="746"/>
    <w:bookmarkStart w:name="z784" w:id="747"/>
    <w:p>
      <w:pPr>
        <w:spacing w:after="0"/>
        <w:ind w:left="0"/>
        <w:jc w:val="both"/>
      </w:pPr>
      <w:r>
        <w:rPr>
          <w:rFonts w:ascii="Times New Roman"/>
          <w:b w:val="false"/>
          <w:i w:val="false"/>
          <w:color w:val="000000"/>
          <w:sz w:val="28"/>
        </w:rPr>
        <w:t xml:space="preserve">
      6) источники возмещения затрат и получения доходов Частного партнера – выплата средств Частному партнеру, предусмотренных </w:t>
      </w:r>
      <w:r>
        <w:rPr>
          <w:rFonts w:ascii="Times New Roman"/>
          <w:b w:val="false"/>
          <w:i w:val="false"/>
          <w:color w:val="000000"/>
          <w:sz w:val="28"/>
        </w:rPr>
        <w:t>статьей 9</w:t>
      </w:r>
      <w:r>
        <w:rPr>
          <w:rFonts w:ascii="Times New Roman"/>
          <w:b w:val="false"/>
          <w:i w:val="false"/>
          <w:color w:val="000000"/>
          <w:sz w:val="28"/>
        </w:rPr>
        <w:t xml:space="preserve"> Закона, в порядке и сроки, установленные в договоре;</w:t>
      </w:r>
    </w:p>
    <w:bookmarkEnd w:id="747"/>
    <w:bookmarkStart w:name="z785" w:id="748"/>
    <w:p>
      <w:pPr>
        <w:spacing w:after="0"/>
        <w:ind w:left="0"/>
        <w:jc w:val="both"/>
      </w:pPr>
      <w:r>
        <w:rPr>
          <w:rFonts w:ascii="Times New Roman"/>
          <w:b w:val="false"/>
          <w:i w:val="false"/>
          <w:color w:val="000000"/>
          <w:sz w:val="28"/>
        </w:rPr>
        <w:t xml:space="preserve">
      7) земельные участки – земельные участки неразрывно связанные с Объектом ГЧП; </w:t>
      </w:r>
    </w:p>
    <w:bookmarkEnd w:id="748"/>
    <w:bookmarkStart w:name="z786" w:id="749"/>
    <w:p>
      <w:pPr>
        <w:spacing w:after="0"/>
        <w:ind w:left="0"/>
        <w:jc w:val="both"/>
      </w:pPr>
      <w:r>
        <w:rPr>
          <w:rFonts w:ascii="Times New Roman"/>
          <w:b w:val="false"/>
          <w:i w:val="false"/>
          <w:color w:val="000000"/>
          <w:sz w:val="28"/>
        </w:rPr>
        <w:t>
      8)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749"/>
    <w:bookmarkStart w:name="z787" w:id="750"/>
    <w:p>
      <w:pPr>
        <w:spacing w:after="0"/>
        <w:ind w:left="0"/>
        <w:jc w:val="both"/>
      </w:pPr>
      <w:r>
        <w:rPr>
          <w:rFonts w:ascii="Times New Roman"/>
          <w:b w:val="false"/>
          <w:i w:val="false"/>
          <w:color w:val="000000"/>
          <w:sz w:val="28"/>
        </w:rPr>
        <w:t xml:space="preserve">
      9) комиссия – комиссия в отношении Объекта ГЧП, относящегося к коммунальной собственности, созданная в установленном законодательством порядке; </w:t>
      </w:r>
    </w:p>
    <w:bookmarkEnd w:id="750"/>
    <w:bookmarkStart w:name="z788" w:id="751"/>
    <w:p>
      <w:pPr>
        <w:spacing w:after="0"/>
        <w:ind w:left="0"/>
        <w:jc w:val="both"/>
      </w:pPr>
      <w:r>
        <w:rPr>
          <w:rFonts w:ascii="Times New Roman"/>
          <w:b w:val="false"/>
          <w:i w:val="false"/>
          <w:color w:val="000000"/>
          <w:sz w:val="28"/>
        </w:rPr>
        <w:t>
      10) конверт – коробка или иной способ упаковки Конкурсной заявки, обеспечивающий ее представление в целостности и сохранности;</w:t>
      </w:r>
    </w:p>
    <w:bookmarkEnd w:id="751"/>
    <w:bookmarkStart w:name="z789" w:id="752"/>
    <w:p>
      <w:pPr>
        <w:spacing w:after="0"/>
        <w:ind w:left="0"/>
        <w:jc w:val="both"/>
      </w:pPr>
      <w:r>
        <w:rPr>
          <w:rFonts w:ascii="Times New Roman"/>
          <w:b w:val="false"/>
          <w:i w:val="false"/>
          <w:color w:val="000000"/>
          <w:sz w:val="28"/>
        </w:rPr>
        <w:t>
      11) конкурс – открытый конкурс по выбору Частного партнера с использованием упрощенных конкурсных процедур, по Проекту ГЧП "Доверительное управление с модернизацией сетей уличного освещения в __________ (указать наименование и местонахождение населенного пункта)";</w:t>
      </w:r>
    </w:p>
    <w:bookmarkEnd w:id="752"/>
    <w:bookmarkStart w:name="z790" w:id="753"/>
    <w:p>
      <w:pPr>
        <w:spacing w:after="0"/>
        <w:ind w:left="0"/>
        <w:jc w:val="both"/>
      </w:pPr>
      <w:r>
        <w:rPr>
          <w:rFonts w:ascii="Times New Roman"/>
          <w:b w:val="false"/>
          <w:i w:val="false"/>
          <w:color w:val="000000"/>
          <w:sz w:val="28"/>
        </w:rPr>
        <w:t xml:space="preserve">
      12) правила – </w:t>
      </w:r>
      <w:r>
        <w:rPr>
          <w:rFonts w:ascii="Times New Roman"/>
          <w:b w:val="false"/>
          <w:i w:val="false"/>
          <w:color w:val="000000"/>
          <w:sz w:val="28"/>
        </w:rPr>
        <w:t>Правила</w:t>
      </w:r>
      <w:r>
        <w:rPr>
          <w:rFonts w:ascii="Times New Roman"/>
          <w:b w:val="false"/>
          <w:i w:val="false"/>
          <w:color w:val="000000"/>
          <w:sz w:val="28"/>
        </w:rPr>
        <w:t xml:space="preserve"> планирования и реализации проекта государственно-частного партнерства, утвержденные приказом исполняющего обязанности Министра национальной экономики Республики Казахстан от 25 ноября 2015 года № 725 (зарегистрированный в Реестре государственной регистрации нормативных правовых актов за № 12717) (далее – Правила);</w:t>
      </w:r>
    </w:p>
    <w:bookmarkEnd w:id="753"/>
    <w:bookmarkStart w:name="z791" w:id="754"/>
    <w:p>
      <w:pPr>
        <w:spacing w:after="0"/>
        <w:ind w:left="0"/>
        <w:jc w:val="both"/>
      </w:pPr>
      <w:r>
        <w:rPr>
          <w:rFonts w:ascii="Times New Roman"/>
          <w:b w:val="false"/>
          <w:i w:val="false"/>
          <w:color w:val="000000"/>
          <w:sz w:val="28"/>
        </w:rPr>
        <w:t>
      13) организатор конкурса – государственное учреждение "__________";</w:t>
      </w:r>
    </w:p>
    <w:bookmarkEnd w:id="754"/>
    <w:bookmarkStart w:name="z792" w:id="755"/>
    <w:p>
      <w:pPr>
        <w:spacing w:after="0"/>
        <w:ind w:left="0"/>
        <w:jc w:val="both"/>
      </w:pPr>
      <w:r>
        <w:rPr>
          <w:rFonts w:ascii="Times New Roman"/>
          <w:b w:val="false"/>
          <w:i w:val="false"/>
          <w:color w:val="000000"/>
          <w:sz w:val="28"/>
        </w:rPr>
        <w:t xml:space="preserve">
      14) сети уличного освещения – сети уличного освещения протяженностью ___ км с опорами электрической сети в количестве ___ (указать прописью) единиц, в которых предполагается замена светильников; </w:t>
      </w:r>
    </w:p>
    <w:bookmarkEnd w:id="755"/>
    <w:bookmarkStart w:name="z793" w:id="756"/>
    <w:p>
      <w:pPr>
        <w:spacing w:after="0"/>
        <w:ind w:left="0"/>
        <w:jc w:val="both"/>
      </w:pPr>
      <w:r>
        <w:rPr>
          <w:rFonts w:ascii="Times New Roman"/>
          <w:b w:val="false"/>
          <w:i w:val="false"/>
          <w:color w:val="000000"/>
          <w:sz w:val="28"/>
        </w:rPr>
        <w:t>
      15) потребители услуг – государственное учреждение "__________";</w:t>
      </w:r>
    </w:p>
    <w:bookmarkEnd w:id="756"/>
    <w:bookmarkStart w:name="z794" w:id="757"/>
    <w:p>
      <w:pPr>
        <w:spacing w:after="0"/>
        <w:ind w:left="0"/>
        <w:jc w:val="both"/>
      </w:pPr>
      <w:r>
        <w:rPr>
          <w:rFonts w:ascii="Times New Roman"/>
          <w:b w:val="false"/>
          <w:i w:val="false"/>
          <w:color w:val="000000"/>
          <w:sz w:val="28"/>
        </w:rPr>
        <w:t>
      16) государственный партнер – Республика Казахстан, в лице государственного учреждения "__________";</w:t>
      </w:r>
    </w:p>
    <w:bookmarkEnd w:id="757"/>
    <w:bookmarkStart w:name="z795" w:id="758"/>
    <w:p>
      <w:pPr>
        <w:spacing w:after="0"/>
        <w:ind w:left="0"/>
        <w:jc w:val="both"/>
      </w:pPr>
      <w:r>
        <w:rPr>
          <w:rFonts w:ascii="Times New Roman"/>
          <w:b w:val="false"/>
          <w:i w:val="false"/>
          <w:color w:val="000000"/>
          <w:sz w:val="28"/>
        </w:rPr>
        <w:t>
      17) проект ГЧП – проект ГЧП "Доверительное управление с модернизацией сетей уличного освещения в __________ (указать наименование и местонахождение населенного пункта)";</w:t>
      </w:r>
    </w:p>
    <w:bookmarkEnd w:id="758"/>
    <w:bookmarkStart w:name="z796" w:id="759"/>
    <w:p>
      <w:pPr>
        <w:spacing w:after="0"/>
        <w:ind w:left="0"/>
        <w:jc w:val="both"/>
      </w:pPr>
      <w:r>
        <w:rPr>
          <w:rFonts w:ascii="Times New Roman"/>
          <w:b w:val="false"/>
          <w:i w:val="false"/>
          <w:color w:val="000000"/>
          <w:sz w:val="28"/>
        </w:rPr>
        <w:t>
      18) объект ГЧП – сети уличного освещения, в __________ (указать наименование и местонахождение населенного пункта), модернизация и эксплуатация которого осуществляется в рамках реализации Проекта ГЧП;</w:t>
      </w:r>
    </w:p>
    <w:bookmarkEnd w:id="759"/>
    <w:bookmarkStart w:name="z797" w:id="760"/>
    <w:p>
      <w:pPr>
        <w:spacing w:after="0"/>
        <w:ind w:left="0"/>
        <w:jc w:val="both"/>
      </w:pPr>
      <w:r>
        <w:rPr>
          <w:rFonts w:ascii="Times New Roman"/>
          <w:b w:val="false"/>
          <w:i w:val="false"/>
          <w:color w:val="000000"/>
          <w:sz w:val="28"/>
        </w:rPr>
        <w:t>
      19) модернизация Объекта ГЧП – модернизация действующих Сетей уличного освещения, в том числе, установка нового светодиодного оборудования на основе новых технологий, а также производство иных видов работ, обеспечивающих функционирование Объекта ГЧП;</w:t>
      </w:r>
    </w:p>
    <w:bookmarkEnd w:id="760"/>
    <w:bookmarkStart w:name="z798" w:id="761"/>
    <w:p>
      <w:pPr>
        <w:spacing w:after="0"/>
        <w:ind w:left="0"/>
        <w:jc w:val="both"/>
      </w:pPr>
      <w:r>
        <w:rPr>
          <w:rFonts w:ascii="Times New Roman"/>
          <w:b w:val="false"/>
          <w:i w:val="false"/>
          <w:color w:val="000000"/>
          <w:sz w:val="28"/>
        </w:rPr>
        <w:t xml:space="preserve">
      20) срок модернизации Объекта ГЧП – срок, предусмотренный Договором и проектно-сметной документацией на модернизацию Объекта ГЧП, отсчитываемый с даты начала до даты завершения работ по модернизации; </w:t>
      </w:r>
    </w:p>
    <w:bookmarkEnd w:id="761"/>
    <w:bookmarkStart w:name="z799" w:id="762"/>
    <w:p>
      <w:pPr>
        <w:spacing w:after="0"/>
        <w:ind w:left="0"/>
        <w:jc w:val="both"/>
      </w:pPr>
      <w:r>
        <w:rPr>
          <w:rFonts w:ascii="Times New Roman"/>
          <w:b w:val="false"/>
          <w:i w:val="false"/>
          <w:color w:val="000000"/>
          <w:sz w:val="28"/>
        </w:rPr>
        <w:t>
      21)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Договором;</w:t>
      </w:r>
    </w:p>
    <w:bookmarkEnd w:id="762"/>
    <w:bookmarkStart w:name="z800" w:id="763"/>
    <w:p>
      <w:pPr>
        <w:spacing w:after="0"/>
        <w:ind w:left="0"/>
        <w:jc w:val="both"/>
      </w:pPr>
      <w:r>
        <w:rPr>
          <w:rFonts w:ascii="Times New Roman"/>
          <w:b w:val="false"/>
          <w:i w:val="false"/>
          <w:color w:val="000000"/>
          <w:sz w:val="28"/>
        </w:rPr>
        <w:t>
      22) доверительное управление Объектом ГЧП – доверительный управляющий обязуется осуществлять от своего имени управление переданным в его владение, пользование и распоряжение имуществом, если иное не предусмотрено договором или законодательными актами, в интересах выгодоприобретателя;</w:t>
      </w:r>
    </w:p>
    <w:bookmarkEnd w:id="763"/>
    <w:bookmarkStart w:name="z801" w:id="764"/>
    <w:p>
      <w:pPr>
        <w:spacing w:after="0"/>
        <w:ind w:left="0"/>
        <w:jc w:val="both"/>
      </w:pPr>
      <w:r>
        <w:rPr>
          <w:rFonts w:ascii="Times New Roman"/>
          <w:b w:val="false"/>
          <w:i w:val="false"/>
          <w:color w:val="000000"/>
          <w:sz w:val="28"/>
        </w:rPr>
        <w:t xml:space="preserve">
      23) имущественный комплекс – земельные участки неразрывно связанные с сетями уличного освещения и расположенный в __________ (указать наименование и местонахождение населенного пункта) и эксплуатация которых предполагается в соответствии с проектно-сметной документацией и условиями Типового договора; </w:t>
      </w:r>
    </w:p>
    <w:bookmarkEnd w:id="764"/>
    <w:bookmarkStart w:name="z802" w:id="765"/>
    <w:p>
      <w:pPr>
        <w:spacing w:after="0"/>
        <w:ind w:left="0"/>
        <w:jc w:val="both"/>
      </w:pPr>
      <w:r>
        <w:rPr>
          <w:rFonts w:ascii="Times New Roman"/>
          <w:b w:val="false"/>
          <w:i w:val="false"/>
          <w:color w:val="000000"/>
          <w:sz w:val="28"/>
        </w:rPr>
        <w:t>
      24) типовая конкурсная документация проекта ГЧП в сфере жилищно-коммунального хозяйства (сети уличного освещения) – конкурсная документация, разработанная для определения условий и порядка проведения Конкурса и предоставляемая Организатором конкурса потенциальным частным партнерам для подготовки Конкурсных заявок и участия в Конкурсе по выбору Частного партнера;</w:t>
      </w:r>
    </w:p>
    <w:bookmarkEnd w:id="765"/>
    <w:bookmarkStart w:name="z803" w:id="766"/>
    <w:p>
      <w:pPr>
        <w:spacing w:after="0"/>
        <w:ind w:left="0"/>
        <w:jc w:val="both"/>
      </w:pPr>
      <w:r>
        <w:rPr>
          <w:rFonts w:ascii="Times New Roman"/>
          <w:b w:val="false"/>
          <w:i w:val="false"/>
          <w:color w:val="000000"/>
          <w:sz w:val="28"/>
        </w:rPr>
        <w:t>
      25) типовой договор ГЧП в сфере в сфере жилищно-коммунального хозяйства (сети уличного освещения) (далее – Типовой договор) – договор заключенный Организатором конкурса с победителем Конкурса на основании решения Комиссии;</w:t>
      </w:r>
    </w:p>
    <w:bookmarkEnd w:id="766"/>
    <w:bookmarkStart w:name="z804" w:id="767"/>
    <w:p>
      <w:pPr>
        <w:spacing w:after="0"/>
        <w:ind w:left="0"/>
        <w:jc w:val="both"/>
      </w:pPr>
      <w:r>
        <w:rPr>
          <w:rFonts w:ascii="Times New Roman"/>
          <w:b w:val="false"/>
          <w:i w:val="false"/>
          <w:color w:val="000000"/>
          <w:sz w:val="28"/>
        </w:rPr>
        <w:t>
      26) критерии определения лучшей Конкурсной заявки (далее – Критерии) – критерии, установленные в Конкурсной документации, на основании которых Конкурсная заявка Участника конкурса признается лучшей;</w:t>
      </w:r>
    </w:p>
    <w:bookmarkEnd w:id="767"/>
    <w:bookmarkStart w:name="z805" w:id="768"/>
    <w:p>
      <w:pPr>
        <w:spacing w:after="0"/>
        <w:ind w:left="0"/>
        <w:jc w:val="both"/>
      </w:pPr>
      <w:r>
        <w:rPr>
          <w:rFonts w:ascii="Times New Roman"/>
          <w:b w:val="false"/>
          <w:i w:val="false"/>
          <w:color w:val="000000"/>
          <w:sz w:val="28"/>
        </w:rPr>
        <w:t>
      27) проект договора – проект письменного соглашения между Государственным партнером и Частным партнером, определяющее права, обязанности и ответственность сторон, условия реализации ГЧП.</w:t>
      </w:r>
    </w:p>
    <w:bookmarkEnd w:id="768"/>
    <w:bookmarkStart w:name="z806" w:id="769"/>
    <w:p>
      <w:pPr>
        <w:spacing w:after="0"/>
        <w:ind w:left="0"/>
        <w:jc w:val="left"/>
      </w:pPr>
      <w:r>
        <w:rPr>
          <w:rFonts w:ascii="Times New Roman"/>
          <w:b/>
          <w:i w:val="false"/>
          <w:color w:val="000000"/>
        </w:rPr>
        <w:t xml:space="preserve"> 2. Общие положения</w:t>
      </w:r>
    </w:p>
    <w:bookmarkEnd w:id="769"/>
    <w:bookmarkStart w:name="z807" w:id="770"/>
    <w:p>
      <w:pPr>
        <w:spacing w:after="0"/>
        <w:ind w:left="0"/>
        <w:jc w:val="both"/>
      </w:pPr>
      <w:r>
        <w:rPr>
          <w:rFonts w:ascii="Times New Roman"/>
          <w:b w:val="false"/>
          <w:i w:val="false"/>
          <w:color w:val="000000"/>
          <w:sz w:val="28"/>
        </w:rPr>
        <w:t>
      2. Типовая конкурсная документация проекта ГЧП в сфере жилищно-коммунального хозяйства (сети уличного освещения) разработана с целью предоставления потенциальным частным партнерам полной информации об условиях их участия в Конкурсе.</w:t>
      </w:r>
    </w:p>
    <w:bookmarkEnd w:id="770"/>
    <w:bookmarkStart w:name="z808" w:id="771"/>
    <w:p>
      <w:pPr>
        <w:spacing w:after="0"/>
        <w:ind w:left="0"/>
        <w:jc w:val="both"/>
      </w:pPr>
      <w:r>
        <w:rPr>
          <w:rFonts w:ascii="Times New Roman"/>
          <w:b w:val="false"/>
          <w:i w:val="false"/>
          <w:color w:val="000000"/>
          <w:sz w:val="28"/>
        </w:rPr>
        <w:t xml:space="preserve">
      3. Конкурс проводится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Правилами и иными нормативными правовыми актами Республики Казахстан. </w:t>
      </w:r>
    </w:p>
    <w:bookmarkEnd w:id="771"/>
    <w:bookmarkStart w:name="z809" w:id="772"/>
    <w:p>
      <w:pPr>
        <w:spacing w:after="0"/>
        <w:ind w:left="0"/>
        <w:jc w:val="both"/>
      </w:pPr>
      <w:r>
        <w:rPr>
          <w:rFonts w:ascii="Times New Roman"/>
          <w:b w:val="false"/>
          <w:i w:val="false"/>
          <w:color w:val="000000"/>
          <w:sz w:val="28"/>
        </w:rPr>
        <w:t>
      4. Форма описания Проекта ГЧП указано в приложении 1 к Типовой конкурсной документации проекта ГЧП в сфере жилищно-коммунального хозяйства (сети уличного освещения).</w:t>
      </w:r>
    </w:p>
    <w:bookmarkEnd w:id="772"/>
    <w:bookmarkStart w:name="z810" w:id="773"/>
    <w:p>
      <w:pPr>
        <w:spacing w:after="0"/>
        <w:ind w:left="0"/>
        <w:jc w:val="both"/>
      </w:pPr>
      <w:r>
        <w:rPr>
          <w:rFonts w:ascii="Times New Roman"/>
          <w:b w:val="false"/>
          <w:i w:val="false"/>
          <w:color w:val="000000"/>
          <w:sz w:val="28"/>
        </w:rPr>
        <w:t>
      5. Детальные описания по техническим параметрам предусмотрены в проектно-сметной документации/типовом проекте/типовых проектных решениях/проекте повторного применения (указать необходимое), приложенном к Конкурсной документации.</w:t>
      </w:r>
    </w:p>
    <w:bookmarkEnd w:id="773"/>
    <w:bookmarkStart w:name="z811" w:id="77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154-3 Бюджетного кодекса Республики Казахстан от 4 декабря 2008 года Частный партнер в сроки, установленные Типовым договором, осуществляет привязку имеющейся проектно-сметной документации/типового проекта/типовых проектных решений/проекта повторного применения (указать необходимое) к конкретной площадке Проекта ГЧП с учетом маркетинговых и финансово-экономических параметров, содержащихся в концепции Проекта ГЧП. </w:t>
      </w:r>
    </w:p>
    <w:bookmarkEnd w:id="774"/>
    <w:bookmarkStart w:name="z812" w:id="775"/>
    <w:p>
      <w:pPr>
        <w:spacing w:after="0"/>
        <w:ind w:left="0"/>
        <w:jc w:val="both"/>
      </w:pPr>
      <w:r>
        <w:rPr>
          <w:rFonts w:ascii="Times New Roman"/>
          <w:b w:val="false"/>
          <w:i w:val="false"/>
          <w:color w:val="000000"/>
          <w:sz w:val="28"/>
        </w:rPr>
        <w:t>
      6. Требования к модернизации и эксплуатации Объекта ГЧП приведены в Проекте Договора.</w:t>
      </w:r>
    </w:p>
    <w:bookmarkEnd w:id="775"/>
    <w:bookmarkStart w:name="z813" w:id="776"/>
    <w:p>
      <w:pPr>
        <w:spacing w:after="0"/>
        <w:ind w:left="0"/>
        <w:jc w:val="left"/>
      </w:pPr>
      <w:r>
        <w:rPr>
          <w:rFonts w:ascii="Times New Roman"/>
          <w:b/>
          <w:i w:val="false"/>
          <w:color w:val="000000"/>
        </w:rPr>
        <w:t xml:space="preserve"> 3. Конкурсная комиссия</w:t>
      </w:r>
    </w:p>
    <w:bookmarkEnd w:id="776"/>
    <w:bookmarkStart w:name="z814" w:id="777"/>
    <w:p>
      <w:pPr>
        <w:spacing w:after="0"/>
        <w:ind w:left="0"/>
        <w:jc w:val="both"/>
      </w:pPr>
      <w:r>
        <w:rPr>
          <w:rFonts w:ascii="Times New Roman"/>
          <w:b w:val="false"/>
          <w:i w:val="false"/>
          <w:color w:val="000000"/>
          <w:sz w:val="28"/>
        </w:rPr>
        <w:t>
      7. Рассмотрение и отбор Конкурсных заявок осуществляется Комиссией, созданной постановлением Акимата от "__"__________20__года №___ "О создании конкурсной комиссии по определению частного партнера".</w:t>
      </w:r>
    </w:p>
    <w:bookmarkEnd w:id="777"/>
    <w:bookmarkStart w:name="z815" w:id="778"/>
    <w:p>
      <w:pPr>
        <w:spacing w:after="0"/>
        <w:ind w:left="0"/>
        <w:jc w:val="both"/>
      </w:pPr>
      <w:r>
        <w:rPr>
          <w:rFonts w:ascii="Times New Roman"/>
          <w:b w:val="false"/>
          <w:i w:val="false"/>
          <w:color w:val="000000"/>
          <w:sz w:val="28"/>
        </w:rPr>
        <w:t>
      8. Основными задачами Комиссии являются:</w:t>
      </w:r>
    </w:p>
    <w:bookmarkEnd w:id="778"/>
    <w:bookmarkStart w:name="z816" w:id="779"/>
    <w:p>
      <w:pPr>
        <w:spacing w:after="0"/>
        <w:ind w:left="0"/>
        <w:jc w:val="both"/>
      </w:pPr>
      <w:r>
        <w:rPr>
          <w:rFonts w:ascii="Times New Roman"/>
          <w:b w:val="false"/>
          <w:i w:val="false"/>
          <w:color w:val="000000"/>
          <w:sz w:val="28"/>
        </w:rPr>
        <w:t>
      1) рассмотрение и отбор Конкурсных заявок, представленных потенциальными частными партнерами на предмет полноты и надлежащего оформления документов, а также их соответствия квалификационным требованиям;</w:t>
      </w:r>
    </w:p>
    <w:bookmarkEnd w:id="779"/>
    <w:bookmarkStart w:name="z817" w:id="780"/>
    <w:p>
      <w:pPr>
        <w:spacing w:after="0"/>
        <w:ind w:left="0"/>
        <w:jc w:val="both"/>
      </w:pPr>
      <w:r>
        <w:rPr>
          <w:rFonts w:ascii="Times New Roman"/>
          <w:b w:val="false"/>
          <w:i w:val="false"/>
          <w:color w:val="000000"/>
          <w:sz w:val="28"/>
        </w:rPr>
        <w:t xml:space="preserve">
      2) рассмотрение Конкурсных заявок и определение лучшей Конкурсной заявки; </w:t>
      </w:r>
    </w:p>
    <w:bookmarkEnd w:id="780"/>
    <w:bookmarkStart w:name="z818" w:id="781"/>
    <w:p>
      <w:pPr>
        <w:spacing w:after="0"/>
        <w:ind w:left="0"/>
        <w:jc w:val="both"/>
      </w:pPr>
      <w:r>
        <w:rPr>
          <w:rFonts w:ascii="Times New Roman"/>
          <w:b w:val="false"/>
          <w:i w:val="false"/>
          <w:color w:val="000000"/>
          <w:sz w:val="28"/>
        </w:rPr>
        <w:t>
      3) проведение переговоров по уточнению Проекта ГЧП и условий Проекта Договора;</w:t>
      </w:r>
    </w:p>
    <w:bookmarkEnd w:id="781"/>
    <w:bookmarkStart w:name="z819" w:id="782"/>
    <w:p>
      <w:pPr>
        <w:spacing w:after="0"/>
        <w:ind w:left="0"/>
        <w:jc w:val="both"/>
      </w:pPr>
      <w:r>
        <w:rPr>
          <w:rFonts w:ascii="Times New Roman"/>
          <w:b w:val="false"/>
          <w:i w:val="false"/>
          <w:color w:val="000000"/>
          <w:sz w:val="28"/>
        </w:rPr>
        <w:t>
      4) утверждение Конкурсной заявки по итогам Конкурса и признание заявителя победителем Конкурса.</w:t>
      </w:r>
    </w:p>
    <w:bookmarkEnd w:id="782"/>
    <w:bookmarkStart w:name="z820" w:id="783"/>
    <w:p>
      <w:pPr>
        <w:spacing w:after="0"/>
        <w:ind w:left="0"/>
        <w:jc w:val="both"/>
      </w:pPr>
      <w:r>
        <w:rPr>
          <w:rFonts w:ascii="Times New Roman"/>
          <w:b w:val="false"/>
          <w:i w:val="false"/>
          <w:color w:val="000000"/>
          <w:sz w:val="28"/>
        </w:rPr>
        <w:t>
      9. В соответствии со своими задачами Комиссия имеет право:</w:t>
      </w:r>
    </w:p>
    <w:bookmarkEnd w:id="783"/>
    <w:bookmarkStart w:name="z821" w:id="784"/>
    <w:p>
      <w:pPr>
        <w:spacing w:after="0"/>
        <w:ind w:left="0"/>
        <w:jc w:val="both"/>
      </w:pPr>
      <w:r>
        <w:rPr>
          <w:rFonts w:ascii="Times New Roman"/>
          <w:b w:val="false"/>
          <w:i w:val="false"/>
          <w:color w:val="000000"/>
          <w:sz w:val="28"/>
        </w:rPr>
        <w:t>
      1) приглашать на заседания Комиссии и заслушивать представителей заинтересованных государственных органов и организаций по вопросам входящим в компетенцию Комиссии;</w:t>
      </w:r>
    </w:p>
    <w:bookmarkEnd w:id="784"/>
    <w:bookmarkStart w:name="z822" w:id="785"/>
    <w:p>
      <w:pPr>
        <w:spacing w:after="0"/>
        <w:ind w:left="0"/>
        <w:jc w:val="both"/>
      </w:pPr>
      <w:r>
        <w:rPr>
          <w:rFonts w:ascii="Times New Roman"/>
          <w:b w:val="false"/>
          <w:i w:val="false"/>
          <w:color w:val="000000"/>
          <w:sz w:val="28"/>
        </w:rPr>
        <w:t>
      2) привлекать по мере необходимости специалистов, экспертов и ученых для анализа и изучения проблемных вопросов Проекта ГЧП;</w:t>
      </w:r>
    </w:p>
    <w:bookmarkEnd w:id="785"/>
    <w:bookmarkStart w:name="z823" w:id="786"/>
    <w:p>
      <w:pPr>
        <w:spacing w:after="0"/>
        <w:ind w:left="0"/>
        <w:jc w:val="both"/>
      </w:pPr>
      <w:r>
        <w:rPr>
          <w:rFonts w:ascii="Times New Roman"/>
          <w:b w:val="false"/>
          <w:i w:val="false"/>
          <w:color w:val="000000"/>
          <w:sz w:val="28"/>
        </w:rPr>
        <w:t xml:space="preserve">
      3) в установленном законодательством порядке запрашивать и получать от государственных и других организаций материалы, необходимые для реализации задач Комиссии. </w:t>
      </w:r>
    </w:p>
    <w:bookmarkEnd w:id="786"/>
    <w:bookmarkStart w:name="z824" w:id="787"/>
    <w:p>
      <w:pPr>
        <w:spacing w:after="0"/>
        <w:ind w:left="0"/>
        <w:jc w:val="both"/>
      </w:pPr>
      <w:r>
        <w:rPr>
          <w:rFonts w:ascii="Times New Roman"/>
          <w:b w:val="false"/>
          <w:i w:val="false"/>
          <w:color w:val="000000"/>
          <w:sz w:val="28"/>
        </w:rPr>
        <w:t xml:space="preserve">
      10. Комиссию возглавляет председатель – аким/заместитель акима (указать необходимое) соответствующего местного исполнительного органа. Председатель Комиссии осуществляет общее руководство деятельностью Комиссии, планирует ее работу, определяет мероприятия, направленные на повышение качества и эффективности принимаемых решений, несет персональную ответственность за деятельность Комиссии. </w:t>
      </w:r>
    </w:p>
    <w:bookmarkEnd w:id="787"/>
    <w:bookmarkStart w:name="z825" w:id="788"/>
    <w:p>
      <w:pPr>
        <w:spacing w:after="0"/>
        <w:ind w:left="0"/>
        <w:jc w:val="both"/>
      </w:pPr>
      <w:r>
        <w:rPr>
          <w:rFonts w:ascii="Times New Roman"/>
          <w:b w:val="false"/>
          <w:i w:val="false"/>
          <w:color w:val="000000"/>
          <w:sz w:val="28"/>
        </w:rPr>
        <w:t>
      11. Во время отсутствия председателя его функции по его поручению выполняет один из заместителей председателя Комиссии.</w:t>
      </w:r>
    </w:p>
    <w:bookmarkEnd w:id="788"/>
    <w:bookmarkStart w:name="z826" w:id="789"/>
    <w:p>
      <w:pPr>
        <w:spacing w:after="0"/>
        <w:ind w:left="0"/>
        <w:jc w:val="both"/>
      </w:pPr>
      <w:r>
        <w:rPr>
          <w:rFonts w:ascii="Times New Roman"/>
          <w:b w:val="false"/>
          <w:i w:val="false"/>
          <w:color w:val="000000"/>
          <w:sz w:val="28"/>
        </w:rPr>
        <w:t>
      12. В состав Комиссии входят заместители акима соответствующего местного исполнительного органа, первые руководители управлений здравоохранения, экономики и бюджетного планирования, финансов, предпринимательства и индустриально-инновационного развития, энергетики и жилищно-коммунального хозяйства, строительства архитектуры и градостроительства, пассажирского транспорта и автомобильных дорог, земельных отношений, природных ресурсов и регулирования природопользования, а также представители Национальной палаты предпринимателей Республики Казахстан "Атамекен".</w:t>
      </w:r>
    </w:p>
    <w:bookmarkEnd w:id="789"/>
    <w:bookmarkStart w:name="z827" w:id="790"/>
    <w:p>
      <w:pPr>
        <w:spacing w:after="0"/>
        <w:ind w:left="0"/>
        <w:jc w:val="both"/>
      </w:pPr>
      <w:r>
        <w:rPr>
          <w:rFonts w:ascii="Times New Roman"/>
          <w:b w:val="false"/>
          <w:i w:val="false"/>
          <w:color w:val="000000"/>
          <w:sz w:val="28"/>
        </w:rPr>
        <w:t xml:space="preserve">
      13. Рабочим органом Комиссии является Организатор конкурса. </w:t>
      </w:r>
    </w:p>
    <w:bookmarkEnd w:id="790"/>
    <w:bookmarkStart w:name="z828" w:id="791"/>
    <w:p>
      <w:pPr>
        <w:spacing w:after="0"/>
        <w:ind w:left="0"/>
        <w:jc w:val="both"/>
      </w:pPr>
      <w:r>
        <w:rPr>
          <w:rFonts w:ascii="Times New Roman"/>
          <w:b w:val="false"/>
          <w:i w:val="false"/>
          <w:color w:val="000000"/>
          <w:sz w:val="28"/>
        </w:rPr>
        <w:t xml:space="preserve">
      14. Рабочий орган Комиссии осуществляет организационно-техническое обеспечение деятельности. </w:t>
      </w:r>
    </w:p>
    <w:bookmarkEnd w:id="791"/>
    <w:bookmarkStart w:name="z829" w:id="792"/>
    <w:p>
      <w:pPr>
        <w:spacing w:after="0"/>
        <w:ind w:left="0"/>
        <w:jc w:val="both"/>
      </w:pPr>
      <w:r>
        <w:rPr>
          <w:rFonts w:ascii="Times New Roman"/>
          <w:b w:val="false"/>
          <w:i w:val="false"/>
          <w:color w:val="000000"/>
          <w:sz w:val="28"/>
        </w:rPr>
        <w:t>
      15. Секретарем Комиссии является представитель Организатора Конкурса, который готовит необходимые документы и материалы по повестке дня заседания Комиссии и оформляет протокол заседания. </w:t>
      </w:r>
    </w:p>
    <w:bookmarkEnd w:id="792"/>
    <w:bookmarkStart w:name="z830" w:id="793"/>
    <w:p>
      <w:pPr>
        <w:spacing w:after="0"/>
        <w:ind w:left="0"/>
        <w:jc w:val="both"/>
      </w:pPr>
      <w:r>
        <w:rPr>
          <w:rFonts w:ascii="Times New Roman"/>
          <w:b w:val="false"/>
          <w:i w:val="false"/>
          <w:color w:val="000000"/>
          <w:sz w:val="28"/>
        </w:rPr>
        <w:t>
      16. Заседания Комиссии проводятся по мере необходимости и считается правомочным при присутствии простого большинства членов Комиссии.</w:t>
      </w:r>
    </w:p>
    <w:bookmarkEnd w:id="793"/>
    <w:bookmarkStart w:name="z831" w:id="794"/>
    <w:p>
      <w:pPr>
        <w:spacing w:after="0"/>
        <w:ind w:left="0"/>
        <w:jc w:val="both"/>
      </w:pPr>
      <w:r>
        <w:rPr>
          <w:rFonts w:ascii="Times New Roman"/>
          <w:b w:val="false"/>
          <w:i w:val="false"/>
          <w:color w:val="000000"/>
          <w:sz w:val="28"/>
        </w:rPr>
        <w:t>
      17. Решения Комиссии принимаются открытым голосованием и считаются принятыми, если за них подано большинство голосов присутствующих на заседании членов Комиссии и оформляются протоколом заседания Комиссии, подписываемым в обязательном порядке всеми присутствующими членами Комиссии и секретарем Комиссии. В случае равенства голосов принятым считается решение, за которое проголосовал председатель.</w:t>
      </w:r>
    </w:p>
    <w:bookmarkEnd w:id="794"/>
    <w:bookmarkStart w:name="z832" w:id="795"/>
    <w:p>
      <w:pPr>
        <w:spacing w:after="0"/>
        <w:ind w:left="0"/>
        <w:jc w:val="both"/>
      </w:pPr>
      <w:r>
        <w:rPr>
          <w:rFonts w:ascii="Times New Roman"/>
          <w:b w:val="false"/>
          <w:i w:val="false"/>
          <w:color w:val="000000"/>
          <w:sz w:val="28"/>
        </w:rPr>
        <w:t>
      18. Члены Комиссии имеют право на особое мнение, которое, в случае его выражения, излагается в письменном виде и прилагается к протоколу комиссии.</w:t>
      </w:r>
    </w:p>
    <w:bookmarkEnd w:id="795"/>
    <w:bookmarkStart w:name="z833" w:id="796"/>
    <w:p>
      <w:pPr>
        <w:spacing w:after="0"/>
        <w:ind w:left="0"/>
        <w:jc w:val="both"/>
      </w:pPr>
      <w:r>
        <w:rPr>
          <w:rFonts w:ascii="Times New Roman"/>
          <w:b w:val="false"/>
          <w:i w:val="false"/>
          <w:color w:val="000000"/>
          <w:sz w:val="28"/>
        </w:rPr>
        <w:t>
      19. По итогам заседания Комиссии рабочий орган уведомляет заинтересованных лиц о результатах рассмотрения.</w:t>
      </w:r>
    </w:p>
    <w:bookmarkEnd w:id="796"/>
    <w:bookmarkStart w:name="z834" w:id="797"/>
    <w:p>
      <w:pPr>
        <w:spacing w:after="0"/>
        <w:ind w:left="0"/>
        <w:jc w:val="both"/>
      </w:pPr>
      <w:r>
        <w:rPr>
          <w:rFonts w:ascii="Times New Roman"/>
          <w:b w:val="false"/>
          <w:i w:val="false"/>
          <w:color w:val="000000"/>
          <w:sz w:val="28"/>
        </w:rPr>
        <w:t>
      20. Комиссия прекращает свою деятельность на основании постановления Акимата.</w:t>
      </w:r>
    </w:p>
    <w:bookmarkEnd w:id="797"/>
    <w:bookmarkStart w:name="z835" w:id="798"/>
    <w:p>
      <w:pPr>
        <w:spacing w:after="0"/>
        <w:ind w:left="0"/>
        <w:jc w:val="left"/>
      </w:pPr>
      <w:r>
        <w:rPr>
          <w:rFonts w:ascii="Times New Roman"/>
          <w:b/>
          <w:i w:val="false"/>
          <w:color w:val="000000"/>
        </w:rPr>
        <w:t xml:space="preserve"> 4. Основные мероприятия проведения Конкурса</w:t>
      </w:r>
    </w:p>
    <w:bookmarkEnd w:id="798"/>
    <w:bookmarkStart w:name="z836" w:id="799"/>
    <w:p>
      <w:pPr>
        <w:spacing w:after="0"/>
        <w:ind w:left="0"/>
        <w:jc w:val="both"/>
      </w:pPr>
      <w:r>
        <w:rPr>
          <w:rFonts w:ascii="Times New Roman"/>
          <w:b w:val="false"/>
          <w:i w:val="false"/>
          <w:color w:val="000000"/>
          <w:sz w:val="28"/>
        </w:rPr>
        <w:t>
      21. Конкурс предусматривает основные мероприятия, предусмотренные в приложении 2 к Типовой конкурсной документации проекта ГЧП в сфере жилищно-коммунального хозяйства (сети уличного освещения).</w:t>
      </w:r>
    </w:p>
    <w:bookmarkEnd w:id="799"/>
    <w:bookmarkStart w:name="z837" w:id="800"/>
    <w:p>
      <w:pPr>
        <w:spacing w:after="0"/>
        <w:ind w:left="0"/>
        <w:jc w:val="left"/>
      </w:pPr>
      <w:r>
        <w:rPr>
          <w:rFonts w:ascii="Times New Roman"/>
          <w:b/>
          <w:i w:val="false"/>
          <w:color w:val="000000"/>
        </w:rPr>
        <w:t xml:space="preserve"> 5. Содержание Типовой конкурсной документация проекта ГЧП в сфере жилищно-коммунального хозяйства (сети уличного освещения)</w:t>
      </w:r>
    </w:p>
    <w:bookmarkEnd w:id="800"/>
    <w:bookmarkStart w:name="z838" w:id="801"/>
    <w:p>
      <w:pPr>
        <w:spacing w:after="0"/>
        <w:ind w:left="0"/>
        <w:jc w:val="both"/>
      </w:pPr>
      <w:r>
        <w:rPr>
          <w:rFonts w:ascii="Times New Roman"/>
          <w:b w:val="false"/>
          <w:i w:val="false"/>
          <w:color w:val="000000"/>
          <w:sz w:val="28"/>
        </w:rPr>
        <w:t>
      22. Типовая конкурсная документация проекта ГЧП в сфере жилищно-коммунального хозяйства (сети уличного освещения) содержит следующую информацию:</w:t>
      </w:r>
    </w:p>
    <w:bookmarkEnd w:id="801"/>
    <w:bookmarkStart w:name="z839" w:id="802"/>
    <w:p>
      <w:pPr>
        <w:spacing w:after="0"/>
        <w:ind w:left="0"/>
        <w:jc w:val="both"/>
      </w:pPr>
      <w:r>
        <w:rPr>
          <w:rFonts w:ascii="Times New Roman"/>
          <w:b w:val="false"/>
          <w:i w:val="false"/>
          <w:color w:val="000000"/>
          <w:sz w:val="28"/>
        </w:rPr>
        <w:t>
      1) требования к документам, подтверждающим соответствие потенциальных частных партнеров предъявляемым квалификационным требованиям, предоставляются в соответствии с перечнем, согласно приложению 3 к Типовой КД;</w:t>
      </w:r>
    </w:p>
    <w:bookmarkEnd w:id="802"/>
    <w:bookmarkStart w:name="z840" w:id="803"/>
    <w:p>
      <w:pPr>
        <w:spacing w:after="0"/>
        <w:ind w:left="0"/>
        <w:jc w:val="both"/>
      </w:pPr>
      <w:r>
        <w:rPr>
          <w:rFonts w:ascii="Times New Roman"/>
          <w:b w:val="false"/>
          <w:i w:val="false"/>
          <w:color w:val="000000"/>
          <w:sz w:val="28"/>
        </w:rPr>
        <w:t>
      2) описание объекта ГЧП;</w:t>
      </w:r>
    </w:p>
    <w:bookmarkEnd w:id="803"/>
    <w:bookmarkStart w:name="z841" w:id="804"/>
    <w:p>
      <w:pPr>
        <w:spacing w:after="0"/>
        <w:ind w:left="0"/>
        <w:jc w:val="both"/>
      </w:pPr>
      <w:r>
        <w:rPr>
          <w:rFonts w:ascii="Times New Roman"/>
          <w:b w:val="false"/>
          <w:i w:val="false"/>
          <w:color w:val="000000"/>
          <w:sz w:val="28"/>
        </w:rPr>
        <w:t>
      3) предполагаемые виды и объемы государственной поддержки, а также источники возмещения затрат и получения доходов по проекту ГЧП;</w:t>
      </w:r>
    </w:p>
    <w:bookmarkEnd w:id="804"/>
    <w:bookmarkStart w:name="z842" w:id="805"/>
    <w:p>
      <w:pPr>
        <w:spacing w:after="0"/>
        <w:ind w:left="0"/>
        <w:jc w:val="both"/>
      </w:pPr>
      <w:r>
        <w:rPr>
          <w:rFonts w:ascii="Times New Roman"/>
          <w:b w:val="false"/>
          <w:i w:val="false"/>
          <w:color w:val="000000"/>
          <w:sz w:val="28"/>
        </w:rPr>
        <w:t>
      4) Проект договора;</w:t>
      </w:r>
    </w:p>
    <w:bookmarkEnd w:id="805"/>
    <w:bookmarkStart w:name="z843" w:id="806"/>
    <w:p>
      <w:pPr>
        <w:spacing w:after="0"/>
        <w:ind w:left="0"/>
        <w:jc w:val="both"/>
      </w:pPr>
      <w:r>
        <w:rPr>
          <w:rFonts w:ascii="Times New Roman"/>
          <w:b w:val="false"/>
          <w:i w:val="false"/>
          <w:color w:val="000000"/>
          <w:sz w:val="28"/>
        </w:rPr>
        <w:t>
      5) описание критериев определения лучшей конкурсной заявки;</w:t>
      </w:r>
    </w:p>
    <w:bookmarkEnd w:id="806"/>
    <w:bookmarkStart w:name="z844" w:id="807"/>
    <w:p>
      <w:pPr>
        <w:spacing w:after="0"/>
        <w:ind w:left="0"/>
        <w:jc w:val="both"/>
      </w:pPr>
      <w:r>
        <w:rPr>
          <w:rFonts w:ascii="Times New Roman"/>
          <w:b w:val="false"/>
          <w:i w:val="false"/>
          <w:color w:val="000000"/>
          <w:sz w:val="28"/>
        </w:rPr>
        <w:t>
      6) указание валюты, в которой должны быть выражены параметры проекта ГЧП, и курс валюты, который будет применен для приведения к единой валюте в целях их сопоставления и оценки;</w:t>
      </w:r>
    </w:p>
    <w:bookmarkEnd w:id="807"/>
    <w:bookmarkStart w:name="z845" w:id="808"/>
    <w:p>
      <w:pPr>
        <w:spacing w:after="0"/>
        <w:ind w:left="0"/>
        <w:jc w:val="both"/>
      </w:pPr>
      <w:r>
        <w:rPr>
          <w:rFonts w:ascii="Times New Roman"/>
          <w:b w:val="false"/>
          <w:i w:val="false"/>
          <w:color w:val="000000"/>
          <w:sz w:val="28"/>
        </w:rPr>
        <w:t>
      7) требования к языку представления конкурсной заявки;</w:t>
      </w:r>
    </w:p>
    <w:bookmarkEnd w:id="808"/>
    <w:bookmarkStart w:name="z846" w:id="809"/>
    <w:p>
      <w:pPr>
        <w:spacing w:after="0"/>
        <w:ind w:left="0"/>
        <w:jc w:val="both"/>
      </w:pPr>
      <w:r>
        <w:rPr>
          <w:rFonts w:ascii="Times New Roman"/>
          <w:b w:val="false"/>
          <w:i w:val="false"/>
          <w:color w:val="000000"/>
          <w:sz w:val="28"/>
        </w:rPr>
        <w:t>
      8) указание на право потенциального частного партнера изменять или отзывать свою конкурсную заявку до истечения срока представления конкурсных заявок;</w:t>
      </w:r>
    </w:p>
    <w:bookmarkEnd w:id="809"/>
    <w:bookmarkStart w:name="z847" w:id="810"/>
    <w:p>
      <w:pPr>
        <w:spacing w:after="0"/>
        <w:ind w:left="0"/>
        <w:jc w:val="both"/>
      </w:pPr>
      <w:r>
        <w:rPr>
          <w:rFonts w:ascii="Times New Roman"/>
          <w:b w:val="false"/>
          <w:i w:val="false"/>
          <w:color w:val="000000"/>
          <w:sz w:val="28"/>
        </w:rPr>
        <w:t>
      9) содержание конкурсной заявки, способ, место, срок представления и действия конкурсных заявок, а также условия внесения обеспечения конкурсной заявки;</w:t>
      </w:r>
    </w:p>
    <w:bookmarkEnd w:id="810"/>
    <w:bookmarkStart w:name="z848" w:id="811"/>
    <w:p>
      <w:pPr>
        <w:spacing w:after="0"/>
        <w:ind w:left="0"/>
        <w:jc w:val="both"/>
      </w:pPr>
      <w:r>
        <w:rPr>
          <w:rFonts w:ascii="Times New Roman"/>
          <w:b w:val="false"/>
          <w:i w:val="false"/>
          <w:color w:val="000000"/>
          <w:sz w:val="28"/>
        </w:rPr>
        <w:t>
      10) способы получения разъяснений по содержанию конкурсной документации проекта ГЧП;</w:t>
      </w:r>
    </w:p>
    <w:bookmarkEnd w:id="811"/>
    <w:bookmarkStart w:name="z849" w:id="812"/>
    <w:p>
      <w:pPr>
        <w:spacing w:after="0"/>
        <w:ind w:left="0"/>
        <w:jc w:val="both"/>
      </w:pPr>
      <w:r>
        <w:rPr>
          <w:rFonts w:ascii="Times New Roman"/>
          <w:b w:val="false"/>
          <w:i w:val="false"/>
          <w:color w:val="000000"/>
          <w:sz w:val="28"/>
        </w:rPr>
        <w:t>
      11) процедуры, место, дата и время вскрытия конвертов с Конкурсными заявками.</w:t>
      </w:r>
    </w:p>
    <w:bookmarkEnd w:id="812"/>
    <w:bookmarkStart w:name="z850" w:id="813"/>
    <w:p>
      <w:pPr>
        <w:spacing w:after="0"/>
        <w:ind w:left="0"/>
        <w:jc w:val="both"/>
      </w:pPr>
      <w:r>
        <w:rPr>
          <w:rFonts w:ascii="Times New Roman"/>
          <w:b w:val="false"/>
          <w:i w:val="false"/>
          <w:color w:val="000000"/>
          <w:sz w:val="28"/>
        </w:rPr>
        <w:t>
      23. Типовая конкурсная документация проекта ГЧП в сфере жилищно-коммунального хозяйства (сети уличного освещения) разработана на государственном и русском языках.</w:t>
      </w:r>
    </w:p>
    <w:bookmarkEnd w:id="813"/>
    <w:bookmarkStart w:name="z851" w:id="814"/>
    <w:p>
      <w:pPr>
        <w:spacing w:after="0"/>
        <w:ind w:left="0"/>
        <w:jc w:val="both"/>
      </w:pPr>
      <w:r>
        <w:rPr>
          <w:rFonts w:ascii="Times New Roman"/>
          <w:b w:val="false"/>
          <w:i w:val="false"/>
          <w:color w:val="000000"/>
          <w:sz w:val="28"/>
        </w:rPr>
        <w:t>
      24. Срок действия Конкурсной документации ___ (указать прописью, но не более трех лет) года со дня ее утверждения.</w:t>
      </w:r>
    </w:p>
    <w:bookmarkEnd w:id="814"/>
    <w:bookmarkStart w:name="z852" w:id="815"/>
    <w:p>
      <w:pPr>
        <w:spacing w:after="0"/>
        <w:ind w:left="0"/>
        <w:jc w:val="both"/>
      </w:pPr>
      <w:r>
        <w:rPr>
          <w:rFonts w:ascii="Times New Roman"/>
          <w:b w:val="false"/>
          <w:i w:val="false"/>
          <w:color w:val="000000"/>
          <w:sz w:val="28"/>
        </w:rPr>
        <w:t xml:space="preserve">
      25. Организатор конкурса предоставляет копию Конкурсной документации потенциальным частным партнерам через специально созданный интернет-ресурс (веб-портал) либо другим электронным способом. При предоставлении на бумажном носителе Типовая конкурсная документация проекта ГЧП в сфере жилищно-коммунального хозяйства (сети уличного освещения) предоставляется в виде копии с оригинала (утвержденной и согласованной Конкурсной документации, полистно парафированной Организатором конкурса). Копия Конкурсной документации предоставляется представителям потенциального частного партнера бесплатно/____________ (указать прописью) тенге (указать необходимое) и с обязательной регистрацией Организатором конкурса в соответствующем журнале. </w:t>
      </w:r>
    </w:p>
    <w:bookmarkEnd w:id="815"/>
    <w:bookmarkStart w:name="z853" w:id="816"/>
    <w:p>
      <w:pPr>
        <w:spacing w:after="0"/>
        <w:ind w:left="0"/>
        <w:jc w:val="both"/>
      </w:pPr>
      <w:r>
        <w:rPr>
          <w:rFonts w:ascii="Times New Roman"/>
          <w:b w:val="false"/>
          <w:i w:val="false"/>
          <w:color w:val="000000"/>
          <w:sz w:val="28"/>
        </w:rPr>
        <w:t>
      26. Предусмотренные в Конкурсной документации и в ее приложениях, технические параметры Объекта ГЧП являются обязательными для потенциальных частных партнеров при подготовке и представлении Конкурсных заявок.</w:t>
      </w:r>
    </w:p>
    <w:bookmarkEnd w:id="816"/>
    <w:bookmarkStart w:name="z854" w:id="817"/>
    <w:p>
      <w:pPr>
        <w:spacing w:after="0"/>
        <w:ind w:left="0"/>
        <w:jc w:val="both"/>
      </w:pPr>
      <w:r>
        <w:rPr>
          <w:rFonts w:ascii="Times New Roman"/>
          <w:b w:val="false"/>
          <w:i w:val="false"/>
          <w:color w:val="000000"/>
          <w:sz w:val="28"/>
        </w:rPr>
        <w:t>
      27. Споры, связанные с условиями, предусмотренными Конкурсной документацией и проведением Конкурса, разрешаются путем переговоров в соответствии с требованиями законодательства.</w:t>
      </w:r>
    </w:p>
    <w:bookmarkEnd w:id="817"/>
    <w:bookmarkStart w:name="z855" w:id="818"/>
    <w:p>
      <w:pPr>
        <w:spacing w:after="0"/>
        <w:ind w:left="0"/>
        <w:jc w:val="both"/>
      </w:pPr>
      <w:r>
        <w:rPr>
          <w:rFonts w:ascii="Times New Roman"/>
          <w:b w:val="false"/>
          <w:i w:val="false"/>
          <w:color w:val="000000"/>
          <w:sz w:val="28"/>
        </w:rPr>
        <w:t xml:space="preserve">
      28. Если споры, связанные с условиями, предусмотренными Конкурсной документацией, проведением Конкурса, не могут быть разрешены в соответствии с пунктом 27 Конкурсной документации, то Стороны вправе разрешить спор в соответствии с требованиями законодательства в судебном порядке, а также путем обращения в международный арбитраж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апреля 2016 года "Об арбитраже".</w:t>
      </w:r>
    </w:p>
    <w:bookmarkEnd w:id="818"/>
    <w:bookmarkStart w:name="z856" w:id="819"/>
    <w:p>
      <w:pPr>
        <w:spacing w:after="0"/>
        <w:ind w:left="0"/>
        <w:jc w:val="left"/>
      </w:pPr>
      <w:r>
        <w:rPr>
          <w:rFonts w:ascii="Times New Roman"/>
          <w:b/>
          <w:i w:val="false"/>
          <w:color w:val="000000"/>
        </w:rPr>
        <w:t xml:space="preserve"> 6. Разъяснение и обсуждение положений конкурсной документации</w:t>
      </w:r>
    </w:p>
    <w:bookmarkEnd w:id="819"/>
    <w:bookmarkStart w:name="z857" w:id="820"/>
    <w:p>
      <w:pPr>
        <w:spacing w:after="0"/>
        <w:ind w:left="0"/>
        <w:jc w:val="both"/>
      </w:pPr>
      <w:r>
        <w:rPr>
          <w:rFonts w:ascii="Times New Roman"/>
          <w:b w:val="false"/>
          <w:i w:val="false"/>
          <w:color w:val="000000"/>
          <w:sz w:val="28"/>
        </w:rPr>
        <w:t xml:space="preserve">
      29. Лица, получившие Конкурсную документацию, в случае необходимости обращаются с запросом к Организатору Конкурса о разъяснении положений Конкурсной документации, но не позднее 30 (тридцати) календарных дней до истечения окончательного срока представления Конкурсных заявок. При проведении повторного Конкурса лица, сведения о которых внесены в журнал регистрации лиц, получивших Конкурсную документацию, при необходимости обращаются с запросом о разъяснении положений конкурсной документации, но не позднее 15 (пятнадцати) календарных дней до истечения окончательного срока предоставления Конкурсных заявок. </w:t>
      </w:r>
    </w:p>
    <w:bookmarkEnd w:id="820"/>
    <w:bookmarkStart w:name="z858" w:id="821"/>
    <w:p>
      <w:pPr>
        <w:spacing w:after="0"/>
        <w:ind w:left="0"/>
        <w:jc w:val="both"/>
      </w:pPr>
      <w:r>
        <w:rPr>
          <w:rFonts w:ascii="Times New Roman"/>
          <w:b w:val="false"/>
          <w:i w:val="false"/>
          <w:color w:val="000000"/>
          <w:sz w:val="28"/>
        </w:rPr>
        <w:t>
      30. Запрос о разъяснении положений Конкурсной документации представляется через специально созданный интернет-ресурс (веб-портал) либо в письменном виде, на бумажном носителе, в одном экземпляре, на государственном или русском языке либо на ином языке с приложением точного (нотариально заверенного) перевода на государственный или русский язык. Запрос потенциального частного партнера должен быть адресован Организатору Конкурса и направлен по адресу: Республика Казахстан, _______________ область, город ____________, ул._______, №__, государственное учреждение "__________", кабинет №____. Запрос должен быть составлен в соответствии с требованиями законодательства и включать наименование Потенциального частного партнера, от которого поступает запрос, и адрес, на который следует направить ответ.</w:t>
      </w:r>
    </w:p>
    <w:bookmarkEnd w:id="821"/>
    <w:bookmarkStart w:name="z859" w:id="822"/>
    <w:p>
      <w:pPr>
        <w:spacing w:after="0"/>
        <w:ind w:left="0"/>
        <w:jc w:val="both"/>
      </w:pPr>
      <w:r>
        <w:rPr>
          <w:rFonts w:ascii="Times New Roman"/>
          <w:b w:val="false"/>
          <w:i w:val="false"/>
          <w:color w:val="000000"/>
          <w:sz w:val="28"/>
        </w:rPr>
        <w:t>
      31. Организатор конкурса в течение 3 (трех) рабочих дней со дня регистрации запроса направляет ответ на него и без указания, от кого поступил запрос:</w:t>
      </w:r>
    </w:p>
    <w:bookmarkEnd w:id="822"/>
    <w:bookmarkStart w:name="z860" w:id="823"/>
    <w:p>
      <w:pPr>
        <w:spacing w:after="0"/>
        <w:ind w:left="0"/>
        <w:jc w:val="both"/>
      </w:pPr>
      <w:r>
        <w:rPr>
          <w:rFonts w:ascii="Times New Roman"/>
          <w:b w:val="false"/>
          <w:i w:val="false"/>
          <w:color w:val="000000"/>
          <w:sz w:val="28"/>
        </w:rPr>
        <w:t>
      1) сообщает такое разъяснение всем потенциальным частным партнерам, которым Организатор конкурса представил Конкурсную документацию;</w:t>
      </w:r>
    </w:p>
    <w:bookmarkEnd w:id="823"/>
    <w:bookmarkStart w:name="z861" w:id="824"/>
    <w:p>
      <w:pPr>
        <w:spacing w:after="0"/>
        <w:ind w:left="0"/>
        <w:jc w:val="both"/>
      </w:pPr>
      <w:r>
        <w:rPr>
          <w:rFonts w:ascii="Times New Roman"/>
          <w:b w:val="false"/>
          <w:i w:val="false"/>
          <w:color w:val="000000"/>
          <w:sz w:val="28"/>
        </w:rPr>
        <w:t>
      2) направляет разъяснения положений Конкурсной документации через специально созданный интернет-ресурс (веб-портал) либо опубликовывает текст разъяснения на официальном интернет-ресурсе государственного учреждения "______________".</w:t>
      </w:r>
    </w:p>
    <w:bookmarkEnd w:id="824"/>
    <w:bookmarkStart w:name="z862" w:id="825"/>
    <w:p>
      <w:pPr>
        <w:spacing w:after="0"/>
        <w:ind w:left="0"/>
        <w:jc w:val="both"/>
      </w:pPr>
      <w:r>
        <w:rPr>
          <w:rFonts w:ascii="Times New Roman"/>
          <w:b w:val="false"/>
          <w:i w:val="false"/>
          <w:color w:val="000000"/>
          <w:sz w:val="28"/>
        </w:rPr>
        <w:t>
      32. Для разъяснения положений Конкурсной документации Организатор конкурса проводит встречу с потенциальными частными партнерами, в __:00 часов "__" __________ 20__ года по адресу: Республика Казахстан, __________область, город ______________, ул. _________, __, кабинет № ___.</w:t>
      </w:r>
    </w:p>
    <w:bookmarkEnd w:id="825"/>
    <w:bookmarkStart w:name="z863" w:id="826"/>
    <w:p>
      <w:pPr>
        <w:spacing w:after="0"/>
        <w:ind w:left="0"/>
        <w:jc w:val="both"/>
      </w:pPr>
      <w:r>
        <w:rPr>
          <w:rFonts w:ascii="Times New Roman"/>
          <w:b w:val="false"/>
          <w:i w:val="false"/>
          <w:color w:val="000000"/>
          <w:sz w:val="28"/>
        </w:rPr>
        <w:t>
      33. По итогам встречи по разъяснению положений Конкурсной документации Организатор конкурса составляет протокол, содержащий представленные в ходе этой встречи запросы о разъяснении Конкурсной документации без указания их источника, а также ответы на эти запросы.</w:t>
      </w:r>
    </w:p>
    <w:bookmarkEnd w:id="826"/>
    <w:bookmarkStart w:name="z864" w:id="827"/>
    <w:p>
      <w:pPr>
        <w:spacing w:after="0"/>
        <w:ind w:left="0"/>
        <w:jc w:val="both"/>
      </w:pPr>
      <w:r>
        <w:rPr>
          <w:rFonts w:ascii="Times New Roman"/>
          <w:b w:val="false"/>
          <w:i w:val="false"/>
          <w:color w:val="000000"/>
          <w:sz w:val="28"/>
        </w:rPr>
        <w:t>
      34. Протокол встречи с потенциальными частными партнерами подписывается лицами, представлявшими Организатора Конкурса, а также потенциальными частными партнерами или их уполномоченными представителями.</w:t>
      </w:r>
    </w:p>
    <w:bookmarkEnd w:id="827"/>
    <w:bookmarkStart w:name="z865" w:id="828"/>
    <w:p>
      <w:pPr>
        <w:spacing w:after="0"/>
        <w:ind w:left="0"/>
        <w:jc w:val="both"/>
      </w:pPr>
      <w:r>
        <w:rPr>
          <w:rFonts w:ascii="Times New Roman"/>
          <w:b w:val="false"/>
          <w:i w:val="false"/>
          <w:color w:val="000000"/>
          <w:sz w:val="28"/>
        </w:rPr>
        <w:t xml:space="preserve">
      35. Копия указанного протокола не позднее 1 (одного) рабочего дня со дня его оформления и подписания Организатором конкурса направляется Комиссии и всем потенциальным частным партнерам, которым Организатор конкурса представил Конкурсную документацию. </w:t>
      </w:r>
    </w:p>
    <w:bookmarkEnd w:id="828"/>
    <w:bookmarkStart w:name="z866" w:id="829"/>
    <w:p>
      <w:pPr>
        <w:spacing w:after="0"/>
        <w:ind w:left="0"/>
        <w:jc w:val="both"/>
      </w:pPr>
      <w:r>
        <w:rPr>
          <w:rFonts w:ascii="Times New Roman"/>
          <w:b w:val="false"/>
          <w:i w:val="false"/>
          <w:color w:val="000000"/>
          <w:sz w:val="28"/>
        </w:rPr>
        <w:t>
      Протокол о разъяснении положений Конкурсной документации размещается на специально созданном интернет-ресурсе (веб-портале) либо публикуется на официальном интернет-ресурсе государственного учреждения "__________".</w:t>
      </w:r>
    </w:p>
    <w:bookmarkEnd w:id="829"/>
    <w:bookmarkStart w:name="z867" w:id="830"/>
    <w:p>
      <w:pPr>
        <w:spacing w:after="0"/>
        <w:ind w:left="0"/>
        <w:jc w:val="both"/>
      </w:pPr>
      <w:r>
        <w:rPr>
          <w:rFonts w:ascii="Times New Roman"/>
          <w:b w:val="false"/>
          <w:i w:val="false"/>
          <w:color w:val="000000"/>
          <w:sz w:val="28"/>
        </w:rPr>
        <w:t>
      36. В случае если встреча с потенциальными частными партнерами по разъяснению положений Конкурсной документации не состоялась по причине неявки Потенциальных частных партнеров или их уполномоченных представителей назначенные в пункте 32 Конкурсной документации дату и время, Организатор конкурса в течение 1 (одного) рабочего дня с указанной даты письменно уведомляет о таком факте Комиссию.</w:t>
      </w:r>
    </w:p>
    <w:bookmarkEnd w:id="830"/>
    <w:bookmarkStart w:name="z868" w:id="831"/>
    <w:p>
      <w:pPr>
        <w:spacing w:after="0"/>
        <w:ind w:left="0"/>
        <w:jc w:val="both"/>
      </w:pPr>
      <w:r>
        <w:rPr>
          <w:rFonts w:ascii="Times New Roman"/>
          <w:b w:val="false"/>
          <w:i w:val="false"/>
          <w:color w:val="000000"/>
          <w:sz w:val="28"/>
        </w:rPr>
        <w:t>
      37. В случае поступления предложений от потенциальных частных партнеров, с целью формирования оптимальных решений по финансовым, юридическим и иным необходимым параметрам проекта ГЧП, мерам государственной поддержки, критериям отбора частного партнера и иных решений, с учетом потребностей и возможностей каждого из заинтересованных потенциальных частных партнеров Организатор конкурса, при необходимости, организует конкурентный диалог. Все участники конкурентного диалога соблюдают конфиденциальность информации, полученной в ходе его проведения в соответствии с законодательством.</w:t>
      </w:r>
    </w:p>
    <w:bookmarkEnd w:id="831"/>
    <w:bookmarkStart w:name="z869" w:id="832"/>
    <w:p>
      <w:pPr>
        <w:spacing w:after="0"/>
        <w:ind w:left="0"/>
        <w:jc w:val="left"/>
      </w:pPr>
      <w:r>
        <w:rPr>
          <w:rFonts w:ascii="Times New Roman"/>
          <w:b/>
          <w:i w:val="false"/>
          <w:color w:val="000000"/>
        </w:rPr>
        <w:t xml:space="preserve"> 7. Внесение изменений и/или дополнений в Конкурсную документацию</w:t>
      </w:r>
    </w:p>
    <w:bookmarkEnd w:id="832"/>
    <w:bookmarkStart w:name="z870" w:id="833"/>
    <w:p>
      <w:pPr>
        <w:spacing w:after="0"/>
        <w:ind w:left="0"/>
        <w:jc w:val="both"/>
      </w:pPr>
      <w:r>
        <w:rPr>
          <w:rFonts w:ascii="Times New Roman"/>
          <w:b w:val="false"/>
          <w:i w:val="false"/>
          <w:color w:val="000000"/>
          <w:sz w:val="28"/>
        </w:rPr>
        <w:t xml:space="preserve">
      38. Организатор конкурса в срок не позднее 20 (двадцати) календарных дней до истечения окончательного срока представления Конкурсных заявок по собственной инициативе или в ответ на запрос потенциального частного партнера может внести изменения и/или дополнения в Конкурсную документацию, а при проведении повторного конкурса – в срок не позднее 10 (десяти) календарных дней. </w:t>
      </w:r>
    </w:p>
    <w:bookmarkEnd w:id="833"/>
    <w:bookmarkStart w:name="z871" w:id="834"/>
    <w:p>
      <w:pPr>
        <w:spacing w:after="0"/>
        <w:ind w:left="0"/>
        <w:jc w:val="both"/>
      </w:pPr>
      <w:r>
        <w:rPr>
          <w:rFonts w:ascii="Times New Roman"/>
          <w:b w:val="false"/>
          <w:i w:val="false"/>
          <w:color w:val="000000"/>
          <w:sz w:val="28"/>
        </w:rPr>
        <w:t>
      39. Организатор конкурса не позднее 1 (одного) рабочего дня со дня принятия решения о внесении изменений и/или дополнений в Конкурсную документацию представляет текст внесенных изменений и/или дополнений в Конкурсную документацию всем потенциальным частным партнерам. При этом срок представления Конкурсных заявок продлевается Организатором конкурса на срок не менее чем на 30 (тридцать) календарных дней для учета потенциальными частными партнерами этих изменений и/или дополнений в конкурсных заявках, а при повторном конкурсе по определению Частного партнера – на срок не менее 15 (пятнадцати) календарных дней.</w:t>
      </w:r>
    </w:p>
    <w:bookmarkEnd w:id="834"/>
    <w:bookmarkStart w:name="z872" w:id="835"/>
    <w:p>
      <w:pPr>
        <w:spacing w:after="0"/>
        <w:ind w:left="0"/>
        <w:jc w:val="both"/>
      </w:pPr>
      <w:r>
        <w:rPr>
          <w:rFonts w:ascii="Times New Roman"/>
          <w:b w:val="false"/>
          <w:i w:val="false"/>
          <w:color w:val="000000"/>
          <w:sz w:val="28"/>
        </w:rPr>
        <w:t>
      40. Внесенные изменения и/или дополнения имеют обязательную силу.</w:t>
      </w:r>
    </w:p>
    <w:bookmarkEnd w:id="835"/>
    <w:bookmarkStart w:name="z873" w:id="836"/>
    <w:p>
      <w:pPr>
        <w:spacing w:after="0"/>
        <w:ind w:left="0"/>
        <w:jc w:val="both"/>
      </w:pPr>
      <w:r>
        <w:rPr>
          <w:rFonts w:ascii="Times New Roman"/>
          <w:b w:val="false"/>
          <w:i w:val="false"/>
          <w:color w:val="000000"/>
          <w:sz w:val="28"/>
        </w:rPr>
        <w:t>
      41. Внесение изменений и/или дополнений в Конкурсную документацию осуществляется в порядке, установленном Правилами.</w:t>
      </w:r>
    </w:p>
    <w:bookmarkEnd w:id="836"/>
    <w:bookmarkStart w:name="z874" w:id="837"/>
    <w:p>
      <w:pPr>
        <w:spacing w:after="0"/>
        <w:ind w:left="0"/>
        <w:jc w:val="left"/>
      </w:pPr>
      <w:r>
        <w:rPr>
          <w:rFonts w:ascii="Times New Roman"/>
          <w:b/>
          <w:i w:val="false"/>
          <w:color w:val="000000"/>
        </w:rPr>
        <w:t xml:space="preserve"> 8. Виды и объемы государственной поддержки, а также источники возмещения затрат и получения доходов Частного партнера</w:t>
      </w:r>
    </w:p>
    <w:bookmarkEnd w:id="837"/>
    <w:bookmarkStart w:name="z875" w:id="838"/>
    <w:p>
      <w:pPr>
        <w:spacing w:after="0"/>
        <w:ind w:left="0"/>
        <w:jc w:val="both"/>
      </w:pPr>
      <w:r>
        <w:rPr>
          <w:rFonts w:ascii="Times New Roman"/>
          <w:b w:val="false"/>
          <w:i w:val="false"/>
          <w:color w:val="000000"/>
          <w:sz w:val="28"/>
        </w:rPr>
        <w:t xml:space="preserve">
      42. В период реализации Проекта ГЧП Частный партнер имеет право на получение мер государственной поддержки, возмещение затрат и получение доходов ___________ (указать необходимое) согласно приложению 1 к Типовой конкурсной документации проекта ГЧП в сфере жилищно-коммунального хозяйства (сети уличного освещения). </w:t>
      </w:r>
    </w:p>
    <w:bookmarkEnd w:id="838"/>
    <w:bookmarkStart w:name="z876" w:id="839"/>
    <w:p>
      <w:pPr>
        <w:spacing w:after="0"/>
        <w:ind w:left="0"/>
        <w:jc w:val="both"/>
      </w:pPr>
      <w:r>
        <w:rPr>
          <w:rFonts w:ascii="Times New Roman"/>
          <w:b w:val="false"/>
          <w:i w:val="false"/>
          <w:color w:val="000000"/>
          <w:sz w:val="28"/>
        </w:rPr>
        <w:t>
      43. Размер, порядок и сроки выплаты мер государственной поддержки, возмещения затрат и получения доходов ____________ (указать необходимое) устанавливаются Договором в соответствии с законодательством.</w:t>
      </w:r>
    </w:p>
    <w:bookmarkEnd w:id="839"/>
    <w:bookmarkStart w:name="z877" w:id="840"/>
    <w:p>
      <w:pPr>
        <w:spacing w:after="0"/>
        <w:ind w:left="0"/>
        <w:jc w:val="left"/>
      </w:pPr>
      <w:r>
        <w:rPr>
          <w:rFonts w:ascii="Times New Roman"/>
          <w:b/>
          <w:i w:val="false"/>
          <w:color w:val="000000"/>
        </w:rPr>
        <w:t xml:space="preserve"> 9. Квалификационный отбор</w:t>
      </w:r>
    </w:p>
    <w:bookmarkEnd w:id="840"/>
    <w:bookmarkStart w:name="z878" w:id="841"/>
    <w:p>
      <w:pPr>
        <w:spacing w:after="0"/>
        <w:ind w:left="0"/>
        <w:jc w:val="both"/>
      </w:pPr>
      <w:r>
        <w:rPr>
          <w:rFonts w:ascii="Times New Roman"/>
          <w:b w:val="false"/>
          <w:i w:val="false"/>
          <w:color w:val="000000"/>
          <w:sz w:val="28"/>
        </w:rPr>
        <w:t xml:space="preserve">
      44.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для участия в Конкурсе Потенциальный частный партнер должен соответствовать следующим квалификационным требованиям:</w:t>
      </w:r>
    </w:p>
    <w:bookmarkEnd w:id="841"/>
    <w:bookmarkStart w:name="z879" w:id="842"/>
    <w:p>
      <w:pPr>
        <w:spacing w:after="0"/>
        <w:ind w:left="0"/>
        <w:jc w:val="both"/>
      </w:pPr>
      <w:r>
        <w:rPr>
          <w:rFonts w:ascii="Times New Roman"/>
          <w:b w:val="false"/>
          <w:i w:val="false"/>
          <w:color w:val="000000"/>
          <w:sz w:val="28"/>
        </w:rPr>
        <w:t>
      1) обладать правоспособностью (для юридических лиц) и гражданской дееспособностью (для индивидуального предпринимателя);</w:t>
      </w:r>
    </w:p>
    <w:bookmarkEnd w:id="842"/>
    <w:bookmarkStart w:name="z880" w:id="843"/>
    <w:p>
      <w:pPr>
        <w:spacing w:after="0"/>
        <w:ind w:left="0"/>
        <w:jc w:val="both"/>
      </w:pPr>
      <w:r>
        <w:rPr>
          <w:rFonts w:ascii="Times New Roman"/>
          <w:b w:val="false"/>
          <w:i w:val="false"/>
          <w:color w:val="000000"/>
          <w:sz w:val="28"/>
        </w:rPr>
        <w:t>
      2) являться платежеспособным, не иметь налоговой задолженности;</w:t>
      </w:r>
    </w:p>
    <w:bookmarkEnd w:id="843"/>
    <w:bookmarkStart w:name="z881" w:id="844"/>
    <w:p>
      <w:pPr>
        <w:spacing w:after="0"/>
        <w:ind w:left="0"/>
        <w:jc w:val="both"/>
      </w:pPr>
      <w:r>
        <w:rPr>
          <w:rFonts w:ascii="Times New Roman"/>
          <w:b w:val="false"/>
          <w:i w:val="false"/>
          <w:color w:val="000000"/>
          <w:sz w:val="28"/>
        </w:rPr>
        <w:t>
      3) иметь финансовые и/или материальные, и/или трудовые ресурсы, необходимые для исполнения обязательств по Типовому договору;</w:t>
      </w:r>
    </w:p>
    <w:bookmarkEnd w:id="844"/>
    <w:bookmarkStart w:name="z882" w:id="845"/>
    <w:p>
      <w:pPr>
        <w:spacing w:after="0"/>
        <w:ind w:left="0"/>
        <w:jc w:val="both"/>
      </w:pPr>
      <w:r>
        <w:rPr>
          <w:rFonts w:ascii="Times New Roman"/>
          <w:b w:val="false"/>
          <w:i w:val="false"/>
          <w:color w:val="000000"/>
          <w:sz w:val="28"/>
        </w:rPr>
        <w:t>
      4) не подлежать процедуре банкротства либо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w:t>
      </w:r>
    </w:p>
    <w:bookmarkEnd w:id="845"/>
    <w:bookmarkStart w:name="z883" w:id="846"/>
    <w:p>
      <w:pPr>
        <w:spacing w:after="0"/>
        <w:ind w:left="0"/>
        <w:jc w:val="both"/>
      </w:pPr>
      <w:r>
        <w:rPr>
          <w:rFonts w:ascii="Times New Roman"/>
          <w:b w:val="false"/>
          <w:i w:val="false"/>
          <w:color w:val="000000"/>
          <w:sz w:val="28"/>
        </w:rPr>
        <w:t>
      5) не быть привлеченным к ответственности за неисполнение и/или ненадлежащее исполнение им обязательств по заключенным в течение последних трех лет договорам ГЧП на основании решения суда, вступившего в законную силу, о признании недобросовестным потенциальным частным партнером.</w:t>
      </w:r>
    </w:p>
    <w:bookmarkEnd w:id="846"/>
    <w:bookmarkStart w:name="z884" w:id="847"/>
    <w:p>
      <w:pPr>
        <w:spacing w:after="0"/>
        <w:ind w:left="0"/>
        <w:jc w:val="both"/>
      </w:pPr>
      <w:r>
        <w:rPr>
          <w:rFonts w:ascii="Times New Roman"/>
          <w:b w:val="false"/>
          <w:i w:val="false"/>
          <w:color w:val="000000"/>
          <w:sz w:val="28"/>
        </w:rPr>
        <w:t>
      45. Потенциальный частный партнер вправе финансировать Проект ГЧП с собственными средствами и с привлечением заемных средств.</w:t>
      </w:r>
    </w:p>
    <w:bookmarkEnd w:id="847"/>
    <w:bookmarkStart w:name="z885" w:id="848"/>
    <w:p>
      <w:pPr>
        <w:spacing w:after="0"/>
        <w:ind w:left="0"/>
        <w:jc w:val="both"/>
      </w:pPr>
      <w:r>
        <w:rPr>
          <w:rFonts w:ascii="Times New Roman"/>
          <w:b w:val="false"/>
          <w:i w:val="false"/>
          <w:color w:val="000000"/>
          <w:sz w:val="28"/>
        </w:rPr>
        <w:t xml:space="preserve">
      46. Организатор конкурса не вправе предъявлять потенциальному частному партнеру квалификационные требования, не предусмотренные </w:t>
      </w:r>
      <w:r>
        <w:rPr>
          <w:rFonts w:ascii="Times New Roman"/>
          <w:b w:val="false"/>
          <w:i w:val="false"/>
          <w:color w:val="000000"/>
          <w:sz w:val="28"/>
        </w:rPr>
        <w:t>Законом</w:t>
      </w:r>
      <w:r>
        <w:rPr>
          <w:rFonts w:ascii="Times New Roman"/>
          <w:b w:val="false"/>
          <w:i w:val="false"/>
          <w:color w:val="000000"/>
          <w:sz w:val="28"/>
        </w:rPr>
        <w:t>. Потенциальный частный партнер вправе не предоставлять информацию, не относящуюся к квалификационным требованиям.</w:t>
      </w:r>
    </w:p>
    <w:bookmarkEnd w:id="848"/>
    <w:bookmarkStart w:name="z886" w:id="849"/>
    <w:p>
      <w:pPr>
        <w:spacing w:after="0"/>
        <w:ind w:left="0"/>
        <w:jc w:val="both"/>
      </w:pPr>
      <w:r>
        <w:rPr>
          <w:rFonts w:ascii="Times New Roman"/>
          <w:b w:val="false"/>
          <w:i w:val="false"/>
          <w:color w:val="000000"/>
          <w:sz w:val="28"/>
        </w:rPr>
        <w:t>
      47. Представление потенциальными частными партнерами документов, подтверждающих их соответствие предъявляемым квалификационным требованиям, осуществляется до ___:00 часов "___"__________ 20__ года.</w:t>
      </w:r>
    </w:p>
    <w:bookmarkEnd w:id="849"/>
    <w:bookmarkStart w:name="z887" w:id="850"/>
    <w:p>
      <w:pPr>
        <w:spacing w:after="0"/>
        <w:ind w:left="0"/>
        <w:jc w:val="both"/>
      </w:pPr>
      <w:r>
        <w:rPr>
          <w:rFonts w:ascii="Times New Roman"/>
          <w:b w:val="false"/>
          <w:i w:val="false"/>
          <w:color w:val="000000"/>
          <w:sz w:val="28"/>
        </w:rPr>
        <w:t xml:space="preserve">
      48. В соответствии с Правилами потенциальный частный партнер в подтверждение соответствия его квалификационным требованиям представляет Организатору Конкурса документы, приведенные в приложении 3 к Типовой конкурсной документации проекта ГЧП в сфере жилищно-коммунального хозяйства (сети уличного освещения). </w:t>
      </w:r>
    </w:p>
    <w:bookmarkEnd w:id="850"/>
    <w:bookmarkStart w:name="z888" w:id="851"/>
    <w:p>
      <w:pPr>
        <w:spacing w:after="0"/>
        <w:ind w:left="0"/>
        <w:jc w:val="both"/>
      </w:pPr>
      <w:r>
        <w:rPr>
          <w:rFonts w:ascii="Times New Roman"/>
          <w:b w:val="false"/>
          <w:i w:val="false"/>
          <w:color w:val="000000"/>
          <w:sz w:val="28"/>
        </w:rPr>
        <w:t xml:space="preserve">
      49. Потенциальный частный партнер в случае предоставления недостоверной информации на соответствие квалификационным требованиям не допускается к участию в конкурсе по определению частного партнера в течение последующих трех лет с момента признания его судом недобросовестным потенциальным частным партнером. </w:t>
      </w:r>
    </w:p>
    <w:bookmarkEnd w:id="851"/>
    <w:bookmarkStart w:name="z889" w:id="852"/>
    <w:p>
      <w:pPr>
        <w:spacing w:after="0"/>
        <w:ind w:left="0"/>
        <w:jc w:val="both"/>
      </w:pPr>
      <w:r>
        <w:rPr>
          <w:rFonts w:ascii="Times New Roman"/>
          <w:b w:val="false"/>
          <w:i w:val="false"/>
          <w:color w:val="000000"/>
          <w:sz w:val="28"/>
        </w:rPr>
        <w:t xml:space="preserve">
      50. Достоверность информации по квалификационным требованиям, предоставляемой потенциальным частным партнером, может быть установлена Комиссией, Организатором конкурса, уполномоченными государственными органами на любой стадии проведения Конкурса. </w:t>
      </w:r>
    </w:p>
    <w:bookmarkEnd w:id="852"/>
    <w:bookmarkStart w:name="z890" w:id="853"/>
    <w:p>
      <w:pPr>
        <w:spacing w:after="0"/>
        <w:ind w:left="0"/>
        <w:jc w:val="both"/>
      </w:pPr>
      <w:r>
        <w:rPr>
          <w:rFonts w:ascii="Times New Roman"/>
          <w:b w:val="false"/>
          <w:i w:val="false"/>
          <w:color w:val="000000"/>
          <w:sz w:val="28"/>
        </w:rPr>
        <w:t>
      51. Лица, установившие факт представления потенциальным частным партнером недостоверной информации по квалификационным требованиям, не позднее 3 (трех) рабочих дней со дня установления такого факта письменно уведомляют об этом Организатора Конкурса и центральный уполномоченный орган по государственному планированию с приложением к уведомлению копии документов, подтверждающих факт предоставления недостоверной информации и применяют меры согласно Правилам.</w:t>
      </w:r>
    </w:p>
    <w:bookmarkEnd w:id="853"/>
    <w:bookmarkStart w:name="z891" w:id="854"/>
    <w:p>
      <w:pPr>
        <w:spacing w:after="0"/>
        <w:ind w:left="0"/>
        <w:jc w:val="both"/>
      </w:pPr>
      <w:r>
        <w:rPr>
          <w:rFonts w:ascii="Times New Roman"/>
          <w:b w:val="false"/>
          <w:i w:val="false"/>
          <w:color w:val="000000"/>
          <w:sz w:val="28"/>
        </w:rPr>
        <w:t>
      52. Организатор конкурса осуществляет квалификационный отбор посредством проведения оценки соответствия потенциальных частных партнеров квалификационным требованиям в течение 15 (пятнадцати) рабочих дней с момента окончания срока предоставления документов.</w:t>
      </w:r>
    </w:p>
    <w:bookmarkEnd w:id="854"/>
    <w:bookmarkStart w:name="z892" w:id="855"/>
    <w:p>
      <w:pPr>
        <w:spacing w:after="0"/>
        <w:ind w:left="0"/>
        <w:jc w:val="both"/>
      </w:pPr>
      <w:r>
        <w:rPr>
          <w:rFonts w:ascii="Times New Roman"/>
          <w:b w:val="false"/>
          <w:i w:val="false"/>
          <w:color w:val="000000"/>
          <w:sz w:val="28"/>
        </w:rPr>
        <w:t xml:space="preserve">
      53. В случае выявления несоответствия требованиям к документам, подтверждающим соответствие потенциальных частных партнеров предъявляемым квалификационным требованиям, Организатор конкурса уведомляет потенциального частного партнера об устранении выявленных несоответствий в течение 10 (десяти) календарных дней. </w:t>
      </w:r>
    </w:p>
    <w:bookmarkEnd w:id="855"/>
    <w:bookmarkStart w:name="z893" w:id="856"/>
    <w:p>
      <w:pPr>
        <w:spacing w:after="0"/>
        <w:ind w:left="0"/>
        <w:jc w:val="both"/>
      </w:pPr>
      <w:r>
        <w:rPr>
          <w:rFonts w:ascii="Times New Roman"/>
          <w:b w:val="false"/>
          <w:i w:val="false"/>
          <w:color w:val="000000"/>
          <w:sz w:val="28"/>
        </w:rPr>
        <w:t xml:space="preserve">
      Со дня направления уведомления и до представления соответствующих документов сроки проведения квалификационного отбора приостанавливаются. </w:t>
      </w:r>
    </w:p>
    <w:bookmarkEnd w:id="856"/>
    <w:bookmarkStart w:name="z894" w:id="857"/>
    <w:p>
      <w:pPr>
        <w:spacing w:after="0"/>
        <w:ind w:left="0"/>
        <w:jc w:val="both"/>
      </w:pPr>
      <w:r>
        <w:rPr>
          <w:rFonts w:ascii="Times New Roman"/>
          <w:b w:val="false"/>
          <w:i w:val="false"/>
          <w:color w:val="000000"/>
          <w:sz w:val="28"/>
        </w:rPr>
        <w:t xml:space="preserve">
      Потенциальный частный партнер, представивший соответствующие документы позже установленного в уведомлении срока признаются не прошедшими квалификационный отбор. </w:t>
      </w:r>
    </w:p>
    <w:bookmarkEnd w:id="857"/>
    <w:bookmarkStart w:name="z895" w:id="858"/>
    <w:p>
      <w:pPr>
        <w:spacing w:after="0"/>
        <w:ind w:left="0"/>
        <w:jc w:val="both"/>
      </w:pPr>
      <w:r>
        <w:rPr>
          <w:rFonts w:ascii="Times New Roman"/>
          <w:b w:val="false"/>
          <w:i w:val="false"/>
          <w:color w:val="000000"/>
          <w:sz w:val="28"/>
        </w:rPr>
        <w:t>
      54. Результаты оценки направляются потенциальным частным партнерам Организатором конкурса в течение 2 (двух) рабочих дней со дня окончания квалификационного отбора.</w:t>
      </w:r>
    </w:p>
    <w:bookmarkEnd w:id="858"/>
    <w:bookmarkStart w:name="z896" w:id="859"/>
    <w:p>
      <w:pPr>
        <w:spacing w:after="0"/>
        <w:ind w:left="0"/>
        <w:jc w:val="both"/>
      </w:pPr>
      <w:r>
        <w:rPr>
          <w:rFonts w:ascii="Times New Roman"/>
          <w:b w:val="false"/>
          <w:i w:val="false"/>
          <w:color w:val="000000"/>
          <w:sz w:val="28"/>
        </w:rPr>
        <w:t xml:space="preserve">
      55. Потенциальный частный партнер, прошедший квалификационный отбор, признается участником Конкурса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Закона.</w:t>
      </w:r>
    </w:p>
    <w:bookmarkEnd w:id="859"/>
    <w:bookmarkStart w:name="z897" w:id="860"/>
    <w:p>
      <w:pPr>
        <w:spacing w:after="0"/>
        <w:ind w:left="0"/>
        <w:jc w:val="left"/>
      </w:pPr>
      <w:r>
        <w:rPr>
          <w:rFonts w:ascii="Times New Roman"/>
          <w:b/>
          <w:i w:val="false"/>
          <w:color w:val="000000"/>
        </w:rPr>
        <w:t xml:space="preserve"> 10. Ограничения, связанные с участием в Конкурсе</w:t>
      </w:r>
    </w:p>
    <w:bookmarkEnd w:id="860"/>
    <w:bookmarkStart w:name="z898" w:id="861"/>
    <w:p>
      <w:pPr>
        <w:spacing w:after="0"/>
        <w:ind w:left="0"/>
        <w:jc w:val="both"/>
      </w:pPr>
      <w:r>
        <w:rPr>
          <w:rFonts w:ascii="Times New Roman"/>
          <w:b w:val="false"/>
          <w:i w:val="false"/>
          <w:color w:val="000000"/>
          <w:sz w:val="28"/>
        </w:rPr>
        <w:t xml:space="preserve">
      56.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потенциальный частный партнер не вправе участвовать в Конкурсе, если:</w:t>
      </w:r>
    </w:p>
    <w:bookmarkEnd w:id="861"/>
    <w:bookmarkStart w:name="z899" w:id="862"/>
    <w:p>
      <w:pPr>
        <w:spacing w:after="0"/>
        <w:ind w:left="0"/>
        <w:jc w:val="both"/>
      </w:pPr>
      <w:r>
        <w:rPr>
          <w:rFonts w:ascii="Times New Roman"/>
          <w:b w:val="false"/>
          <w:i w:val="false"/>
          <w:color w:val="000000"/>
          <w:sz w:val="28"/>
        </w:rPr>
        <w:t>
      1) близкие родственники, супруг (супруга) или свойственники руководителей данного потенциального частного партнера и/или уполномоченного представителя данного потенциального частного партнера обладают правом принимать решение об определении Частного партнера либо являются представителем Организатора Конкурса;</w:t>
      </w:r>
    </w:p>
    <w:bookmarkEnd w:id="862"/>
    <w:bookmarkStart w:name="z900" w:id="863"/>
    <w:p>
      <w:pPr>
        <w:spacing w:after="0"/>
        <w:ind w:left="0"/>
        <w:jc w:val="both"/>
      </w:pPr>
      <w:r>
        <w:rPr>
          <w:rFonts w:ascii="Times New Roman"/>
          <w:b w:val="false"/>
          <w:i w:val="false"/>
          <w:color w:val="000000"/>
          <w:sz w:val="28"/>
        </w:rPr>
        <w:t>
      2) на имущество потенциального частного партнера, балансовая стоимость которого превышает десять процентов от стоимости соответствующих основных средств, наложен арест;</w:t>
      </w:r>
    </w:p>
    <w:bookmarkEnd w:id="863"/>
    <w:bookmarkStart w:name="z901" w:id="864"/>
    <w:p>
      <w:pPr>
        <w:spacing w:after="0"/>
        <w:ind w:left="0"/>
        <w:jc w:val="both"/>
      </w:pPr>
      <w:r>
        <w:rPr>
          <w:rFonts w:ascii="Times New Roman"/>
          <w:b w:val="false"/>
          <w:i w:val="false"/>
          <w:color w:val="000000"/>
          <w:sz w:val="28"/>
        </w:rPr>
        <w:t>
      3) Потенциальный частный партнер имеет неисполненные обязательства по исполнительным документам и включен уполномоченным органом в сфере обеспечения исполнения исполнительных документов в Единый реестр должников;</w:t>
      </w:r>
    </w:p>
    <w:bookmarkEnd w:id="864"/>
    <w:bookmarkStart w:name="z902" w:id="865"/>
    <w:p>
      <w:pPr>
        <w:spacing w:after="0"/>
        <w:ind w:left="0"/>
        <w:jc w:val="both"/>
      </w:pPr>
      <w:r>
        <w:rPr>
          <w:rFonts w:ascii="Times New Roman"/>
          <w:b w:val="false"/>
          <w:i w:val="false"/>
          <w:color w:val="000000"/>
          <w:sz w:val="28"/>
        </w:rPr>
        <w:t>
      4) финансово-хозяйственная деятельность потенциального частного партнера приостановлена в соответствии с законодательством либо законодательством государства потенциального частного партнера-нерезидента Республики Казахстан.</w:t>
      </w:r>
    </w:p>
    <w:bookmarkEnd w:id="865"/>
    <w:bookmarkStart w:name="z903" w:id="866"/>
    <w:p>
      <w:pPr>
        <w:spacing w:after="0"/>
        <w:ind w:left="0"/>
        <w:jc w:val="both"/>
      </w:pPr>
      <w:r>
        <w:rPr>
          <w:rFonts w:ascii="Times New Roman"/>
          <w:b w:val="false"/>
          <w:i w:val="false"/>
          <w:color w:val="000000"/>
          <w:sz w:val="28"/>
        </w:rPr>
        <w:t>
      57. Потенциальный частный партнер и аффилированное лицо потенциального частного партнера не имеют права участвовать в одном Конкурсе.</w:t>
      </w:r>
    </w:p>
    <w:bookmarkEnd w:id="866"/>
    <w:bookmarkStart w:name="z904" w:id="867"/>
    <w:p>
      <w:pPr>
        <w:spacing w:after="0"/>
        <w:ind w:left="0"/>
        <w:jc w:val="left"/>
      </w:pPr>
      <w:r>
        <w:rPr>
          <w:rFonts w:ascii="Times New Roman"/>
          <w:b/>
          <w:i w:val="false"/>
          <w:color w:val="000000"/>
        </w:rPr>
        <w:t xml:space="preserve"> 11. Конкурсная заявка</w:t>
      </w:r>
    </w:p>
    <w:bookmarkEnd w:id="867"/>
    <w:bookmarkStart w:name="z905" w:id="868"/>
    <w:p>
      <w:pPr>
        <w:spacing w:after="0"/>
        <w:ind w:left="0"/>
        <w:jc w:val="both"/>
      </w:pPr>
      <w:r>
        <w:rPr>
          <w:rFonts w:ascii="Times New Roman"/>
          <w:b w:val="false"/>
          <w:i w:val="false"/>
          <w:color w:val="000000"/>
          <w:sz w:val="28"/>
        </w:rPr>
        <w:t>
      58. Для участия в Конкурсе потенциальные частные партнеры представляют Организатору Конкурса Конкурсные заявки, подготовленные и представленные в соответствии с требованиями законодательства и Конкурсной документации.</w:t>
      </w:r>
    </w:p>
    <w:bookmarkEnd w:id="868"/>
    <w:bookmarkStart w:name="z906" w:id="869"/>
    <w:p>
      <w:pPr>
        <w:spacing w:after="0"/>
        <w:ind w:left="0"/>
        <w:jc w:val="both"/>
      </w:pPr>
      <w:r>
        <w:rPr>
          <w:rFonts w:ascii="Times New Roman"/>
          <w:b w:val="false"/>
          <w:i w:val="false"/>
          <w:color w:val="000000"/>
          <w:sz w:val="28"/>
        </w:rPr>
        <w:t>
      59. Конкурсная заявка оформляется письменно по форме установленной приложением 4 к Типовой конкурсной документации проекта ГЧП в сфере жилищно-коммунального хозяйства (сети уличного освещения) и включает в себя, в том числе следующую информацию:</w:t>
      </w:r>
    </w:p>
    <w:bookmarkEnd w:id="869"/>
    <w:bookmarkStart w:name="z907" w:id="870"/>
    <w:p>
      <w:pPr>
        <w:spacing w:after="0"/>
        <w:ind w:left="0"/>
        <w:jc w:val="both"/>
      </w:pPr>
      <w:r>
        <w:rPr>
          <w:rFonts w:ascii="Times New Roman"/>
          <w:b w:val="false"/>
          <w:i w:val="false"/>
          <w:color w:val="000000"/>
          <w:sz w:val="28"/>
        </w:rPr>
        <w:t>
      1) финансово-экономические решения (предложения):</w:t>
      </w:r>
    </w:p>
    <w:bookmarkEnd w:id="870"/>
    <w:bookmarkStart w:name="z908" w:id="871"/>
    <w:p>
      <w:pPr>
        <w:spacing w:after="0"/>
        <w:ind w:left="0"/>
        <w:jc w:val="both"/>
      </w:pPr>
      <w:r>
        <w:rPr>
          <w:rFonts w:ascii="Times New Roman"/>
          <w:b w:val="false"/>
          <w:i w:val="false"/>
          <w:color w:val="000000"/>
          <w:sz w:val="28"/>
        </w:rPr>
        <w:t>
      финансово-экономическая модель;</w:t>
      </w:r>
    </w:p>
    <w:bookmarkEnd w:id="871"/>
    <w:bookmarkStart w:name="z909" w:id="872"/>
    <w:p>
      <w:pPr>
        <w:spacing w:after="0"/>
        <w:ind w:left="0"/>
        <w:jc w:val="both"/>
      </w:pPr>
      <w:r>
        <w:rPr>
          <w:rFonts w:ascii="Times New Roman"/>
          <w:b w:val="false"/>
          <w:i w:val="false"/>
          <w:color w:val="000000"/>
          <w:sz w:val="28"/>
        </w:rPr>
        <w:t>
      распределение и оценка рисков Проекта ГЧП;</w:t>
      </w:r>
    </w:p>
    <w:bookmarkEnd w:id="872"/>
    <w:bookmarkStart w:name="z910" w:id="873"/>
    <w:p>
      <w:pPr>
        <w:spacing w:after="0"/>
        <w:ind w:left="0"/>
        <w:jc w:val="both"/>
      </w:pPr>
      <w:r>
        <w:rPr>
          <w:rFonts w:ascii="Times New Roman"/>
          <w:b w:val="false"/>
          <w:i w:val="false"/>
          <w:color w:val="000000"/>
          <w:sz w:val="28"/>
        </w:rPr>
        <w:t>
      объем собственных и заемных средств, вкладываемых в Проект ГЧП.</w:t>
      </w:r>
    </w:p>
    <w:bookmarkEnd w:id="873"/>
    <w:bookmarkStart w:name="z911" w:id="874"/>
    <w:p>
      <w:pPr>
        <w:spacing w:after="0"/>
        <w:ind w:left="0"/>
        <w:jc w:val="both"/>
      </w:pPr>
      <w:r>
        <w:rPr>
          <w:rFonts w:ascii="Times New Roman"/>
          <w:b w:val="false"/>
          <w:i w:val="false"/>
          <w:color w:val="000000"/>
          <w:sz w:val="28"/>
        </w:rPr>
        <w:t>
      2) технологические и другие решения (предложения):</w:t>
      </w:r>
    </w:p>
    <w:bookmarkEnd w:id="874"/>
    <w:bookmarkStart w:name="z912" w:id="875"/>
    <w:p>
      <w:pPr>
        <w:spacing w:after="0"/>
        <w:ind w:left="0"/>
        <w:jc w:val="both"/>
      </w:pPr>
      <w:r>
        <w:rPr>
          <w:rFonts w:ascii="Times New Roman"/>
          <w:b w:val="false"/>
          <w:i w:val="false"/>
          <w:color w:val="000000"/>
          <w:sz w:val="28"/>
        </w:rPr>
        <w:t xml:space="preserve">
      привлечение новых технологий, содержащих решения по энергосбережению и энергоэффективности в процессе эксплуатации Объекта ГЧП; </w:t>
      </w:r>
    </w:p>
    <w:bookmarkEnd w:id="875"/>
    <w:bookmarkStart w:name="z913" w:id="876"/>
    <w:p>
      <w:pPr>
        <w:spacing w:after="0"/>
        <w:ind w:left="0"/>
        <w:jc w:val="both"/>
      </w:pPr>
      <w:r>
        <w:rPr>
          <w:rFonts w:ascii="Times New Roman"/>
          <w:b w:val="false"/>
          <w:i w:val="false"/>
          <w:color w:val="000000"/>
          <w:sz w:val="28"/>
        </w:rPr>
        <w:t>
      3) срок модернизации Объекта ГЧП, отсчитываемый со дня завершения периода финансового закрытия;</w:t>
      </w:r>
    </w:p>
    <w:bookmarkEnd w:id="876"/>
    <w:bookmarkStart w:name="z914" w:id="877"/>
    <w:p>
      <w:pPr>
        <w:spacing w:after="0"/>
        <w:ind w:left="0"/>
        <w:jc w:val="both"/>
      </w:pPr>
      <w:r>
        <w:rPr>
          <w:rFonts w:ascii="Times New Roman"/>
          <w:b w:val="false"/>
          <w:i w:val="false"/>
          <w:color w:val="000000"/>
          <w:sz w:val="28"/>
        </w:rPr>
        <w:t>
      4) обязательства по местному содержанию (в период модернизации и эксплуатации Объекта ГЧП);</w:t>
      </w:r>
    </w:p>
    <w:bookmarkEnd w:id="877"/>
    <w:bookmarkStart w:name="z915" w:id="878"/>
    <w:p>
      <w:pPr>
        <w:spacing w:after="0"/>
        <w:ind w:left="0"/>
        <w:jc w:val="both"/>
      </w:pPr>
      <w:r>
        <w:rPr>
          <w:rFonts w:ascii="Times New Roman"/>
          <w:b w:val="false"/>
          <w:i w:val="false"/>
          <w:color w:val="000000"/>
          <w:sz w:val="28"/>
        </w:rPr>
        <w:t>
      5) опыт реализованных проектов в сфере жилищно-коммунального хозяйства;</w:t>
      </w:r>
    </w:p>
    <w:bookmarkEnd w:id="878"/>
    <w:bookmarkStart w:name="z916" w:id="879"/>
    <w:p>
      <w:pPr>
        <w:spacing w:after="0"/>
        <w:ind w:left="0"/>
        <w:jc w:val="both"/>
      </w:pPr>
      <w:r>
        <w:rPr>
          <w:rFonts w:ascii="Times New Roman"/>
          <w:b w:val="false"/>
          <w:i w:val="false"/>
          <w:color w:val="000000"/>
          <w:sz w:val="28"/>
        </w:rPr>
        <w:t>
      6) наличие квалифицированных специалистов.</w:t>
      </w:r>
    </w:p>
    <w:bookmarkEnd w:id="879"/>
    <w:bookmarkStart w:name="z917" w:id="880"/>
    <w:p>
      <w:pPr>
        <w:spacing w:after="0"/>
        <w:ind w:left="0"/>
        <w:jc w:val="left"/>
      </w:pPr>
      <w:r>
        <w:rPr>
          <w:rFonts w:ascii="Times New Roman"/>
          <w:b/>
          <w:i w:val="false"/>
          <w:color w:val="000000"/>
        </w:rPr>
        <w:t xml:space="preserve"> 12. Обеспечение Конкурсных заявок</w:t>
      </w:r>
    </w:p>
    <w:bookmarkEnd w:id="880"/>
    <w:bookmarkStart w:name="z918" w:id="881"/>
    <w:p>
      <w:pPr>
        <w:spacing w:after="0"/>
        <w:ind w:left="0"/>
        <w:jc w:val="both"/>
      </w:pPr>
      <w:r>
        <w:rPr>
          <w:rFonts w:ascii="Times New Roman"/>
          <w:b w:val="false"/>
          <w:i w:val="false"/>
          <w:color w:val="000000"/>
          <w:sz w:val="28"/>
        </w:rPr>
        <w:t>
      60. Обеспечение Конкурсной заявки вносится потенциальным частным партнером в качестве гарантии того, что он:</w:t>
      </w:r>
    </w:p>
    <w:bookmarkEnd w:id="881"/>
    <w:bookmarkStart w:name="z919" w:id="882"/>
    <w:p>
      <w:pPr>
        <w:spacing w:after="0"/>
        <w:ind w:left="0"/>
        <w:jc w:val="both"/>
      </w:pPr>
      <w:r>
        <w:rPr>
          <w:rFonts w:ascii="Times New Roman"/>
          <w:b w:val="false"/>
          <w:i w:val="false"/>
          <w:color w:val="000000"/>
          <w:sz w:val="28"/>
        </w:rPr>
        <w:t>
      1) не отзовет либо не изменит и/или не дополнит свою Конкурсную заявку после истечения срока представления Конкурсных заявок;</w:t>
      </w:r>
    </w:p>
    <w:bookmarkEnd w:id="882"/>
    <w:bookmarkStart w:name="z920" w:id="883"/>
    <w:p>
      <w:pPr>
        <w:spacing w:after="0"/>
        <w:ind w:left="0"/>
        <w:jc w:val="both"/>
      </w:pPr>
      <w:r>
        <w:rPr>
          <w:rFonts w:ascii="Times New Roman"/>
          <w:b w:val="false"/>
          <w:i w:val="false"/>
          <w:color w:val="000000"/>
          <w:sz w:val="28"/>
        </w:rPr>
        <w:t>
      2) заключит Договор в случае определения его победителем Конкурса.</w:t>
      </w:r>
    </w:p>
    <w:bookmarkEnd w:id="883"/>
    <w:bookmarkStart w:name="z921" w:id="884"/>
    <w:p>
      <w:pPr>
        <w:spacing w:after="0"/>
        <w:ind w:left="0"/>
        <w:jc w:val="both"/>
      </w:pPr>
      <w:r>
        <w:rPr>
          <w:rFonts w:ascii="Times New Roman"/>
          <w:b w:val="false"/>
          <w:i w:val="false"/>
          <w:color w:val="000000"/>
          <w:sz w:val="28"/>
        </w:rPr>
        <w:t>
      61. Обеспечение Конкурсной заявки на участие в Конкурсе вносится в размере одной десятой процента от стоимости предполагаемых инвестиций по Типовому договору.</w:t>
      </w:r>
    </w:p>
    <w:bookmarkEnd w:id="884"/>
    <w:bookmarkStart w:name="z922" w:id="885"/>
    <w:p>
      <w:pPr>
        <w:spacing w:after="0"/>
        <w:ind w:left="0"/>
        <w:jc w:val="both"/>
      </w:pPr>
      <w:r>
        <w:rPr>
          <w:rFonts w:ascii="Times New Roman"/>
          <w:b w:val="false"/>
          <w:i w:val="false"/>
          <w:color w:val="000000"/>
          <w:sz w:val="28"/>
        </w:rPr>
        <w:t>
      62. Потенциальный частный партнер выбирает один из следующих видов обеспечения Конкурсной заявки:</w:t>
      </w:r>
    </w:p>
    <w:bookmarkEnd w:id="885"/>
    <w:bookmarkStart w:name="z923" w:id="886"/>
    <w:p>
      <w:pPr>
        <w:spacing w:after="0"/>
        <w:ind w:left="0"/>
        <w:jc w:val="both"/>
      </w:pPr>
      <w:r>
        <w:rPr>
          <w:rFonts w:ascii="Times New Roman"/>
          <w:b w:val="false"/>
          <w:i w:val="false"/>
          <w:color w:val="000000"/>
          <w:sz w:val="28"/>
        </w:rPr>
        <w:t>
      1) гарантийный денежный взнос, который вносится на счет:</w:t>
      </w:r>
    </w:p>
    <w:bookmarkEnd w:id="886"/>
    <w:bookmarkStart w:name="z924" w:id="887"/>
    <w:p>
      <w:pPr>
        <w:spacing w:after="0"/>
        <w:ind w:left="0"/>
        <w:jc w:val="both"/>
      </w:pPr>
      <w:r>
        <w:rPr>
          <w:rFonts w:ascii="Times New Roman"/>
          <w:b w:val="false"/>
          <w:i w:val="false"/>
          <w:color w:val="000000"/>
          <w:sz w:val="28"/>
        </w:rPr>
        <w:t xml:space="preserve">
      Государственное учреждение "__________" </w:t>
      </w:r>
    </w:p>
    <w:bookmarkEnd w:id="887"/>
    <w:bookmarkStart w:name="z925" w:id="888"/>
    <w:p>
      <w:pPr>
        <w:spacing w:after="0"/>
        <w:ind w:left="0"/>
        <w:jc w:val="both"/>
      </w:pPr>
      <w:r>
        <w:rPr>
          <w:rFonts w:ascii="Times New Roman"/>
          <w:b w:val="false"/>
          <w:i w:val="false"/>
          <w:color w:val="000000"/>
          <w:sz w:val="28"/>
        </w:rPr>
        <w:t>
      __________ (указать наименование и местонахождение населенного пункта), улица __________, ___</w:t>
      </w:r>
    </w:p>
    <w:bookmarkEnd w:id="888"/>
    <w:bookmarkStart w:name="z926" w:id="889"/>
    <w:p>
      <w:pPr>
        <w:spacing w:after="0"/>
        <w:ind w:left="0"/>
        <w:jc w:val="both"/>
      </w:pPr>
      <w:r>
        <w:rPr>
          <w:rFonts w:ascii="Times New Roman"/>
          <w:b w:val="false"/>
          <w:i w:val="false"/>
          <w:color w:val="000000"/>
          <w:sz w:val="28"/>
        </w:rPr>
        <w:t>
      Бизнес-идентификационный номер ___________</w:t>
      </w:r>
    </w:p>
    <w:bookmarkEnd w:id="889"/>
    <w:bookmarkStart w:name="z927" w:id="890"/>
    <w:p>
      <w:pPr>
        <w:spacing w:after="0"/>
        <w:ind w:left="0"/>
        <w:jc w:val="both"/>
      </w:pPr>
      <w:r>
        <w:rPr>
          <w:rFonts w:ascii="Times New Roman"/>
          <w:b w:val="false"/>
          <w:i w:val="false"/>
          <w:color w:val="000000"/>
          <w:sz w:val="28"/>
        </w:rPr>
        <w:t xml:space="preserve">
      Индивидуальный идентификационный код _______________      </w:t>
      </w:r>
    </w:p>
    <w:bookmarkEnd w:id="890"/>
    <w:bookmarkStart w:name="z928" w:id="891"/>
    <w:p>
      <w:pPr>
        <w:spacing w:after="0"/>
        <w:ind w:left="0"/>
        <w:jc w:val="both"/>
      </w:pPr>
      <w:r>
        <w:rPr>
          <w:rFonts w:ascii="Times New Roman"/>
          <w:b w:val="false"/>
          <w:i w:val="false"/>
          <w:color w:val="000000"/>
          <w:sz w:val="28"/>
        </w:rPr>
        <w:t>
      Государственное учреждение "Департамент Казначейства по __________ Комитета Казначейства Министерства финансов РК"</w:t>
      </w:r>
    </w:p>
    <w:bookmarkEnd w:id="891"/>
    <w:bookmarkStart w:name="z929" w:id="892"/>
    <w:p>
      <w:pPr>
        <w:spacing w:after="0"/>
        <w:ind w:left="0"/>
        <w:jc w:val="both"/>
      </w:pPr>
      <w:r>
        <w:rPr>
          <w:rFonts w:ascii="Times New Roman"/>
          <w:b w:val="false"/>
          <w:i w:val="false"/>
          <w:color w:val="000000"/>
          <w:sz w:val="28"/>
        </w:rPr>
        <w:t>
      Банковский идентификационный код __________;</w:t>
      </w:r>
    </w:p>
    <w:bookmarkEnd w:id="892"/>
    <w:bookmarkStart w:name="z930" w:id="893"/>
    <w:p>
      <w:pPr>
        <w:spacing w:after="0"/>
        <w:ind w:left="0"/>
        <w:jc w:val="both"/>
      </w:pPr>
      <w:r>
        <w:rPr>
          <w:rFonts w:ascii="Times New Roman"/>
          <w:b w:val="false"/>
          <w:i w:val="false"/>
          <w:color w:val="000000"/>
          <w:sz w:val="28"/>
        </w:rPr>
        <w:t>
      2) банковскую гарантию.</w:t>
      </w:r>
    </w:p>
    <w:bookmarkEnd w:id="893"/>
    <w:bookmarkStart w:name="z931" w:id="894"/>
    <w:p>
      <w:pPr>
        <w:spacing w:after="0"/>
        <w:ind w:left="0"/>
        <w:jc w:val="both"/>
      </w:pPr>
      <w:r>
        <w:rPr>
          <w:rFonts w:ascii="Times New Roman"/>
          <w:b w:val="false"/>
          <w:i w:val="false"/>
          <w:color w:val="000000"/>
          <w:sz w:val="28"/>
        </w:rPr>
        <w:t>
      63. Не допускается совершение потенциальным частным партнером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заявки.</w:t>
      </w:r>
    </w:p>
    <w:bookmarkEnd w:id="894"/>
    <w:bookmarkStart w:name="z932" w:id="895"/>
    <w:p>
      <w:pPr>
        <w:spacing w:after="0"/>
        <w:ind w:left="0"/>
        <w:jc w:val="both"/>
      </w:pPr>
      <w:r>
        <w:rPr>
          <w:rFonts w:ascii="Times New Roman"/>
          <w:b w:val="false"/>
          <w:i w:val="false"/>
          <w:color w:val="000000"/>
          <w:sz w:val="28"/>
        </w:rPr>
        <w:t>
      64. Не допускается использование Организатором конкурса гарантийного денежного взноса, внесенного потенциальным частным партнером, за исключением следующих случаев, когда:</w:t>
      </w:r>
    </w:p>
    <w:bookmarkEnd w:id="895"/>
    <w:bookmarkStart w:name="z933" w:id="896"/>
    <w:p>
      <w:pPr>
        <w:spacing w:after="0"/>
        <w:ind w:left="0"/>
        <w:jc w:val="both"/>
      </w:pPr>
      <w:r>
        <w:rPr>
          <w:rFonts w:ascii="Times New Roman"/>
          <w:b w:val="false"/>
          <w:i w:val="false"/>
          <w:color w:val="000000"/>
          <w:sz w:val="28"/>
        </w:rPr>
        <w:t>
      1) Потенциальный частный партнер отозвал либо изменил и/или дополнил Конкурсную заявку после истечения окончательного срока представления Конкурсных заявок;</w:t>
      </w:r>
    </w:p>
    <w:bookmarkEnd w:id="896"/>
    <w:bookmarkStart w:name="z934" w:id="897"/>
    <w:p>
      <w:pPr>
        <w:spacing w:after="0"/>
        <w:ind w:left="0"/>
        <w:jc w:val="both"/>
      </w:pPr>
      <w:r>
        <w:rPr>
          <w:rFonts w:ascii="Times New Roman"/>
          <w:b w:val="false"/>
          <w:i w:val="false"/>
          <w:color w:val="000000"/>
          <w:sz w:val="28"/>
        </w:rPr>
        <w:t xml:space="preserve">
      2) Потенциальный частный партнер, определенный победителем Конкурса, уклонился от заключения Типового договора. </w:t>
      </w:r>
    </w:p>
    <w:bookmarkEnd w:id="897"/>
    <w:bookmarkStart w:name="z935" w:id="898"/>
    <w:p>
      <w:pPr>
        <w:spacing w:after="0"/>
        <w:ind w:left="0"/>
        <w:jc w:val="both"/>
      </w:pPr>
      <w:r>
        <w:rPr>
          <w:rFonts w:ascii="Times New Roman"/>
          <w:b w:val="false"/>
          <w:i w:val="false"/>
          <w:color w:val="000000"/>
          <w:sz w:val="28"/>
        </w:rPr>
        <w:t>
      При наступлении одного из случаев, предусмотренных настоящим пунктом, сумма обеспечения Конкурсной заявки зачисляется в доход соответствующего бюджета.</w:t>
      </w:r>
    </w:p>
    <w:bookmarkEnd w:id="898"/>
    <w:bookmarkStart w:name="z936" w:id="899"/>
    <w:p>
      <w:pPr>
        <w:spacing w:after="0"/>
        <w:ind w:left="0"/>
        <w:jc w:val="both"/>
      </w:pPr>
      <w:r>
        <w:rPr>
          <w:rFonts w:ascii="Times New Roman"/>
          <w:b w:val="false"/>
          <w:i w:val="false"/>
          <w:color w:val="000000"/>
          <w:sz w:val="28"/>
        </w:rPr>
        <w:t>
      65. Организатор конкурса возвращает потенциальному частному партнеру внесенное им обеспечение Конкурсной заявки в течение трех рабочих дней со дня наступления одного из следующих случаев:</w:t>
      </w:r>
    </w:p>
    <w:bookmarkEnd w:id="899"/>
    <w:bookmarkStart w:name="z937" w:id="900"/>
    <w:p>
      <w:pPr>
        <w:spacing w:after="0"/>
        <w:ind w:left="0"/>
        <w:jc w:val="both"/>
      </w:pPr>
      <w:r>
        <w:rPr>
          <w:rFonts w:ascii="Times New Roman"/>
          <w:b w:val="false"/>
          <w:i w:val="false"/>
          <w:color w:val="000000"/>
          <w:sz w:val="28"/>
        </w:rPr>
        <w:t>
      1) отзыва данным потенциальным частным партнером своей Конкурсной заявки до истечения окончательного срока представления Конкурсных заявок;</w:t>
      </w:r>
    </w:p>
    <w:bookmarkEnd w:id="900"/>
    <w:bookmarkStart w:name="z938" w:id="901"/>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частных партнеров, признанных участниками Конкурса;</w:t>
      </w:r>
    </w:p>
    <w:bookmarkEnd w:id="901"/>
    <w:bookmarkStart w:name="z939" w:id="902"/>
    <w:p>
      <w:pPr>
        <w:spacing w:after="0"/>
        <w:ind w:left="0"/>
        <w:jc w:val="both"/>
      </w:pPr>
      <w:r>
        <w:rPr>
          <w:rFonts w:ascii="Times New Roman"/>
          <w:b w:val="false"/>
          <w:i w:val="false"/>
          <w:color w:val="000000"/>
          <w:sz w:val="28"/>
        </w:rPr>
        <w:t>
      3) подписания протокола об итогах Конкурса. Указанный случай не распространяется на участника Конкурса, определенного победителем Конкурса;</w:t>
      </w:r>
    </w:p>
    <w:bookmarkEnd w:id="902"/>
    <w:bookmarkStart w:name="z940" w:id="903"/>
    <w:p>
      <w:pPr>
        <w:spacing w:after="0"/>
        <w:ind w:left="0"/>
        <w:jc w:val="both"/>
      </w:pPr>
      <w:r>
        <w:rPr>
          <w:rFonts w:ascii="Times New Roman"/>
          <w:b w:val="false"/>
          <w:i w:val="false"/>
          <w:color w:val="000000"/>
          <w:sz w:val="28"/>
        </w:rPr>
        <w:t>
      4) вступления в силу Договора;</w:t>
      </w:r>
    </w:p>
    <w:bookmarkEnd w:id="903"/>
    <w:bookmarkStart w:name="z941" w:id="904"/>
    <w:p>
      <w:pPr>
        <w:spacing w:after="0"/>
        <w:ind w:left="0"/>
        <w:jc w:val="both"/>
      </w:pPr>
      <w:r>
        <w:rPr>
          <w:rFonts w:ascii="Times New Roman"/>
          <w:b w:val="false"/>
          <w:i w:val="false"/>
          <w:color w:val="000000"/>
          <w:sz w:val="28"/>
        </w:rPr>
        <w:t>
      5) истечения срока действия Конкурсной заявки потенциального частного партнера.</w:t>
      </w:r>
    </w:p>
    <w:bookmarkEnd w:id="904"/>
    <w:bookmarkStart w:name="z942" w:id="905"/>
    <w:p>
      <w:pPr>
        <w:spacing w:after="0"/>
        <w:ind w:left="0"/>
        <w:jc w:val="left"/>
      </w:pPr>
      <w:r>
        <w:rPr>
          <w:rFonts w:ascii="Times New Roman"/>
          <w:b/>
          <w:i w:val="false"/>
          <w:color w:val="000000"/>
        </w:rPr>
        <w:t xml:space="preserve"> 13. Порядок оформления и внесения документов, представляемых для участия в Конкурсе</w:t>
      </w:r>
    </w:p>
    <w:bookmarkEnd w:id="905"/>
    <w:bookmarkStart w:name="z943" w:id="906"/>
    <w:p>
      <w:pPr>
        <w:spacing w:after="0"/>
        <w:ind w:left="0"/>
        <w:jc w:val="both"/>
      </w:pPr>
      <w:r>
        <w:rPr>
          <w:rFonts w:ascii="Times New Roman"/>
          <w:b w:val="false"/>
          <w:i w:val="false"/>
          <w:color w:val="000000"/>
          <w:sz w:val="28"/>
        </w:rPr>
        <w:t>
      66. Конкурсная заявка представляется потенциальными частными партнерами до истечения окончательного срока их представления указанного в пункте 78 Конкурсной документации в прошитом виде, с пронумерованными и запарафированными страницами, последняя страница заверяется его подписью и печатью, в запечатанном Конверте.</w:t>
      </w:r>
    </w:p>
    <w:bookmarkEnd w:id="906"/>
    <w:bookmarkStart w:name="z944" w:id="907"/>
    <w:p>
      <w:pPr>
        <w:spacing w:after="0"/>
        <w:ind w:left="0"/>
        <w:jc w:val="both"/>
      </w:pPr>
      <w:r>
        <w:rPr>
          <w:rFonts w:ascii="Times New Roman"/>
          <w:b w:val="false"/>
          <w:i w:val="false"/>
          <w:color w:val="000000"/>
          <w:sz w:val="28"/>
        </w:rPr>
        <w:t>
      67. Конверт должен быть адресован Организатору Конкурса, с указанием на нем:</w:t>
      </w:r>
    </w:p>
    <w:bookmarkEnd w:id="907"/>
    <w:bookmarkStart w:name="z945" w:id="908"/>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 (с целью возврата Конкурсной заявки невскрытой, если она будет объявлена "опоздавшей");</w:t>
      </w:r>
    </w:p>
    <w:bookmarkEnd w:id="908"/>
    <w:bookmarkStart w:name="z946" w:id="909"/>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909"/>
    <w:bookmarkStart w:name="z947" w:id="910"/>
    <w:p>
      <w:pPr>
        <w:spacing w:after="0"/>
        <w:ind w:left="0"/>
        <w:jc w:val="both"/>
      </w:pPr>
      <w:r>
        <w:rPr>
          <w:rFonts w:ascii="Times New Roman"/>
          <w:b w:val="false"/>
          <w:i w:val="false"/>
          <w:color w:val="000000"/>
          <w:sz w:val="28"/>
        </w:rPr>
        <w:t>
      Государственное учреждение "__________", Республика Казахстан, __________ (указать наименование и местонахождение населенного пункта), улица _________, __, кабинет №___, тел. 8 (____) __-__-__;</w:t>
      </w:r>
    </w:p>
    <w:bookmarkEnd w:id="910"/>
    <w:bookmarkStart w:name="z948" w:id="911"/>
    <w:p>
      <w:pPr>
        <w:spacing w:after="0"/>
        <w:ind w:left="0"/>
        <w:jc w:val="both"/>
      </w:pPr>
      <w:r>
        <w:rPr>
          <w:rFonts w:ascii="Times New Roman"/>
          <w:b w:val="false"/>
          <w:i w:val="false"/>
          <w:color w:val="000000"/>
          <w:sz w:val="28"/>
        </w:rPr>
        <w:t>
      3) наименования Конкурса:</w:t>
      </w:r>
    </w:p>
    <w:bookmarkEnd w:id="911"/>
    <w:bookmarkStart w:name="z949" w:id="912"/>
    <w:p>
      <w:pPr>
        <w:spacing w:after="0"/>
        <w:ind w:left="0"/>
        <w:jc w:val="both"/>
      </w:pPr>
      <w:r>
        <w:rPr>
          <w:rFonts w:ascii="Times New Roman"/>
          <w:b w:val="false"/>
          <w:i w:val="false"/>
          <w:color w:val="000000"/>
          <w:sz w:val="28"/>
        </w:rPr>
        <w:t>
      "КОНКУРС ПО ВЫБОРУ ЧАСТНОГО ПАРТНЕРА ПО ПРОЕКТУ ГЧП "ДОВЕРИТЕЛЬНОЕ УПРАВЛЕНИЕ С МОДЕРНИЗАЦИЕЙ СЕТЕЙ УЛИЧНОГО ОСВЕЩЕНИЯ В __________ (указать наименование и местонахождение населенного пункта)".</w:t>
      </w:r>
    </w:p>
    <w:bookmarkEnd w:id="912"/>
    <w:bookmarkStart w:name="z950" w:id="913"/>
    <w:p>
      <w:pPr>
        <w:spacing w:after="0"/>
        <w:ind w:left="0"/>
        <w:jc w:val="both"/>
      </w:pPr>
      <w:r>
        <w:rPr>
          <w:rFonts w:ascii="Times New Roman"/>
          <w:b w:val="false"/>
          <w:i w:val="false"/>
          <w:color w:val="000000"/>
          <w:sz w:val="28"/>
        </w:rPr>
        <w:t>
      4) а также слова: "НЕ ВСКРЫВАТЬ ДО __-00 ЧАСОВ "__" ______ 20__ ГОДА".</w:t>
      </w:r>
    </w:p>
    <w:bookmarkEnd w:id="913"/>
    <w:bookmarkStart w:name="z951" w:id="914"/>
    <w:p>
      <w:pPr>
        <w:spacing w:after="0"/>
        <w:ind w:left="0"/>
        <w:jc w:val="both"/>
      </w:pPr>
      <w:r>
        <w:rPr>
          <w:rFonts w:ascii="Times New Roman"/>
          <w:b w:val="false"/>
          <w:i w:val="false"/>
          <w:color w:val="000000"/>
          <w:sz w:val="28"/>
        </w:rPr>
        <w:t>
      68. Заявки на участие в Конкурсе представляются Потенциальными частными партнерами, либо их уполномоченными представителями Организатору Конкурса нарочно или с использованием заказной почтовой связи.</w:t>
      </w:r>
    </w:p>
    <w:bookmarkEnd w:id="914"/>
    <w:bookmarkStart w:name="z952" w:id="915"/>
    <w:p>
      <w:pPr>
        <w:spacing w:after="0"/>
        <w:ind w:left="0"/>
        <w:jc w:val="both"/>
      </w:pPr>
      <w:r>
        <w:rPr>
          <w:rFonts w:ascii="Times New Roman"/>
          <w:b w:val="false"/>
          <w:i w:val="false"/>
          <w:color w:val="000000"/>
          <w:sz w:val="28"/>
        </w:rPr>
        <w:t>
      69. Организатор конкурса принимает Конверты с Конкурсными заявками в течение срока, установленного Конкурсной документацией, и осуществляет их регистрацию в журнале регистрации Конкурсных заявок, с момента их предоставления.</w:t>
      </w:r>
    </w:p>
    <w:bookmarkEnd w:id="915"/>
    <w:bookmarkStart w:name="z953" w:id="916"/>
    <w:p>
      <w:pPr>
        <w:spacing w:after="0"/>
        <w:ind w:left="0"/>
        <w:jc w:val="both"/>
      </w:pPr>
      <w:r>
        <w:rPr>
          <w:rFonts w:ascii="Times New Roman"/>
          <w:b w:val="false"/>
          <w:i w:val="false"/>
          <w:color w:val="000000"/>
          <w:sz w:val="28"/>
        </w:rPr>
        <w:t>
      70. В Конверт также вкладывается опись документов, составляющих Конкурсную заявку. Опись должна быть представлена на языке, согласно требованиям, указанным в Конкурсной документации, подписана первым руководителем, либо исполняющим обязанности первого руководителя потенциального частного партнера, либо его уполномоченным представителем и заверена печатью потенциального частного партнера.</w:t>
      </w:r>
    </w:p>
    <w:bookmarkEnd w:id="916"/>
    <w:bookmarkStart w:name="z954" w:id="917"/>
    <w:p>
      <w:pPr>
        <w:spacing w:after="0"/>
        <w:ind w:left="0"/>
        <w:jc w:val="both"/>
      </w:pPr>
      <w:r>
        <w:rPr>
          <w:rFonts w:ascii="Times New Roman"/>
          <w:b w:val="false"/>
          <w:i w:val="false"/>
          <w:color w:val="000000"/>
          <w:sz w:val="28"/>
        </w:rPr>
        <w:t xml:space="preserve">
      71. Документы, составляющие Конкурсную заявку, и иные представляемые на Конкурс документы должны быть представлены в письменном (печатном) и электронном виде, в том числе в сканированном виде, за исключением финансово-экономической модели. </w:t>
      </w:r>
    </w:p>
    <w:bookmarkEnd w:id="917"/>
    <w:bookmarkStart w:name="z955" w:id="918"/>
    <w:p>
      <w:pPr>
        <w:spacing w:after="0"/>
        <w:ind w:left="0"/>
        <w:jc w:val="both"/>
      </w:pPr>
      <w:r>
        <w:rPr>
          <w:rFonts w:ascii="Times New Roman"/>
          <w:b w:val="false"/>
          <w:i w:val="false"/>
          <w:color w:val="000000"/>
          <w:sz w:val="28"/>
        </w:rPr>
        <w:t>
      72. Организатор конкурса:</w:t>
      </w:r>
    </w:p>
    <w:bookmarkEnd w:id="918"/>
    <w:bookmarkStart w:name="z956" w:id="919"/>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частного партнера, представившего Конверт с заявкой от имени потенциального частного партнера;</w:t>
      </w:r>
    </w:p>
    <w:bookmarkEnd w:id="919"/>
    <w:bookmarkStart w:name="z957" w:id="920"/>
    <w:p>
      <w:pPr>
        <w:spacing w:after="0"/>
        <w:ind w:left="0"/>
        <w:jc w:val="both"/>
      </w:pPr>
      <w:r>
        <w:rPr>
          <w:rFonts w:ascii="Times New Roman"/>
          <w:b w:val="false"/>
          <w:i w:val="false"/>
          <w:color w:val="000000"/>
          <w:sz w:val="28"/>
        </w:rPr>
        <w:t xml:space="preserve">
      2) принимает надлежащим образом оформленные Конверты с Конкурсными заявками и вносит в журнал регистрации Конкурсных заявок; </w:t>
      </w:r>
    </w:p>
    <w:bookmarkEnd w:id="920"/>
    <w:bookmarkStart w:name="z958" w:id="921"/>
    <w:p>
      <w:pPr>
        <w:spacing w:after="0"/>
        <w:ind w:left="0"/>
        <w:jc w:val="both"/>
      </w:pPr>
      <w:r>
        <w:rPr>
          <w:rFonts w:ascii="Times New Roman"/>
          <w:b w:val="false"/>
          <w:i w:val="false"/>
          <w:color w:val="000000"/>
          <w:sz w:val="28"/>
        </w:rPr>
        <w:t>
      3) принимает изменения и дополнения к внесенной Конкурсной заявке до истечения окончательного срока предоставления Конкурсных заявок;</w:t>
      </w:r>
    </w:p>
    <w:bookmarkEnd w:id="921"/>
    <w:bookmarkStart w:name="z959" w:id="922"/>
    <w:p>
      <w:pPr>
        <w:spacing w:after="0"/>
        <w:ind w:left="0"/>
        <w:jc w:val="both"/>
      </w:pPr>
      <w:r>
        <w:rPr>
          <w:rFonts w:ascii="Times New Roman"/>
          <w:b w:val="false"/>
          <w:i w:val="false"/>
          <w:color w:val="000000"/>
          <w:sz w:val="28"/>
        </w:rPr>
        <w:t>
      4) обеспечивает возврат Конкурсной заявки, в случае ее отзыва до истечения окончательного срока предоставления Конкурсных заявок.</w:t>
      </w:r>
    </w:p>
    <w:bookmarkEnd w:id="922"/>
    <w:bookmarkStart w:name="z960" w:id="923"/>
    <w:p>
      <w:pPr>
        <w:spacing w:after="0"/>
        <w:ind w:left="0"/>
        <w:jc w:val="both"/>
      </w:pPr>
      <w:r>
        <w:rPr>
          <w:rFonts w:ascii="Times New Roman"/>
          <w:b w:val="false"/>
          <w:i w:val="false"/>
          <w:color w:val="000000"/>
          <w:sz w:val="28"/>
        </w:rPr>
        <w:t>
      73. Конкурсная заявка потенциального частного партнера подлежит отклонению в случаях, когда:</w:t>
      </w:r>
    </w:p>
    <w:bookmarkEnd w:id="923"/>
    <w:bookmarkStart w:name="z961" w:id="924"/>
    <w:p>
      <w:pPr>
        <w:spacing w:after="0"/>
        <w:ind w:left="0"/>
        <w:jc w:val="both"/>
      </w:pPr>
      <w:r>
        <w:rPr>
          <w:rFonts w:ascii="Times New Roman"/>
          <w:b w:val="false"/>
          <w:i w:val="false"/>
          <w:color w:val="000000"/>
          <w:sz w:val="28"/>
        </w:rPr>
        <w:t>
      1) потенциальным частным партнером ранее представлена Конкурсная заявка на участие в данном Конкурсе;</w:t>
      </w:r>
    </w:p>
    <w:bookmarkEnd w:id="924"/>
    <w:bookmarkStart w:name="z962" w:id="925"/>
    <w:p>
      <w:pPr>
        <w:spacing w:after="0"/>
        <w:ind w:left="0"/>
        <w:jc w:val="both"/>
      </w:pPr>
      <w:r>
        <w:rPr>
          <w:rFonts w:ascii="Times New Roman"/>
          <w:b w:val="false"/>
          <w:i w:val="false"/>
          <w:color w:val="000000"/>
          <w:sz w:val="28"/>
        </w:rPr>
        <w:t>
      2) Конкурсная заявка поступила после истечения срока приема Конкурсных заявок на участие в данном Конкурсе.</w:t>
      </w:r>
    </w:p>
    <w:bookmarkEnd w:id="925"/>
    <w:bookmarkStart w:name="z963" w:id="926"/>
    <w:p>
      <w:pPr>
        <w:spacing w:after="0"/>
        <w:ind w:left="0"/>
        <w:jc w:val="both"/>
      </w:pPr>
      <w:r>
        <w:rPr>
          <w:rFonts w:ascii="Times New Roman"/>
          <w:b w:val="false"/>
          <w:i w:val="false"/>
          <w:color w:val="000000"/>
          <w:sz w:val="28"/>
        </w:rPr>
        <w:t>
      74. Все предоставляемые потенциальным частным партнером документы, выданные, составленные или удостоверенные по установленной форме компетентными органами иностранных государств вне пределов Республики Казахстан по нормам иностранного права, должны быть легализованы консульским учреждением Республики Казахстан либо удостоверены проставлением апостиля в соответствии с Гаагской конвенцией от 5 октября 1961 года. Легализация и проставление апостиля на предоставляемых документах не требуется, если международным договором Республики Казахстан данная процедура в отношении указанных документов отменена или упрощена.</w:t>
      </w:r>
    </w:p>
    <w:bookmarkEnd w:id="926"/>
    <w:bookmarkStart w:name="z964" w:id="927"/>
    <w:p>
      <w:pPr>
        <w:spacing w:after="0"/>
        <w:ind w:left="0"/>
        <w:jc w:val="left"/>
      </w:pPr>
      <w:r>
        <w:rPr>
          <w:rFonts w:ascii="Times New Roman"/>
          <w:b/>
          <w:i w:val="false"/>
          <w:color w:val="000000"/>
        </w:rPr>
        <w:t xml:space="preserve"> 14. Требования к языку составления документов, составляющих Конкурсную заявку, и иных документов, представляемых на Конкурс</w:t>
      </w:r>
    </w:p>
    <w:bookmarkEnd w:id="927"/>
    <w:bookmarkStart w:name="z965" w:id="928"/>
    <w:p>
      <w:pPr>
        <w:spacing w:after="0"/>
        <w:ind w:left="0"/>
        <w:jc w:val="both"/>
      </w:pPr>
      <w:r>
        <w:rPr>
          <w:rFonts w:ascii="Times New Roman"/>
          <w:b w:val="false"/>
          <w:i w:val="false"/>
          <w:color w:val="000000"/>
          <w:sz w:val="28"/>
        </w:rPr>
        <w:t>
      75. Конкурсная заявка потенциального частного партнера и все иные документы, представляемые на Конкурс, должны быть представлены на государственном и/или русском языках, в соответствии с законодательством о языках.</w:t>
      </w:r>
    </w:p>
    <w:bookmarkEnd w:id="928"/>
    <w:bookmarkStart w:name="z966" w:id="929"/>
    <w:p>
      <w:pPr>
        <w:spacing w:after="0"/>
        <w:ind w:left="0"/>
        <w:jc w:val="both"/>
      </w:pPr>
      <w:r>
        <w:rPr>
          <w:rFonts w:ascii="Times New Roman"/>
          <w:b w:val="false"/>
          <w:i w:val="false"/>
          <w:color w:val="000000"/>
          <w:sz w:val="28"/>
        </w:rPr>
        <w:t>
      76. Документы могут быть составлены и представлены на другом языке при условии, что к ним будет приложен апостилированный или легализованный перевод на государственный и русский языки в соответствии с пунктом 74 Типовой конкурсной документации (в противном случае документ будет признан не представленным).</w:t>
      </w:r>
    </w:p>
    <w:bookmarkEnd w:id="929"/>
    <w:bookmarkStart w:name="z967" w:id="930"/>
    <w:p>
      <w:pPr>
        <w:spacing w:after="0"/>
        <w:ind w:left="0"/>
        <w:jc w:val="both"/>
      </w:pPr>
      <w:r>
        <w:rPr>
          <w:rFonts w:ascii="Times New Roman"/>
          <w:b w:val="false"/>
          <w:i w:val="false"/>
          <w:color w:val="000000"/>
          <w:sz w:val="28"/>
        </w:rPr>
        <w:t>
      В случае возникновения разногласий по интерпретации сведений по документу, преимущество имеют документы на ____ (указать нужное) языке.</w:t>
      </w:r>
    </w:p>
    <w:bookmarkEnd w:id="930"/>
    <w:bookmarkStart w:name="z968" w:id="931"/>
    <w:p>
      <w:pPr>
        <w:spacing w:after="0"/>
        <w:ind w:left="0"/>
        <w:jc w:val="left"/>
      </w:pPr>
      <w:r>
        <w:rPr>
          <w:rFonts w:ascii="Times New Roman"/>
          <w:b/>
          <w:i w:val="false"/>
          <w:color w:val="000000"/>
        </w:rPr>
        <w:t xml:space="preserve"> 15. Требования к валюте, используемой для расчетов в Конкурсной заявке</w:t>
      </w:r>
    </w:p>
    <w:bookmarkEnd w:id="931"/>
    <w:bookmarkStart w:name="z969" w:id="932"/>
    <w:p>
      <w:pPr>
        <w:spacing w:after="0"/>
        <w:ind w:left="0"/>
        <w:jc w:val="both"/>
      </w:pPr>
      <w:r>
        <w:rPr>
          <w:rFonts w:ascii="Times New Roman"/>
          <w:b w:val="false"/>
          <w:i w:val="false"/>
          <w:color w:val="000000"/>
          <w:sz w:val="28"/>
        </w:rPr>
        <w:t>
      77. Стоимость модернизации Объекта ГЧП, финансово-экономическая модель, источники возмещения затрат и получения доходов Частного партнера, объем видов государственной поддержки и другие показатели в Конкурсной заявке должны быть рассчитаны в национальной валюте Республики Казахстан.</w:t>
      </w:r>
    </w:p>
    <w:bookmarkEnd w:id="932"/>
    <w:bookmarkStart w:name="z970" w:id="933"/>
    <w:p>
      <w:pPr>
        <w:spacing w:after="0"/>
        <w:ind w:left="0"/>
        <w:jc w:val="left"/>
      </w:pPr>
      <w:r>
        <w:rPr>
          <w:rFonts w:ascii="Times New Roman"/>
          <w:b/>
          <w:i w:val="false"/>
          <w:color w:val="000000"/>
        </w:rPr>
        <w:t xml:space="preserve"> 16. Окончательный срок предоставления Конкурсных заявок</w:t>
      </w:r>
    </w:p>
    <w:bookmarkEnd w:id="933"/>
    <w:bookmarkStart w:name="z971" w:id="934"/>
    <w:p>
      <w:pPr>
        <w:spacing w:after="0"/>
        <w:ind w:left="0"/>
        <w:jc w:val="both"/>
      </w:pPr>
      <w:r>
        <w:rPr>
          <w:rFonts w:ascii="Times New Roman"/>
          <w:b w:val="false"/>
          <w:i w:val="false"/>
          <w:color w:val="000000"/>
          <w:sz w:val="28"/>
        </w:rPr>
        <w:t>
      78. Окончательный срок представления Конкурсных заявок – до __:00 часов по времени г. Астана (Республика Казахстан) "__" _______ 20__г.</w:t>
      </w:r>
    </w:p>
    <w:bookmarkEnd w:id="934"/>
    <w:bookmarkStart w:name="z972" w:id="935"/>
    <w:p>
      <w:pPr>
        <w:spacing w:after="0"/>
        <w:ind w:left="0"/>
        <w:jc w:val="both"/>
      </w:pPr>
      <w:r>
        <w:rPr>
          <w:rFonts w:ascii="Times New Roman"/>
          <w:b w:val="false"/>
          <w:i w:val="false"/>
          <w:color w:val="000000"/>
          <w:sz w:val="28"/>
        </w:rPr>
        <w:t>
      79. Конверт с Конкурсной заявкой, представленный после истечения установленного срока, не регистрируется в журнале регистрации Конкурсных заявок, не вскрывается и возвращается потенциальному частному партнеру по реквизитам указанным на Конвертах с заявками на участие в Конкурсе либо лично соответствующим уполномоченным представителям потенциальных частных партнеров под расписку о получении.</w:t>
      </w:r>
    </w:p>
    <w:bookmarkEnd w:id="935"/>
    <w:bookmarkStart w:name="z973" w:id="936"/>
    <w:p>
      <w:pPr>
        <w:spacing w:after="0"/>
        <w:ind w:left="0"/>
        <w:jc w:val="left"/>
      </w:pPr>
      <w:r>
        <w:rPr>
          <w:rFonts w:ascii="Times New Roman"/>
          <w:b/>
          <w:i w:val="false"/>
          <w:color w:val="000000"/>
        </w:rPr>
        <w:t xml:space="preserve"> 17. Срок действия Конкурсной заявки</w:t>
      </w:r>
    </w:p>
    <w:bookmarkEnd w:id="936"/>
    <w:bookmarkStart w:name="z974" w:id="937"/>
    <w:p>
      <w:pPr>
        <w:spacing w:after="0"/>
        <w:ind w:left="0"/>
        <w:jc w:val="both"/>
      </w:pPr>
      <w:r>
        <w:rPr>
          <w:rFonts w:ascii="Times New Roman"/>
          <w:b w:val="false"/>
          <w:i w:val="false"/>
          <w:color w:val="000000"/>
          <w:sz w:val="28"/>
        </w:rPr>
        <w:t>
      80. Срок действия Конкурсной заявки, включая обеспечение Конкурсной заявки, составляет не менее ___ (указать прописью) календарных дней со дня вскрытия конвертов с Конкурсными заявками.</w:t>
      </w:r>
    </w:p>
    <w:bookmarkEnd w:id="937"/>
    <w:bookmarkStart w:name="z975" w:id="938"/>
    <w:p>
      <w:pPr>
        <w:spacing w:after="0"/>
        <w:ind w:left="0"/>
        <w:jc w:val="both"/>
      </w:pPr>
      <w:r>
        <w:rPr>
          <w:rFonts w:ascii="Times New Roman"/>
          <w:b w:val="false"/>
          <w:i w:val="false"/>
          <w:color w:val="000000"/>
          <w:sz w:val="28"/>
        </w:rPr>
        <w:t>
      81. Срок действия Конкурсной заявки не должен превышать срока действия обеспечения Конкурсной заявки. В случае такого превышения Конкурсная заявка будет отклонена.</w:t>
      </w:r>
    </w:p>
    <w:bookmarkEnd w:id="938"/>
    <w:bookmarkStart w:name="z976" w:id="939"/>
    <w:p>
      <w:pPr>
        <w:spacing w:after="0"/>
        <w:ind w:left="0"/>
        <w:jc w:val="both"/>
      </w:pPr>
      <w:r>
        <w:rPr>
          <w:rFonts w:ascii="Times New Roman"/>
          <w:b w:val="false"/>
          <w:i w:val="false"/>
          <w:color w:val="000000"/>
          <w:sz w:val="28"/>
        </w:rPr>
        <w:t>
      82. В случае если до окончания срока действия Конкурсной заявки Государственный партнер и Потенциальный частный партнер, чья Конкурсная заявка определена лучшей, не завершили переговоры по уточнению Проекта ГЧП и условий Типового договора ГЧП, потенциальный частный партнер на основании решения Комиссии продлевает срок действия своей Конкурсной заявки, включая обеспечение Конкурсной заявки.</w:t>
      </w:r>
    </w:p>
    <w:bookmarkEnd w:id="939"/>
    <w:bookmarkStart w:name="z977" w:id="940"/>
    <w:p>
      <w:pPr>
        <w:spacing w:after="0"/>
        <w:ind w:left="0"/>
        <w:jc w:val="both"/>
      </w:pPr>
      <w:r>
        <w:rPr>
          <w:rFonts w:ascii="Times New Roman"/>
          <w:b w:val="false"/>
          <w:i w:val="false"/>
          <w:color w:val="000000"/>
          <w:sz w:val="28"/>
        </w:rPr>
        <w:t>
      83. Для продления срока действия Конкурсной заявки Потенциальный частный партнер направляет на имя Организатора Конкурса письменное уведомление, указав в нем:</w:t>
      </w:r>
    </w:p>
    <w:bookmarkEnd w:id="940"/>
    <w:bookmarkStart w:name="z978" w:id="941"/>
    <w:p>
      <w:pPr>
        <w:spacing w:after="0"/>
        <w:ind w:left="0"/>
        <w:jc w:val="both"/>
      </w:pPr>
      <w:r>
        <w:rPr>
          <w:rFonts w:ascii="Times New Roman"/>
          <w:b w:val="false"/>
          <w:i w:val="false"/>
          <w:color w:val="000000"/>
          <w:sz w:val="28"/>
        </w:rPr>
        <w:t>
      1) явно выраженное согласие на продление срока действия поданной им Конкурсной заявки;</w:t>
      </w:r>
    </w:p>
    <w:bookmarkEnd w:id="941"/>
    <w:bookmarkStart w:name="z979" w:id="942"/>
    <w:p>
      <w:pPr>
        <w:spacing w:after="0"/>
        <w:ind w:left="0"/>
        <w:jc w:val="both"/>
      </w:pPr>
      <w:r>
        <w:rPr>
          <w:rFonts w:ascii="Times New Roman"/>
          <w:b w:val="false"/>
          <w:i w:val="false"/>
          <w:color w:val="000000"/>
          <w:sz w:val="28"/>
        </w:rPr>
        <w:t>
      2) срок, на который продлевается действие Конкурсной заявки;</w:t>
      </w:r>
    </w:p>
    <w:bookmarkEnd w:id="942"/>
    <w:bookmarkStart w:name="z980" w:id="943"/>
    <w:p>
      <w:pPr>
        <w:spacing w:after="0"/>
        <w:ind w:left="0"/>
        <w:jc w:val="both"/>
      </w:pPr>
      <w:r>
        <w:rPr>
          <w:rFonts w:ascii="Times New Roman"/>
          <w:b w:val="false"/>
          <w:i w:val="false"/>
          <w:color w:val="000000"/>
          <w:sz w:val="28"/>
        </w:rPr>
        <w:t>
      3) дату подписания данного документа;</w:t>
      </w:r>
    </w:p>
    <w:bookmarkEnd w:id="943"/>
    <w:bookmarkStart w:name="z981" w:id="944"/>
    <w:p>
      <w:pPr>
        <w:spacing w:after="0"/>
        <w:ind w:left="0"/>
        <w:jc w:val="both"/>
      </w:pPr>
      <w:r>
        <w:rPr>
          <w:rFonts w:ascii="Times New Roman"/>
          <w:b w:val="false"/>
          <w:i w:val="false"/>
          <w:color w:val="000000"/>
          <w:sz w:val="28"/>
        </w:rPr>
        <w:t>
      4) подписи потенциального частного партнера или его уполномоченного представителя и печати потенциального частного партнера.</w:t>
      </w:r>
    </w:p>
    <w:bookmarkEnd w:id="944"/>
    <w:bookmarkStart w:name="z982" w:id="945"/>
    <w:p>
      <w:pPr>
        <w:spacing w:after="0"/>
        <w:ind w:left="0"/>
        <w:jc w:val="both"/>
      </w:pPr>
      <w:r>
        <w:rPr>
          <w:rFonts w:ascii="Times New Roman"/>
          <w:b w:val="false"/>
          <w:i w:val="false"/>
          <w:color w:val="000000"/>
          <w:sz w:val="28"/>
        </w:rPr>
        <w:t>
      Данное уведомление должно быть составлено в соответствии с требованиями к оформлению и составлению документов предъявляемых для участия в Конкурсе, указанных в Конкурсной документации.</w:t>
      </w:r>
    </w:p>
    <w:bookmarkEnd w:id="945"/>
    <w:bookmarkStart w:name="z983" w:id="946"/>
    <w:p>
      <w:pPr>
        <w:spacing w:after="0"/>
        <w:ind w:left="0"/>
        <w:jc w:val="left"/>
      </w:pPr>
      <w:r>
        <w:rPr>
          <w:rFonts w:ascii="Times New Roman"/>
          <w:b/>
          <w:i w:val="false"/>
          <w:color w:val="000000"/>
        </w:rPr>
        <w:t xml:space="preserve"> 18. Изменение, отзыв Конкурсной заявки до истечения срока представления Конкурсных заявок</w:t>
      </w:r>
    </w:p>
    <w:bookmarkEnd w:id="946"/>
    <w:bookmarkStart w:name="z984" w:id="947"/>
    <w:p>
      <w:pPr>
        <w:spacing w:after="0"/>
        <w:ind w:left="0"/>
        <w:jc w:val="both"/>
      </w:pPr>
      <w:r>
        <w:rPr>
          <w:rFonts w:ascii="Times New Roman"/>
          <w:b w:val="false"/>
          <w:i w:val="false"/>
          <w:color w:val="000000"/>
          <w:sz w:val="28"/>
        </w:rPr>
        <w:t>
      84. Потенциальный частный партнер не позднее окончания срока представления Конкурсных заявок, указанного в пункте 78 настоящей Конкурсной документации может:</w:t>
      </w:r>
    </w:p>
    <w:bookmarkEnd w:id="947"/>
    <w:bookmarkStart w:name="z985" w:id="948"/>
    <w:p>
      <w:pPr>
        <w:spacing w:after="0"/>
        <w:ind w:left="0"/>
        <w:jc w:val="both"/>
      </w:pPr>
      <w:r>
        <w:rPr>
          <w:rFonts w:ascii="Times New Roman"/>
          <w:b w:val="false"/>
          <w:i w:val="false"/>
          <w:color w:val="000000"/>
          <w:sz w:val="28"/>
        </w:rPr>
        <w:t>
      1) изменить и/или дополнить внесенную Конкурсную заявку;</w:t>
      </w:r>
    </w:p>
    <w:bookmarkEnd w:id="948"/>
    <w:bookmarkStart w:name="z986" w:id="949"/>
    <w:p>
      <w:pPr>
        <w:spacing w:after="0"/>
        <w:ind w:left="0"/>
        <w:jc w:val="both"/>
      </w:pPr>
      <w:r>
        <w:rPr>
          <w:rFonts w:ascii="Times New Roman"/>
          <w:b w:val="false"/>
          <w:i w:val="false"/>
          <w:color w:val="000000"/>
          <w:sz w:val="28"/>
        </w:rPr>
        <w:t>
      2) отозвать свою Конкурсную заявку, не утрачивая право на возврат внесенного им обеспечения конкурсной заявки.</w:t>
      </w:r>
    </w:p>
    <w:bookmarkEnd w:id="949"/>
    <w:bookmarkStart w:name="z987" w:id="950"/>
    <w:p>
      <w:pPr>
        <w:spacing w:after="0"/>
        <w:ind w:left="0"/>
        <w:jc w:val="both"/>
      </w:pPr>
      <w:r>
        <w:rPr>
          <w:rFonts w:ascii="Times New Roman"/>
          <w:b w:val="false"/>
          <w:i w:val="false"/>
          <w:color w:val="000000"/>
          <w:sz w:val="28"/>
        </w:rPr>
        <w:t>
       Изменения не вносятся в Конкурсные заявки после истечения окончательного срока их представления.</w:t>
      </w:r>
    </w:p>
    <w:bookmarkEnd w:id="950"/>
    <w:bookmarkStart w:name="z988" w:id="951"/>
    <w:p>
      <w:pPr>
        <w:spacing w:after="0"/>
        <w:ind w:left="0"/>
        <w:jc w:val="both"/>
      </w:pPr>
      <w:r>
        <w:rPr>
          <w:rFonts w:ascii="Times New Roman"/>
          <w:b w:val="false"/>
          <w:i w:val="false"/>
          <w:color w:val="000000"/>
          <w:sz w:val="28"/>
        </w:rPr>
        <w:t xml:space="preserve">
      85. Измененная Конкурсная заявка подготавливается, запечатывается и представляется потенциальными частными партнерами так же, как и ранее представленная Конкурсная заявка с указанием на Конверте: </w:t>
      </w:r>
    </w:p>
    <w:bookmarkEnd w:id="951"/>
    <w:bookmarkStart w:name="z989" w:id="952"/>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w:t>
      </w:r>
    </w:p>
    <w:bookmarkEnd w:id="952"/>
    <w:bookmarkStart w:name="z990" w:id="953"/>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953"/>
    <w:bookmarkStart w:name="z991" w:id="954"/>
    <w:p>
      <w:pPr>
        <w:spacing w:after="0"/>
        <w:ind w:left="0"/>
        <w:jc w:val="both"/>
      </w:pPr>
      <w:r>
        <w:rPr>
          <w:rFonts w:ascii="Times New Roman"/>
          <w:b w:val="false"/>
          <w:i w:val="false"/>
          <w:color w:val="000000"/>
          <w:sz w:val="28"/>
        </w:rPr>
        <w:t>
      Государственное учреждение "______________________________________________", Республика Казахстан _______________ (указать наименование и местонахождение населенного пункта), улица _________, __, кабинет №___, тел. 8 (____) __-__-__;</w:t>
      </w:r>
    </w:p>
    <w:bookmarkEnd w:id="954"/>
    <w:bookmarkStart w:name="z992" w:id="955"/>
    <w:p>
      <w:pPr>
        <w:spacing w:after="0"/>
        <w:ind w:left="0"/>
        <w:jc w:val="both"/>
      </w:pPr>
      <w:r>
        <w:rPr>
          <w:rFonts w:ascii="Times New Roman"/>
          <w:b w:val="false"/>
          <w:i w:val="false"/>
          <w:color w:val="000000"/>
          <w:sz w:val="28"/>
        </w:rPr>
        <w:t xml:space="preserve">
      3) Наименования документа: "ИЗМЕНЕННАЯ КОНКУРСНАЯ ЗАЯВКА КОНКУРСА ПО ВЫБОРУ ЧАСТНОГО ПАРТНЕРА ПО ПРОЕКТУ ГЧП ДОВЕРИТЕЛЬНОЕ УПРАВЛЕНИЕ С МОДЕРНИЗАЦИЕЙ СЕТЕЙ УЛИЧНОГО ОСВЕЩЕНИЯ В .__________ (указать наименование и местонахождение населенного пункта)"; </w:t>
      </w:r>
    </w:p>
    <w:bookmarkEnd w:id="955"/>
    <w:bookmarkStart w:name="z993" w:id="956"/>
    <w:p>
      <w:pPr>
        <w:spacing w:after="0"/>
        <w:ind w:left="0"/>
        <w:jc w:val="both"/>
      </w:pPr>
      <w:r>
        <w:rPr>
          <w:rFonts w:ascii="Times New Roman"/>
          <w:b w:val="false"/>
          <w:i w:val="false"/>
          <w:color w:val="000000"/>
          <w:sz w:val="28"/>
        </w:rPr>
        <w:t>
      4) а также слова: "НЕ ВСКРЫВАТЬ ДО __-00 ЧАСОВ "__" ______ 20__ ГОДА".</w:t>
      </w:r>
    </w:p>
    <w:bookmarkEnd w:id="956"/>
    <w:bookmarkStart w:name="z994" w:id="957"/>
    <w:p>
      <w:pPr>
        <w:spacing w:after="0"/>
        <w:ind w:left="0"/>
        <w:jc w:val="both"/>
      </w:pPr>
      <w:r>
        <w:rPr>
          <w:rFonts w:ascii="Times New Roman"/>
          <w:b w:val="false"/>
          <w:i w:val="false"/>
          <w:color w:val="000000"/>
          <w:sz w:val="28"/>
        </w:rPr>
        <w:t>
      86. В случае принятия решения потенциальным частным партнером об отзыве Конкурсной заявки, в адрес Организатора Конкурса направляется уведомление об отзыве Конкурсной заявки, которое оформляется в произвольной форме на имя Организатора Конкурса, подписанного потенциальным частным партнером и скрепленного печатью.</w:t>
      </w:r>
    </w:p>
    <w:bookmarkEnd w:id="957"/>
    <w:bookmarkStart w:name="z995" w:id="958"/>
    <w:p>
      <w:pPr>
        <w:spacing w:after="0"/>
        <w:ind w:left="0"/>
        <w:jc w:val="both"/>
      </w:pPr>
      <w:r>
        <w:rPr>
          <w:rFonts w:ascii="Times New Roman"/>
          <w:b w:val="false"/>
          <w:i w:val="false"/>
          <w:color w:val="000000"/>
          <w:sz w:val="28"/>
        </w:rPr>
        <w:t>
      В случае отзыва потенциальным частным партнером Конкурсной заявки до истечения окончательного срока представления Конкурсных заявок, организатор конкурса возвращает потенциальному частному партнеру внесенное им обеспечение в течение __ (указать прописью) рабочих дней со дня получения уведомления об отзыве Конкурсной заявки.</w:t>
      </w:r>
    </w:p>
    <w:bookmarkEnd w:id="958"/>
    <w:bookmarkStart w:name="z996" w:id="959"/>
    <w:p>
      <w:pPr>
        <w:spacing w:after="0"/>
        <w:ind w:left="0"/>
        <w:jc w:val="left"/>
      </w:pPr>
      <w:r>
        <w:rPr>
          <w:rFonts w:ascii="Times New Roman"/>
          <w:b/>
          <w:i w:val="false"/>
          <w:color w:val="000000"/>
        </w:rPr>
        <w:t xml:space="preserve"> 19. Вскрытие, рассмотрение и отбор Конкурсных заявок</w:t>
      </w:r>
    </w:p>
    <w:bookmarkEnd w:id="959"/>
    <w:bookmarkStart w:name="z997" w:id="960"/>
    <w:p>
      <w:pPr>
        <w:spacing w:after="0"/>
        <w:ind w:left="0"/>
        <w:jc w:val="both"/>
      </w:pPr>
      <w:r>
        <w:rPr>
          <w:rFonts w:ascii="Times New Roman"/>
          <w:b w:val="false"/>
          <w:i w:val="false"/>
          <w:color w:val="000000"/>
          <w:sz w:val="28"/>
        </w:rPr>
        <w:t>
      87. Комиссия вскрывает Конверты с Конкурсными заявками в ___:00 часов по времени г. Астана (Республика Казахстан) "___" _____20_____г., по адресу: Республика Казахстан, г. __________________, ул. __________,__, в здании государственного учреждения "___________________________________________", ____ этаж, кабинет № ______.</w:t>
      </w:r>
    </w:p>
    <w:bookmarkEnd w:id="960"/>
    <w:bookmarkStart w:name="z998" w:id="961"/>
    <w:p>
      <w:pPr>
        <w:spacing w:after="0"/>
        <w:ind w:left="0"/>
        <w:jc w:val="both"/>
      </w:pPr>
      <w:r>
        <w:rPr>
          <w:rFonts w:ascii="Times New Roman"/>
          <w:b w:val="false"/>
          <w:i w:val="false"/>
          <w:color w:val="000000"/>
          <w:sz w:val="28"/>
        </w:rPr>
        <w:t>
      88. Организатором конкурса допускается внесение изменений в Конкурсную документацию о месте, времени и дате проведения вскрытия Конкурсных заявок в случае отсутствия большинства Комиссии или решением Председателя Комиссии или лица его замещающего.</w:t>
      </w:r>
    </w:p>
    <w:bookmarkEnd w:id="961"/>
    <w:bookmarkStart w:name="z999" w:id="962"/>
    <w:p>
      <w:pPr>
        <w:spacing w:after="0"/>
        <w:ind w:left="0"/>
        <w:jc w:val="both"/>
      </w:pPr>
      <w:r>
        <w:rPr>
          <w:rFonts w:ascii="Times New Roman"/>
          <w:b w:val="false"/>
          <w:i w:val="false"/>
          <w:color w:val="000000"/>
          <w:sz w:val="28"/>
        </w:rPr>
        <w:t>
      89. Внесенные изменения имеют обязательную силу, и о них незамедлительно сообщается всем потенциальным частным партнерам, которым Организатор конкурса представил Конкурсную документацию, а также членам Комиссии, заинтересованным государственным органам и организациям, включая уполномоченный орган по государственному планированию.</w:t>
      </w:r>
    </w:p>
    <w:bookmarkEnd w:id="962"/>
    <w:bookmarkStart w:name="z1000" w:id="963"/>
    <w:p>
      <w:pPr>
        <w:spacing w:after="0"/>
        <w:ind w:left="0"/>
        <w:jc w:val="both"/>
      </w:pPr>
      <w:r>
        <w:rPr>
          <w:rFonts w:ascii="Times New Roman"/>
          <w:b w:val="false"/>
          <w:i w:val="false"/>
          <w:color w:val="000000"/>
          <w:sz w:val="28"/>
        </w:rPr>
        <w:t xml:space="preserve">
      90. Организатор конкурса извещает всех заинтересованных лиц о вышеуказанных изменениях через специально созданный интернет-ресурс (веб-портал) либо размещает информацию на официальном-интернет-ресурсе государственное учреждение "____________________". </w:t>
      </w:r>
    </w:p>
    <w:bookmarkEnd w:id="963"/>
    <w:bookmarkStart w:name="z1001" w:id="964"/>
    <w:p>
      <w:pPr>
        <w:spacing w:after="0"/>
        <w:ind w:left="0"/>
        <w:jc w:val="both"/>
      </w:pPr>
      <w:r>
        <w:rPr>
          <w:rFonts w:ascii="Times New Roman"/>
          <w:b w:val="false"/>
          <w:i w:val="false"/>
          <w:color w:val="000000"/>
          <w:sz w:val="28"/>
        </w:rPr>
        <w:t>
      91. Конверты с Конкурсными заявками вскрываются в присутствии простого большинства Комиссии, уполномоченного представителя Организатора Конкурса, а также потенциальных частных партнеров или их уполномоченных представителей.</w:t>
      </w:r>
    </w:p>
    <w:bookmarkEnd w:id="964"/>
    <w:bookmarkStart w:name="z1002" w:id="965"/>
    <w:p>
      <w:pPr>
        <w:spacing w:after="0"/>
        <w:ind w:left="0"/>
        <w:jc w:val="both"/>
      </w:pPr>
      <w:r>
        <w:rPr>
          <w:rFonts w:ascii="Times New Roman"/>
          <w:b w:val="false"/>
          <w:i w:val="false"/>
          <w:color w:val="000000"/>
          <w:sz w:val="28"/>
        </w:rPr>
        <w:t xml:space="preserve">
      92.      Секретарь Комиссии либо лицо, определенное председателем из числа членов Комиссии, вскрывает Конверты с Конкурсными заявками и оглашает перечень документов, содержащихся в заявке и их краткое содержание в присутствии всех участников. </w:t>
      </w:r>
    </w:p>
    <w:bookmarkEnd w:id="965"/>
    <w:bookmarkStart w:name="z1003" w:id="966"/>
    <w:p>
      <w:pPr>
        <w:spacing w:after="0"/>
        <w:ind w:left="0"/>
        <w:jc w:val="both"/>
      </w:pPr>
      <w:r>
        <w:rPr>
          <w:rFonts w:ascii="Times New Roman"/>
          <w:b w:val="false"/>
          <w:i w:val="false"/>
          <w:color w:val="000000"/>
          <w:sz w:val="28"/>
        </w:rPr>
        <w:t>
      93. Комиссией рассматриваются все Конкурсные заявки. В случае, если представлена только одна Конкурсная заявка, данная заявка рассматривается Комиссией в соответствии с частью первой настоящего пункта.</w:t>
      </w:r>
    </w:p>
    <w:bookmarkEnd w:id="966"/>
    <w:bookmarkStart w:name="z1004" w:id="967"/>
    <w:p>
      <w:pPr>
        <w:spacing w:after="0"/>
        <w:ind w:left="0"/>
        <w:jc w:val="both"/>
      </w:pPr>
      <w:r>
        <w:rPr>
          <w:rFonts w:ascii="Times New Roman"/>
          <w:b w:val="false"/>
          <w:i w:val="false"/>
          <w:color w:val="000000"/>
          <w:sz w:val="28"/>
        </w:rPr>
        <w:t>
      94. Протокол вскрытия Конвертов с Конкурсными заявками подписывается и полистно парафируется председателем и всеми присутствующими на заседании членами Комиссии, а также секретарем Комиссии.</w:t>
      </w:r>
    </w:p>
    <w:bookmarkEnd w:id="967"/>
    <w:bookmarkStart w:name="z1005" w:id="968"/>
    <w:p>
      <w:pPr>
        <w:spacing w:after="0"/>
        <w:ind w:left="0"/>
        <w:jc w:val="both"/>
      </w:pPr>
      <w:r>
        <w:rPr>
          <w:rFonts w:ascii="Times New Roman"/>
          <w:b w:val="false"/>
          <w:i w:val="false"/>
          <w:color w:val="000000"/>
          <w:sz w:val="28"/>
        </w:rPr>
        <w:t>
      95. Копия указанного протокола направляется потенциальным частным партнерам или их уполномоченным представителям, присутствовавшим на заседании Комиссии по вскрытию конвертов с конкурсными заявками, не позднее 2 (двух) рабочих дней, следующих за днем указанного заседания Комиссии, а отсутствующим – по их письменному запросу в срок, не позднее 2 (двух) рабочих дней со дня получения запроса.</w:t>
      </w:r>
    </w:p>
    <w:bookmarkEnd w:id="968"/>
    <w:bookmarkStart w:name="z1006" w:id="969"/>
    <w:p>
      <w:pPr>
        <w:spacing w:after="0"/>
        <w:ind w:left="0"/>
        <w:jc w:val="both"/>
      </w:pPr>
      <w:r>
        <w:rPr>
          <w:rFonts w:ascii="Times New Roman"/>
          <w:b w:val="false"/>
          <w:i w:val="false"/>
          <w:color w:val="000000"/>
          <w:sz w:val="28"/>
        </w:rPr>
        <w:t xml:space="preserve">
      96. Не допускается рассмотрение Конкурсных заявок без проведения заседания Комиссии. </w:t>
      </w:r>
    </w:p>
    <w:bookmarkEnd w:id="969"/>
    <w:bookmarkStart w:name="z1007" w:id="970"/>
    <w:p>
      <w:pPr>
        <w:spacing w:after="0"/>
        <w:ind w:left="0"/>
        <w:jc w:val="both"/>
      </w:pPr>
      <w:r>
        <w:rPr>
          <w:rFonts w:ascii="Times New Roman"/>
          <w:b w:val="false"/>
          <w:i w:val="false"/>
          <w:color w:val="000000"/>
          <w:sz w:val="28"/>
        </w:rPr>
        <w:t>
      97. При этом решение Комиссии о признании такой Конкурсной заявки лучшей аннулируется и среди остальных конкурсных Заявок, внесенных на данный Конкурс, заново выбирается лучшая Конкурсная заявка.</w:t>
      </w:r>
    </w:p>
    <w:bookmarkEnd w:id="970"/>
    <w:bookmarkStart w:name="z1008" w:id="971"/>
    <w:p>
      <w:pPr>
        <w:spacing w:after="0"/>
        <w:ind w:left="0"/>
        <w:jc w:val="left"/>
      </w:pPr>
      <w:r>
        <w:rPr>
          <w:rFonts w:ascii="Times New Roman"/>
          <w:b/>
          <w:i w:val="false"/>
          <w:color w:val="000000"/>
        </w:rPr>
        <w:t xml:space="preserve"> 20. Критерии отбора Конкурсных заявок</w:t>
      </w:r>
    </w:p>
    <w:bookmarkEnd w:id="971"/>
    <w:bookmarkStart w:name="z1009" w:id="972"/>
    <w:p>
      <w:pPr>
        <w:spacing w:after="0"/>
        <w:ind w:left="0"/>
        <w:jc w:val="both"/>
      </w:pPr>
      <w:r>
        <w:rPr>
          <w:rFonts w:ascii="Times New Roman"/>
          <w:b w:val="false"/>
          <w:i w:val="false"/>
          <w:color w:val="000000"/>
          <w:sz w:val="28"/>
        </w:rPr>
        <w:t xml:space="preserve">
      98. Рассмотрение и отбор Конкурсных заявок осуществляются Комиссией с учетом критериев и их параметров, приведенных в приложении 5 к Типовой конкурсной документации проекта ГЧП в сфере жилищно-коммунального хозяйства (сети уличного освещения). </w:t>
      </w:r>
    </w:p>
    <w:bookmarkEnd w:id="972"/>
    <w:bookmarkStart w:name="z1010" w:id="973"/>
    <w:p>
      <w:pPr>
        <w:spacing w:after="0"/>
        <w:ind w:left="0"/>
        <w:jc w:val="both"/>
      </w:pPr>
      <w:r>
        <w:rPr>
          <w:rFonts w:ascii="Times New Roman"/>
          <w:b w:val="false"/>
          <w:i w:val="false"/>
          <w:color w:val="000000"/>
          <w:sz w:val="28"/>
        </w:rPr>
        <w:t xml:space="preserve">
      99. Критерии оцениваются посредством присвоения соответствующих баллов (удельное и процентное значение) по каждому из них </w:t>
      </w:r>
    </w:p>
    <w:bookmarkEnd w:id="973"/>
    <w:bookmarkStart w:name="z1011" w:id="974"/>
    <w:p>
      <w:pPr>
        <w:spacing w:after="0"/>
        <w:ind w:left="0"/>
        <w:jc w:val="left"/>
      </w:pPr>
      <w:r>
        <w:rPr>
          <w:rFonts w:ascii="Times New Roman"/>
          <w:b/>
          <w:i w:val="false"/>
          <w:color w:val="000000"/>
        </w:rPr>
        <w:t xml:space="preserve"> 21. Переговоры с потенциальным частным партнером, заключение Договора ГЧП</w:t>
      </w:r>
    </w:p>
    <w:bookmarkEnd w:id="974"/>
    <w:bookmarkStart w:name="z1012" w:id="975"/>
    <w:p>
      <w:pPr>
        <w:spacing w:after="0"/>
        <w:ind w:left="0"/>
        <w:jc w:val="both"/>
      </w:pPr>
      <w:r>
        <w:rPr>
          <w:rFonts w:ascii="Times New Roman"/>
          <w:b w:val="false"/>
          <w:i w:val="false"/>
          <w:color w:val="000000"/>
          <w:sz w:val="28"/>
        </w:rPr>
        <w:t>
      100. С потенциальным частным партнером, Конкурсная заявка которого признана лучшей, Комиссией проводятся переговоры по уточнению Проекта ГЧП и условий Типового договора.</w:t>
      </w:r>
    </w:p>
    <w:bookmarkEnd w:id="975"/>
    <w:bookmarkStart w:name="z1013" w:id="976"/>
    <w:p>
      <w:pPr>
        <w:spacing w:after="0"/>
        <w:ind w:left="0"/>
        <w:jc w:val="both"/>
      </w:pPr>
      <w:r>
        <w:rPr>
          <w:rFonts w:ascii="Times New Roman"/>
          <w:b w:val="false"/>
          <w:i w:val="false"/>
          <w:color w:val="000000"/>
          <w:sz w:val="28"/>
        </w:rPr>
        <w:t>
      101. В период проведения переговоров замечания и предложения по Проекту ГЧП и Договору направляются Комиссией потенциальному частному партнеру в письменной форме.</w:t>
      </w:r>
    </w:p>
    <w:bookmarkEnd w:id="976"/>
    <w:bookmarkStart w:name="z1014" w:id="977"/>
    <w:p>
      <w:pPr>
        <w:spacing w:after="0"/>
        <w:ind w:left="0"/>
        <w:jc w:val="both"/>
      </w:pPr>
      <w:r>
        <w:rPr>
          <w:rFonts w:ascii="Times New Roman"/>
          <w:b w:val="false"/>
          <w:i w:val="false"/>
          <w:color w:val="000000"/>
          <w:sz w:val="28"/>
        </w:rPr>
        <w:t>
      По итогам проведения переговоров Комиссией принимается решение.</w:t>
      </w:r>
    </w:p>
    <w:bookmarkEnd w:id="977"/>
    <w:bookmarkStart w:name="z1015" w:id="978"/>
    <w:p>
      <w:pPr>
        <w:spacing w:after="0"/>
        <w:ind w:left="0"/>
        <w:jc w:val="both"/>
      </w:pPr>
      <w:r>
        <w:rPr>
          <w:rFonts w:ascii="Times New Roman"/>
          <w:b w:val="false"/>
          <w:i w:val="false"/>
          <w:color w:val="000000"/>
          <w:sz w:val="28"/>
        </w:rPr>
        <w:t>
      102. В ходе переговоров не допускается внесение изменений в условия Конкурса.</w:t>
      </w:r>
    </w:p>
    <w:bookmarkEnd w:id="978"/>
    <w:bookmarkStart w:name="z1016" w:id="979"/>
    <w:p>
      <w:pPr>
        <w:spacing w:after="0"/>
        <w:ind w:left="0"/>
        <w:jc w:val="both"/>
      </w:pPr>
      <w:r>
        <w:rPr>
          <w:rFonts w:ascii="Times New Roman"/>
          <w:b w:val="false"/>
          <w:i w:val="false"/>
          <w:color w:val="000000"/>
          <w:sz w:val="28"/>
        </w:rPr>
        <w:t>
      103. В случае Если потенциальный частный партнер, Конкурсная заявка которого признана лучшей, отказывается от обсуждения и уточнения Конкурсной заявки и условий Типового договора в соответствии с замечаниями и предложениями Комиссии либо его предложения являются неприемлемыми с точки зрения условий Конкурса, то Комиссией данная Конкурсная заявка не рассматривается и заново выбирается лучшая Конкурсная заявка.</w:t>
      </w:r>
    </w:p>
    <w:bookmarkEnd w:id="979"/>
    <w:bookmarkStart w:name="z1017" w:id="980"/>
    <w:p>
      <w:pPr>
        <w:spacing w:after="0"/>
        <w:ind w:left="0"/>
        <w:jc w:val="both"/>
      </w:pPr>
      <w:r>
        <w:rPr>
          <w:rFonts w:ascii="Times New Roman"/>
          <w:b w:val="false"/>
          <w:i w:val="false"/>
          <w:color w:val="000000"/>
          <w:sz w:val="28"/>
        </w:rPr>
        <w:t>
      При этом решение Комиссии о признании такой Конкурсной заявки лучшей аннулируется и данный Потенциальный частный партнер не признается победителем Конкурса.</w:t>
      </w:r>
    </w:p>
    <w:bookmarkEnd w:id="980"/>
    <w:bookmarkStart w:name="z1018" w:id="981"/>
    <w:p>
      <w:pPr>
        <w:spacing w:after="0"/>
        <w:ind w:left="0"/>
        <w:jc w:val="both"/>
      </w:pPr>
      <w:r>
        <w:rPr>
          <w:rFonts w:ascii="Times New Roman"/>
          <w:b w:val="false"/>
          <w:i w:val="false"/>
          <w:color w:val="000000"/>
          <w:sz w:val="28"/>
        </w:rPr>
        <w:t>
      104. Победителем конкурса признается участник Конкурса, чья Конкурсная заявка признана лучшей.</w:t>
      </w:r>
    </w:p>
    <w:bookmarkEnd w:id="981"/>
    <w:bookmarkStart w:name="z1019" w:id="982"/>
    <w:p>
      <w:pPr>
        <w:spacing w:after="0"/>
        <w:ind w:left="0"/>
        <w:jc w:val="both"/>
      </w:pPr>
      <w:r>
        <w:rPr>
          <w:rFonts w:ascii="Times New Roman"/>
          <w:b w:val="false"/>
          <w:i w:val="false"/>
          <w:color w:val="000000"/>
          <w:sz w:val="28"/>
        </w:rPr>
        <w:t>
      105. Организатор конкурса направляет на согласование Проект договора, в том числе при внесении в него изменений и/или дополнений, с приложением копий протокола об определении лучшей конкурсной заявки в:</w:t>
      </w:r>
    </w:p>
    <w:bookmarkEnd w:id="982"/>
    <w:bookmarkStart w:name="z1020" w:id="983"/>
    <w:p>
      <w:pPr>
        <w:spacing w:after="0"/>
        <w:ind w:left="0"/>
        <w:jc w:val="both"/>
      </w:pPr>
      <w:r>
        <w:rPr>
          <w:rFonts w:ascii="Times New Roman"/>
          <w:b w:val="false"/>
          <w:i w:val="false"/>
          <w:color w:val="000000"/>
          <w:sz w:val="28"/>
        </w:rPr>
        <w:t>
      1) местный уполномоченный орган по государственному планированию, который согласовывает Проект договора, в том числе при внесении в него изменений и/или дополнений, в течение 10 (десяти) рабочих дней;</w:t>
      </w:r>
    </w:p>
    <w:bookmarkEnd w:id="983"/>
    <w:bookmarkStart w:name="z1021" w:id="984"/>
    <w:p>
      <w:pPr>
        <w:spacing w:after="0"/>
        <w:ind w:left="0"/>
        <w:jc w:val="both"/>
      </w:pPr>
      <w:r>
        <w:rPr>
          <w:rFonts w:ascii="Times New Roman"/>
          <w:b w:val="false"/>
          <w:i w:val="false"/>
          <w:color w:val="000000"/>
          <w:sz w:val="28"/>
        </w:rPr>
        <w:t>
      2) местный уполномоченный орган по исполнению бюджета, который согласовывает Проект договора, в том числе при внесении в него изменений и/или дополнений, в течение 10 (десяти) рабочих дней.</w:t>
      </w:r>
    </w:p>
    <w:bookmarkEnd w:id="984"/>
    <w:bookmarkStart w:name="z1022" w:id="985"/>
    <w:p>
      <w:pPr>
        <w:spacing w:after="0"/>
        <w:ind w:left="0"/>
        <w:jc w:val="both"/>
      </w:pPr>
      <w:r>
        <w:rPr>
          <w:rFonts w:ascii="Times New Roman"/>
          <w:b w:val="false"/>
          <w:i w:val="false"/>
          <w:color w:val="000000"/>
          <w:sz w:val="28"/>
        </w:rPr>
        <w:t>
      106. По итогам Конкурса с учетом согласований Проекта Договора решением Комиссии утверждается Конкурсная заявка, а заявитель признается победителем Конкурса.</w:t>
      </w:r>
    </w:p>
    <w:bookmarkEnd w:id="985"/>
    <w:bookmarkStart w:name="z1023" w:id="986"/>
    <w:p>
      <w:pPr>
        <w:spacing w:after="0"/>
        <w:ind w:left="0"/>
        <w:jc w:val="both"/>
      </w:pPr>
      <w:r>
        <w:rPr>
          <w:rFonts w:ascii="Times New Roman"/>
          <w:b w:val="false"/>
          <w:i w:val="false"/>
          <w:color w:val="000000"/>
          <w:sz w:val="28"/>
        </w:rPr>
        <w:t>
      107. Решение Комиссии оформляется протоколом.</w:t>
      </w:r>
    </w:p>
    <w:bookmarkEnd w:id="986"/>
    <w:bookmarkStart w:name="z1024" w:id="987"/>
    <w:p>
      <w:pPr>
        <w:spacing w:after="0"/>
        <w:ind w:left="0"/>
        <w:jc w:val="both"/>
      </w:pPr>
      <w:r>
        <w:rPr>
          <w:rFonts w:ascii="Times New Roman"/>
          <w:b w:val="false"/>
          <w:i w:val="false"/>
          <w:color w:val="000000"/>
          <w:sz w:val="28"/>
        </w:rPr>
        <w:t>
      108. Срок заключения Типового договора составляет не более 90 (девяноста) календарных дней со дня подведения итогов Конкурса.</w:t>
      </w:r>
    </w:p>
    <w:bookmarkEnd w:id="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жилищно-коммунального хозяйства</w:t>
            </w:r>
            <w:r>
              <w:br/>
            </w:r>
            <w:r>
              <w:rPr>
                <w:rFonts w:ascii="Times New Roman"/>
                <w:b w:val="false"/>
                <w:i w:val="false"/>
                <w:color w:val="000000"/>
                <w:sz w:val="20"/>
              </w:rPr>
              <w:t>(сети уличного освещения)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7" w:id="988"/>
    <w:p>
      <w:pPr>
        <w:spacing w:after="0"/>
        <w:ind w:left="0"/>
        <w:jc w:val="left"/>
      </w:pPr>
      <w:r>
        <w:rPr>
          <w:rFonts w:ascii="Times New Roman"/>
          <w:b/>
          <w:i w:val="false"/>
          <w:color w:val="000000"/>
        </w:rPr>
        <w:t xml:space="preserve"> Описание проекта ГЧП</w:t>
      </w:r>
    </w:p>
    <w:bookmarkEnd w:id="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8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проекта ГЧП</w:t>
            </w:r>
          </w:p>
          <w:bookmarkEnd w:id="9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"Доверительное управление с модернизацией сетей уличного освещения __________ (указать наименование и местонахождение населенного пункта)"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90"/>
          <w:p>
            <w:pPr>
              <w:spacing w:after="20"/>
              <w:ind w:left="20"/>
              <w:jc w:val="both"/>
            </w:pPr>
            <w:r>
              <w:rPr>
                <w:rFonts w:ascii="Times New Roman"/>
                <w:b w:val="false"/>
                <w:i w:val="false"/>
                <w:color w:val="000000"/>
                <w:sz w:val="20"/>
              </w:rPr>
              <w:t>
Краткое описание проекта ГЧП</w:t>
            </w:r>
          </w:p>
          <w:bookmarkEnd w:id="9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91"/>
          <w:p>
            <w:pPr>
              <w:spacing w:after="20"/>
              <w:ind w:left="20"/>
              <w:jc w:val="both"/>
            </w:pPr>
            <w:r>
              <w:rPr>
                <w:rFonts w:ascii="Times New Roman"/>
                <w:b w:val="false"/>
                <w:i w:val="false"/>
                <w:color w:val="000000"/>
                <w:sz w:val="20"/>
              </w:rPr>
              <w:t>
Государственный партнер</w:t>
            </w:r>
          </w:p>
          <w:bookmarkEnd w:id="9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"__________",</w:t>
            </w:r>
          </w:p>
          <w:p>
            <w:pPr>
              <w:spacing w:after="20"/>
              <w:ind w:left="20"/>
              <w:jc w:val="both"/>
            </w:pPr>
            <w:r>
              <w:rPr>
                <w:rFonts w:ascii="Times New Roman"/>
                <w:b w:val="false"/>
                <w:i w:val="false"/>
                <w:color w:val="000000"/>
                <w:sz w:val="20"/>
              </w:rPr>
              <w:t>
Республика Казахстан, __________ (указать наименование и местонахождение населенного пункта), ул. __________, дом №___, кабинет №___</w:t>
            </w:r>
          </w:p>
          <w:p>
            <w:pPr>
              <w:spacing w:after="20"/>
              <w:ind w:left="20"/>
              <w:jc w:val="both"/>
            </w:pPr>
            <w:r>
              <w:rPr>
                <w:rFonts w:ascii="Times New Roman"/>
                <w:b w:val="false"/>
                <w:i w:val="false"/>
                <w:color w:val="000000"/>
                <w:sz w:val="20"/>
              </w:rPr>
              <w:t>
Бизнес-идентификационный номер: __________</w:t>
            </w:r>
          </w:p>
          <w:p>
            <w:pPr>
              <w:spacing w:after="20"/>
              <w:ind w:left="20"/>
              <w:jc w:val="both"/>
            </w:pPr>
            <w:r>
              <w:rPr>
                <w:rFonts w:ascii="Times New Roman"/>
                <w:b w:val="false"/>
                <w:i w:val="false"/>
                <w:color w:val="000000"/>
                <w:sz w:val="20"/>
              </w:rPr>
              <w:t>
Банковские реквизиты: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92"/>
          <w:p>
            <w:pPr>
              <w:spacing w:after="20"/>
              <w:ind w:left="20"/>
              <w:jc w:val="both"/>
            </w:pPr>
            <w:r>
              <w:rPr>
                <w:rFonts w:ascii="Times New Roman"/>
                <w:b w:val="false"/>
                <w:i w:val="false"/>
                <w:color w:val="000000"/>
                <w:sz w:val="20"/>
              </w:rPr>
              <w:t>
Объект ГЧП</w:t>
            </w:r>
          </w:p>
          <w:bookmarkEnd w:id="9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сети уличного освещения протяженностью ___ км с опорами электрической сети в количестве ___ (указать прописью) единиц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93"/>
          <w:p>
            <w:pPr>
              <w:spacing w:after="20"/>
              <w:ind w:left="20"/>
              <w:jc w:val="both"/>
            </w:pPr>
            <w:r>
              <w:rPr>
                <w:rFonts w:ascii="Times New Roman"/>
                <w:b w:val="false"/>
                <w:i w:val="false"/>
                <w:color w:val="000000"/>
                <w:sz w:val="20"/>
              </w:rPr>
              <w:t>
Место нахождения Объекта ГЧП</w:t>
            </w:r>
          </w:p>
          <w:bookmarkEnd w:id="9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__________ (указать наименование и местонахождение населенного пункта), __________ (адрес либо описание местоположения)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94"/>
          <w:p>
            <w:pPr>
              <w:spacing w:after="20"/>
              <w:ind w:left="20"/>
              <w:jc w:val="both"/>
            </w:pPr>
            <w:r>
              <w:rPr>
                <w:rFonts w:ascii="Times New Roman"/>
                <w:b w:val="false"/>
                <w:i w:val="false"/>
                <w:color w:val="000000"/>
                <w:sz w:val="20"/>
              </w:rPr>
              <w:t>
Сроки и этапы реализации Проекта ГЧП</w:t>
            </w:r>
          </w:p>
          <w:bookmarkEnd w:id="9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модернизации – 20_ - 20_ годы (_ месяцев)</w:t>
            </w:r>
          </w:p>
          <w:p>
            <w:pPr>
              <w:spacing w:after="20"/>
              <w:ind w:left="20"/>
              <w:jc w:val="both"/>
            </w:pPr>
            <w:r>
              <w:rPr>
                <w:rFonts w:ascii="Times New Roman"/>
                <w:b w:val="false"/>
                <w:i w:val="false"/>
                <w:color w:val="000000"/>
                <w:sz w:val="20"/>
              </w:rPr>
              <w:t>
Срок эксплуатации –20_-20_год (_ лет)</w:t>
            </w:r>
          </w:p>
          <w:p>
            <w:pPr>
              <w:spacing w:after="20"/>
              <w:ind w:left="20"/>
              <w:jc w:val="both"/>
            </w:pPr>
            <w:r>
              <w:rPr>
                <w:rFonts w:ascii="Times New Roman"/>
                <w:b w:val="false"/>
                <w:i w:val="false"/>
                <w:color w:val="000000"/>
                <w:sz w:val="20"/>
              </w:rPr>
              <w:t>
Срок Договора – 20_-20_ годы (_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995"/>
          <w:p>
            <w:pPr>
              <w:spacing w:after="20"/>
              <w:ind w:left="20"/>
              <w:jc w:val="both"/>
            </w:pPr>
            <w:r>
              <w:rPr>
                <w:rFonts w:ascii="Times New Roman"/>
                <w:b w:val="false"/>
                <w:i w:val="false"/>
                <w:color w:val="000000"/>
                <w:sz w:val="20"/>
              </w:rPr>
              <w:t>
Стоимость Проекта ГЧП</w:t>
            </w:r>
          </w:p>
          <w:bookmarkEnd w:id="9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модернизации Объекта ГЧП: __________ тенге,</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замена ламп и монтажные работы – __________ тенге;</w:t>
            </w:r>
          </w:p>
          <w:p>
            <w:pPr>
              <w:spacing w:after="20"/>
              <w:ind w:left="20"/>
              <w:jc w:val="both"/>
            </w:pPr>
            <w:r>
              <w:rPr>
                <w:rFonts w:ascii="Times New Roman"/>
                <w:b w:val="false"/>
                <w:i w:val="false"/>
                <w:color w:val="000000"/>
                <w:sz w:val="20"/>
              </w:rPr>
              <w:t>
 оборудование – __________ тенге;</w:t>
            </w:r>
          </w:p>
          <w:p>
            <w:pPr>
              <w:spacing w:after="20"/>
              <w:ind w:left="20"/>
              <w:jc w:val="both"/>
            </w:pPr>
            <w:r>
              <w:rPr>
                <w:rFonts w:ascii="Times New Roman"/>
                <w:b w:val="false"/>
                <w:i w:val="false"/>
                <w:color w:val="000000"/>
                <w:sz w:val="20"/>
              </w:rPr>
              <w:t>
 прочие расходы – 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996"/>
          <w:p>
            <w:pPr>
              <w:spacing w:after="20"/>
              <w:ind w:left="20"/>
              <w:jc w:val="both"/>
            </w:pPr>
            <w:r>
              <w:rPr>
                <w:rFonts w:ascii="Times New Roman"/>
                <w:b w:val="false"/>
                <w:i w:val="false"/>
                <w:color w:val="000000"/>
                <w:sz w:val="20"/>
              </w:rPr>
              <w:t>
Виды и объемы государственной поддержки</w:t>
            </w:r>
          </w:p>
          <w:bookmarkEnd w:id="9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государственной поддержки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27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97"/>
          <w:p>
            <w:pPr>
              <w:spacing w:after="20"/>
              <w:ind w:left="20"/>
              <w:jc w:val="both"/>
            </w:pPr>
            <w:r>
              <w:rPr>
                <w:rFonts w:ascii="Times New Roman"/>
                <w:b w:val="false"/>
                <w:i w:val="false"/>
                <w:color w:val="000000"/>
                <w:sz w:val="20"/>
              </w:rPr>
              <w:t>
Источники возмещения затрат и получения доходов</w:t>
            </w:r>
          </w:p>
          <w:bookmarkEnd w:id="9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источников возмещения затрат и получения доходов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9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98"/>
          <w:p>
            <w:pPr>
              <w:spacing w:after="20"/>
              <w:ind w:left="20"/>
              <w:jc w:val="both"/>
            </w:pPr>
            <w:r>
              <w:rPr>
                <w:rFonts w:ascii="Times New Roman"/>
                <w:b w:val="false"/>
                <w:i w:val="false"/>
                <w:color w:val="000000"/>
                <w:sz w:val="20"/>
              </w:rPr>
              <w:t>
Контактные данные</w:t>
            </w:r>
          </w:p>
          <w:bookmarkEnd w:id="9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фамилия, имя, отчество (при наличии), должность, контактный телефон и адрес (адреса) электронной почты Организатора конкурса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жилищно-коммунального</w:t>
            </w:r>
            <w:r>
              <w:br/>
            </w:r>
            <w:r>
              <w:rPr>
                <w:rFonts w:ascii="Times New Roman"/>
                <w:b w:val="false"/>
                <w:i w:val="false"/>
                <w:color w:val="000000"/>
                <w:sz w:val="20"/>
              </w:rPr>
              <w:t>хозяйства (сети уличного освещения)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0" w:id="999"/>
    <w:p>
      <w:pPr>
        <w:spacing w:after="0"/>
        <w:ind w:left="0"/>
        <w:jc w:val="left"/>
      </w:pPr>
      <w:r>
        <w:rPr>
          <w:rFonts w:ascii="Times New Roman"/>
          <w:b/>
          <w:i w:val="false"/>
          <w:color w:val="000000"/>
        </w:rPr>
        <w:t xml:space="preserve"> Основные мероприятия</w:t>
      </w:r>
    </w:p>
    <w:bookmarkEnd w:id="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000"/>
          <w:p>
            <w:pPr>
              <w:spacing w:after="20"/>
              <w:ind w:left="20"/>
              <w:jc w:val="both"/>
            </w:pPr>
            <w:r>
              <w:rPr>
                <w:rFonts w:ascii="Times New Roman"/>
                <w:b w:val="false"/>
                <w:i w:val="false"/>
                <w:color w:val="000000"/>
                <w:sz w:val="20"/>
              </w:rPr>
              <w:t>
№ п/п</w:t>
            </w:r>
          </w:p>
          <w:bookmarkEnd w:id="10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мероприятий</w:t>
            </w:r>
          </w:p>
          <w:p>
            <w:pPr>
              <w:spacing w:after="20"/>
              <w:ind w:left="20"/>
              <w:jc w:val="both"/>
            </w:pPr>
            <w:r>
              <w:rPr>
                <w:rFonts w:ascii="Times New Roman"/>
                <w:b w:val="false"/>
                <w:i w:val="false"/>
                <w:color w:val="000000"/>
                <w:sz w:val="20"/>
              </w:rPr>
              <w:t>
(время и дата установлены по времени г. Астана,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1001"/>
          <w:p>
            <w:pPr>
              <w:spacing w:after="20"/>
              <w:ind w:left="20"/>
              <w:jc w:val="both"/>
            </w:pPr>
            <w:r>
              <w:rPr>
                <w:rFonts w:ascii="Times New Roman"/>
                <w:b w:val="false"/>
                <w:i w:val="false"/>
                <w:color w:val="000000"/>
                <w:sz w:val="20"/>
              </w:rPr>
              <w:t>
1</w:t>
            </w:r>
          </w:p>
          <w:bookmarkEnd w:id="10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Организатором конкурса о проведении Конкурса с одновременным уведомлением местного уполномоченного органа по государственному планированию (информация размещается на официальном интернет-ресурсе Организатора Конкурса и в периодических печатных изданиях,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 20__г.</w:t>
            </w:r>
          </w:p>
          <w:p>
            <w:pPr>
              <w:spacing w:after="20"/>
              <w:ind w:left="20"/>
              <w:jc w:val="both"/>
            </w:pPr>
            <w:r>
              <w:rPr>
                <w:rFonts w:ascii="Times New Roman"/>
                <w:b w:val="false"/>
                <w:i w:val="false"/>
                <w:color w:val="000000"/>
                <w:sz w:val="20"/>
              </w:rPr>
              <w:t xml:space="preserve">
(не менее чем за 60 (шестьдесят) календарных дней до дня проведения Конкурса, а при проведении повторного конкурса – не менее чем за </w:t>
            </w:r>
          </w:p>
          <w:p>
            <w:pPr>
              <w:spacing w:after="20"/>
              <w:ind w:left="20"/>
              <w:jc w:val="both"/>
            </w:pPr>
            <w:r>
              <w:rPr>
                <w:rFonts w:ascii="Times New Roman"/>
                <w:b w:val="false"/>
                <w:i w:val="false"/>
                <w:color w:val="000000"/>
                <w:sz w:val="20"/>
              </w:rPr>
              <w:t>30 (тридцать)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002"/>
          <w:p>
            <w:pPr>
              <w:spacing w:after="20"/>
              <w:ind w:left="20"/>
              <w:jc w:val="both"/>
            </w:pPr>
            <w:r>
              <w:rPr>
                <w:rFonts w:ascii="Times New Roman"/>
                <w:b w:val="false"/>
                <w:i w:val="false"/>
                <w:color w:val="000000"/>
                <w:sz w:val="20"/>
              </w:rPr>
              <w:t>
2</w:t>
            </w:r>
          </w:p>
          <w:bookmarkEnd w:id="10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Организатором конкурса копии Типовой конкурсной документации проекта ГЧП в сфере жилищно-коммунального хозяйства (сети уличного освещения) лицам, изъявившим желание участвовать в Конкурсе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дня опубликования объявления о проведении Конкурса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003"/>
          <w:p>
            <w:pPr>
              <w:spacing w:after="20"/>
              <w:ind w:left="20"/>
              <w:jc w:val="both"/>
            </w:pPr>
            <w:r>
              <w:rPr>
                <w:rFonts w:ascii="Times New Roman"/>
                <w:b w:val="false"/>
                <w:i w:val="false"/>
                <w:color w:val="000000"/>
                <w:sz w:val="20"/>
              </w:rPr>
              <w:t>
3</w:t>
            </w:r>
          </w:p>
          <w:bookmarkEnd w:id="10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обсуждение и корректировка положений Типовой конкурсной документации проекта ГЧП в сфере жилищно-коммунального хозяйства (сети уличного освещения), лицам, получившим ее копию</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 года</w:t>
            </w:r>
          </w:p>
          <w:p>
            <w:pPr>
              <w:spacing w:after="20"/>
              <w:ind w:left="20"/>
              <w:jc w:val="both"/>
            </w:pPr>
            <w:r>
              <w:rPr>
                <w:rFonts w:ascii="Times New Roman"/>
                <w:b w:val="false"/>
                <w:i w:val="false"/>
                <w:color w:val="000000"/>
                <w:sz w:val="20"/>
              </w:rPr>
              <w:t>
(в течение 3 (трех) рабочих дней со дня регистрации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1004"/>
          <w:p>
            <w:pPr>
              <w:spacing w:after="20"/>
              <w:ind w:left="20"/>
              <w:jc w:val="both"/>
            </w:pPr>
            <w:r>
              <w:rPr>
                <w:rFonts w:ascii="Times New Roman"/>
                <w:b w:val="false"/>
                <w:i w:val="false"/>
                <w:color w:val="000000"/>
                <w:sz w:val="20"/>
              </w:rPr>
              <w:t>
4</w:t>
            </w:r>
          </w:p>
          <w:bookmarkEnd w:id="10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потенциальными частными партнерами документов, подтверждающих их соответствие предъявляемым квалификационным требованиям, предусмотренные </w:t>
            </w:r>
            <w:r>
              <w:rPr>
                <w:rFonts w:ascii="Times New Roman"/>
                <w:b w:val="false"/>
                <w:i w:val="false"/>
                <w:color w:val="000000"/>
                <w:sz w:val="20"/>
              </w:rPr>
              <w:t>статьей 32</w:t>
            </w:r>
            <w:r>
              <w:rPr>
                <w:rFonts w:ascii="Times New Roman"/>
                <w:b w:val="false"/>
                <w:i w:val="false"/>
                <w:color w:val="000000"/>
                <w:sz w:val="20"/>
              </w:rPr>
              <w:t xml:space="preserve"> Закона. </w:t>
            </w:r>
          </w:p>
          <w:p>
            <w:pPr>
              <w:spacing w:after="20"/>
              <w:ind w:left="20"/>
              <w:jc w:val="both"/>
            </w:pPr>
            <w:r>
              <w:rPr>
                <w:rFonts w:ascii="Times New Roman"/>
                <w:b w:val="false"/>
                <w:i w:val="false"/>
                <w:color w:val="000000"/>
                <w:sz w:val="20"/>
              </w:rPr>
              <w:t>
Без проведения квалификационного отбора к Конкурсу допускаются потенциальные частные партнеры из реестра потенциальных частных партнеров, формируемого Национальной палатой предпринимателей Республики Казахстан "Атамекен"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__:00 часов "__", _________ 20__ г.</w:t>
            </w:r>
          </w:p>
          <w:p>
            <w:pPr>
              <w:spacing w:after="20"/>
              <w:ind w:left="20"/>
              <w:jc w:val="both"/>
            </w:pPr>
            <w:r>
              <w:rPr>
                <w:rFonts w:ascii="Times New Roman"/>
                <w:b w:val="false"/>
                <w:i w:val="false"/>
                <w:color w:val="000000"/>
                <w:sz w:val="20"/>
              </w:rPr>
              <w:t>
(не менее 20 (двадцати) календарных дней после объявления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1005"/>
          <w:p>
            <w:pPr>
              <w:spacing w:after="20"/>
              <w:ind w:left="20"/>
              <w:jc w:val="both"/>
            </w:pPr>
            <w:r>
              <w:rPr>
                <w:rFonts w:ascii="Times New Roman"/>
                <w:b w:val="false"/>
                <w:i w:val="false"/>
                <w:color w:val="000000"/>
                <w:sz w:val="20"/>
              </w:rPr>
              <w:t>
5</w:t>
            </w:r>
          </w:p>
          <w:bookmarkEnd w:id="10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Организатором конкурса квалификационного отбора посредством проведения оценки соответствия потенциальных частных партнеров квалификационным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с момента окончания срока предоставления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006"/>
          <w:p>
            <w:pPr>
              <w:spacing w:after="20"/>
              <w:ind w:left="20"/>
              <w:jc w:val="both"/>
            </w:pPr>
            <w:r>
              <w:rPr>
                <w:rFonts w:ascii="Times New Roman"/>
                <w:b w:val="false"/>
                <w:i w:val="false"/>
                <w:color w:val="000000"/>
                <w:sz w:val="20"/>
              </w:rPr>
              <w:t>
6</w:t>
            </w:r>
          </w:p>
          <w:bookmarkEnd w:id="10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результатов оценки потенциальных Частным партнеров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 (двух) рабочих дней со дня окончания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007"/>
          <w:p>
            <w:pPr>
              <w:spacing w:after="20"/>
              <w:ind w:left="20"/>
              <w:jc w:val="both"/>
            </w:pPr>
            <w:r>
              <w:rPr>
                <w:rFonts w:ascii="Times New Roman"/>
                <w:b w:val="false"/>
                <w:i w:val="false"/>
                <w:color w:val="000000"/>
                <w:sz w:val="20"/>
              </w:rPr>
              <w:t>
7</w:t>
            </w:r>
          </w:p>
          <w:bookmarkEnd w:id="10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потенциальным частным партнером Конкурсной заявки, а также обеспечения Конкурсной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получения Типовой конкурсной документации проекта ГЧП в сфере жилищно-коммунального хозяйства (сети уличного освещения) до __:00 часов "__" _______20__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008"/>
          <w:p>
            <w:pPr>
              <w:spacing w:after="20"/>
              <w:ind w:left="20"/>
              <w:jc w:val="both"/>
            </w:pPr>
            <w:r>
              <w:rPr>
                <w:rFonts w:ascii="Times New Roman"/>
                <w:b w:val="false"/>
                <w:i w:val="false"/>
                <w:color w:val="000000"/>
                <w:sz w:val="20"/>
              </w:rPr>
              <w:t>
8</w:t>
            </w:r>
          </w:p>
          <w:bookmarkEnd w:id="10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Комиссией Конвертов с Конкурсными заявками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__:00 часов </w:t>
            </w:r>
          </w:p>
          <w:p>
            <w:pPr>
              <w:spacing w:after="20"/>
              <w:ind w:left="20"/>
              <w:jc w:val="both"/>
            </w:pPr>
            <w:r>
              <w:rPr>
                <w:rFonts w:ascii="Times New Roman"/>
                <w:b w:val="false"/>
                <w:i w:val="false"/>
                <w:color w:val="000000"/>
                <w:sz w:val="20"/>
              </w:rPr>
              <w:t xml:space="preserve">
"__" _______ 20__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009"/>
          <w:p>
            <w:pPr>
              <w:spacing w:after="20"/>
              <w:ind w:left="20"/>
              <w:jc w:val="both"/>
            </w:pPr>
            <w:r>
              <w:rPr>
                <w:rFonts w:ascii="Times New Roman"/>
                <w:b w:val="false"/>
                <w:i w:val="false"/>
                <w:color w:val="000000"/>
                <w:sz w:val="20"/>
              </w:rPr>
              <w:t>
9</w:t>
            </w:r>
          </w:p>
          <w:bookmarkEnd w:id="10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копии протокола вскрытия Конвертов с Конкурсными заявками Частным партнерам или их уполномоченным представителям, присутствовавшим на заседании Комиссии по вскрытию Конвертов с Конкурсными заявками.</w:t>
            </w:r>
          </w:p>
          <w:p>
            <w:pPr>
              <w:spacing w:after="20"/>
              <w:ind w:left="20"/>
              <w:jc w:val="both"/>
            </w:pPr>
            <w:r>
              <w:rPr>
                <w:rFonts w:ascii="Times New Roman"/>
                <w:b w:val="false"/>
                <w:i w:val="false"/>
                <w:color w:val="000000"/>
                <w:sz w:val="20"/>
              </w:rPr>
              <w:t>
Отсутствующим – по их письменному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 (двух) рабочих дней, следующих за днем соответствующего заседания Комиссии</w:t>
            </w:r>
          </w:p>
          <w:p>
            <w:pPr>
              <w:spacing w:after="20"/>
              <w:ind w:left="20"/>
              <w:jc w:val="both"/>
            </w:pPr>
            <w:r>
              <w:rPr>
                <w:rFonts w:ascii="Times New Roman"/>
                <w:b w:val="false"/>
                <w:i w:val="false"/>
                <w:color w:val="000000"/>
                <w:sz w:val="20"/>
              </w:rPr>
              <w:t>
не позднее 2 (двух) рабочих дней со дня получения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010"/>
          <w:p>
            <w:pPr>
              <w:spacing w:after="20"/>
              <w:ind w:left="20"/>
              <w:jc w:val="both"/>
            </w:pPr>
            <w:r>
              <w:rPr>
                <w:rFonts w:ascii="Times New Roman"/>
                <w:b w:val="false"/>
                <w:i w:val="false"/>
                <w:color w:val="000000"/>
                <w:sz w:val="20"/>
              </w:rPr>
              <w:t>
10</w:t>
            </w:r>
          </w:p>
          <w:bookmarkEnd w:id="10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Комиссией Конкурсных заявок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календарных дней со дня вскрытия Конвертов с Конкурсными заявками с учетом результатов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011"/>
          <w:p>
            <w:pPr>
              <w:spacing w:after="20"/>
              <w:ind w:left="20"/>
              <w:jc w:val="both"/>
            </w:pPr>
            <w:r>
              <w:rPr>
                <w:rFonts w:ascii="Times New Roman"/>
                <w:b w:val="false"/>
                <w:i w:val="false"/>
                <w:color w:val="000000"/>
                <w:sz w:val="20"/>
              </w:rPr>
              <w:t>
11</w:t>
            </w:r>
          </w:p>
          <w:bookmarkEnd w:id="10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Комиссией переговоров с потенциальным частным партнером, Конкурсная заявка которого признана лучшей, по уточнению Проекта ГЧП и условий Типового договора, с оформлением соответствующего протокола переговоров.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__:00 часов, "__"________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012"/>
          <w:p>
            <w:pPr>
              <w:spacing w:after="20"/>
              <w:ind w:left="20"/>
              <w:jc w:val="both"/>
            </w:pPr>
            <w:r>
              <w:rPr>
                <w:rFonts w:ascii="Times New Roman"/>
                <w:b w:val="false"/>
                <w:i w:val="false"/>
                <w:color w:val="000000"/>
                <w:sz w:val="20"/>
              </w:rPr>
              <w:t>
12</w:t>
            </w:r>
          </w:p>
          <w:bookmarkEnd w:id="10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на согласование Проекта Договора, в том числе при внесении в него изменений и/или дополнений, с приложением копий протокола об определении лучшей Конкурсной заявки, в местные уполномоченные органы по государственному планированию и по исполнению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"___"_____20__г.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013"/>
          <w:p>
            <w:pPr>
              <w:spacing w:after="20"/>
              <w:ind w:left="20"/>
              <w:jc w:val="both"/>
            </w:pPr>
            <w:r>
              <w:rPr>
                <w:rFonts w:ascii="Times New Roman"/>
                <w:b w:val="false"/>
                <w:i w:val="false"/>
                <w:color w:val="000000"/>
                <w:sz w:val="20"/>
              </w:rPr>
              <w:t>
13</w:t>
            </w:r>
          </w:p>
          <w:bookmarkEnd w:id="10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победителя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14"/>
          <w:p>
            <w:pPr>
              <w:spacing w:after="20"/>
              <w:ind w:left="20"/>
              <w:jc w:val="both"/>
            </w:pPr>
            <w:r>
              <w:rPr>
                <w:rFonts w:ascii="Times New Roman"/>
                <w:b w:val="false"/>
                <w:i w:val="false"/>
                <w:color w:val="000000"/>
                <w:sz w:val="20"/>
              </w:rPr>
              <w:t>
14</w:t>
            </w:r>
          </w:p>
          <w:bookmarkEnd w:id="10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Вынесение на рассмотрение соответствующих бюджетных комиссий вопроса принятия государственных обязательств по Проекту ГЧП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015"/>
          <w:p>
            <w:pPr>
              <w:spacing w:after="20"/>
              <w:ind w:left="20"/>
              <w:jc w:val="both"/>
            </w:pPr>
            <w:r>
              <w:rPr>
                <w:rFonts w:ascii="Times New Roman"/>
                <w:b w:val="false"/>
                <w:i w:val="false"/>
                <w:color w:val="000000"/>
                <w:sz w:val="20"/>
              </w:rPr>
              <w:t>
15</w:t>
            </w:r>
          </w:p>
          <w:bookmarkEnd w:id="10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государственных обязательств по Проектам ГЧП местными уполномоченными органами по исполнению бюджета на основании на основании предложений соответствующей бюджетной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016"/>
          <w:p>
            <w:pPr>
              <w:spacing w:after="20"/>
              <w:ind w:left="20"/>
              <w:jc w:val="both"/>
            </w:pPr>
            <w:r>
              <w:rPr>
                <w:rFonts w:ascii="Times New Roman"/>
                <w:b w:val="false"/>
                <w:i w:val="false"/>
                <w:color w:val="000000"/>
                <w:sz w:val="20"/>
              </w:rPr>
              <w:t>
16</w:t>
            </w:r>
          </w:p>
          <w:bookmarkEnd w:id="10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проекта решения маслихата о принятии государственных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после вынесения решения соответствующей бюджетной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017"/>
          <w:p>
            <w:pPr>
              <w:spacing w:after="20"/>
              <w:ind w:left="20"/>
              <w:jc w:val="both"/>
            </w:pPr>
            <w:r>
              <w:rPr>
                <w:rFonts w:ascii="Times New Roman"/>
                <w:b w:val="false"/>
                <w:i w:val="false"/>
                <w:color w:val="000000"/>
                <w:sz w:val="20"/>
              </w:rPr>
              <w:t>
17</w:t>
            </w:r>
          </w:p>
          <w:bookmarkEnd w:id="10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Организатором конкурса Договора с победителем Конкурса на основании решения Комиссии по итогам принятия решения маслихата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90 (девяноста) календарных дней со дня подведения итогов Конкурса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018"/>
          <w:p>
            <w:pPr>
              <w:spacing w:after="20"/>
              <w:ind w:left="20"/>
              <w:jc w:val="both"/>
            </w:pPr>
            <w:r>
              <w:rPr>
                <w:rFonts w:ascii="Times New Roman"/>
                <w:b w:val="false"/>
                <w:i w:val="false"/>
                <w:color w:val="000000"/>
                <w:sz w:val="20"/>
              </w:rPr>
              <w:t>
18</w:t>
            </w:r>
          </w:p>
          <w:bookmarkEnd w:id="10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Организатором конкурса сведений о результатах Конкурса на своем официальном интернет-ресурсе и в периодических печатных изданиях, на государственном и русском языках с одновременным уведомлением местного уполномоченного органа по государственному планированию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___ (указать прописью) дней после заключения Типового договора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жилищно-коммунального</w:t>
            </w:r>
            <w:r>
              <w:br/>
            </w:r>
            <w:r>
              <w:rPr>
                <w:rFonts w:ascii="Times New Roman"/>
                <w:b w:val="false"/>
                <w:i w:val="false"/>
                <w:color w:val="000000"/>
                <w:sz w:val="20"/>
              </w:rPr>
              <w:t>хозяйства (сети уличного освещения)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62" w:id="1019"/>
    <w:p>
      <w:pPr>
        <w:spacing w:after="0"/>
        <w:ind w:left="0"/>
        <w:jc w:val="left"/>
      </w:pPr>
      <w:r>
        <w:rPr>
          <w:rFonts w:ascii="Times New Roman"/>
          <w:b/>
          <w:i w:val="false"/>
          <w:color w:val="000000"/>
        </w:rPr>
        <w:t xml:space="preserve"> Перечень документов, представляемых потенциальными Частными партнерами в подтверждение их соответствия квалификационным требованиям</w:t>
      </w:r>
    </w:p>
    <w:bookmarkEnd w:id="1019"/>
    <w:bookmarkStart w:name="z1063" w:id="1020"/>
    <w:p>
      <w:pPr>
        <w:spacing w:after="0"/>
        <w:ind w:left="0"/>
        <w:jc w:val="both"/>
      </w:pPr>
      <w:r>
        <w:rPr>
          <w:rFonts w:ascii="Times New Roman"/>
          <w:b w:val="false"/>
          <w:i w:val="false"/>
          <w:color w:val="000000"/>
          <w:sz w:val="28"/>
        </w:rPr>
        <w:t xml:space="preserve">
      Потенциальные частные партнеры в подтверждение соответствия квалификационным требованиям, предусмотренные </w:t>
      </w:r>
      <w:r>
        <w:rPr>
          <w:rFonts w:ascii="Times New Roman"/>
          <w:b w:val="false"/>
          <w:i w:val="false"/>
          <w:color w:val="000000"/>
          <w:sz w:val="28"/>
        </w:rPr>
        <w:t>статьей 32</w:t>
      </w:r>
      <w:r>
        <w:rPr>
          <w:rFonts w:ascii="Times New Roman"/>
          <w:b w:val="false"/>
          <w:i w:val="false"/>
          <w:color w:val="000000"/>
          <w:sz w:val="28"/>
        </w:rPr>
        <w:t xml:space="preserve"> Закона, предоставляют следующие документы:</w:t>
      </w:r>
    </w:p>
    <w:bookmarkEnd w:id="1020"/>
    <w:bookmarkStart w:name="z1064" w:id="1021"/>
    <w:p>
      <w:pPr>
        <w:spacing w:after="0"/>
        <w:ind w:left="0"/>
        <w:jc w:val="both"/>
      </w:pPr>
      <w:r>
        <w:rPr>
          <w:rFonts w:ascii="Times New Roman"/>
          <w:b w:val="false"/>
          <w:i w:val="false"/>
          <w:color w:val="000000"/>
          <w:sz w:val="28"/>
        </w:rPr>
        <w:t>
      1) оригиналы или нотариально засвидетельствованные копии документов, подтверждающих наличие денег на счетах, права собственности потенциального частного партнера и стоимость на недвижимое и движимое имущество;</w:t>
      </w:r>
    </w:p>
    <w:bookmarkEnd w:id="1021"/>
    <w:bookmarkStart w:name="z1065" w:id="1022"/>
    <w:p>
      <w:pPr>
        <w:spacing w:after="0"/>
        <w:ind w:left="0"/>
        <w:jc w:val="both"/>
      </w:pPr>
      <w:r>
        <w:rPr>
          <w:rFonts w:ascii="Times New Roman"/>
          <w:b w:val="false"/>
          <w:i w:val="false"/>
          <w:color w:val="000000"/>
          <w:sz w:val="28"/>
        </w:rPr>
        <w:t>
      2) оригинал финансовой отчетности за два полных предыдущих финансовых года, составленной в соответствии с законодательством Республики Казахстан о бухгалтерском учете и финансовой отчетности либо международными стандартами финансовой отчетности. Организации, имеющие дочерние организации, в дополнение к финансовой отчетности по деятельности основной организации составляют и представляют консолидированную финансовую отчетность в соответствии с требованиями законодательства Республики Казахстан о бухгалтерском учете и финансовой отчетности либо международными стандартами финансовой отчетности. В отношении проектов ГЧП особой значимости, Если потенциальный частный партнер является новым юридическим лицом, учрежденным в целях реализации проекта ГЧП физическими и (или) юридическими лицами, такая документация представляется физическими и (или) юридическими лицами, выступающими учредителями такого потенциального частного партнера;</w:t>
      </w:r>
    </w:p>
    <w:bookmarkEnd w:id="1022"/>
    <w:bookmarkStart w:name="z1066" w:id="1023"/>
    <w:p>
      <w:pPr>
        <w:spacing w:after="0"/>
        <w:ind w:left="0"/>
        <w:jc w:val="both"/>
      </w:pPr>
      <w:r>
        <w:rPr>
          <w:rFonts w:ascii="Times New Roman"/>
          <w:b w:val="false"/>
          <w:i w:val="false"/>
          <w:color w:val="000000"/>
          <w:sz w:val="28"/>
        </w:rPr>
        <w:t>
      3) расшифровки статьи бухгалтерского баланса "Основные средства"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w:t>
      </w:r>
    </w:p>
    <w:bookmarkEnd w:id="1023"/>
    <w:bookmarkStart w:name="z1067" w:id="1024"/>
    <w:p>
      <w:pPr>
        <w:spacing w:after="0"/>
        <w:ind w:left="0"/>
        <w:jc w:val="both"/>
      </w:pPr>
      <w:r>
        <w:rPr>
          <w:rFonts w:ascii="Times New Roman"/>
          <w:b w:val="false"/>
          <w:i w:val="false"/>
          <w:color w:val="000000"/>
          <w:sz w:val="28"/>
        </w:rPr>
        <w:t>
      4) расшифровки дебиторской и кредиторской задолженности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 с указанием даты их образования и предполагаемого погашения, а также цели задолженности (за что образовалась задолженность), суммы начисленных резервов по их обесценению. В случае наличия банковских займов необходимо приложить копии договоров банковского займа с графиками погашения основного долга и процентов;</w:t>
      </w:r>
    </w:p>
    <w:bookmarkEnd w:id="1024"/>
    <w:bookmarkStart w:name="z1068" w:id="1025"/>
    <w:p>
      <w:pPr>
        <w:spacing w:after="0"/>
        <w:ind w:left="0"/>
        <w:jc w:val="both"/>
      </w:pPr>
      <w:r>
        <w:rPr>
          <w:rFonts w:ascii="Times New Roman"/>
          <w:b w:val="false"/>
          <w:i w:val="false"/>
          <w:color w:val="000000"/>
          <w:sz w:val="28"/>
        </w:rPr>
        <w:t>
      5) письмо-гарантия потенциального частного партнера о том, что он является платежеспособным, не подлежит ликвидации, на его имущество не наложен арест, его финансово-хозяйственная деятельность не приостановлена, что он не привлекался к ответственности за неисполнение или ненадлежащее исполнение им обязательств по заключенным договорам ГЧП в течение последних трех лет на основании решения суда, вступившего в законную силу;</w:t>
      </w:r>
    </w:p>
    <w:bookmarkEnd w:id="1025"/>
    <w:bookmarkStart w:name="z1069" w:id="1026"/>
    <w:p>
      <w:pPr>
        <w:spacing w:after="0"/>
        <w:ind w:left="0"/>
        <w:jc w:val="both"/>
      </w:pPr>
      <w:r>
        <w:rPr>
          <w:rFonts w:ascii="Times New Roman"/>
          <w:b w:val="false"/>
          <w:i w:val="false"/>
          <w:color w:val="000000"/>
          <w:sz w:val="28"/>
        </w:rPr>
        <w:t>
      6)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w:t>
      </w:r>
    </w:p>
    <w:bookmarkEnd w:id="1026"/>
    <w:bookmarkStart w:name="z1070" w:id="1027"/>
    <w:p>
      <w:pPr>
        <w:spacing w:after="0"/>
        <w:ind w:left="0"/>
        <w:jc w:val="both"/>
      </w:pPr>
      <w:r>
        <w:rPr>
          <w:rFonts w:ascii="Times New Roman"/>
          <w:b w:val="false"/>
          <w:i w:val="false"/>
          <w:color w:val="000000"/>
          <w:sz w:val="28"/>
        </w:rPr>
        <w:t>
      7) юридическое лицо представляет нотариально засвидетельствованную копию устава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государственный и (или) русский языки легализованную выписку из торгового реестра;</w:t>
      </w:r>
    </w:p>
    <w:bookmarkEnd w:id="1027"/>
    <w:bookmarkStart w:name="z1071" w:id="1028"/>
    <w:p>
      <w:pPr>
        <w:spacing w:after="0"/>
        <w:ind w:left="0"/>
        <w:jc w:val="both"/>
      </w:pPr>
      <w:r>
        <w:rPr>
          <w:rFonts w:ascii="Times New Roman"/>
          <w:b w:val="false"/>
          <w:i w:val="false"/>
          <w:color w:val="000000"/>
          <w:sz w:val="28"/>
        </w:rPr>
        <w:t>
      8) справка о зарегистрированном юридическом лице, филиале или представительстве;</w:t>
      </w:r>
    </w:p>
    <w:bookmarkEnd w:id="1028"/>
    <w:bookmarkStart w:name="z1072" w:id="1029"/>
    <w:p>
      <w:pPr>
        <w:spacing w:after="0"/>
        <w:ind w:left="0"/>
        <w:jc w:val="both"/>
      </w:pPr>
      <w:r>
        <w:rPr>
          <w:rFonts w:ascii="Times New Roman"/>
          <w:b w:val="false"/>
          <w:i w:val="false"/>
          <w:color w:val="000000"/>
          <w:sz w:val="28"/>
        </w:rPr>
        <w:t>
      9) физическое лицо, осуществляющее предпринимательскую деятельность, предоставляет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нотариально засвидетельствованную копию документа, удостоверяющего личность с указанием индивидуального идентификационного номера;</w:t>
      </w:r>
    </w:p>
    <w:bookmarkEnd w:id="1029"/>
    <w:bookmarkStart w:name="z1073" w:id="1030"/>
    <w:p>
      <w:pPr>
        <w:spacing w:after="0"/>
        <w:ind w:left="0"/>
        <w:jc w:val="both"/>
      </w:pPr>
      <w:r>
        <w:rPr>
          <w:rFonts w:ascii="Times New Roman"/>
          <w:b w:val="false"/>
          <w:i w:val="false"/>
          <w:color w:val="000000"/>
          <w:sz w:val="28"/>
        </w:rPr>
        <w:t>
      10) оригинал справки банка или филиала банка с подписью и печатью, в котором обслуживается Потенциальный частный партнер, об отсутствии просроченной задолженности по всем видам обязательств потенциального частного партнера,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Если потенциальный частный партнер является клиентом нескольких банков второго уровня или филиалов, а также иностранного банка, данная справка представляется от каждого из таких банков.</w:t>
      </w:r>
    </w:p>
    <w:bookmarkEnd w:id="1030"/>
    <w:bookmarkStart w:name="z1074" w:id="1031"/>
    <w:p>
      <w:pPr>
        <w:spacing w:after="0"/>
        <w:ind w:left="0"/>
        <w:jc w:val="both"/>
      </w:pPr>
      <w:r>
        <w:rPr>
          <w:rFonts w:ascii="Times New Roman"/>
          <w:b w:val="false"/>
          <w:i w:val="false"/>
          <w:color w:val="000000"/>
          <w:sz w:val="28"/>
        </w:rPr>
        <w:t xml:space="preserve">
      Допускается предоставление кредитного отчета, предоставляемого кредитным бюро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w:t>
      </w:r>
    </w:p>
    <w:bookmarkEnd w:id="1031"/>
    <w:bookmarkStart w:name="z1075" w:id="1032"/>
    <w:p>
      <w:pPr>
        <w:spacing w:after="0"/>
        <w:ind w:left="0"/>
        <w:jc w:val="both"/>
      </w:pPr>
      <w:r>
        <w:rPr>
          <w:rFonts w:ascii="Times New Roman"/>
          <w:b w:val="false"/>
          <w:i w:val="false"/>
          <w:color w:val="000000"/>
          <w:sz w:val="28"/>
        </w:rPr>
        <w:t>
      Справка банка (либо кредитный отчет) выдается не ранее двух месяцев, предшествующих дате представления организатору конкурса документов.</w:t>
      </w:r>
    </w:p>
    <w:bookmarkEnd w:id="1032"/>
    <w:bookmarkStart w:name="z1076" w:id="1033"/>
    <w:p>
      <w:pPr>
        <w:spacing w:after="0"/>
        <w:ind w:left="0"/>
        <w:jc w:val="both"/>
      </w:pPr>
      <w:r>
        <w:rPr>
          <w:rFonts w:ascii="Times New Roman"/>
          <w:b w:val="false"/>
          <w:i w:val="false"/>
          <w:color w:val="000000"/>
          <w:sz w:val="28"/>
        </w:rPr>
        <w:t>
      В случае участия в конкурсе объединений физических и (или) юридических лиц в форме простого товарищества, его участники, помимо документов, установленных настоящими Правилами для подтверждения своих квалификационных требований, дополнительно представляют следующие документы:</w:t>
      </w:r>
    </w:p>
    <w:bookmarkEnd w:id="1033"/>
    <w:bookmarkStart w:name="z1077" w:id="1034"/>
    <w:p>
      <w:pPr>
        <w:spacing w:after="0"/>
        <w:ind w:left="0"/>
        <w:jc w:val="both"/>
      </w:pPr>
      <w:r>
        <w:rPr>
          <w:rFonts w:ascii="Times New Roman"/>
          <w:b w:val="false"/>
          <w:i w:val="false"/>
          <w:color w:val="000000"/>
          <w:sz w:val="28"/>
        </w:rPr>
        <w:t>
      нотариально засвидетельствованную копию договора о совместной деятельности;</w:t>
      </w:r>
    </w:p>
    <w:bookmarkEnd w:id="1034"/>
    <w:bookmarkStart w:name="z1078" w:id="1035"/>
    <w:p>
      <w:pPr>
        <w:spacing w:after="0"/>
        <w:ind w:left="0"/>
        <w:jc w:val="both"/>
      </w:pPr>
      <w:r>
        <w:rPr>
          <w:rFonts w:ascii="Times New Roman"/>
          <w:b w:val="false"/>
          <w:i w:val="false"/>
          <w:color w:val="000000"/>
          <w:sz w:val="28"/>
        </w:rPr>
        <w:t>
      нотариально засвидетельствованную копию договора о солидарной ответственности, заключенного между членами простого товарищества;</w:t>
      </w:r>
    </w:p>
    <w:bookmarkEnd w:id="1035"/>
    <w:bookmarkStart w:name="z1079" w:id="1036"/>
    <w:p>
      <w:pPr>
        <w:spacing w:after="0"/>
        <w:ind w:left="0"/>
        <w:jc w:val="both"/>
      </w:pPr>
      <w:r>
        <w:rPr>
          <w:rFonts w:ascii="Times New Roman"/>
          <w:b w:val="false"/>
          <w:i w:val="false"/>
          <w:color w:val="000000"/>
          <w:sz w:val="28"/>
        </w:rPr>
        <w:t>
      нотариально засвидетельствованную копию доверенности на представителя простого товарищества, выступающего от его имени, осуществлять переговоры и другие мероприятия в рамках конкурса.</w:t>
      </w:r>
    </w:p>
    <w:bookmarkEnd w:id="1036"/>
    <w:bookmarkStart w:name="z1080" w:id="1037"/>
    <w:p>
      <w:pPr>
        <w:spacing w:after="0"/>
        <w:ind w:left="0"/>
        <w:jc w:val="both"/>
      </w:pPr>
      <w:r>
        <w:rPr>
          <w:rFonts w:ascii="Times New Roman"/>
          <w:b w:val="false"/>
          <w:i w:val="false"/>
          <w:color w:val="000000"/>
          <w:sz w:val="28"/>
        </w:rPr>
        <w:t>
      Потенциальные частные партнеры предоставляют по своему усмотрению и иные документы, подтверждающие их соответствия квалификационным требованиям.</w:t>
      </w:r>
    </w:p>
    <w:bookmarkEnd w:id="1037"/>
    <w:bookmarkStart w:name="z1081" w:id="1038"/>
    <w:p>
      <w:pPr>
        <w:spacing w:after="0"/>
        <w:ind w:left="0"/>
        <w:jc w:val="both"/>
      </w:pPr>
      <w:r>
        <w:rPr>
          <w:rFonts w:ascii="Times New Roman"/>
          <w:b w:val="false"/>
          <w:i w:val="false"/>
          <w:color w:val="000000"/>
          <w:sz w:val="28"/>
        </w:rPr>
        <w:t>
      Потенциальный частный партнер-нерезидент Республики Казахстан в подтверждение его соответствия квалификационным требованиям, представляет те же документы, что и резиденты Республики Казахстан, либо документы, содержащие аналогичные сведения о квалификации потенциального частного партнера-нерезидента Республики Казахстан с нотариально засвидетельствованным переводом на языки конкурсной документации, а также апостилированный сертификат резидентства (если международным договором не предусмотрено иное).</w:t>
      </w:r>
    </w:p>
    <w:bookmarkEnd w:id="1038"/>
    <w:bookmarkStart w:name="z1082" w:id="1039"/>
    <w:p>
      <w:pPr>
        <w:spacing w:after="0"/>
        <w:ind w:left="0"/>
        <w:jc w:val="both"/>
      </w:pPr>
      <w:r>
        <w:rPr>
          <w:rFonts w:ascii="Times New Roman"/>
          <w:b w:val="false"/>
          <w:i w:val="false"/>
          <w:color w:val="000000"/>
          <w:sz w:val="28"/>
        </w:rPr>
        <w:t>
      В случае, когда объектом ГЧП выступают информационные ресурсы и (или) информационные системы Потенциальный частный партнер представляет документы о праве собственности и (или) владения на информационные ресурсы и (или) информационные системы.</w:t>
      </w:r>
    </w:p>
    <w:bookmarkEnd w:id="10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жилищно-коммунального</w:t>
            </w:r>
            <w:r>
              <w:br/>
            </w:r>
            <w:r>
              <w:rPr>
                <w:rFonts w:ascii="Times New Roman"/>
                <w:b w:val="false"/>
                <w:i w:val="false"/>
                <w:color w:val="000000"/>
                <w:sz w:val="20"/>
              </w:rPr>
              <w:t>хозяйства (сети уличного освещения)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5" w:id="1040"/>
    <w:p>
      <w:pPr>
        <w:spacing w:after="0"/>
        <w:ind w:left="0"/>
        <w:jc w:val="left"/>
      </w:pPr>
      <w:r>
        <w:rPr>
          <w:rFonts w:ascii="Times New Roman"/>
          <w:b/>
          <w:i w:val="false"/>
          <w:color w:val="000000"/>
        </w:rPr>
        <w:t xml:space="preserve"> Конкурсная заявка</w:t>
      </w:r>
    </w:p>
    <w:bookmarkEnd w:id="1040"/>
    <w:bookmarkStart w:name="z1086" w:id="1041"/>
    <w:p>
      <w:pPr>
        <w:spacing w:after="0"/>
        <w:ind w:left="0"/>
        <w:jc w:val="both"/>
      </w:pPr>
      <w:r>
        <w:rPr>
          <w:rFonts w:ascii="Times New Roman"/>
          <w:b w:val="false"/>
          <w:i w:val="false"/>
          <w:color w:val="000000"/>
          <w:sz w:val="28"/>
        </w:rPr>
        <w:t>
      Рассмотрев конкурсную документацию по выбору частного партнера с использованием упрощенных конкурсных процедур по проекту ГЧП ""Доверительное управление с модернизацией сетей уличного освещения в __________ (указать наименование и местонахождение населенного пункта)" настоящим ______________________ (указывается Потенциальный частный партнер) предлагает выполнить обязательства Частного партнера по Типовому договору ГЧП в соответствии с настоящей конкурсной заявкой.</w:t>
      </w:r>
    </w:p>
    <w:bookmarkEnd w:id="1041"/>
    <w:bookmarkStart w:name="z1087" w:id="1042"/>
    <w:p>
      <w:pPr>
        <w:spacing w:after="0"/>
        <w:ind w:left="0"/>
        <w:jc w:val="both"/>
      </w:pPr>
      <w:r>
        <w:rPr>
          <w:rFonts w:ascii="Times New Roman"/>
          <w:b w:val="false"/>
          <w:i w:val="false"/>
          <w:color w:val="000000"/>
          <w:sz w:val="28"/>
        </w:rPr>
        <w:t>
      Настоящая конкурсная заявка действует не менее 180 (сто восемьдесят) календарных дней со дня вскрытия конвертов с Конкурсными заявками.</w:t>
      </w:r>
    </w:p>
    <w:bookmarkEnd w:id="1042"/>
    <w:bookmarkStart w:name="z1088" w:id="1043"/>
    <w:p>
      <w:pPr>
        <w:spacing w:after="0"/>
        <w:ind w:left="0"/>
        <w:jc w:val="both"/>
      </w:pPr>
      <w:r>
        <w:rPr>
          <w:rFonts w:ascii="Times New Roman"/>
          <w:b w:val="false"/>
          <w:i w:val="false"/>
          <w:color w:val="000000"/>
          <w:sz w:val="28"/>
        </w:rPr>
        <w:t>
      В случае признания нашей конкурсной заявки выигравшей, мы обязуемся оформить и подписать договор ГЧП без оговорок и ограничивающих условий в соответствии с условиями конкурсной документации.</w:t>
      </w:r>
    </w:p>
    <w:bookmarkEnd w:id="1043"/>
    <w:bookmarkStart w:name="z1089" w:id="1044"/>
    <w:p>
      <w:pPr>
        <w:spacing w:after="0"/>
        <w:ind w:left="0"/>
        <w:jc w:val="both"/>
      </w:pPr>
      <w:r>
        <w:rPr>
          <w:rFonts w:ascii="Times New Roman"/>
          <w:b w:val="false"/>
          <w:i w:val="false"/>
          <w:color w:val="000000"/>
          <w:sz w:val="28"/>
        </w:rPr>
        <w:t>
      В качестве гарантии того, что мы не отзовем либо не изменим и (или) не дополним свою конкурсную заявку после истечения срока представления конкурсных заявок, указанного в конкурсной документации, и заключим договор ГЧП в случае определения нас победителем конкурса, мы вносим обеспечение конкурсной заявки в размере _________________ (указывается размер).</w:t>
      </w:r>
    </w:p>
    <w:bookmarkEnd w:id="1044"/>
    <w:bookmarkStart w:name="z1090" w:id="1045"/>
    <w:p>
      <w:pPr>
        <w:spacing w:after="0"/>
        <w:ind w:left="0"/>
        <w:jc w:val="both"/>
      </w:pPr>
      <w:r>
        <w:rPr>
          <w:rFonts w:ascii="Times New Roman"/>
          <w:b w:val="false"/>
          <w:i w:val="false"/>
          <w:color w:val="000000"/>
          <w:sz w:val="28"/>
        </w:rPr>
        <w:t>
      В качестве обеспечения конкурсной заявки нами выбрано:</w:t>
      </w:r>
    </w:p>
    <w:bookmarkEnd w:id="1045"/>
    <w:bookmarkStart w:name="z1091" w:id="1046"/>
    <w:p>
      <w:pPr>
        <w:spacing w:after="0"/>
        <w:ind w:left="0"/>
        <w:jc w:val="both"/>
      </w:pPr>
      <w:r>
        <w:rPr>
          <w:rFonts w:ascii="Times New Roman"/>
          <w:b w:val="false"/>
          <w:i w:val="false"/>
          <w:color w:val="000000"/>
          <w:sz w:val="28"/>
        </w:rPr>
        <w:t>
      _________________ (указывается вид обеспечения конкурсной заявки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 Закона).</w:t>
      </w:r>
    </w:p>
    <w:bookmarkEnd w:id="1046"/>
    <w:bookmarkStart w:name="z1092" w:id="1047"/>
    <w:p>
      <w:pPr>
        <w:spacing w:after="0"/>
        <w:ind w:left="0"/>
        <w:jc w:val="both"/>
      </w:pPr>
      <w:r>
        <w:rPr>
          <w:rFonts w:ascii="Times New Roman"/>
          <w:b w:val="false"/>
          <w:i w:val="false"/>
          <w:color w:val="000000"/>
          <w:sz w:val="28"/>
        </w:rPr>
        <w:t>
      Подтверждаем, что информация, представленная в настоящей конкурсной заявке, является достоверной.</w:t>
      </w:r>
    </w:p>
    <w:bookmarkEnd w:id="1047"/>
    <w:bookmarkStart w:name="z1093" w:id="1048"/>
    <w:p>
      <w:pPr>
        <w:spacing w:after="0"/>
        <w:ind w:left="0"/>
        <w:jc w:val="both"/>
      </w:pPr>
      <w:r>
        <w:rPr>
          <w:rFonts w:ascii="Times New Roman"/>
          <w:b w:val="false"/>
          <w:i w:val="false"/>
          <w:color w:val="000000"/>
          <w:sz w:val="28"/>
        </w:rPr>
        <w:t xml:space="preserve">
      К настоящей конкурсной заявке прилагаются следующие документы: </w:t>
      </w:r>
    </w:p>
    <w:bookmarkEnd w:id="1048"/>
    <w:bookmarkStart w:name="z1094" w:id="1049"/>
    <w:p>
      <w:pPr>
        <w:spacing w:after="0"/>
        <w:ind w:left="0"/>
        <w:jc w:val="both"/>
      </w:pPr>
      <w:r>
        <w:rPr>
          <w:rFonts w:ascii="Times New Roman"/>
          <w:b w:val="false"/>
          <w:i w:val="false"/>
          <w:color w:val="000000"/>
          <w:sz w:val="28"/>
        </w:rPr>
        <w:t>
      _____________(указываются документы, прилагаемые к конкурсной</w:t>
      </w:r>
    </w:p>
    <w:bookmarkEnd w:id="1049"/>
    <w:bookmarkStart w:name="z1095" w:id="1050"/>
    <w:p>
      <w:pPr>
        <w:spacing w:after="0"/>
        <w:ind w:left="0"/>
        <w:jc w:val="both"/>
      </w:pPr>
      <w:r>
        <w:rPr>
          <w:rFonts w:ascii="Times New Roman"/>
          <w:b w:val="false"/>
          <w:i w:val="false"/>
          <w:color w:val="000000"/>
          <w:sz w:val="28"/>
        </w:rPr>
        <w:t>
      заявке).</w:t>
      </w:r>
    </w:p>
    <w:bookmarkEnd w:id="1050"/>
    <w:bookmarkStart w:name="z1096" w:id="1051"/>
    <w:p>
      <w:pPr>
        <w:spacing w:after="0"/>
        <w:ind w:left="0"/>
        <w:jc w:val="both"/>
      </w:pPr>
      <w:r>
        <w:rPr>
          <w:rFonts w:ascii="Times New Roman"/>
          <w:b w:val="false"/>
          <w:i w:val="false"/>
          <w:color w:val="000000"/>
          <w:sz w:val="28"/>
        </w:rPr>
        <w:t>
      ___________________________________________________________</w:t>
      </w:r>
    </w:p>
    <w:bookmarkEnd w:id="1051"/>
    <w:bookmarkStart w:name="z1097" w:id="1052"/>
    <w:p>
      <w:pPr>
        <w:spacing w:after="0"/>
        <w:ind w:left="0"/>
        <w:jc w:val="both"/>
      </w:pPr>
      <w:r>
        <w:rPr>
          <w:rFonts w:ascii="Times New Roman"/>
          <w:b w:val="false"/>
          <w:i w:val="false"/>
          <w:color w:val="000000"/>
          <w:sz w:val="28"/>
        </w:rPr>
        <w:t>
      (подпись, ФИО и должность уполномоченного лица потенциального частного партнера, печать (при наличии)</w:t>
      </w:r>
    </w:p>
    <w:bookmarkEnd w:id="1052"/>
    <w:bookmarkStart w:name="z1098" w:id="1053"/>
    <w:p>
      <w:pPr>
        <w:spacing w:after="0"/>
        <w:ind w:left="0"/>
        <w:jc w:val="both"/>
      </w:pPr>
      <w:r>
        <w:rPr>
          <w:rFonts w:ascii="Times New Roman"/>
          <w:b w:val="false"/>
          <w:i w:val="false"/>
          <w:color w:val="000000"/>
          <w:sz w:val="28"/>
        </w:rPr>
        <w:t xml:space="preserve">
      ____________________________________________________________ </w:t>
      </w:r>
    </w:p>
    <w:bookmarkEnd w:id="1053"/>
    <w:bookmarkStart w:name="z1099" w:id="1054"/>
    <w:p>
      <w:pPr>
        <w:spacing w:after="0"/>
        <w:ind w:left="0"/>
        <w:jc w:val="both"/>
      </w:pPr>
      <w:r>
        <w:rPr>
          <w:rFonts w:ascii="Times New Roman"/>
          <w:b w:val="false"/>
          <w:i w:val="false"/>
          <w:color w:val="000000"/>
          <w:sz w:val="28"/>
        </w:rPr>
        <w:t>
      (место и дата подачи конкурсной заявки).</w:t>
      </w:r>
    </w:p>
    <w:bookmarkEnd w:id="10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жилищно-коммунального</w:t>
            </w:r>
            <w:r>
              <w:br/>
            </w:r>
            <w:r>
              <w:rPr>
                <w:rFonts w:ascii="Times New Roman"/>
                <w:b w:val="false"/>
                <w:i w:val="false"/>
                <w:color w:val="000000"/>
                <w:sz w:val="20"/>
              </w:rPr>
              <w:t>хозяйства (сети уличного освещения)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2" w:id="1055"/>
    <w:p>
      <w:pPr>
        <w:spacing w:after="0"/>
        <w:ind w:left="0"/>
        <w:jc w:val="left"/>
      </w:pPr>
      <w:r>
        <w:rPr>
          <w:rFonts w:ascii="Times New Roman"/>
          <w:b/>
          <w:i w:val="false"/>
          <w:color w:val="000000"/>
        </w:rPr>
        <w:t xml:space="preserve"> Критерии отбора лучшей Конкурсной заявки и параметры оценки</w:t>
      </w:r>
    </w:p>
    <w:bookmarkEnd w:id="1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56"/>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10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Пороговое (базовое) значение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Способ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Условное обозначение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57"/>
          <w:p>
            <w:pPr>
              <w:spacing w:after="20"/>
              <w:ind w:left="20"/>
              <w:jc w:val="both"/>
            </w:pPr>
            <w:r>
              <w:rPr>
                <w:rFonts w:ascii="Times New Roman"/>
                <w:b w:val="false"/>
                <w:i w:val="false"/>
                <w:color w:val="000000"/>
                <w:sz w:val="20"/>
              </w:rPr>
              <w:t>
1</w:t>
            </w:r>
          </w:p>
          <w:bookmarkEnd w:id="10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 уменьшения объема государственных обязательств (компенсации инвестиционных затрат)*.</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 увеличения объема государственных обязательств (компенсации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58"/>
          <w:p>
            <w:pPr>
              <w:spacing w:after="20"/>
              <w:ind w:left="20"/>
              <w:jc w:val="both"/>
            </w:pPr>
            <w:r>
              <w:rPr>
                <w:rFonts w:ascii="Times New Roman"/>
                <w:b w:val="false"/>
                <w:i w:val="false"/>
                <w:color w:val="000000"/>
                <w:sz w:val="20"/>
              </w:rPr>
              <w:t>
2</w:t>
            </w:r>
          </w:p>
          <w:bookmarkEnd w:id="10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год увеличения срока выплаты государственных обязательств (компенсации инвестиционных затрат)*.</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 уменьшения срока выплат государственных обязательств (компенсации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59"/>
          <w:p>
            <w:pPr>
              <w:spacing w:after="20"/>
              <w:ind w:left="20"/>
              <w:jc w:val="both"/>
            </w:pPr>
            <w:r>
              <w:rPr>
                <w:rFonts w:ascii="Times New Roman"/>
                <w:b w:val="false"/>
                <w:i w:val="false"/>
                <w:color w:val="000000"/>
                <w:sz w:val="20"/>
              </w:rPr>
              <w:t>
3</w:t>
            </w:r>
          </w:p>
          <w:bookmarkEnd w:id="10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реализованных проектов (наличие опыта строительства, создания, реконструкции, модернизации и (или) эксплуатации объектов (самостоятельно либо совместно с иными лицами в качестве участника), аналогичных объекту Договора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реализованный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60"/>
          <w:p>
            <w:pPr>
              <w:spacing w:after="20"/>
              <w:ind w:left="20"/>
              <w:jc w:val="both"/>
            </w:pPr>
            <w:r>
              <w:rPr>
                <w:rFonts w:ascii="Times New Roman"/>
                <w:b w:val="false"/>
                <w:i w:val="false"/>
                <w:color w:val="000000"/>
                <w:sz w:val="20"/>
              </w:rPr>
              <w:t>
4</w:t>
            </w:r>
          </w:p>
          <w:bookmarkEnd w:id="10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принимаемые на себя Частным партнером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рисков согласно Типовому договору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риск дополнительно принятый Частным партнером.</w:t>
            </w:r>
          </w:p>
          <w:p>
            <w:pPr>
              <w:spacing w:after="20"/>
              <w:ind w:left="20"/>
              <w:jc w:val="both"/>
            </w:pPr>
            <w:r>
              <w:rPr>
                <w:rFonts w:ascii="Times New Roman"/>
                <w:b w:val="false"/>
                <w:i w:val="false"/>
                <w:color w:val="000000"/>
                <w:sz w:val="20"/>
              </w:rPr>
              <w:t>
Вычитается ___ (указать количество) балл за каждый риск дополнительно переданный Государственному партнеру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61"/>
          <w:p>
            <w:pPr>
              <w:spacing w:after="20"/>
              <w:ind w:left="20"/>
              <w:jc w:val="both"/>
            </w:pPr>
            <w:r>
              <w:rPr>
                <w:rFonts w:ascii="Times New Roman"/>
                <w:b w:val="false"/>
                <w:i w:val="false"/>
                <w:color w:val="000000"/>
                <w:sz w:val="20"/>
              </w:rPr>
              <w:t>
5</w:t>
            </w:r>
          </w:p>
          <w:bookmarkEnd w:id="10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Частного партнера, подлежащих привлечению для реализации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модернизации Объекта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объема собственных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62"/>
          <w:p>
            <w:pPr>
              <w:spacing w:after="20"/>
              <w:ind w:left="20"/>
              <w:jc w:val="both"/>
            </w:pPr>
            <w:r>
              <w:rPr>
                <w:rFonts w:ascii="Times New Roman"/>
                <w:b w:val="false"/>
                <w:i w:val="false"/>
                <w:color w:val="000000"/>
                <w:sz w:val="20"/>
              </w:rPr>
              <w:t>
6</w:t>
            </w:r>
          </w:p>
          <w:bookmarkEnd w:id="10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модернизации Объекта ГЧП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месяц сокращения срока модернизации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63"/>
          <w:p>
            <w:pPr>
              <w:spacing w:after="20"/>
              <w:ind w:left="20"/>
              <w:jc w:val="both"/>
            </w:pPr>
            <w:r>
              <w:rPr>
                <w:rFonts w:ascii="Times New Roman"/>
                <w:b w:val="false"/>
                <w:i w:val="false"/>
                <w:color w:val="000000"/>
                <w:sz w:val="20"/>
              </w:rPr>
              <w:t>
7</w:t>
            </w:r>
          </w:p>
          <w:bookmarkEnd w:id="10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местного содержания в кадрах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штатного количества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64"/>
          <w:p>
            <w:pPr>
              <w:spacing w:after="20"/>
              <w:ind w:left="20"/>
              <w:jc w:val="both"/>
            </w:pPr>
            <w:r>
              <w:rPr>
                <w:rFonts w:ascii="Times New Roman"/>
                <w:b w:val="false"/>
                <w:i w:val="false"/>
                <w:color w:val="000000"/>
                <w:sz w:val="20"/>
              </w:rPr>
              <w:t>
8</w:t>
            </w:r>
          </w:p>
          <w:bookmarkEnd w:id="10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местного содержания в товарах, работах и услугах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закупаемых товаров, работ и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65"/>
          <w:p>
            <w:pPr>
              <w:spacing w:after="20"/>
              <w:ind w:left="20"/>
              <w:jc w:val="both"/>
            </w:pPr>
            <w:r>
              <w:rPr>
                <w:rFonts w:ascii="Times New Roman"/>
                <w:b w:val="false"/>
                <w:i w:val="false"/>
                <w:color w:val="000000"/>
                <w:sz w:val="20"/>
              </w:rPr>
              <w:t>
9</w:t>
            </w:r>
          </w:p>
          <w:bookmarkEnd w:id="10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высшим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(указать количество)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увеличение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средне-специальным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увеличение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66"/>
          <w:p>
            <w:pPr>
              <w:spacing w:after="20"/>
              <w:ind w:left="20"/>
              <w:jc w:val="both"/>
            </w:pPr>
            <w:r>
              <w:rPr>
                <w:rFonts w:ascii="Times New Roman"/>
                <w:b w:val="false"/>
                <w:i w:val="false"/>
                <w:color w:val="000000"/>
                <w:sz w:val="20"/>
              </w:rPr>
              <w:t>
10</w:t>
            </w:r>
          </w:p>
          <w:bookmarkEnd w:id="10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внутренняя норма доходности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уменьшение показателя.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увеличения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67"/>
          <w:p>
            <w:pPr>
              <w:spacing w:after="20"/>
              <w:ind w:left="20"/>
              <w:jc w:val="both"/>
            </w:pPr>
            <w:r>
              <w:rPr>
                <w:rFonts w:ascii="Times New Roman"/>
                <w:b w:val="false"/>
                <w:i w:val="false"/>
                <w:color w:val="000000"/>
                <w:sz w:val="20"/>
              </w:rPr>
              <w:t>
11</w:t>
            </w:r>
          </w:p>
          <w:bookmarkEnd w:id="10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участия потенциального частного партнера в подготовке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участие в разработке документа.</w:t>
            </w:r>
          </w:p>
          <w:p>
            <w:pPr>
              <w:spacing w:after="20"/>
              <w:ind w:left="20"/>
              <w:jc w:val="both"/>
            </w:pPr>
            <w:r>
              <w:rPr>
                <w:rFonts w:ascii="Times New Roman"/>
                <w:b w:val="false"/>
                <w:i w:val="false"/>
                <w:color w:val="000000"/>
                <w:sz w:val="20"/>
              </w:rPr>
              <w:t>
Прибавляется ___ (указать количество) балл за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bl>
    <w:bookmarkStart w:name="z1118" w:id="1068"/>
    <w:p>
      <w:pPr>
        <w:spacing w:after="0"/>
        <w:ind w:left="0"/>
        <w:jc w:val="both"/>
      </w:pPr>
      <w:r>
        <w:rPr>
          <w:rFonts w:ascii="Times New Roman"/>
          <w:b w:val="false"/>
          <w:i w:val="false"/>
          <w:color w:val="000000"/>
          <w:sz w:val="28"/>
        </w:rPr>
        <w:t>
      *указывается при необходимости</w:t>
      </w:r>
    </w:p>
    <w:bookmarkEnd w:id="1068"/>
    <w:bookmarkStart w:name="z1119" w:id="1069"/>
    <w:p>
      <w:pPr>
        <w:spacing w:after="0"/>
        <w:ind w:left="0"/>
        <w:jc w:val="both"/>
      </w:pPr>
      <w:r>
        <w:rPr>
          <w:rFonts w:ascii="Times New Roman"/>
          <w:b w:val="false"/>
          <w:i w:val="false"/>
          <w:color w:val="000000"/>
          <w:sz w:val="28"/>
        </w:rPr>
        <w:t>
      Общая оценка критериев Конкурсной заявки "Оценка" определяется путем суммирования полученных баллов по каждому Критерию:</w:t>
      </w:r>
    </w:p>
    <w:bookmarkEnd w:id="1069"/>
    <w:bookmarkStart w:name="z1120" w:id="1070"/>
    <w:p>
      <w:pPr>
        <w:spacing w:after="0"/>
        <w:ind w:left="0"/>
        <w:jc w:val="both"/>
      </w:pPr>
      <w:r>
        <w:rPr>
          <w:rFonts w:ascii="Times New Roman"/>
          <w:b w:val="false"/>
          <w:i w:val="false"/>
          <w:color w:val="000000"/>
          <w:sz w:val="28"/>
        </w:rPr>
        <w:t>
      Оценка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sz w:val="28"/>
        </w:rPr>
        <w:t>+ К</w:t>
      </w:r>
      <w:r>
        <w:rPr>
          <w:rFonts w:ascii="Times New Roman"/>
          <w:b w:val="false"/>
          <w:i w:val="false"/>
          <w:color w:val="000000"/>
          <w:vertAlign w:val="subscript"/>
        </w:rPr>
        <w:t>11</w:t>
      </w:r>
    </w:p>
    <w:bookmarkEnd w:id="1070"/>
    <w:bookmarkStart w:name="z1121" w:id="107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пороговым значением по данному критерию является стоимость Объекта ГЧП согласно приложению 1 к Типовой конкурсной документации проекта ГЧП в сфере жилищно-коммунального хозяйства (сети уличного освещения).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 </w:t>
      </w:r>
    </w:p>
    <w:bookmarkEnd w:id="1071"/>
    <w:bookmarkStart w:name="z1122" w:id="107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1072"/>
    <w:bookmarkStart w:name="z1123" w:id="107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в данном случае учитывается опыт реализованных проектов по модернизации объектов в сфере жилищно-коммунального хозяйства. В случае отсутствия опыта реализованных проектов в сфере жилищно-коммунального хозяйства, оценка Конкурсной заявки, представленной потенциальным частным партнером, по данному критерию приравнивается "нулю";</w:t>
      </w:r>
    </w:p>
    <w:bookmarkEnd w:id="1073"/>
    <w:bookmarkStart w:name="z1124" w:id="107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sz w:val="28"/>
        </w:rPr>
        <w:t xml:space="preserve"> – в случае отсутствия рисков дополнительно принятых и/или переданных Частным партнером, оценка Конкурсной заявки, представленной потенциальным частным партнером, по данному критерию приравнивается "нулю"; </w:t>
      </w:r>
    </w:p>
    <w:bookmarkEnd w:id="1074"/>
    <w:bookmarkStart w:name="z1125" w:id="107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sz w:val="28"/>
        </w:rPr>
        <w:t xml:space="preserve"> – базовым показателем по данному критерию является стоимость модернизации Объекта ГЧП согласно приложению 1 к Типовой конкурсной документации проекта ГЧП в сфере жилищно-коммунального хозяйства (сети уличного освещения); </w:t>
      </w:r>
    </w:p>
    <w:bookmarkEnd w:id="1075"/>
    <w:bookmarkStart w:name="z1126" w:id="107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sz w:val="28"/>
        </w:rPr>
        <w:t xml:space="preserve"> – в случае сокращения срока модернизации Объекта ГЧП более чем на ___ (указать количество) месяцев, оценка Конкурсной заявки, представленной потенциальным частным партнером, по данному критерию приравнивается "нулю";</w:t>
      </w:r>
    </w:p>
    <w:bookmarkEnd w:id="1076"/>
    <w:bookmarkStart w:name="z1127" w:id="107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1077"/>
    <w:bookmarkStart w:name="z1128" w:id="107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1078"/>
    <w:bookmarkStart w:name="z1129" w:id="107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Если потенциальный частный партнер является новым юридическим лицом, учрежденным в целях реализации Проекта ГЧП, необходимо приложить к Конкурсной заявке договора намерения с организацией осуществляющей модернизацию Объекта ГЧП, а также список работников с указанием стажа работы, образования, за подписью первого руководителя юридического лица, заключившего договор намерения для оценки Конкурсной заявки.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1079"/>
    <w:bookmarkStart w:name="z1130" w:id="108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1080"/>
    <w:bookmarkStart w:name="z1131" w:id="108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в случае отсутствия разработанных документов, оценка Конкурсной заявки, представленной потенциальным частным партнером, по данному критерию приравнивается "нулю".</w:t>
      </w:r>
    </w:p>
    <w:bookmarkEnd w:id="10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2017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724</w:t>
            </w:r>
          </w:p>
        </w:tc>
      </w:tr>
    </w:tbl>
    <w:bookmarkStart w:name="z1134" w:id="1082"/>
    <w:p>
      <w:pPr>
        <w:spacing w:after="0"/>
        <w:ind w:left="0"/>
        <w:jc w:val="left"/>
      </w:pPr>
      <w:r>
        <w:rPr>
          <w:rFonts w:ascii="Times New Roman"/>
          <w:b/>
          <w:i w:val="false"/>
          <w:color w:val="000000"/>
        </w:rPr>
        <w:t xml:space="preserve"> Типовая конкурсная документация проекта государственно-частного партнерства в сфере здравоохранения (врачебная амбулатория)</w:t>
      </w:r>
    </w:p>
    <w:bookmarkEnd w:id="1082"/>
    <w:bookmarkStart w:name="z1135" w:id="1083"/>
    <w:p>
      <w:pPr>
        <w:spacing w:after="0"/>
        <w:ind w:left="0"/>
        <w:jc w:val="both"/>
      </w:pPr>
      <w:r>
        <w:rPr>
          <w:rFonts w:ascii="Times New Roman"/>
          <w:b w:val="false"/>
          <w:i w:val="false"/>
          <w:color w:val="000000"/>
          <w:sz w:val="28"/>
        </w:rPr>
        <w:t>
             Наименование проекта государственно-частного партнерства (далее – ГЧП):</w:t>
      </w:r>
    </w:p>
    <w:bookmarkEnd w:id="1083"/>
    <w:p>
      <w:pPr>
        <w:spacing w:after="0"/>
        <w:ind w:left="0"/>
        <w:jc w:val="both"/>
      </w:pPr>
      <w:bookmarkStart w:name="z1136" w:id="1084"/>
      <w:r>
        <w:rPr>
          <w:rFonts w:ascii="Times New Roman"/>
          <w:b w:val="false"/>
          <w:i w:val="false"/>
          <w:color w:val="000000"/>
          <w:sz w:val="28"/>
        </w:rPr>
        <w:t>
             "Реконструкция и эксплуатация врачебной амбулатории на ___ посещений в смену в</w:t>
      </w:r>
    </w:p>
    <w:bookmarkEnd w:id="1084"/>
    <w:p>
      <w:pPr>
        <w:spacing w:after="0"/>
        <w:ind w:left="0"/>
        <w:jc w:val="both"/>
      </w:pPr>
      <w:r>
        <w:rPr>
          <w:rFonts w:ascii="Times New Roman"/>
          <w:b w:val="false"/>
          <w:i w:val="false"/>
          <w:color w:val="000000"/>
          <w:sz w:val="28"/>
        </w:rPr>
        <w:t>__________ (указать наименование и местонахождение населенного пункта)"</w:t>
      </w:r>
    </w:p>
    <w:p>
      <w:pPr>
        <w:spacing w:after="0"/>
        <w:ind w:left="0"/>
        <w:jc w:val="both"/>
      </w:pPr>
      <w:bookmarkStart w:name="z1137" w:id="1085"/>
      <w:r>
        <w:rPr>
          <w:rFonts w:ascii="Times New Roman"/>
          <w:b w:val="false"/>
          <w:i w:val="false"/>
          <w:color w:val="000000"/>
          <w:sz w:val="28"/>
        </w:rPr>
        <w:t>
             Местонахождение объекта ГЧП:</w:t>
      </w:r>
    </w:p>
    <w:bookmarkEnd w:id="1085"/>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место нахождения объекта ГЧП)</w:t>
      </w:r>
    </w:p>
    <w:p>
      <w:pPr>
        <w:spacing w:after="0"/>
        <w:ind w:left="0"/>
        <w:jc w:val="both"/>
      </w:pPr>
      <w:bookmarkStart w:name="z1138" w:id="1086"/>
      <w:r>
        <w:rPr>
          <w:rFonts w:ascii="Times New Roman"/>
          <w:b w:val="false"/>
          <w:i w:val="false"/>
          <w:color w:val="000000"/>
          <w:sz w:val="28"/>
        </w:rPr>
        <w:t>
             Государственный партнер:</w:t>
      </w:r>
    </w:p>
    <w:bookmarkEnd w:id="1086"/>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(указать полное наименование, местонахождение государственного партнера,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1139" w:id="1087"/>
      <w:r>
        <w:rPr>
          <w:rFonts w:ascii="Times New Roman"/>
          <w:b w:val="false"/>
          <w:i w:val="false"/>
          <w:color w:val="000000"/>
          <w:sz w:val="28"/>
        </w:rPr>
        <w:t>
             Организатор конкурса:</w:t>
      </w:r>
    </w:p>
    <w:bookmarkEnd w:id="1087"/>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(указать полное наименование, местонахождение организатора конкурса,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1140" w:id="1088"/>
      <w:r>
        <w:rPr>
          <w:rFonts w:ascii="Times New Roman"/>
          <w:b w:val="false"/>
          <w:i w:val="false"/>
          <w:color w:val="000000"/>
          <w:sz w:val="28"/>
        </w:rPr>
        <w:t>
             Стоимость пакета Конкурсной документации:</w:t>
      </w:r>
    </w:p>
    <w:bookmarkEnd w:id="1088"/>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(указать стоимость Конкурсной документации в тенге, либо если взимание платы за</w:t>
      </w:r>
    </w:p>
    <w:p>
      <w:pPr>
        <w:spacing w:after="0"/>
        <w:ind w:left="0"/>
        <w:jc w:val="both"/>
      </w:pPr>
      <w:r>
        <w:rPr>
          <w:rFonts w:ascii="Times New Roman"/>
          <w:b w:val="false"/>
          <w:i w:val="false"/>
          <w:color w:val="000000"/>
          <w:sz w:val="28"/>
        </w:rPr>
        <w:t>предоставление Конкурсной документации не предусматривается, то этот пункт необходимо</w:t>
      </w:r>
    </w:p>
    <w:p>
      <w:pPr>
        <w:spacing w:after="0"/>
        <w:ind w:left="0"/>
        <w:jc w:val="both"/>
      </w:pPr>
      <w:r>
        <w:rPr>
          <w:rFonts w:ascii="Times New Roman"/>
          <w:b w:val="false"/>
          <w:i w:val="false"/>
          <w:color w:val="000000"/>
          <w:sz w:val="28"/>
        </w:rPr>
        <w:t>изложить в следующей редакции: "Конкурсная документация предоставляется бесплатно").</w:t>
      </w:r>
    </w:p>
    <w:bookmarkStart w:name="z1141" w:id="1089"/>
    <w:p>
      <w:pPr>
        <w:spacing w:after="0"/>
        <w:ind w:left="0"/>
        <w:jc w:val="left"/>
      </w:pPr>
      <w:r>
        <w:rPr>
          <w:rFonts w:ascii="Times New Roman"/>
          <w:b/>
          <w:i w:val="false"/>
          <w:color w:val="000000"/>
        </w:rPr>
        <w:t xml:space="preserve"> 1. Определения</w:t>
      </w:r>
    </w:p>
    <w:bookmarkEnd w:id="1089"/>
    <w:bookmarkStart w:name="z1142" w:id="1090"/>
    <w:p>
      <w:pPr>
        <w:spacing w:after="0"/>
        <w:ind w:left="0"/>
        <w:jc w:val="both"/>
      </w:pPr>
      <w:r>
        <w:rPr>
          <w:rFonts w:ascii="Times New Roman"/>
          <w:b w:val="false"/>
          <w:i w:val="false"/>
          <w:color w:val="000000"/>
          <w:sz w:val="28"/>
        </w:rPr>
        <w:t>
      1. В настоящей Типовой конкурсной документации проекта ГЧП в сфере здравоохранения (врачебная амбулатория) проекта ГЧП в сфере здравоохранения (врачебная амбулатория) используются следующие понятия:</w:t>
      </w:r>
    </w:p>
    <w:bookmarkEnd w:id="1090"/>
    <w:bookmarkStart w:name="z1143" w:id="1091"/>
    <w:p>
      <w:pPr>
        <w:spacing w:after="0"/>
        <w:ind w:left="0"/>
        <w:jc w:val="both"/>
      </w:pPr>
      <w:r>
        <w:rPr>
          <w:rFonts w:ascii="Times New Roman"/>
          <w:b w:val="false"/>
          <w:i w:val="false"/>
          <w:color w:val="000000"/>
          <w:sz w:val="28"/>
        </w:rPr>
        <w:t>
      1) акимат (МИО) – местный исполнительный орган;</w:t>
      </w:r>
    </w:p>
    <w:bookmarkEnd w:id="1091"/>
    <w:bookmarkStart w:name="z1144" w:id="1092"/>
    <w:p>
      <w:pPr>
        <w:spacing w:after="0"/>
        <w:ind w:left="0"/>
        <w:jc w:val="both"/>
      </w:pPr>
      <w:r>
        <w:rPr>
          <w:rFonts w:ascii="Times New Roman"/>
          <w:b w:val="false"/>
          <w:i w:val="false"/>
          <w:color w:val="000000"/>
          <w:sz w:val="28"/>
        </w:rPr>
        <w:t>
      2) конкурсная заявка потенциального частного партнера (далее – Конкурсная заявка) - совокупность документов и сведений, представленных потенциальным частным партнером для участия в Конкурсе по форме, установленной Типовой конкурсной документацией проекта ГЧП в сфере здравоохранения (врачебная амбулатория);</w:t>
      </w:r>
    </w:p>
    <w:bookmarkEnd w:id="1092"/>
    <w:bookmarkStart w:name="z1145" w:id="1093"/>
    <w:p>
      <w:pPr>
        <w:spacing w:after="0"/>
        <w:ind w:left="0"/>
        <w:jc w:val="both"/>
      </w:pPr>
      <w:r>
        <w:rPr>
          <w:rFonts w:ascii="Times New Roman"/>
          <w:b w:val="false"/>
          <w:i w:val="false"/>
          <w:color w:val="000000"/>
          <w:sz w:val="28"/>
        </w:rPr>
        <w:t>
      3) подготовительный период – период, начинающийся с момента вступления Типового договора ГЧП в силу и до начала проведения строительных работ, который включает в себя период финансового закрытия, разработки и утверждения проектно-сметной документации, решения иных вопросов связанных с подготовкой к реконструкции Объекта ГЧП;</w:t>
      </w:r>
    </w:p>
    <w:bookmarkEnd w:id="1093"/>
    <w:bookmarkStart w:name="z1146" w:id="1094"/>
    <w:p>
      <w:pPr>
        <w:spacing w:after="0"/>
        <w:ind w:left="0"/>
        <w:jc w:val="both"/>
      </w:pPr>
      <w:r>
        <w:rPr>
          <w:rFonts w:ascii="Times New Roman"/>
          <w:b w:val="false"/>
          <w:i w:val="false"/>
          <w:color w:val="000000"/>
          <w:sz w:val="28"/>
        </w:rPr>
        <w:t>
      4) типовой договор ГЧП в сфере здравоохранения (врачебная амбулатория) (далее – Типовой договор) – договор заключенный Организатором конкурса с победителем Конкурса на основании решения Комиссии;</w:t>
      </w:r>
    </w:p>
    <w:bookmarkEnd w:id="1094"/>
    <w:bookmarkStart w:name="z1147" w:id="1095"/>
    <w:p>
      <w:pPr>
        <w:spacing w:after="0"/>
        <w:ind w:left="0"/>
        <w:jc w:val="both"/>
      </w:pPr>
      <w:r>
        <w:rPr>
          <w:rFonts w:ascii="Times New Roman"/>
          <w:b w:val="false"/>
          <w:i w:val="false"/>
          <w:color w:val="000000"/>
          <w:sz w:val="28"/>
        </w:rPr>
        <w:t>
      5) типовая конкурсная документация проекта ГЧП в сфере здравоохранения (врачебная амбулатория) – Конкурсная документация, разработанная для определения условий и порядка проведения Конкурса и предоставляемая Организатором конкурса потенциальным частным партнерам для подготовки Конкурсных заявок и участия в Конкурсе по выбору Частного партнера;</w:t>
      </w:r>
    </w:p>
    <w:bookmarkEnd w:id="1095"/>
    <w:bookmarkStart w:name="z1148" w:id="1096"/>
    <w:p>
      <w:pPr>
        <w:spacing w:after="0"/>
        <w:ind w:left="0"/>
        <w:jc w:val="both"/>
      </w:pPr>
      <w:r>
        <w:rPr>
          <w:rFonts w:ascii="Times New Roman"/>
          <w:b w:val="false"/>
          <w:i w:val="false"/>
          <w:color w:val="000000"/>
          <w:sz w:val="28"/>
        </w:rPr>
        <w:t xml:space="preserve">
      6) частный партнер (далее -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заключившие Типовой договор;</w:t>
      </w:r>
    </w:p>
    <w:bookmarkEnd w:id="1096"/>
    <w:bookmarkStart w:name="z1149" w:id="1097"/>
    <w:p>
      <w:pPr>
        <w:spacing w:after="0"/>
        <w:ind w:left="0"/>
        <w:jc w:val="both"/>
      </w:pPr>
      <w:r>
        <w:rPr>
          <w:rFonts w:ascii="Times New Roman"/>
          <w:b w:val="false"/>
          <w:i w:val="false"/>
          <w:color w:val="000000"/>
          <w:sz w:val="28"/>
        </w:rPr>
        <w:t xml:space="preserve">
      7) источники возмещения затрат и получения доходов Частного партнера – выплата средств Частному партнеру, предусмотренных </w:t>
      </w:r>
      <w:r>
        <w:rPr>
          <w:rFonts w:ascii="Times New Roman"/>
          <w:b w:val="false"/>
          <w:i w:val="false"/>
          <w:color w:val="000000"/>
          <w:sz w:val="28"/>
        </w:rPr>
        <w:t>статьей 9</w:t>
      </w:r>
      <w:r>
        <w:rPr>
          <w:rFonts w:ascii="Times New Roman"/>
          <w:b w:val="false"/>
          <w:i w:val="false"/>
          <w:color w:val="000000"/>
          <w:sz w:val="28"/>
        </w:rPr>
        <w:t xml:space="preserve"> Закона, в порядке и сроки, установленные в договоре;</w:t>
      </w:r>
    </w:p>
    <w:bookmarkEnd w:id="1097"/>
    <w:bookmarkStart w:name="z1150" w:id="1098"/>
    <w:p>
      <w:pPr>
        <w:spacing w:after="0"/>
        <w:ind w:left="0"/>
        <w:jc w:val="both"/>
      </w:pPr>
      <w:r>
        <w:rPr>
          <w:rFonts w:ascii="Times New Roman"/>
          <w:b w:val="false"/>
          <w:i w:val="false"/>
          <w:color w:val="000000"/>
          <w:sz w:val="28"/>
        </w:rPr>
        <w:t>
      8)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1098"/>
    <w:bookmarkStart w:name="z1151" w:id="1099"/>
    <w:p>
      <w:pPr>
        <w:spacing w:after="0"/>
        <w:ind w:left="0"/>
        <w:jc w:val="both"/>
      </w:pPr>
      <w:r>
        <w:rPr>
          <w:rFonts w:ascii="Times New Roman"/>
          <w:b w:val="false"/>
          <w:i w:val="false"/>
          <w:color w:val="000000"/>
          <w:sz w:val="28"/>
        </w:rPr>
        <w:t xml:space="preserve">
      9) Комиссия – комиссия в отношении Объектов ГЧП, относящегося к коммунальной собственности, созданная в установленном законодательством порядке; </w:t>
      </w:r>
    </w:p>
    <w:bookmarkEnd w:id="1099"/>
    <w:bookmarkStart w:name="z1152" w:id="1100"/>
    <w:p>
      <w:pPr>
        <w:spacing w:after="0"/>
        <w:ind w:left="0"/>
        <w:jc w:val="both"/>
      </w:pPr>
      <w:r>
        <w:rPr>
          <w:rFonts w:ascii="Times New Roman"/>
          <w:b w:val="false"/>
          <w:i w:val="false"/>
          <w:color w:val="000000"/>
          <w:sz w:val="28"/>
        </w:rPr>
        <w:t>
      10) конверт – коробка или иной способ упаковки Конкурсной заявки, обеспечивающий ее представление в целостности и сохранности.</w:t>
      </w:r>
    </w:p>
    <w:bookmarkEnd w:id="1100"/>
    <w:bookmarkStart w:name="z1153" w:id="1101"/>
    <w:p>
      <w:pPr>
        <w:spacing w:after="0"/>
        <w:ind w:left="0"/>
        <w:jc w:val="both"/>
      </w:pPr>
      <w:r>
        <w:rPr>
          <w:rFonts w:ascii="Times New Roman"/>
          <w:b w:val="false"/>
          <w:i w:val="false"/>
          <w:color w:val="000000"/>
          <w:sz w:val="28"/>
        </w:rPr>
        <w:t>
      11) конкурс – открытый конкурс по выбору Частного партнера с использованием упрощенных Конкурсных процедур, по Проекту ГЧП "Реконструкция и эксплуатация врачебной амбулатории на ___ посещений в смену в __________ (указать наименование и местонахождение населенного пункта)";</w:t>
      </w:r>
    </w:p>
    <w:bookmarkEnd w:id="1101"/>
    <w:bookmarkStart w:name="z1154" w:id="1102"/>
    <w:p>
      <w:pPr>
        <w:spacing w:after="0"/>
        <w:ind w:left="0"/>
        <w:jc w:val="both"/>
      </w:pPr>
      <w:r>
        <w:rPr>
          <w:rFonts w:ascii="Times New Roman"/>
          <w:b w:val="false"/>
          <w:i w:val="false"/>
          <w:color w:val="000000"/>
          <w:sz w:val="28"/>
        </w:rPr>
        <w:t xml:space="preserve">
      12) правила – </w:t>
      </w:r>
      <w:r>
        <w:rPr>
          <w:rFonts w:ascii="Times New Roman"/>
          <w:b w:val="false"/>
          <w:i w:val="false"/>
          <w:color w:val="000000"/>
          <w:sz w:val="28"/>
        </w:rPr>
        <w:t>Правила</w:t>
      </w:r>
      <w:r>
        <w:rPr>
          <w:rFonts w:ascii="Times New Roman"/>
          <w:b w:val="false"/>
          <w:i w:val="false"/>
          <w:color w:val="000000"/>
          <w:sz w:val="28"/>
        </w:rPr>
        <w:t xml:space="preserve"> планирования и реализации проекта государственно-частного партнерства, утвержденные приказом исполняющего обязанности Министра национальной экономики Республики Казахстан от 25 ноября 2015 года № 725 (зарегистрированный в Реестре государственной регистрации нормативных правовых актов за № 12717) (далее – Правила);</w:t>
      </w:r>
    </w:p>
    <w:bookmarkEnd w:id="1102"/>
    <w:bookmarkStart w:name="z1155" w:id="1103"/>
    <w:p>
      <w:pPr>
        <w:spacing w:after="0"/>
        <w:ind w:left="0"/>
        <w:jc w:val="both"/>
      </w:pPr>
      <w:r>
        <w:rPr>
          <w:rFonts w:ascii="Times New Roman"/>
          <w:b w:val="false"/>
          <w:i w:val="false"/>
          <w:color w:val="000000"/>
          <w:sz w:val="28"/>
        </w:rPr>
        <w:t>
      13) организатор конкурса – государственное учреждение "__________";</w:t>
      </w:r>
    </w:p>
    <w:bookmarkEnd w:id="1103"/>
    <w:bookmarkStart w:name="z1156" w:id="1104"/>
    <w:p>
      <w:pPr>
        <w:spacing w:after="0"/>
        <w:ind w:left="0"/>
        <w:jc w:val="both"/>
      </w:pPr>
      <w:r>
        <w:rPr>
          <w:rFonts w:ascii="Times New Roman"/>
          <w:b w:val="false"/>
          <w:i w:val="false"/>
          <w:color w:val="000000"/>
          <w:sz w:val="28"/>
        </w:rPr>
        <w:t>
      14) потребители услуг – население, пользующееся услугами врачебной амбулатории;</w:t>
      </w:r>
    </w:p>
    <w:bookmarkEnd w:id="1104"/>
    <w:bookmarkStart w:name="z1157" w:id="1105"/>
    <w:p>
      <w:pPr>
        <w:spacing w:after="0"/>
        <w:ind w:left="0"/>
        <w:jc w:val="both"/>
      </w:pPr>
      <w:r>
        <w:rPr>
          <w:rFonts w:ascii="Times New Roman"/>
          <w:b w:val="false"/>
          <w:i w:val="false"/>
          <w:color w:val="000000"/>
          <w:sz w:val="28"/>
        </w:rPr>
        <w:t>
      15) государственный партнер – Республика Казахстан, в лице государственного учреждения "__________".</w:t>
      </w:r>
    </w:p>
    <w:bookmarkEnd w:id="1105"/>
    <w:bookmarkStart w:name="z1158" w:id="1106"/>
    <w:p>
      <w:pPr>
        <w:spacing w:after="0"/>
        <w:ind w:left="0"/>
        <w:jc w:val="both"/>
      </w:pPr>
      <w:r>
        <w:rPr>
          <w:rFonts w:ascii="Times New Roman"/>
          <w:b w:val="false"/>
          <w:i w:val="false"/>
          <w:color w:val="000000"/>
          <w:sz w:val="28"/>
        </w:rPr>
        <w:t xml:space="preserve">
      16) проект ГЧП – проект ГЧП "Реконструкция и эксплуатация врачебной амбулатории на ___ посещений в смену в __________ (указать наименование и местонахождение населенного пункта); </w:t>
      </w:r>
    </w:p>
    <w:bookmarkEnd w:id="1106"/>
    <w:bookmarkStart w:name="z1159" w:id="1107"/>
    <w:p>
      <w:pPr>
        <w:spacing w:after="0"/>
        <w:ind w:left="0"/>
        <w:jc w:val="both"/>
      </w:pPr>
      <w:r>
        <w:rPr>
          <w:rFonts w:ascii="Times New Roman"/>
          <w:b w:val="false"/>
          <w:i w:val="false"/>
          <w:color w:val="000000"/>
          <w:sz w:val="28"/>
        </w:rPr>
        <w:t>
      17) объект ГЧП – врачебная амбулатория на ___ посещений в смену в __________ (указать наименование и местонахождение населенного пункта), реконструкция и эксплуатация которого осуществляется в рамках реализации Проекта ГЧП;</w:t>
      </w:r>
    </w:p>
    <w:bookmarkEnd w:id="1107"/>
    <w:bookmarkStart w:name="z1160" w:id="1108"/>
    <w:p>
      <w:pPr>
        <w:spacing w:after="0"/>
        <w:ind w:left="0"/>
        <w:jc w:val="both"/>
      </w:pPr>
      <w:r>
        <w:rPr>
          <w:rFonts w:ascii="Times New Roman"/>
          <w:b w:val="false"/>
          <w:i w:val="false"/>
          <w:color w:val="000000"/>
          <w:sz w:val="28"/>
        </w:rPr>
        <w:t>
      18) Срок реконструкции Объекта ГЧП – срок предусмотренный Договором и проектно-сметной документацией на реконструкцию Объекта ГЧП, отсчитываемый с даты начала до даты завершения строительных работ.</w:t>
      </w:r>
    </w:p>
    <w:bookmarkEnd w:id="1108"/>
    <w:bookmarkStart w:name="z1161" w:id="1109"/>
    <w:p>
      <w:pPr>
        <w:spacing w:after="0"/>
        <w:ind w:left="0"/>
        <w:jc w:val="both"/>
      </w:pPr>
      <w:r>
        <w:rPr>
          <w:rFonts w:ascii="Times New Roman"/>
          <w:b w:val="false"/>
          <w:i w:val="false"/>
          <w:color w:val="000000"/>
          <w:sz w:val="28"/>
        </w:rPr>
        <w:t>
      19)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Типовым договором.</w:t>
      </w:r>
    </w:p>
    <w:bookmarkEnd w:id="1109"/>
    <w:bookmarkStart w:name="z1162" w:id="1110"/>
    <w:p>
      <w:pPr>
        <w:spacing w:after="0"/>
        <w:ind w:left="0"/>
        <w:jc w:val="both"/>
      </w:pPr>
      <w:r>
        <w:rPr>
          <w:rFonts w:ascii="Times New Roman"/>
          <w:b w:val="false"/>
          <w:i w:val="false"/>
          <w:color w:val="000000"/>
          <w:sz w:val="28"/>
        </w:rPr>
        <w:t>
      20) создание Объекта ГЧП – реконструкция Объекта ГЧП, в том числе на основе новых технологий, механизации и автоматизации производства, установка производственного оборудования на Объекте ГЧП, производство иных видов работ, обеспечивающих функционирование Объекта ГЧП;</w:t>
      </w:r>
    </w:p>
    <w:bookmarkEnd w:id="1110"/>
    <w:bookmarkStart w:name="z1163" w:id="1111"/>
    <w:p>
      <w:pPr>
        <w:spacing w:after="0"/>
        <w:ind w:left="0"/>
        <w:jc w:val="both"/>
      </w:pPr>
      <w:r>
        <w:rPr>
          <w:rFonts w:ascii="Times New Roman"/>
          <w:b w:val="false"/>
          <w:i w:val="false"/>
          <w:color w:val="000000"/>
          <w:sz w:val="28"/>
        </w:rPr>
        <w:t>
      21) Имущественный комплекс – земельный участок и расположенное на нем здание врачебной амбулатории на ___ посещений в смену в __________ (указать наименование и местонахождение населенного пункта), реконструкция и эксплуатация которой предполагается в соответствии с проектно-сметной документацией и условиями Типового договора.</w:t>
      </w:r>
    </w:p>
    <w:bookmarkEnd w:id="1111"/>
    <w:bookmarkStart w:name="z1164" w:id="1112"/>
    <w:p>
      <w:pPr>
        <w:spacing w:after="0"/>
        <w:ind w:left="0"/>
        <w:jc w:val="both"/>
      </w:pPr>
      <w:r>
        <w:rPr>
          <w:rFonts w:ascii="Times New Roman"/>
          <w:b w:val="false"/>
          <w:i w:val="false"/>
          <w:color w:val="000000"/>
          <w:sz w:val="28"/>
        </w:rPr>
        <w:t>
      22) критерии определения лучшей Конкурсной заявки (далее – Критерии) – критерии, установленные в Типовой конкурсной документации проекта ГЧП в сфере здравоохранения (врачебная амбулатория) на основании которых Конкурсная заявка участника Конкурса признается лучшей;</w:t>
      </w:r>
    </w:p>
    <w:bookmarkEnd w:id="1112"/>
    <w:bookmarkStart w:name="z1165" w:id="1113"/>
    <w:p>
      <w:pPr>
        <w:spacing w:after="0"/>
        <w:ind w:left="0"/>
        <w:jc w:val="both"/>
      </w:pPr>
      <w:r>
        <w:rPr>
          <w:rFonts w:ascii="Times New Roman"/>
          <w:b w:val="false"/>
          <w:i w:val="false"/>
          <w:color w:val="000000"/>
          <w:sz w:val="28"/>
        </w:rPr>
        <w:t>
      23) проект договора – проект письменного соглашения между Государственным партнером и Частным партнером, определяющее права, обязанности и ответственность сторон, условия реализации ГЧП.</w:t>
      </w:r>
    </w:p>
    <w:bookmarkEnd w:id="1113"/>
    <w:bookmarkStart w:name="z1166" w:id="1114"/>
    <w:p>
      <w:pPr>
        <w:spacing w:after="0"/>
        <w:ind w:left="0"/>
        <w:jc w:val="left"/>
      </w:pPr>
      <w:r>
        <w:rPr>
          <w:rFonts w:ascii="Times New Roman"/>
          <w:b/>
          <w:i w:val="false"/>
          <w:color w:val="000000"/>
        </w:rPr>
        <w:t xml:space="preserve"> 2. Общие положения</w:t>
      </w:r>
    </w:p>
    <w:bookmarkEnd w:id="1114"/>
    <w:bookmarkStart w:name="z1167" w:id="1115"/>
    <w:p>
      <w:pPr>
        <w:spacing w:after="0"/>
        <w:ind w:left="0"/>
        <w:jc w:val="both"/>
      </w:pPr>
      <w:r>
        <w:rPr>
          <w:rFonts w:ascii="Times New Roman"/>
          <w:b w:val="false"/>
          <w:i w:val="false"/>
          <w:color w:val="000000"/>
          <w:sz w:val="28"/>
        </w:rPr>
        <w:t>
      2. Типовая конкурсная документация проекта ГЧП в сфере здравоохранения (врачебная амбулатория) разработана с целью предоставления потенциальным частным партнерам полной информации об условиях их участия в Конкурсе.</w:t>
      </w:r>
    </w:p>
    <w:bookmarkEnd w:id="1115"/>
    <w:bookmarkStart w:name="z1168" w:id="1116"/>
    <w:p>
      <w:pPr>
        <w:spacing w:after="0"/>
        <w:ind w:left="0"/>
        <w:jc w:val="both"/>
      </w:pPr>
      <w:r>
        <w:rPr>
          <w:rFonts w:ascii="Times New Roman"/>
          <w:b w:val="false"/>
          <w:i w:val="false"/>
          <w:color w:val="000000"/>
          <w:sz w:val="28"/>
        </w:rPr>
        <w:t xml:space="preserve">
      3. Конкурс проводится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Правилами и иными нормативными правовыми актами Республики Казахстан. </w:t>
      </w:r>
    </w:p>
    <w:bookmarkEnd w:id="1116"/>
    <w:bookmarkStart w:name="z1169" w:id="1117"/>
    <w:p>
      <w:pPr>
        <w:spacing w:after="0"/>
        <w:ind w:left="0"/>
        <w:jc w:val="both"/>
      </w:pPr>
      <w:r>
        <w:rPr>
          <w:rFonts w:ascii="Times New Roman"/>
          <w:b w:val="false"/>
          <w:i w:val="false"/>
          <w:color w:val="000000"/>
          <w:sz w:val="28"/>
        </w:rPr>
        <w:t>
      4. Форма описания Проекта ГЧП указано в приложении 1 к Типовой конкурсной документации проекта ГЧП в сфере здравоохранения (врачебная амбулатория).</w:t>
      </w:r>
    </w:p>
    <w:bookmarkEnd w:id="1117"/>
    <w:bookmarkStart w:name="z1170" w:id="1118"/>
    <w:p>
      <w:pPr>
        <w:spacing w:after="0"/>
        <w:ind w:left="0"/>
        <w:jc w:val="both"/>
      </w:pPr>
      <w:r>
        <w:rPr>
          <w:rFonts w:ascii="Times New Roman"/>
          <w:b w:val="false"/>
          <w:i w:val="false"/>
          <w:color w:val="000000"/>
          <w:sz w:val="28"/>
        </w:rPr>
        <w:t>
      5. Детальные описания по техническим параметрам предусмотрены в проектно-сметной документации/типовом проекте/типовых проектных решениях/проекте повторного применения (указать необходимое) приложенном к Типовой конкурсной документации проекта ГЧП в сфере здравоохранения (врачебная амбулатория).</w:t>
      </w:r>
    </w:p>
    <w:bookmarkEnd w:id="1118"/>
    <w:bookmarkStart w:name="z1171" w:id="111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154-3 Бюджетного кодекса Республики Казахстан от 4 декабря 2008 года Частный партнер в сроки, установленные Типовым договором ГЧП, осуществляет привязку имеющейся проектно-сметной документации/типового проекта/типовых проектных решениях/проекте (указать необходимое) к конкретной площадке Проекта ГЧП с учетом маркетинговых и финансово-экономических параметров, содержащихся в концепции проекта ГЧП.</w:t>
      </w:r>
    </w:p>
    <w:bookmarkEnd w:id="1119"/>
    <w:bookmarkStart w:name="z1172" w:id="1120"/>
    <w:p>
      <w:pPr>
        <w:spacing w:after="0"/>
        <w:ind w:left="0"/>
        <w:jc w:val="both"/>
      </w:pPr>
      <w:r>
        <w:rPr>
          <w:rFonts w:ascii="Times New Roman"/>
          <w:b w:val="false"/>
          <w:i w:val="false"/>
          <w:color w:val="000000"/>
          <w:sz w:val="28"/>
        </w:rPr>
        <w:t>
      6. Требования к реконструкции и эксплуатации Объекта ГЧП приведены в Проекте Договора.</w:t>
      </w:r>
    </w:p>
    <w:bookmarkEnd w:id="1120"/>
    <w:bookmarkStart w:name="z1173" w:id="1121"/>
    <w:p>
      <w:pPr>
        <w:spacing w:after="0"/>
        <w:ind w:left="0"/>
        <w:jc w:val="left"/>
      </w:pPr>
      <w:r>
        <w:rPr>
          <w:rFonts w:ascii="Times New Roman"/>
          <w:b/>
          <w:i w:val="false"/>
          <w:color w:val="000000"/>
        </w:rPr>
        <w:t xml:space="preserve"> 3. Конкурсная комиссия</w:t>
      </w:r>
    </w:p>
    <w:bookmarkEnd w:id="1121"/>
    <w:bookmarkStart w:name="z1174" w:id="1122"/>
    <w:p>
      <w:pPr>
        <w:spacing w:after="0"/>
        <w:ind w:left="0"/>
        <w:jc w:val="both"/>
      </w:pPr>
      <w:r>
        <w:rPr>
          <w:rFonts w:ascii="Times New Roman"/>
          <w:b w:val="false"/>
          <w:i w:val="false"/>
          <w:color w:val="000000"/>
          <w:sz w:val="28"/>
        </w:rPr>
        <w:t>
      7. Рассмотрение и отбор Конкурсных заявок осуществляется Комиссией, созданной постановлением Акимата от "__"__________ 20__года №___ "О создании конкурсной комиссии по определению частного партнера".</w:t>
      </w:r>
    </w:p>
    <w:bookmarkEnd w:id="1122"/>
    <w:bookmarkStart w:name="z1175" w:id="1123"/>
    <w:p>
      <w:pPr>
        <w:spacing w:after="0"/>
        <w:ind w:left="0"/>
        <w:jc w:val="both"/>
      </w:pPr>
      <w:r>
        <w:rPr>
          <w:rFonts w:ascii="Times New Roman"/>
          <w:b w:val="false"/>
          <w:i w:val="false"/>
          <w:color w:val="000000"/>
          <w:sz w:val="28"/>
        </w:rPr>
        <w:t>
      8. Основными задачами Комиссии являются:</w:t>
      </w:r>
    </w:p>
    <w:bookmarkEnd w:id="1123"/>
    <w:bookmarkStart w:name="z1176" w:id="1124"/>
    <w:p>
      <w:pPr>
        <w:spacing w:after="0"/>
        <w:ind w:left="0"/>
        <w:jc w:val="both"/>
      </w:pPr>
      <w:r>
        <w:rPr>
          <w:rFonts w:ascii="Times New Roman"/>
          <w:b w:val="false"/>
          <w:i w:val="false"/>
          <w:color w:val="000000"/>
          <w:sz w:val="28"/>
        </w:rPr>
        <w:t>
      1) рассмотрение и отбор Конкурсных заявок, представленных потенциальными частными партнерами на предмет полноты и надлежащего оформления документов, а также их соответствия квалификационным требованиям;</w:t>
      </w:r>
    </w:p>
    <w:bookmarkEnd w:id="1124"/>
    <w:bookmarkStart w:name="z1177" w:id="1125"/>
    <w:p>
      <w:pPr>
        <w:spacing w:after="0"/>
        <w:ind w:left="0"/>
        <w:jc w:val="both"/>
      </w:pPr>
      <w:r>
        <w:rPr>
          <w:rFonts w:ascii="Times New Roman"/>
          <w:b w:val="false"/>
          <w:i w:val="false"/>
          <w:color w:val="000000"/>
          <w:sz w:val="28"/>
        </w:rPr>
        <w:t>
      2) рассмотрение Конкурсных заявок и определение лучшей Конкурсной заявки;</w:t>
      </w:r>
    </w:p>
    <w:bookmarkEnd w:id="1125"/>
    <w:bookmarkStart w:name="z1178" w:id="1126"/>
    <w:p>
      <w:pPr>
        <w:spacing w:after="0"/>
        <w:ind w:left="0"/>
        <w:jc w:val="both"/>
      </w:pPr>
      <w:r>
        <w:rPr>
          <w:rFonts w:ascii="Times New Roman"/>
          <w:b w:val="false"/>
          <w:i w:val="false"/>
          <w:color w:val="000000"/>
          <w:sz w:val="28"/>
        </w:rPr>
        <w:t>
      3) проведение переговоров по уточнению Проекта ГЧП и условий Проекта Договора;</w:t>
      </w:r>
    </w:p>
    <w:bookmarkEnd w:id="1126"/>
    <w:bookmarkStart w:name="z1179" w:id="1127"/>
    <w:p>
      <w:pPr>
        <w:spacing w:after="0"/>
        <w:ind w:left="0"/>
        <w:jc w:val="both"/>
      </w:pPr>
      <w:r>
        <w:rPr>
          <w:rFonts w:ascii="Times New Roman"/>
          <w:b w:val="false"/>
          <w:i w:val="false"/>
          <w:color w:val="000000"/>
          <w:sz w:val="28"/>
        </w:rPr>
        <w:t>
      4) утверждение Конкурсной заявки по итогам Конкурса и признание заявителя победителем Конкурса.</w:t>
      </w:r>
    </w:p>
    <w:bookmarkEnd w:id="1127"/>
    <w:bookmarkStart w:name="z1180" w:id="1128"/>
    <w:p>
      <w:pPr>
        <w:spacing w:after="0"/>
        <w:ind w:left="0"/>
        <w:jc w:val="both"/>
      </w:pPr>
      <w:r>
        <w:rPr>
          <w:rFonts w:ascii="Times New Roman"/>
          <w:b w:val="false"/>
          <w:i w:val="false"/>
          <w:color w:val="000000"/>
          <w:sz w:val="28"/>
        </w:rPr>
        <w:t>
      9. В соответствии со своими задачами Комиссия имеет право:</w:t>
      </w:r>
    </w:p>
    <w:bookmarkEnd w:id="1128"/>
    <w:bookmarkStart w:name="z1181" w:id="1129"/>
    <w:p>
      <w:pPr>
        <w:spacing w:after="0"/>
        <w:ind w:left="0"/>
        <w:jc w:val="both"/>
      </w:pPr>
      <w:r>
        <w:rPr>
          <w:rFonts w:ascii="Times New Roman"/>
          <w:b w:val="false"/>
          <w:i w:val="false"/>
          <w:color w:val="000000"/>
          <w:sz w:val="28"/>
        </w:rPr>
        <w:t>
      1) приглашать на заседания Комиссии и заслушивать представителей заинтересованных государственных органов и организаций по вопросам входящим в компетенцию Комиссии;</w:t>
      </w:r>
    </w:p>
    <w:bookmarkEnd w:id="1129"/>
    <w:bookmarkStart w:name="z1182" w:id="1130"/>
    <w:p>
      <w:pPr>
        <w:spacing w:after="0"/>
        <w:ind w:left="0"/>
        <w:jc w:val="both"/>
      </w:pPr>
      <w:r>
        <w:rPr>
          <w:rFonts w:ascii="Times New Roman"/>
          <w:b w:val="false"/>
          <w:i w:val="false"/>
          <w:color w:val="000000"/>
          <w:sz w:val="28"/>
        </w:rPr>
        <w:t>
      2) привлекать по мере необходимости специалистов, экспертов и ученых для анализа и изучения проблемных вопросов Проекта ГЧП;</w:t>
      </w:r>
    </w:p>
    <w:bookmarkEnd w:id="1130"/>
    <w:bookmarkStart w:name="z1183" w:id="1131"/>
    <w:p>
      <w:pPr>
        <w:spacing w:after="0"/>
        <w:ind w:left="0"/>
        <w:jc w:val="both"/>
      </w:pPr>
      <w:r>
        <w:rPr>
          <w:rFonts w:ascii="Times New Roman"/>
          <w:b w:val="false"/>
          <w:i w:val="false"/>
          <w:color w:val="000000"/>
          <w:sz w:val="28"/>
        </w:rPr>
        <w:t>
      3) в установленном законодательством порядке запрашивать и получать от государственных и других организаций материалы, необходимые для реализации задач Комиссии.</w:t>
      </w:r>
    </w:p>
    <w:bookmarkEnd w:id="1131"/>
    <w:bookmarkStart w:name="z1184" w:id="1132"/>
    <w:p>
      <w:pPr>
        <w:spacing w:after="0"/>
        <w:ind w:left="0"/>
        <w:jc w:val="both"/>
      </w:pPr>
      <w:r>
        <w:rPr>
          <w:rFonts w:ascii="Times New Roman"/>
          <w:b w:val="false"/>
          <w:i w:val="false"/>
          <w:color w:val="000000"/>
          <w:sz w:val="28"/>
        </w:rPr>
        <w:t xml:space="preserve">
      10. Комиссию возглавляет председатель – аким/заместитель акима (указать необходимое) соответствующего местного исполнительного органа. Председатель Комиссии осуществляет общее руководство деятельностью Комиссии, планирует ее работу, определяет мероприятия, направленные на повышение качества и эффективности принимаемых решений, несет персональную ответственность за деятельность Комиссии. </w:t>
      </w:r>
    </w:p>
    <w:bookmarkEnd w:id="1132"/>
    <w:bookmarkStart w:name="z1185" w:id="1133"/>
    <w:p>
      <w:pPr>
        <w:spacing w:after="0"/>
        <w:ind w:left="0"/>
        <w:jc w:val="both"/>
      </w:pPr>
      <w:r>
        <w:rPr>
          <w:rFonts w:ascii="Times New Roman"/>
          <w:b w:val="false"/>
          <w:i w:val="false"/>
          <w:color w:val="000000"/>
          <w:sz w:val="28"/>
        </w:rPr>
        <w:t>
      11. Во время отсутствия председателя его функции по его поручению выполняет один из заместителей председателя Комиссии.</w:t>
      </w:r>
    </w:p>
    <w:bookmarkEnd w:id="1133"/>
    <w:bookmarkStart w:name="z1186" w:id="1134"/>
    <w:p>
      <w:pPr>
        <w:spacing w:after="0"/>
        <w:ind w:left="0"/>
        <w:jc w:val="both"/>
      </w:pPr>
      <w:r>
        <w:rPr>
          <w:rFonts w:ascii="Times New Roman"/>
          <w:b w:val="false"/>
          <w:i w:val="false"/>
          <w:color w:val="000000"/>
          <w:sz w:val="28"/>
        </w:rPr>
        <w:t>
      12. В состав Комиссии входят заместители акима соответствующего местного исполнительного органа, первые руководители управлений здравоохранения, экономики и бюджетного планирования, финансов, предпринимательства и индустриально инновационного развития, энергетики и жилищно-коммунального хозяйства, строительства архитектуры и градостроительства, пассажирского транспорта и автомобильных дорог, земельных отношений, природных ресурсов и регулирования природопользования, а также представители Национальной палаты предпринимателей Республики Казахстан "Атамекен".</w:t>
      </w:r>
    </w:p>
    <w:bookmarkEnd w:id="1134"/>
    <w:bookmarkStart w:name="z1187" w:id="1135"/>
    <w:p>
      <w:pPr>
        <w:spacing w:after="0"/>
        <w:ind w:left="0"/>
        <w:jc w:val="both"/>
      </w:pPr>
      <w:r>
        <w:rPr>
          <w:rFonts w:ascii="Times New Roman"/>
          <w:b w:val="false"/>
          <w:i w:val="false"/>
          <w:color w:val="000000"/>
          <w:sz w:val="28"/>
        </w:rPr>
        <w:t>
      13. Рабочим органом Комиссии является Организатор конкурса.</w:t>
      </w:r>
    </w:p>
    <w:bookmarkEnd w:id="1135"/>
    <w:bookmarkStart w:name="z1188" w:id="1136"/>
    <w:p>
      <w:pPr>
        <w:spacing w:after="0"/>
        <w:ind w:left="0"/>
        <w:jc w:val="both"/>
      </w:pPr>
      <w:r>
        <w:rPr>
          <w:rFonts w:ascii="Times New Roman"/>
          <w:b w:val="false"/>
          <w:i w:val="false"/>
          <w:color w:val="000000"/>
          <w:sz w:val="28"/>
        </w:rPr>
        <w:t>
      14. Рабочий орган Комиссии осуществляет организационно-техническое обеспечение деятельности.</w:t>
      </w:r>
    </w:p>
    <w:bookmarkEnd w:id="1136"/>
    <w:bookmarkStart w:name="z1189" w:id="1137"/>
    <w:p>
      <w:pPr>
        <w:spacing w:after="0"/>
        <w:ind w:left="0"/>
        <w:jc w:val="both"/>
      </w:pPr>
      <w:r>
        <w:rPr>
          <w:rFonts w:ascii="Times New Roman"/>
          <w:b w:val="false"/>
          <w:i w:val="false"/>
          <w:color w:val="000000"/>
          <w:sz w:val="28"/>
        </w:rPr>
        <w:t>
      15. Секретарем Комиссии является представитель Организатора Конкурса, который готовит необходимые документы и материалы по повестке дня заседания Комиссии и оформляет протокол заседания.</w:t>
      </w:r>
    </w:p>
    <w:bookmarkEnd w:id="1137"/>
    <w:bookmarkStart w:name="z1190" w:id="1138"/>
    <w:p>
      <w:pPr>
        <w:spacing w:after="0"/>
        <w:ind w:left="0"/>
        <w:jc w:val="both"/>
      </w:pPr>
      <w:r>
        <w:rPr>
          <w:rFonts w:ascii="Times New Roman"/>
          <w:b w:val="false"/>
          <w:i w:val="false"/>
          <w:color w:val="000000"/>
          <w:sz w:val="28"/>
        </w:rPr>
        <w:t>
      16. Заседания Комиссии проводятся по мере необходимости и считается правомочным при присутствии простого большинства членов Комиссии.</w:t>
      </w:r>
    </w:p>
    <w:bookmarkEnd w:id="1138"/>
    <w:bookmarkStart w:name="z1191" w:id="1139"/>
    <w:p>
      <w:pPr>
        <w:spacing w:after="0"/>
        <w:ind w:left="0"/>
        <w:jc w:val="both"/>
      </w:pPr>
      <w:r>
        <w:rPr>
          <w:rFonts w:ascii="Times New Roman"/>
          <w:b w:val="false"/>
          <w:i w:val="false"/>
          <w:color w:val="000000"/>
          <w:sz w:val="28"/>
        </w:rPr>
        <w:t>
      17. Решения Комиссии принимаются открытым голосованием и считаются принятыми, если за них подано большинство голосов присутствующих на заседании членов Комиссии и оформляются протоколом заседания Комиссии, подписываемым в обязательном порядке всеми присутствующими членами Комиссии и секретарем Комиссии. В случае равенства голосов принятым считается решение, за которое проголосовал председатель.</w:t>
      </w:r>
    </w:p>
    <w:bookmarkEnd w:id="1139"/>
    <w:bookmarkStart w:name="z1192" w:id="1140"/>
    <w:p>
      <w:pPr>
        <w:spacing w:after="0"/>
        <w:ind w:left="0"/>
        <w:jc w:val="both"/>
      </w:pPr>
      <w:r>
        <w:rPr>
          <w:rFonts w:ascii="Times New Roman"/>
          <w:b w:val="false"/>
          <w:i w:val="false"/>
          <w:color w:val="000000"/>
          <w:sz w:val="28"/>
        </w:rPr>
        <w:t>
      18. Члены Комиссии имеют право на особое мнение, которое, в случае его выражения, излагается в письменном виде и прилагается к протоколу Комиссии.</w:t>
      </w:r>
    </w:p>
    <w:bookmarkEnd w:id="1140"/>
    <w:bookmarkStart w:name="z1193" w:id="1141"/>
    <w:p>
      <w:pPr>
        <w:spacing w:after="0"/>
        <w:ind w:left="0"/>
        <w:jc w:val="both"/>
      </w:pPr>
      <w:r>
        <w:rPr>
          <w:rFonts w:ascii="Times New Roman"/>
          <w:b w:val="false"/>
          <w:i w:val="false"/>
          <w:color w:val="000000"/>
          <w:sz w:val="28"/>
        </w:rPr>
        <w:t>
      19. По итогам заседания Комиссии рабочий орган уведомляет заинтересованных лиц о результатах рассмотрения.</w:t>
      </w:r>
    </w:p>
    <w:bookmarkEnd w:id="1141"/>
    <w:bookmarkStart w:name="z1194" w:id="1142"/>
    <w:p>
      <w:pPr>
        <w:spacing w:after="0"/>
        <w:ind w:left="0"/>
        <w:jc w:val="both"/>
      </w:pPr>
      <w:r>
        <w:rPr>
          <w:rFonts w:ascii="Times New Roman"/>
          <w:b w:val="false"/>
          <w:i w:val="false"/>
          <w:color w:val="000000"/>
          <w:sz w:val="28"/>
        </w:rPr>
        <w:t>
      20. Комиссия прекращает свою деятельность на основании постановления Акимата.</w:t>
      </w:r>
    </w:p>
    <w:bookmarkEnd w:id="1142"/>
    <w:bookmarkStart w:name="z1195" w:id="1143"/>
    <w:p>
      <w:pPr>
        <w:spacing w:after="0"/>
        <w:ind w:left="0"/>
        <w:jc w:val="left"/>
      </w:pPr>
      <w:r>
        <w:rPr>
          <w:rFonts w:ascii="Times New Roman"/>
          <w:b/>
          <w:i w:val="false"/>
          <w:color w:val="000000"/>
        </w:rPr>
        <w:t xml:space="preserve"> 4. Основные мероприятия проведения Конкурса</w:t>
      </w:r>
    </w:p>
    <w:bookmarkEnd w:id="1143"/>
    <w:bookmarkStart w:name="z1196" w:id="1144"/>
    <w:p>
      <w:pPr>
        <w:spacing w:after="0"/>
        <w:ind w:left="0"/>
        <w:jc w:val="both"/>
      </w:pPr>
      <w:r>
        <w:rPr>
          <w:rFonts w:ascii="Times New Roman"/>
          <w:b w:val="false"/>
          <w:i w:val="false"/>
          <w:color w:val="000000"/>
          <w:sz w:val="28"/>
        </w:rPr>
        <w:t>
      21. Конкурс предусматривает основные мероприятия, предусмотренные в приложении 2 к Типовой конкурсной документации проекта ГЧП в сфере здравоохранения (врачебная амбулатория).</w:t>
      </w:r>
    </w:p>
    <w:bookmarkEnd w:id="1144"/>
    <w:bookmarkStart w:name="z1197" w:id="1145"/>
    <w:p>
      <w:pPr>
        <w:spacing w:after="0"/>
        <w:ind w:left="0"/>
        <w:jc w:val="left"/>
      </w:pPr>
      <w:r>
        <w:rPr>
          <w:rFonts w:ascii="Times New Roman"/>
          <w:b/>
          <w:i w:val="false"/>
          <w:color w:val="000000"/>
        </w:rPr>
        <w:t xml:space="preserve"> 5. Содержание Типовой конкурсной документация проекта ГЧП в сфере здравоохранения (врачебная амбулатория)</w:t>
      </w:r>
    </w:p>
    <w:bookmarkEnd w:id="1145"/>
    <w:bookmarkStart w:name="z1198" w:id="1146"/>
    <w:p>
      <w:pPr>
        <w:spacing w:after="0"/>
        <w:ind w:left="0"/>
        <w:jc w:val="both"/>
      </w:pPr>
      <w:r>
        <w:rPr>
          <w:rFonts w:ascii="Times New Roman"/>
          <w:b w:val="false"/>
          <w:i w:val="false"/>
          <w:color w:val="000000"/>
          <w:sz w:val="28"/>
        </w:rPr>
        <w:t>
      22. Типовая конкурсная документация проекта ГЧП в сфере здравоохранения (врачебная амбулатория) содержит с следующую информацию:</w:t>
      </w:r>
    </w:p>
    <w:bookmarkEnd w:id="1146"/>
    <w:bookmarkStart w:name="z1199" w:id="1147"/>
    <w:p>
      <w:pPr>
        <w:spacing w:after="0"/>
        <w:ind w:left="0"/>
        <w:jc w:val="both"/>
      </w:pPr>
      <w:r>
        <w:rPr>
          <w:rFonts w:ascii="Times New Roman"/>
          <w:b w:val="false"/>
          <w:i w:val="false"/>
          <w:color w:val="000000"/>
          <w:sz w:val="28"/>
        </w:rPr>
        <w:t>
      1) требования к документам, подтверждающим соответствие потенциальных частных партнеров предъявляемым квалификационным требованиям, предоставляются в соответствии с перечнем, согласно приложению 3 к Типовой КД;</w:t>
      </w:r>
    </w:p>
    <w:bookmarkEnd w:id="1147"/>
    <w:bookmarkStart w:name="z1200" w:id="1148"/>
    <w:p>
      <w:pPr>
        <w:spacing w:after="0"/>
        <w:ind w:left="0"/>
        <w:jc w:val="both"/>
      </w:pPr>
      <w:r>
        <w:rPr>
          <w:rFonts w:ascii="Times New Roman"/>
          <w:b w:val="false"/>
          <w:i w:val="false"/>
          <w:color w:val="000000"/>
          <w:sz w:val="28"/>
        </w:rPr>
        <w:t>
      2) местонахождение Объекта ГЧП;</w:t>
      </w:r>
    </w:p>
    <w:bookmarkEnd w:id="1148"/>
    <w:bookmarkStart w:name="z1201" w:id="1149"/>
    <w:p>
      <w:pPr>
        <w:spacing w:after="0"/>
        <w:ind w:left="0"/>
        <w:jc w:val="both"/>
      </w:pPr>
      <w:r>
        <w:rPr>
          <w:rFonts w:ascii="Times New Roman"/>
          <w:b w:val="false"/>
          <w:i w:val="false"/>
          <w:color w:val="000000"/>
          <w:sz w:val="28"/>
        </w:rPr>
        <w:t>
      3) предполагаемые виды и объемы государственной поддержки, а также источники возмещения затрат и получения доходов по проекту ГЧП;</w:t>
      </w:r>
    </w:p>
    <w:bookmarkEnd w:id="1149"/>
    <w:bookmarkStart w:name="z1202" w:id="1150"/>
    <w:p>
      <w:pPr>
        <w:spacing w:after="0"/>
        <w:ind w:left="0"/>
        <w:jc w:val="both"/>
      </w:pPr>
      <w:r>
        <w:rPr>
          <w:rFonts w:ascii="Times New Roman"/>
          <w:b w:val="false"/>
          <w:i w:val="false"/>
          <w:color w:val="000000"/>
          <w:sz w:val="28"/>
        </w:rPr>
        <w:t>
      4) проект договора;</w:t>
      </w:r>
    </w:p>
    <w:bookmarkEnd w:id="1150"/>
    <w:bookmarkStart w:name="z1203" w:id="1151"/>
    <w:p>
      <w:pPr>
        <w:spacing w:after="0"/>
        <w:ind w:left="0"/>
        <w:jc w:val="both"/>
      </w:pPr>
      <w:r>
        <w:rPr>
          <w:rFonts w:ascii="Times New Roman"/>
          <w:b w:val="false"/>
          <w:i w:val="false"/>
          <w:color w:val="000000"/>
          <w:sz w:val="28"/>
        </w:rPr>
        <w:t>
      5) описание критериев определения лучшей Конкурсной заявки;</w:t>
      </w:r>
    </w:p>
    <w:bookmarkEnd w:id="1151"/>
    <w:bookmarkStart w:name="z1204" w:id="1152"/>
    <w:p>
      <w:pPr>
        <w:spacing w:after="0"/>
        <w:ind w:left="0"/>
        <w:jc w:val="both"/>
      </w:pPr>
      <w:r>
        <w:rPr>
          <w:rFonts w:ascii="Times New Roman"/>
          <w:b w:val="false"/>
          <w:i w:val="false"/>
          <w:color w:val="000000"/>
          <w:sz w:val="28"/>
        </w:rPr>
        <w:t>
      6) указание валюты, в которой должны быть выражены параметры проекта ГЧП, и курс валюты, который будет применен для приведения к единой валюте в целях их сопоставления и оценки;</w:t>
      </w:r>
    </w:p>
    <w:bookmarkEnd w:id="1152"/>
    <w:bookmarkStart w:name="z1205" w:id="1153"/>
    <w:p>
      <w:pPr>
        <w:spacing w:after="0"/>
        <w:ind w:left="0"/>
        <w:jc w:val="both"/>
      </w:pPr>
      <w:r>
        <w:rPr>
          <w:rFonts w:ascii="Times New Roman"/>
          <w:b w:val="false"/>
          <w:i w:val="false"/>
          <w:color w:val="000000"/>
          <w:sz w:val="28"/>
        </w:rPr>
        <w:t>
      7) требования к языку представления Конкурсной заявки;</w:t>
      </w:r>
    </w:p>
    <w:bookmarkEnd w:id="1153"/>
    <w:bookmarkStart w:name="z1206" w:id="1154"/>
    <w:p>
      <w:pPr>
        <w:spacing w:after="0"/>
        <w:ind w:left="0"/>
        <w:jc w:val="both"/>
      </w:pPr>
      <w:r>
        <w:rPr>
          <w:rFonts w:ascii="Times New Roman"/>
          <w:b w:val="false"/>
          <w:i w:val="false"/>
          <w:color w:val="000000"/>
          <w:sz w:val="28"/>
        </w:rPr>
        <w:t xml:space="preserve">
      8) указание на право потенциального частного партнера изменять или отзывать свою Конкурсную заявку до истечения срока представления Конкурсных заявок; </w:t>
      </w:r>
    </w:p>
    <w:bookmarkEnd w:id="1154"/>
    <w:bookmarkStart w:name="z1207" w:id="1155"/>
    <w:p>
      <w:pPr>
        <w:spacing w:after="0"/>
        <w:ind w:left="0"/>
        <w:jc w:val="both"/>
      </w:pPr>
      <w:r>
        <w:rPr>
          <w:rFonts w:ascii="Times New Roman"/>
          <w:b w:val="false"/>
          <w:i w:val="false"/>
          <w:color w:val="000000"/>
          <w:sz w:val="28"/>
        </w:rPr>
        <w:t>
      9) содержание Конкурсной заявки, способ, место, срок представления и действия Конкурсных заявок, а также условия внесения обеспечения Конкурсной заявки;</w:t>
      </w:r>
    </w:p>
    <w:bookmarkEnd w:id="1155"/>
    <w:bookmarkStart w:name="z1208" w:id="1156"/>
    <w:p>
      <w:pPr>
        <w:spacing w:after="0"/>
        <w:ind w:left="0"/>
        <w:jc w:val="both"/>
      </w:pPr>
      <w:r>
        <w:rPr>
          <w:rFonts w:ascii="Times New Roman"/>
          <w:b w:val="false"/>
          <w:i w:val="false"/>
          <w:color w:val="000000"/>
          <w:sz w:val="28"/>
        </w:rPr>
        <w:t>
      10) способы получения разъяснений по содержанию Типовой конкурсной документации проекта ГЧП в сфере здравоохранения (врачебная амбулатория) проекта ГЧП;</w:t>
      </w:r>
    </w:p>
    <w:bookmarkEnd w:id="1156"/>
    <w:bookmarkStart w:name="z1209" w:id="1157"/>
    <w:p>
      <w:pPr>
        <w:spacing w:after="0"/>
        <w:ind w:left="0"/>
        <w:jc w:val="both"/>
      </w:pPr>
      <w:r>
        <w:rPr>
          <w:rFonts w:ascii="Times New Roman"/>
          <w:b w:val="false"/>
          <w:i w:val="false"/>
          <w:color w:val="000000"/>
          <w:sz w:val="28"/>
        </w:rPr>
        <w:t>
      11) процедуры, место, дату и время вскрытия конвертов с Конкурсными заявками.</w:t>
      </w:r>
    </w:p>
    <w:bookmarkEnd w:id="1157"/>
    <w:bookmarkStart w:name="z1210" w:id="1158"/>
    <w:p>
      <w:pPr>
        <w:spacing w:after="0"/>
        <w:ind w:left="0"/>
        <w:jc w:val="both"/>
      </w:pPr>
      <w:r>
        <w:rPr>
          <w:rFonts w:ascii="Times New Roman"/>
          <w:b w:val="false"/>
          <w:i w:val="false"/>
          <w:color w:val="000000"/>
          <w:sz w:val="28"/>
        </w:rPr>
        <w:t>
      23. Типовая конкурсная документация проекта ГЧП в сфере здравоохранения (врачебная амбулатория) разработана на государственном и русском языках.</w:t>
      </w:r>
    </w:p>
    <w:bookmarkEnd w:id="1158"/>
    <w:bookmarkStart w:name="z1211" w:id="1159"/>
    <w:p>
      <w:pPr>
        <w:spacing w:after="0"/>
        <w:ind w:left="0"/>
        <w:jc w:val="both"/>
      </w:pPr>
      <w:r>
        <w:rPr>
          <w:rFonts w:ascii="Times New Roman"/>
          <w:b w:val="false"/>
          <w:i w:val="false"/>
          <w:color w:val="000000"/>
          <w:sz w:val="28"/>
        </w:rPr>
        <w:t>
      24. Срок действия Типовой конкурсной документации проекта ГЧП в сфере здравоохранения (врачебная амбулатория) ___ (указать прописью, но не более трех лет) года со дня ее утверждения.</w:t>
      </w:r>
    </w:p>
    <w:bookmarkEnd w:id="1159"/>
    <w:bookmarkStart w:name="z1212" w:id="1160"/>
    <w:p>
      <w:pPr>
        <w:spacing w:after="0"/>
        <w:ind w:left="0"/>
        <w:jc w:val="both"/>
      </w:pPr>
      <w:r>
        <w:rPr>
          <w:rFonts w:ascii="Times New Roman"/>
          <w:b w:val="false"/>
          <w:i w:val="false"/>
          <w:color w:val="000000"/>
          <w:sz w:val="28"/>
        </w:rPr>
        <w:t>
      25. Организатор конкурса предоставляет копию Типовой конкурсной документации проекта ГЧП в сфере здравоохранения (врачебная амбулатория) потенциальным частным партнерам через специально созданный интернет-ресурс (веб-портал) либо другим электронным способом. При предоставлении на бумажном носителе Типовая конкурсная документация проекта ГЧП в сфере здравоохранения (врачебная амбулатория) предоставляется в виде копии с оригинала (утвержденной и согласованной Типовой конкурсной документации проекта ГЧП в сфере здравоохранения (врачебная амбулатория), полистно парафированной Организатором конкурса). Копия Типовой конкурсной документации проекта ГЧП в сфере здравоохранения (врачебная амбулатория) предоставляется представителям потенциального частного партнера бесплатно/__________ (указать прописью) тенге (указать необходимое) и с обязательной регистрацией Организатором конкурса в соответствующем журнале.</w:t>
      </w:r>
    </w:p>
    <w:bookmarkEnd w:id="1160"/>
    <w:bookmarkStart w:name="z1213" w:id="1161"/>
    <w:p>
      <w:pPr>
        <w:spacing w:after="0"/>
        <w:ind w:left="0"/>
        <w:jc w:val="both"/>
      </w:pPr>
      <w:r>
        <w:rPr>
          <w:rFonts w:ascii="Times New Roman"/>
          <w:b w:val="false"/>
          <w:i w:val="false"/>
          <w:color w:val="000000"/>
          <w:sz w:val="28"/>
        </w:rPr>
        <w:t>
      26. Предусмотренные в Типовой конкурсной документации проекта ГЧП в сфере здравоохранения (врачебная амбулатория) и в ее приложениях, технические параметры Объекта ГЧП являются обязательными для потенциальных частных партнеров при подготовке и представлении Конкурсных заявок.</w:t>
      </w:r>
    </w:p>
    <w:bookmarkEnd w:id="1161"/>
    <w:bookmarkStart w:name="z1214" w:id="1162"/>
    <w:p>
      <w:pPr>
        <w:spacing w:after="0"/>
        <w:ind w:left="0"/>
        <w:jc w:val="both"/>
      </w:pPr>
      <w:r>
        <w:rPr>
          <w:rFonts w:ascii="Times New Roman"/>
          <w:b w:val="false"/>
          <w:i w:val="false"/>
          <w:color w:val="000000"/>
          <w:sz w:val="28"/>
        </w:rPr>
        <w:t>
      27. Споры, связанные с условиями, предусмотренными Типовой конкурсной документации проекта ГЧП в сфере здравоохранения (врачебная амбулатория) и проведением Конкурса, разрешаются путем переговоров в соответствии с требованиями законодательства.</w:t>
      </w:r>
    </w:p>
    <w:bookmarkEnd w:id="1162"/>
    <w:bookmarkStart w:name="z1215" w:id="1163"/>
    <w:p>
      <w:pPr>
        <w:spacing w:after="0"/>
        <w:ind w:left="0"/>
        <w:jc w:val="both"/>
      </w:pPr>
      <w:r>
        <w:rPr>
          <w:rFonts w:ascii="Times New Roman"/>
          <w:b w:val="false"/>
          <w:i w:val="false"/>
          <w:color w:val="000000"/>
          <w:sz w:val="28"/>
        </w:rPr>
        <w:t xml:space="preserve">
      28. Если споры, связанные с условиями, предусмотренными Типовой конкурсной документации проекта ГЧП в сфере здравоохранения (врачебная амбулатория), проведением Конкурса не могут быть разрешены в соответствии с пунктом 27 Типовой конкурсной документации проекта ГЧП в сфере здравоохранения (врачебная амбулатория), то Стороны вправе разрешить спор в соответствии с требованиями законодательства в судебном порядке, а также путем обращения в международный арбитраж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апреля 2016 года "Об арбитраже".</w:t>
      </w:r>
    </w:p>
    <w:bookmarkEnd w:id="1163"/>
    <w:bookmarkStart w:name="z1216" w:id="1164"/>
    <w:p>
      <w:pPr>
        <w:spacing w:after="0"/>
        <w:ind w:left="0"/>
        <w:jc w:val="left"/>
      </w:pPr>
      <w:r>
        <w:rPr>
          <w:rFonts w:ascii="Times New Roman"/>
          <w:b/>
          <w:i w:val="false"/>
          <w:color w:val="000000"/>
        </w:rPr>
        <w:t xml:space="preserve"> 6. Разъяснение и обсуждение положений Типовой конкурсной документации проекта ГЧП в сфере здравоохранения (врачебная амбулатория)</w:t>
      </w:r>
    </w:p>
    <w:bookmarkEnd w:id="1164"/>
    <w:bookmarkStart w:name="z1217" w:id="1165"/>
    <w:p>
      <w:pPr>
        <w:spacing w:after="0"/>
        <w:ind w:left="0"/>
        <w:jc w:val="both"/>
      </w:pPr>
      <w:r>
        <w:rPr>
          <w:rFonts w:ascii="Times New Roman"/>
          <w:b w:val="false"/>
          <w:i w:val="false"/>
          <w:color w:val="000000"/>
          <w:sz w:val="28"/>
        </w:rPr>
        <w:t>
      29. Лица, получившие Типовую конкурсную документацию проекта ГЧП в сфере здравоохранения (врачебная амбулатория), в случае необходимости обращаются с запросом к Организатору Конкурса о разъяснении положений Типовой конкурсной документации проекта ГЧП в сфере здравоохранения (врачебная амбулатория), но не позднее 30 (тридцати) календарных дней до истечения окончательного срока представления Конкурсных заявок. При проведении повторного Конкурса лица, сведения о которых внесены в журнал регистрации лиц, получивших Типовую конкурсную документации проекта ГЧП в сфере здравоохранения (врачебная амбулатория), при необходимости обращаются с запросом о разъяснении положений Типовой конкурсной документации проекта ГЧП в сфере здравоохранения (врачебная амбулатория), но не позднее 15 (пятнадцати) календарных дней до истечения окончательного срока предоставления Конкурсных заявок.</w:t>
      </w:r>
    </w:p>
    <w:bookmarkEnd w:id="1165"/>
    <w:bookmarkStart w:name="z1218" w:id="1166"/>
    <w:p>
      <w:pPr>
        <w:spacing w:after="0"/>
        <w:ind w:left="0"/>
        <w:jc w:val="both"/>
      </w:pPr>
      <w:r>
        <w:rPr>
          <w:rFonts w:ascii="Times New Roman"/>
          <w:b w:val="false"/>
          <w:i w:val="false"/>
          <w:color w:val="000000"/>
          <w:sz w:val="28"/>
        </w:rPr>
        <w:t>
      30. Запрос о разъяснении положений Типовой конкурсной документации проекта ГЧП в сфере здравоохранения (врачебная амбулатория) представляется через специально созданный интернет-ресурс (веб-портал) либо в письменном виде, на бумажном носителе, в одном экземпляре, на государственном или русском языке либо на ином языке с приложением точного (нотариально заверенного) перевода на государственный или русский язык. Запрос потенциального частного партнера должен быть адресован Организатору Конкурса и направлен по адресу: Республика Казахстан, __________ область, город __________, ул. __________, №__, государственное учреждение "__________", кабинет №____. Запрос должен быть составлен в соответствии с требованиями законодательства и включать наименование Потенциального частного партнера, от которого поступает запрос, и адрес, на который следует направить ответ.</w:t>
      </w:r>
    </w:p>
    <w:bookmarkEnd w:id="1166"/>
    <w:bookmarkStart w:name="z1219" w:id="1167"/>
    <w:p>
      <w:pPr>
        <w:spacing w:after="0"/>
        <w:ind w:left="0"/>
        <w:jc w:val="both"/>
      </w:pPr>
      <w:r>
        <w:rPr>
          <w:rFonts w:ascii="Times New Roman"/>
          <w:b w:val="false"/>
          <w:i w:val="false"/>
          <w:color w:val="000000"/>
          <w:sz w:val="28"/>
        </w:rPr>
        <w:t>
      31. Организатор конкурса в течение 3 (трех) рабочих дней со дня регистрации запроса направляет ответ на него и без указания, от кого поступил запрос:</w:t>
      </w:r>
    </w:p>
    <w:bookmarkEnd w:id="1167"/>
    <w:bookmarkStart w:name="z1220" w:id="1168"/>
    <w:p>
      <w:pPr>
        <w:spacing w:after="0"/>
        <w:ind w:left="0"/>
        <w:jc w:val="both"/>
      </w:pPr>
      <w:r>
        <w:rPr>
          <w:rFonts w:ascii="Times New Roman"/>
          <w:b w:val="false"/>
          <w:i w:val="false"/>
          <w:color w:val="000000"/>
          <w:sz w:val="28"/>
        </w:rPr>
        <w:t>
      1) сообщает такое разъяснение всем потенциальным частным партнерам, которым Организатор конкурса представил Типовую конкурсную документацию проекта ГЧП в сфере здравоохранения (врачебная амбулатория);</w:t>
      </w:r>
    </w:p>
    <w:bookmarkEnd w:id="1168"/>
    <w:bookmarkStart w:name="z1221" w:id="1169"/>
    <w:p>
      <w:pPr>
        <w:spacing w:after="0"/>
        <w:ind w:left="0"/>
        <w:jc w:val="both"/>
      </w:pPr>
      <w:r>
        <w:rPr>
          <w:rFonts w:ascii="Times New Roman"/>
          <w:b w:val="false"/>
          <w:i w:val="false"/>
          <w:color w:val="000000"/>
          <w:sz w:val="28"/>
        </w:rPr>
        <w:t>
      2) направляет разъяснения положений Типовой конкурсной документации проекта ГЧП в сфере здравоохранения (врачебная амбулатория) через специально созданный интернет-ресурс (веб-портал) либо опубликовывает текст разъяснения официальном интернет-ресурсе государственное учреждение "__________".</w:t>
      </w:r>
    </w:p>
    <w:bookmarkEnd w:id="1169"/>
    <w:bookmarkStart w:name="z1222" w:id="1170"/>
    <w:p>
      <w:pPr>
        <w:spacing w:after="0"/>
        <w:ind w:left="0"/>
        <w:jc w:val="both"/>
      </w:pPr>
      <w:r>
        <w:rPr>
          <w:rFonts w:ascii="Times New Roman"/>
          <w:b w:val="false"/>
          <w:i w:val="false"/>
          <w:color w:val="000000"/>
          <w:sz w:val="28"/>
        </w:rPr>
        <w:t>
      32. Для разъяснения положений Типовой конкурсной документации проекта ГЧП в сфере здравоохранения (врачебная амбулатория) Организатор конкурса проводит встречу с потенциальными частными партнерами, в __:00 часов "__"__________ 20__ года по адресу: Республика Казахстан, __________ область, город __________, ул. __________, __, кабинет № ___.</w:t>
      </w:r>
    </w:p>
    <w:bookmarkEnd w:id="1170"/>
    <w:bookmarkStart w:name="z1223" w:id="1171"/>
    <w:p>
      <w:pPr>
        <w:spacing w:after="0"/>
        <w:ind w:left="0"/>
        <w:jc w:val="both"/>
      </w:pPr>
      <w:r>
        <w:rPr>
          <w:rFonts w:ascii="Times New Roman"/>
          <w:b w:val="false"/>
          <w:i w:val="false"/>
          <w:color w:val="000000"/>
          <w:sz w:val="28"/>
        </w:rPr>
        <w:t>
      33. По итогам встречи по разъяснению Типовой конкурсной документации проекта ГЧП в сфере здравоохранения (врачебная амбулатория) Организатор конкурса составляет протокол, содержащий представленные в ходе этой встречи запросы о разъяснении Типовой конкурсной документации проекта ГЧП в сфере здравоохранения (врачебная амбулатория) без указания их источника, а также ответы на эти запросы.</w:t>
      </w:r>
    </w:p>
    <w:bookmarkEnd w:id="1171"/>
    <w:bookmarkStart w:name="z1224" w:id="1172"/>
    <w:p>
      <w:pPr>
        <w:spacing w:after="0"/>
        <w:ind w:left="0"/>
        <w:jc w:val="both"/>
      </w:pPr>
      <w:r>
        <w:rPr>
          <w:rFonts w:ascii="Times New Roman"/>
          <w:b w:val="false"/>
          <w:i w:val="false"/>
          <w:color w:val="000000"/>
          <w:sz w:val="28"/>
        </w:rPr>
        <w:t>
      34. Протокол встречи с потенциальными частными партнерами подписывается лицами, представлявшими Организатора Конкурса, а также потенциальными частными партнерами или их уполномоченными представителями.</w:t>
      </w:r>
    </w:p>
    <w:bookmarkEnd w:id="1172"/>
    <w:bookmarkStart w:name="z1225" w:id="1173"/>
    <w:p>
      <w:pPr>
        <w:spacing w:after="0"/>
        <w:ind w:left="0"/>
        <w:jc w:val="both"/>
      </w:pPr>
      <w:r>
        <w:rPr>
          <w:rFonts w:ascii="Times New Roman"/>
          <w:b w:val="false"/>
          <w:i w:val="false"/>
          <w:color w:val="000000"/>
          <w:sz w:val="28"/>
        </w:rPr>
        <w:t xml:space="preserve">
      35. Копия указанного протокола не позднее 1 (одного) рабочего дня со дня его оформления и подписания Организатором конкурса направляется Комиссии и всем потенциальным частным партнерам, которым Организатор конкурса представил Конкурсную документацию. </w:t>
      </w:r>
    </w:p>
    <w:bookmarkEnd w:id="1173"/>
    <w:bookmarkStart w:name="z1226" w:id="1174"/>
    <w:p>
      <w:pPr>
        <w:spacing w:after="0"/>
        <w:ind w:left="0"/>
        <w:jc w:val="both"/>
      </w:pPr>
      <w:r>
        <w:rPr>
          <w:rFonts w:ascii="Times New Roman"/>
          <w:b w:val="false"/>
          <w:i w:val="false"/>
          <w:color w:val="000000"/>
          <w:sz w:val="28"/>
        </w:rPr>
        <w:t>
      Протокол о разъяснении положений Типовой конкурсной документации проекта ГЧП в сфере здравоохранения (врачебная амбулатория) размещается на специально созданном интернет-ресурсе (веб-портале) либо публикуется на официальном интернет-ресурсе государственного учреждения "__________".</w:t>
      </w:r>
    </w:p>
    <w:bookmarkEnd w:id="1174"/>
    <w:bookmarkStart w:name="z1227" w:id="1175"/>
    <w:p>
      <w:pPr>
        <w:spacing w:after="0"/>
        <w:ind w:left="0"/>
        <w:jc w:val="both"/>
      </w:pPr>
      <w:r>
        <w:rPr>
          <w:rFonts w:ascii="Times New Roman"/>
          <w:b w:val="false"/>
          <w:i w:val="false"/>
          <w:color w:val="000000"/>
          <w:sz w:val="28"/>
        </w:rPr>
        <w:t>
      36. В случае, если встреча с потенциальными частными партнерами по разъяснению положений Типовой конкурсной документации проекта ГЧП в сфере здравоохранения (врачебная амбулатория) не состоялась по причине неявки Потенциальных частных партнеров или их уполномоченных представителей в назначенные в пункте 32 Типовой конкурсной документации проекта ГЧП в сфере здравоохранения (врачебная амбулатория) дату и время, Организатор конкурса в течение 1 (одного) рабочего дня с указанной даты письменно уведомляет о таком факте Комиссию.</w:t>
      </w:r>
    </w:p>
    <w:bookmarkEnd w:id="1175"/>
    <w:bookmarkStart w:name="z1228" w:id="1176"/>
    <w:p>
      <w:pPr>
        <w:spacing w:after="0"/>
        <w:ind w:left="0"/>
        <w:jc w:val="both"/>
      </w:pPr>
      <w:r>
        <w:rPr>
          <w:rFonts w:ascii="Times New Roman"/>
          <w:b w:val="false"/>
          <w:i w:val="false"/>
          <w:color w:val="000000"/>
          <w:sz w:val="28"/>
        </w:rPr>
        <w:t>
      37. В случае поступления предложений от потенциальных частных партнеров, с целью формирования оптимальных решений по финансовым, юридическим и иным необходимым параметрам Проекта ГЧП, мерам государственной поддержки, критериям отбора Частного партнера и иных решений, с учетом потребностей и возможностей каждого из заинтересованных потенциальных частных партнеров Организатор конкурса, при необходимости, организует конкурентный диалог. Все участники конкурентного диалога соблюдают конфиденциальность информации, полученной в ходе его проведения в соответствии с законодательством.</w:t>
      </w:r>
    </w:p>
    <w:bookmarkEnd w:id="1176"/>
    <w:bookmarkStart w:name="z1229" w:id="1177"/>
    <w:p>
      <w:pPr>
        <w:spacing w:after="0"/>
        <w:ind w:left="0"/>
        <w:jc w:val="left"/>
      </w:pPr>
      <w:r>
        <w:rPr>
          <w:rFonts w:ascii="Times New Roman"/>
          <w:b/>
          <w:i w:val="false"/>
          <w:color w:val="000000"/>
        </w:rPr>
        <w:t xml:space="preserve"> 7. Внесение изменений и/или дополнений в Типовую конкурсную документацию проекта ГЧП в сфере здравоохранения (врачебная амбулатория)</w:t>
      </w:r>
    </w:p>
    <w:bookmarkEnd w:id="1177"/>
    <w:bookmarkStart w:name="z1230" w:id="1178"/>
    <w:p>
      <w:pPr>
        <w:spacing w:after="0"/>
        <w:ind w:left="0"/>
        <w:jc w:val="both"/>
      </w:pPr>
      <w:r>
        <w:rPr>
          <w:rFonts w:ascii="Times New Roman"/>
          <w:b w:val="false"/>
          <w:i w:val="false"/>
          <w:color w:val="000000"/>
          <w:sz w:val="28"/>
        </w:rPr>
        <w:t>
      38. Организатор конкурса в срок не позднее 20 (двадцати) календарных дней до истечения окончательного срока представления Конкурсных заявок по собственной инициативе или в ответ на запрос потенциального частного партнера может внести изменения и/или дополнения в Типовую конкурсную документацию проекта ГЧП в сфере здравоохранения (врачебная амбулатория), а при проведении повторного Конкурса – в срок не позднее 10 (десяти) календарных дней.</w:t>
      </w:r>
    </w:p>
    <w:bookmarkEnd w:id="1178"/>
    <w:bookmarkStart w:name="z1231" w:id="1179"/>
    <w:p>
      <w:pPr>
        <w:spacing w:after="0"/>
        <w:ind w:left="0"/>
        <w:jc w:val="both"/>
      </w:pPr>
      <w:r>
        <w:rPr>
          <w:rFonts w:ascii="Times New Roman"/>
          <w:b w:val="false"/>
          <w:i w:val="false"/>
          <w:color w:val="000000"/>
          <w:sz w:val="28"/>
        </w:rPr>
        <w:t>
      39. Организатор конкурса не позднее 1 (одного) рабочего дня со дня принятия решения о внесении изменений и/или дополнений в Конкурсную документацию представляет текст внесенных изменений и/или дополнений в Типовую конкурсную документацию проекта ГЧП в сфере здравоохранения (врачебная амбулатория) всем потенциальным частным партнерам. При этом срок представления Конкурсных заявок продлевается Организатором конкурса на срок не менее чем на 30 (тридцать) календарных дней для учета потенциальными частными партнерами этих изменений и/или дополнений в Конкурсных заявках, а при повторном Конкурсе по определению Частного партнера – на срок не менее 15 (пятнадцати) календарных дней.</w:t>
      </w:r>
    </w:p>
    <w:bookmarkEnd w:id="1179"/>
    <w:bookmarkStart w:name="z1232" w:id="1180"/>
    <w:p>
      <w:pPr>
        <w:spacing w:after="0"/>
        <w:ind w:left="0"/>
        <w:jc w:val="both"/>
      </w:pPr>
      <w:r>
        <w:rPr>
          <w:rFonts w:ascii="Times New Roman"/>
          <w:b w:val="false"/>
          <w:i w:val="false"/>
          <w:color w:val="000000"/>
          <w:sz w:val="28"/>
        </w:rPr>
        <w:t>
      40. Внесенные изменения и/или дополнения имеют обязательную силу.</w:t>
      </w:r>
    </w:p>
    <w:bookmarkEnd w:id="1180"/>
    <w:bookmarkStart w:name="z1233" w:id="1181"/>
    <w:p>
      <w:pPr>
        <w:spacing w:after="0"/>
        <w:ind w:left="0"/>
        <w:jc w:val="both"/>
      </w:pPr>
      <w:r>
        <w:rPr>
          <w:rFonts w:ascii="Times New Roman"/>
          <w:b w:val="false"/>
          <w:i w:val="false"/>
          <w:color w:val="000000"/>
          <w:sz w:val="28"/>
        </w:rPr>
        <w:t xml:space="preserve">
      41. Внесение изменений и/или дополнений в Конкурсную документацию осуществляется в порядке, установленном Правилами. </w:t>
      </w:r>
    </w:p>
    <w:bookmarkEnd w:id="1181"/>
    <w:bookmarkStart w:name="z1234" w:id="1182"/>
    <w:p>
      <w:pPr>
        <w:spacing w:after="0"/>
        <w:ind w:left="0"/>
        <w:jc w:val="left"/>
      </w:pPr>
      <w:r>
        <w:rPr>
          <w:rFonts w:ascii="Times New Roman"/>
          <w:b/>
          <w:i w:val="false"/>
          <w:color w:val="000000"/>
        </w:rPr>
        <w:t xml:space="preserve"> 8. Виды и объемы государственной поддержки, а также источники возмещения затрат и получения доходов Частного партнера</w:t>
      </w:r>
    </w:p>
    <w:bookmarkEnd w:id="1182"/>
    <w:bookmarkStart w:name="z1235" w:id="1183"/>
    <w:p>
      <w:pPr>
        <w:spacing w:after="0"/>
        <w:ind w:left="0"/>
        <w:jc w:val="both"/>
      </w:pPr>
      <w:r>
        <w:rPr>
          <w:rFonts w:ascii="Times New Roman"/>
          <w:b w:val="false"/>
          <w:i w:val="false"/>
          <w:color w:val="000000"/>
          <w:sz w:val="28"/>
        </w:rPr>
        <w:t xml:space="preserve">
      42. В период реализации Проекта ГЧП Частный партнер имеет право на получение мер государственной поддержки, возмещение затрат и получение доходов (указать необходимое) согласно приложению 1 к Типовой конкурсной документации проекта ГЧП в сфере здравоохранения (врачебная амбулатория). </w:t>
      </w:r>
    </w:p>
    <w:bookmarkEnd w:id="1183"/>
    <w:bookmarkStart w:name="z1236" w:id="1184"/>
    <w:p>
      <w:pPr>
        <w:spacing w:after="0"/>
        <w:ind w:left="0"/>
        <w:jc w:val="both"/>
      </w:pPr>
      <w:r>
        <w:rPr>
          <w:rFonts w:ascii="Times New Roman"/>
          <w:b w:val="false"/>
          <w:i w:val="false"/>
          <w:color w:val="000000"/>
          <w:sz w:val="28"/>
        </w:rPr>
        <w:t>
      43. Размер, порядок и сроки выплаты мер государственной поддержки, возмещения затрат и получения доходов (указать необходимое) устанавливаются Договором в соответствии с законодательством.</w:t>
      </w:r>
    </w:p>
    <w:bookmarkEnd w:id="1184"/>
    <w:bookmarkStart w:name="z1237" w:id="1185"/>
    <w:p>
      <w:pPr>
        <w:spacing w:after="0"/>
        <w:ind w:left="0"/>
        <w:jc w:val="left"/>
      </w:pPr>
      <w:r>
        <w:rPr>
          <w:rFonts w:ascii="Times New Roman"/>
          <w:b/>
          <w:i w:val="false"/>
          <w:color w:val="000000"/>
        </w:rPr>
        <w:t xml:space="preserve"> 9. Квалификационный отбор</w:t>
      </w:r>
    </w:p>
    <w:bookmarkEnd w:id="1185"/>
    <w:bookmarkStart w:name="z1238" w:id="1186"/>
    <w:p>
      <w:pPr>
        <w:spacing w:after="0"/>
        <w:ind w:left="0"/>
        <w:jc w:val="both"/>
      </w:pPr>
      <w:r>
        <w:rPr>
          <w:rFonts w:ascii="Times New Roman"/>
          <w:b w:val="false"/>
          <w:i w:val="false"/>
          <w:color w:val="000000"/>
          <w:sz w:val="28"/>
        </w:rPr>
        <w:t xml:space="preserve">
      44.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для участия в Конкурсе Потенциальный частный партнер должен соответствовать следующим квалификационным требованиям:</w:t>
      </w:r>
    </w:p>
    <w:bookmarkEnd w:id="1186"/>
    <w:bookmarkStart w:name="z1239" w:id="1187"/>
    <w:p>
      <w:pPr>
        <w:spacing w:after="0"/>
        <w:ind w:left="0"/>
        <w:jc w:val="both"/>
      </w:pPr>
      <w:r>
        <w:rPr>
          <w:rFonts w:ascii="Times New Roman"/>
          <w:b w:val="false"/>
          <w:i w:val="false"/>
          <w:color w:val="000000"/>
          <w:sz w:val="28"/>
        </w:rPr>
        <w:t>
      1) обладать правоспособностью (для юридических лиц) и гражданской дееспособностью (для индивидуального предпринимателя);</w:t>
      </w:r>
    </w:p>
    <w:bookmarkEnd w:id="1187"/>
    <w:bookmarkStart w:name="z1240" w:id="1188"/>
    <w:p>
      <w:pPr>
        <w:spacing w:after="0"/>
        <w:ind w:left="0"/>
        <w:jc w:val="both"/>
      </w:pPr>
      <w:r>
        <w:rPr>
          <w:rFonts w:ascii="Times New Roman"/>
          <w:b w:val="false"/>
          <w:i w:val="false"/>
          <w:color w:val="000000"/>
          <w:sz w:val="28"/>
        </w:rPr>
        <w:t>
      2) являться платежеспособным, не иметь налоговой задолженности;</w:t>
      </w:r>
    </w:p>
    <w:bookmarkEnd w:id="1188"/>
    <w:bookmarkStart w:name="z1241" w:id="1189"/>
    <w:p>
      <w:pPr>
        <w:spacing w:after="0"/>
        <w:ind w:left="0"/>
        <w:jc w:val="both"/>
      </w:pPr>
      <w:r>
        <w:rPr>
          <w:rFonts w:ascii="Times New Roman"/>
          <w:b w:val="false"/>
          <w:i w:val="false"/>
          <w:color w:val="000000"/>
          <w:sz w:val="28"/>
        </w:rPr>
        <w:t>
      3) иметь финансовые и/или материальные, и/или трудовые ресурсы, необходимые для исполнения обязательств по Типовому договору;</w:t>
      </w:r>
    </w:p>
    <w:bookmarkEnd w:id="1189"/>
    <w:bookmarkStart w:name="z1242" w:id="1190"/>
    <w:p>
      <w:pPr>
        <w:spacing w:after="0"/>
        <w:ind w:left="0"/>
        <w:jc w:val="both"/>
      </w:pPr>
      <w:r>
        <w:rPr>
          <w:rFonts w:ascii="Times New Roman"/>
          <w:b w:val="false"/>
          <w:i w:val="false"/>
          <w:color w:val="000000"/>
          <w:sz w:val="28"/>
        </w:rPr>
        <w:t>
      4) не подлежать процедуре банкротства либо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w:t>
      </w:r>
    </w:p>
    <w:bookmarkEnd w:id="1190"/>
    <w:bookmarkStart w:name="z1243" w:id="1191"/>
    <w:p>
      <w:pPr>
        <w:spacing w:after="0"/>
        <w:ind w:left="0"/>
        <w:jc w:val="both"/>
      </w:pPr>
      <w:r>
        <w:rPr>
          <w:rFonts w:ascii="Times New Roman"/>
          <w:b w:val="false"/>
          <w:i w:val="false"/>
          <w:color w:val="000000"/>
          <w:sz w:val="28"/>
        </w:rPr>
        <w:t>
      5) не быть привлеченным к ответственности за неисполнение и/или ненадлежащее исполнение им обязательств по заключенным в течение последних трех лет договорам ГЧП на основании решения суда, вступившего в законную силу, о признании недобросовестным потенциальным частным партнером.</w:t>
      </w:r>
    </w:p>
    <w:bookmarkEnd w:id="1191"/>
    <w:bookmarkStart w:name="z1244" w:id="1192"/>
    <w:p>
      <w:pPr>
        <w:spacing w:after="0"/>
        <w:ind w:left="0"/>
        <w:jc w:val="both"/>
      </w:pPr>
      <w:r>
        <w:rPr>
          <w:rFonts w:ascii="Times New Roman"/>
          <w:b w:val="false"/>
          <w:i w:val="false"/>
          <w:color w:val="000000"/>
          <w:sz w:val="28"/>
        </w:rPr>
        <w:t>
      45. Потенциальный частный партнер вправе финансировать Проект ГЧП собственными средствами и с привлечением заемных средств.</w:t>
      </w:r>
    </w:p>
    <w:bookmarkEnd w:id="1192"/>
    <w:bookmarkStart w:name="z1245" w:id="1193"/>
    <w:p>
      <w:pPr>
        <w:spacing w:after="0"/>
        <w:ind w:left="0"/>
        <w:jc w:val="both"/>
      </w:pPr>
      <w:r>
        <w:rPr>
          <w:rFonts w:ascii="Times New Roman"/>
          <w:b w:val="false"/>
          <w:i w:val="false"/>
          <w:color w:val="000000"/>
          <w:sz w:val="28"/>
        </w:rPr>
        <w:t xml:space="preserve">
      46. Организатор конкурса не вправе предъявлять потенциальному частному партнеру квалификационные требования, не предусмотренные </w:t>
      </w:r>
      <w:r>
        <w:rPr>
          <w:rFonts w:ascii="Times New Roman"/>
          <w:b w:val="false"/>
          <w:i w:val="false"/>
          <w:color w:val="000000"/>
          <w:sz w:val="28"/>
        </w:rPr>
        <w:t>Законом</w:t>
      </w:r>
      <w:r>
        <w:rPr>
          <w:rFonts w:ascii="Times New Roman"/>
          <w:b w:val="false"/>
          <w:i w:val="false"/>
          <w:color w:val="000000"/>
          <w:sz w:val="28"/>
        </w:rPr>
        <w:t>. Потенциальный частный партнер вправе не предоставлять информацию, не относящуюся к квалификационным требованиям.</w:t>
      </w:r>
    </w:p>
    <w:bookmarkEnd w:id="1193"/>
    <w:bookmarkStart w:name="z1246" w:id="1194"/>
    <w:p>
      <w:pPr>
        <w:spacing w:after="0"/>
        <w:ind w:left="0"/>
        <w:jc w:val="both"/>
      </w:pPr>
      <w:r>
        <w:rPr>
          <w:rFonts w:ascii="Times New Roman"/>
          <w:b w:val="false"/>
          <w:i w:val="false"/>
          <w:color w:val="000000"/>
          <w:sz w:val="28"/>
        </w:rPr>
        <w:t>
      47. Представление потенциальными частными партнерами документов, подтверждающих их соответствие предъявляемым квалификационным требованиям осуществляется до ___:00 часов "____"__________ 20___ года.</w:t>
      </w:r>
    </w:p>
    <w:bookmarkEnd w:id="1194"/>
    <w:bookmarkStart w:name="z1247" w:id="1195"/>
    <w:p>
      <w:pPr>
        <w:spacing w:after="0"/>
        <w:ind w:left="0"/>
        <w:jc w:val="both"/>
      </w:pPr>
      <w:r>
        <w:rPr>
          <w:rFonts w:ascii="Times New Roman"/>
          <w:b w:val="false"/>
          <w:i w:val="false"/>
          <w:color w:val="000000"/>
          <w:sz w:val="28"/>
        </w:rPr>
        <w:t xml:space="preserve">
      48. В соответствии с Правилами потенциальный частный партнер в подтверждение соответствия его квалификационным требованиям представляет Организатору Конкурса документы, приведенные в приложении 3 к Типовой конкурсной документации проекта ГЧП в сфере здравоохранения (врачебная амбулатория). </w:t>
      </w:r>
    </w:p>
    <w:bookmarkEnd w:id="1195"/>
    <w:bookmarkStart w:name="z1248" w:id="1196"/>
    <w:p>
      <w:pPr>
        <w:spacing w:after="0"/>
        <w:ind w:left="0"/>
        <w:jc w:val="both"/>
      </w:pPr>
      <w:r>
        <w:rPr>
          <w:rFonts w:ascii="Times New Roman"/>
          <w:b w:val="false"/>
          <w:i w:val="false"/>
          <w:color w:val="000000"/>
          <w:sz w:val="28"/>
        </w:rPr>
        <w:t>
      49. Потенциальный частный партнер в случае предоставления недостоверной информации на соответствие квалификационным требованиям не допускается к участию в Конкурсе по определению Частного партнера в течение последующих трех лет с момента признания его судом недобросовестным потенциальным частным партнером.</w:t>
      </w:r>
    </w:p>
    <w:bookmarkEnd w:id="1196"/>
    <w:bookmarkStart w:name="z1249" w:id="1197"/>
    <w:p>
      <w:pPr>
        <w:spacing w:after="0"/>
        <w:ind w:left="0"/>
        <w:jc w:val="both"/>
      </w:pPr>
      <w:r>
        <w:rPr>
          <w:rFonts w:ascii="Times New Roman"/>
          <w:b w:val="false"/>
          <w:i w:val="false"/>
          <w:color w:val="000000"/>
          <w:sz w:val="28"/>
        </w:rPr>
        <w:t>
      50. Достоверность информации по квалификационным требованиям, предоставляемой потенциальным частным партнером, может быть установлена Комиссией, Организатором конкурса, уполномоченными государственными органами на любой стадии проведения.</w:t>
      </w:r>
    </w:p>
    <w:bookmarkEnd w:id="1197"/>
    <w:bookmarkStart w:name="z1250" w:id="1198"/>
    <w:p>
      <w:pPr>
        <w:spacing w:after="0"/>
        <w:ind w:left="0"/>
        <w:jc w:val="both"/>
      </w:pPr>
      <w:r>
        <w:rPr>
          <w:rFonts w:ascii="Times New Roman"/>
          <w:b w:val="false"/>
          <w:i w:val="false"/>
          <w:color w:val="000000"/>
          <w:sz w:val="28"/>
        </w:rPr>
        <w:t>
      51. Лица, установившие факт представления потенциальным частным партнером недостоверной информации по квалификационным требованиям, не позднее 3 (трех) рабочих дней со дня установления такого факта письменно уведомляет об этом Организатора Конкурса и центральный уполномоченный орган по государственному планированию с приложением к уведомлению копии документов, подтверждающих факт предоставления недостоверной информации и применяют меры согласно Правилам.</w:t>
      </w:r>
    </w:p>
    <w:bookmarkEnd w:id="1198"/>
    <w:bookmarkStart w:name="z1251" w:id="1199"/>
    <w:p>
      <w:pPr>
        <w:spacing w:after="0"/>
        <w:ind w:left="0"/>
        <w:jc w:val="both"/>
      </w:pPr>
      <w:r>
        <w:rPr>
          <w:rFonts w:ascii="Times New Roman"/>
          <w:b w:val="false"/>
          <w:i w:val="false"/>
          <w:color w:val="000000"/>
          <w:sz w:val="28"/>
        </w:rPr>
        <w:t>
      52. Организатор конкурса осуществляет квалификационный отбор посредством проведения оценки соответствия потенциальных частных партнеров квалификационным требованиям в течение 15 (пятнадцив) рабочих дней с момента окончания срока предоставления документов.</w:t>
      </w:r>
    </w:p>
    <w:bookmarkEnd w:id="1199"/>
    <w:bookmarkStart w:name="z1252" w:id="1200"/>
    <w:p>
      <w:pPr>
        <w:spacing w:after="0"/>
        <w:ind w:left="0"/>
        <w:jc w:val="both"/>
      </w:pPr>
      <w:r>
        <w:rPr>
          <w:rFonts w:ascii="Times New Roman"/>
          <w:b w:val="false"/>
          <w:i w:val="false"/>
          <w:color w:val="000000"/>
          <w:sz w:val="28"/>
        </w:rPr>
        <w:t>
      53. В случае выявления несоответствия требованиям к документам, подтверждающим соответствие потенциальных частных партнеров предъявляемым квалификационным требованиям, Организатор конкурса уведомляет потенциального частного партнера об устранении выявленных несоответствий в течение 10 (десяти) календарных дней.</w:t>
      </w:r>
    </w:p>
    <w:bookmarkEnd w:id="1200"/>
    <w:bookmarkStart w:name="z1253" w:id="1201"/>
    <w:p>
      <w:pPr>
        <w:spacing w:after="0"/>
        <w:ind w:left="0"/>
        <w:jc w:val="both"/>
      </w:pPr>
      <w:r>
        <w:rPr>
          <w:rFonts w:ascii="Times New Roman"/>
          <w:b w:val="false"/>
          <w:i w:val="false"/>
          <w:color w:val="000000"/>
          <w:sz w:val="28"/>
        </w:rPr>
        <w:t xml:space="preserve">
      Со дня направления уведомления и до представления соответствующих документов сроки проведения квалификационного отбора приостанавливаются. </w:t>
      </w:r>
    </w:p>
    <w:bookmarkEnd w:id="1201"/>
    <w:bookmarkStart w:name="z1254" w:id="1202"/>
    <w:p>
      <w:pPr>
        <w:spacing w:after="0"/>
        <w:ind w:left="0"/>
        <w:jc w:val="both"/>
      </w:pPr>
      <w:r>
        <w:rPr>
          <w:rFonts w:ascii="Times New Roman"/>
          <w:b w:val="false"/>
          <w:i w:val="false"/>
          <w:color w:val="000000"/>
          <w:sz w:val="28"/>
        </w:rPr>
        <w:t>
      Потенциальный частный партнер, представивший соответствующие документы позже установленного в уведомлении срока признаются не прошедшими квалификационный отбор.</w:t>
      </w:r>
    </w:p>
    <w:bookmarkEnd w:id="1202"/>
    <w:bookmarkStart w:name="z1255" w:id="1203"/>
    <w:p>
      <w:pPr>
        <w:spacing w:after="0"/>
        <w:ind w:left="0"/>
        <w:jc w:val="both"/>
      </w:pPr>
      <w:r>
        <w:rPr>
          <w:rFonts w:ascii="Times New Roman"/>
          <w:b w:val="false"/>
          <w:i w:val="false"/>
          <w:color w:val="000000"/>
          <w:sz w:val="28"/>
        </w:rPr>
        <w:t>
      54. Результаты оценки направляются потенциальным частным партнерам Организатором конкурса в течение 2 (двух) рабочих дней со дня окончания квалификационного отбора.</w:t>
      </w:r>
    </w:p>
    <w:bookmarkEnd w:id="1203"/>
    <w:bookmarkStart w:name="z1256" w:id="1204"/>
    <w:p>
      <w:pPr>
        <w:spacing w:after="0"/>
        <w:ind w:left="0"/>
        <w:jc w:val="both"/>
      </w:pPr>
      <w:r>
        <w:rPr>
          <w:rFonts w:ascii="Times New Roman"/>
          <w:b w:val="false"/>
          <w:i w:val="false"/>
          <w:color w:val="000000"/>
          <w:sz w:val="28"/>
        </w:rPr>
        <w:t xml:space="preserve">
      55. Потенциальный частный партнер, прошедший квалификационный отбор, признается участником Конкурса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Закона.</w:t>
      </w:r>
    </w:p>
    <w:bookmarkEnd w:id="1204"/>
    <w:bookmarkStart w:name="z1257" w:id="1205"/>
    <w:p>
      <w:pPr>
        <w:spacing w:after="0"/>
        <w:ind w:left="0"/>
        <w:jc w:val="left"/>
      </w:pPr>
      <w:r>
        <w:rPr>
          <w:rFonts w:ascii="Times New Roman"/>
          <w:b/>
          <w:i w:val="false"/>
          <w:color w:val="000000"/>
        </w:rPr>
        <w:t xml:space="preserve"> 10. Ограничения, связанные с участием в Конкурсе</w:t>
      </w:r>
    </w:p>
    <w:bookmarkEnd w:id="1205"/>
    <w:bookmarkStart w:name="z1258" w:id="1206"/>
    <w:p>
      <w:pPr>
        <w:spacing w:after="0"/>
        <w:ind w:left="0"/>
        <w:jc w:val="both"/>
      </w:pPr>
      <w:r>
        <w:rPr>
          <w:rFonts w:ascii="Times New Roman"/>
          <w:b w:val="false"/>
          <w:i w:val="false"/>
          <w:color w:val="000000"/>
          <w:sz w:val="28"/>
        </w:rPr>
        <w:t xml:space="preserve">
      56.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потенциальный частный партнер не вправе участвовать в Конкурсе, если:</w:t>
      </w:r>
    </w:p>
    <w:bookmarkEnd w:id="1206"/>
    <w:bookmarkStart w:name="z1259" w:id="1207"/>
    <w:p>
      <w:pPr>
        <w:spacing w:after="0"/>
        <w:ind w:left="0"/>
        <w:jc w:val="both"/>
      </w:pPr>
      <w:r>
        <w:rPr>
          <w:rFonts w:ascii="Times New Roman"/>
          <w:b w:val="false"/>
          <w:i w:val="false"/>
          <w:color w:val="000000"/>
          <w:sz w:val="28"/>
        </w:rPr>
        <w:t>
      1) близкие родственники, супруг (супруга) или свойственники руководителей данного Потенциального частного партнера и/или уполномоченного представителя данного Потенциального частного партнера обладают правом принимать решение об определении Частного партнера либо являются представителем Организатора Конкурса;</w:t>
      </w:r>
    </w:p>
    <w:bookmarkEnd w:id="1207"/>
    <w:bookmarkStart w:name="z1260" w:id="1208"/>
    <w:p>
      <w:pPr>
        <w:spacing w:after="0"/>
        <w:ind w:left="0"/>
        <w:jc w:val="both"/>
      </w:pPr>
      <w:r>
        <w:rPr>
          <w:rFonts w:ascii="Times New Roman"/>
          <w:b w:val="false"/>
          <w:i w:val="false"/>
          <w:color w:val="000000"/>
          <w:sz w:val="28"/>
        </w:rPr>
        <w:t>
      2) на имущество Потенциального частного партнера, балансовая стоимость которого превышает десять процентов от стоимости соответствующих основных средств, наложен арест;</w:t>
      </w:r>
    </w:p>
    <w:bookmarkEnd w:id="1208"/>
    <w:bookmarkStart w:name="z1261" w:id="1209"/>
    <w:p>
      <w:pPr>
        <w:spacing w:after="0"/>
        <w:ind w:left="0"/>
        <w:jc w:val="both"/>
      </w:pPr>
      <w:r>
        <w:rPr>
          <w:rFonts w:ascii="Times New Roman"/>
          <w:b w:val="false"/>
          <w:i w:val="false"/>
          <w:color w:val="000000"/>
          <w:sz w:val="28"/>
        </w:rPr>
        <w:t>
      3) Потенциальный частный партнер имеет неисполненные обязательства по исполнительным документам и включен уполномоченным органом в сфере обеспечения исполнения исполнительных документов в Единый реестр должников;</w:t>
      </w:r>
    </w:p>
    <w:bookmarkEnd w:id="1209"/>
    <w:bookmarkStart w:name="z1262" w:id="1210"/>
    <w:p>
      <w:pPr>
        <w:spacing w:after="0"/>
        <w:ind w:left="0"/>
        <w:jc w:val="both"/>
      </w:pPr>
      <w:r>
        <w:rPr>
          <w:rFonts w:ascii="Times New Roman"/>
          <w:b w:val="false"/>
          <w:i w:val="false"/>
          <w:color w:val="000000"/>
          <w:sz w:val="28"/>
        </w:rPr>
        <w:t>
      4) финансово-хозяйственная деятельность Потенциального частного партнера приостановлена в соответствии с законодательством либо законодательством государства Потенциального частного партнера-нерезидента Республики Казахстан.</w:t>
      </w:r>
    </w:p>
    <w:bookmarkEnd w:id="1210"/>
    <w:bookmarkStart w:name="z1263" w:id="1211"/>
    <w:p>
      <w:pPr>
        <w:spacing w:after="0"/>
        <w:ind w:left="0"/>
        <w:jc w:val="both"/>
      </w:pPr>
      <w:r>
        <w:rPr>
          <w:rFonts w:ascii="Times New Roman"/>
          <w:b w:val="false"/>
          <w:i w:val="false"/>
          <w:color w:val="000000"/>
          <w:sz w:val="28"/>
        </w:rPr>
        <w:t>
      57. Потенциальный частный партнер и аффилированное лицо Потенциального частного партнера не имеют права участвовать в одном Конкурсе.</w:t>
      </w:r>
    </w:p>
    <w:bookmarkEnd w:id="1211"/>
    <w:bookmarkStart w:name="z1264" w:id="1212"/>
    <w:p>
      <w:pPr>
        <w:spacing w:after="0"/>
        <w:ind w:left="0"/>
        <w:jc w:val="left"/>
      </w:pPr>
      <w:r>
        <w:rPr>
          <w:rFonts w:ascii="Times New Roman"/>
          <w:b/>
          <w:i w:val="false"/>
          <w:color w:val="000000"/>
        </w:rPr>
        <w:t xml:space="preserve"> 11. Конкурсная заявка</w:t>
      </w:r>
    </w:p>
    <w:bookmarkEnd w:id="1212"/>
    <w:bookmarkStart w:name="z1265" w:id="1213"/>
    <w:p>
      <w:pPr>
        <w:spacing w:after="0"/>
        <w:ind w:left="0"/>
        <w:jc w:val="both"/>
      </w:pPr>
      <w:r>
        <w:rPr>
          <w:rFonts w:ascii="Times New Roman"/>
          <w:b w:val="false"/>
          <w:i w:val="false"/>
          <w:color w:val="000000"/>
          <w:sz w:val="28"/>
        </w:rPr>
        <w:t>
      58. Для участия в Конкурсе Потенциальные частные партнеры представляют Организатору Конкурса Конкурсные заявки, подготовленные и представленные в соответствии с требованиями законодательства и Конкурсной документации.</w:t>
      </w:r>
    </w:p>
    <w:bookmarkEnd w:id="1213"/>
    <w:bookmarkStart w:name="z1266" w:id="1214"/>
    <w:p>
      <w:pPr>
        <w:spacing w:after="0"/>
        <w:ind w:left="0"/>
        <w:jc w:val="both"/>
      </w:pPr>
      <w:r>
        <w:rPr>
          <w:rFonts w:ascii="Times New Roman"/>
          <w:b w:val="false"/>
          <w:i w:val="false"/>
          <w:color w:val="000000"/>
          <w:sz w:val="28"/>
        </w:rPr>
        <w:t>
      59. Конкурсная заявка оформляется письменно по форме установленной приложением 4 к Типовой конкурсной документации проекта ГЧП в сфере здравоохранения (врачебная амбулатория) и включает в себя в том числе следующую информацию:</w:t>
      </w:r>
    </w:p>
    <w:bookmarkEnd w:id="1214"/>
    <w:bookmarkStart w:name="z1267" w:id="1215"/>
    <w:p>
      <w:pPr>
        <w:spacing w:after="0"/>
        <w:ind w:left="0"/>
        <w:jc w:val="both"/>
      </w:pPr>
      <w:r>
        <w:rPr>
          <w:rFonts w:ascii="Times New Roman"/>
          <w:b w:val="false"/>
          <w:i w:val="false"/>
          <w:color w:val="000000"/>
          <w:sz w:val="28"/>
        </w:rPr>
        <w:t>
      1) финансово-экономические решения (предложения):</w:t>
      </w:r>
    </w:p>
    <w:bookmarkEnd w:id="1215"/>
    <w:bookmarkStart w:name="z1268" w:id="1216"/>
    <w:p>
      <w:pPr>
        <w:spacing w:after="0"/>
        <w:ind w:left="0"/>
        <w:jc w:val="both"/>
      </w:pPr>
      <w:r>
        <w:rPr>
          <w:rFonts w:ascii="Times New Roman"/>
          <w:b w:val="false"/>
          <w:i w:val="false"/>
          <w:color w:val="000000"/>
          <w:sz w:val="28"/>
        </w:rPr>
        <w:t>
      финансово-экономическая модель;</w:t>
      </w:r>
    </w:p>
    <w:bookmarkEnd w:id="1216"/>
    <w:bookmarkStart w:name="z1269" w:id="1217"/>
    <w:p>
      <w:pPr>
        <w:spacing w:after="0"/>
        <w:ind w:left="0"/>
        <w:jc w:val="both"/>
      </w:pPr>
      <w:r>
        <w:rPr>
          <w:rFonts w:ascii="Times New Roman"/>
          <w:b w:val="false"/>
          <w:i w:val="false"/>
          <w:color w:val="000000"/>
          <w:sz w:val="28"/>
        </w:rPr>
        <w:t>
      распределение и оценка рисков Проекта ГЧП;</w:t>
      </w:r>
    </w:p>
    <w:bookmarkEnd w:id="1217"/>
    <w:bookmarkStart w:name="z1270" w:id="1218"/>
    <w:p>
      <w:pPr>
        <w:spacing w:after="0"/>
        <w:ind w:left="0"/>
        <w:jc w:val="both"/>
      </w:pPr>
      <w:r>
        <w:rPr>
          <w:rFonts w:ascii="Times New Roman"/>
          <w:b w:val="false"/>
          <w:i w:val="false"/>
          <w:color w:val="000000"/>
          <w:sz w:val="28"/>
        </w:rPr>
        <w:t>
      объем собственных и заемных средств, вкладываемых в Проект ГЧП.</w:t>
      </w:r>
    </w:p>
    <w:bookmarkEnd w:id="1218"/>
    <w:bookmarkStart w:name="z1271" w:id="1219"/>
    <w:p>
      <w:pPr>
        <w:spacing w:after="0"/>
        <w:ind w:left="0"/>
        <w:jc w:val="both"/>
      </w:pPr>
      <w:r>
        <w:rPr>
          <w:rFonts w:ascii="Times New Roman"/>
          <w:b w:val="false"/>
          <w:i w:val="false"/>
          <w:color w:val="000000"/>
          <w:sz w:val="28"/>
        </w:rPr>
        <w:t>
      2) технологические и другие решения (предложения):</w:t>
      </w:r>
    </w:p>
    <w:bookmarkEnd w:id="1219"/>
    <w:bookmarkStart w:name="z1272" w:id="1220"/>
    <w:p>
      <w:pPr>
        <w:spacing w:after="0"/>
        <w:ind w:left="0"/>
        <w:jc w:val="both"/>
      </w:pPr>
      <w:r>
        <w:rPr>
          <w:rFonts w:ascii="Times New Roman"/>
          <w:b w:val="false"/>
          <w:i w:val="false"/>
          <w:color w:val="000000"/>
          <w:sz w:val="28"/>
        </w:rPr>
        <w:t>
      привлечение новых технологий, содержащих решения по энергосбережению и энергоэффективности в процессе эксплуатации Объекта ГЧП;</w:t>
      </w:r>
    </w:p>
    <w:bookmarkEnd w:id="1220"/>
    <w:bookmarkStart w:name="z1273" w:id="1221"/>
    <w:p>
      <w:pPr>
        <w:spacing w:after="0"/>
        <w:ind w:left="0"/>
        <w:jc w:val="both"/>
      </w:pPr>
      <w:r>
        <w:rPr>
          <w:rFonts w:ascii="Times New Roman"/>
          <w:b w:val="false"/>
          <w:i w:val="false"/>
          <w:color w:val="000000"/>
          <w:sz w:val="28"/>
        </w:rPr>
        <w:t>
      срок реконструкции Объекта ГЧП, отсчитываемый со дня завершения периода финансового закрытия;</w:t>
      </w:r>
    </w:p>
    <w:bookmarkEnd w:id="1221"/>
    <w:bookmarkStart w:name="z1274" w:id="1222"/>
    <w:p>
      <w:pPr>
        <w:spacing w:after="0"/>
        <w:ind w:left="0"/>
        <w:jc w:val="both"/>
      </w:pPr>
      <w:r>
        <w:rPr>
          <w:rFonts w:ascii="Times New Roman"/>
          <w:b w:val="false"/>
          <w:i w:val="false"/>
          <w:color w:val="000000"/>
          <w:sz w:val="28"/>
        </w:rPr>
        <w:t>
      обязательства по местному содержанию (в период реконструкции и эксплуатации Объекта ГЧП);</w:t>
      </w:r>
    </w:p>
    <w:bookmarkEnd w:id="1222"/>
    <w:bookmarkStart w:name="z1275" w:id="1223"/>
    <w:p>
      <w:pPr>
        <w:spacing w:after="0"/>
        <w:ind w:left="0"/>
        <w:jc w:val="both"/>
      </w:pPr>
      <w:r>
        <w:rPr>
          <w:rFonts w:ascii="Times New Roman"/>
          <w:b w:val="false"/>
          <w:i w:val="false"/>
          <w:color w:val="000000"/>
          <w:sz w:val="28"/>
        </w:rPr>
        <w:t>
      опыт реализованных проектов в сфере здравоохранения;</w:t>
      </w:r>
    </w:p>
    <w:bookmarkEnd w:id="1223"/>
    <w:bookmarkStart w:name="z1276" w:id="1224"/>
    <w:p>
      <w:pPr>
        <w:spacing w:after="0"/>
        <w:ind w:left="0"/>
        <w:jc w:val="both"/>
      </w:pPr>
      <w:r>
        <w:rPr>
          <w:rFonts w:ascii="Times New Roman"/>
          <w:b w:val="false"/>
          <w:i w:val="false"/>
          <w:color w:val="000000"/>
          <w:sz w:val="28"/>
        </w:rPr>
        <w:t>
      наличие квалифицированных специалистов.</w:t>
      </w:r>
    </w:p>
    <w:bookmarkEnd w:id="1224"/>
    <w:bookmarkStart w:name="z1277" w:id="1225"/>
    <w:p>
      <w:pPr>
        <w:spacing w:after="0"/>
        <w:ind w:left="0"/>
        <w:jc w:val="left"/>
      </w:pPr>
      <w:r>
        <w:rPr>
          <w:rFonts w:ascii="Times New Roman"/>
          <w:b/>
          <w:i w:val="false"/>
          <w:color w:val="000000"/>
        </w:rPr>
        <w:t xml:space="preserve"> 12. Обеспечение Конкурсных заявок</w:t>
      </w:r>
    </w:p>
    <w:bookmarkEnd w:id="1225"/>
    <w:bookmarkStart w:name="z1278" w:id="1226"/>
    <w:p>
      <w:pPr>
        <w:spacing w:after="0"/>
        <w:ind w:left="0"/>
        <w:jc w:val="both"/>
      </w:pPr>
      <w:r>
        <w:rPr>
          <w:rFonts w:ascii="Times New Roman"/>
          <w:b w:val="false"/>
          <w:i w:val="false"/>
          <w:color w:val="000000"/>
          <w:sz w:val="28"/>
        </w:rPr>
        <w:t>
      60. Обеспечение Конкурсной заявки вносится потенциальным частным партнером в качестве гарантии того, что он:</w:t>
      </w:r>
    </w:p>
    <w:bookmarkEnd w:id="1226"/>
    <w:bookmarkStart w:name="z1279" w:id="1227"/>
    <w:p>
      <w:pPr>
        <w:spacing w:after="0"/>
        <w:ind w:left="0"/>
        <w:jc w:val="both"/>
      </w:pPr>
      <w:r>
        <w:rPr>
          <w:rFonts w:ascii="Times New Roman"/>
          <w:b w:val="false"/>
          <w:i w:val="false"/>
          <w:color w:val="000000"/>
          <w:sz w:val="28"/>
        </w:rPr>
        <w:t>
      1) не отзовет либо не изменит и/или не дополнит свою Конкурсную заявку после истечения срока представления Конкурсных заявок;</w:t>
      </w:r>
    </w:p>
    <w:bookmarkEnd w:id="1227"/>
    <w:bookmarkStart w:name="z1280" w:id="1228"/>
    <w:p>
      <w:pPr>
        <w:spacing w:after="0"/>
        <w:ind w:left="0"/>
        <w:jc w:val="both"/>
      </w:pPr>
      <w:r>
        <w:rPr>
          <w:rFonts w:ascii="Times New Roman"/>
          <w:b w:val="false"/>
          <w:i w:val="false"/>
          <w:color w:val="000000"/>
          <w:sz w:val="28"/>
        </w:rPr>
        <w:t>
      2) заключит Договор в случае определения его победителем Конкурса.</w:t>
      </w:r>
    </w:p>
    <w:bookmarkEnd w:id="1228"/>
    <w:bookmarkStart w:name="z1281" w:id="1229"/>
    <w:p>
      <w:pPr>
        <w:spacing w:after="0"/>
        <w:ind w:left="0"/>
        <w:jc w:val="both"/>
      </w:pPr>
      <w:r>
        <w:rPr>
          <w:rFonts w:ascii="Times New Roman"/>
          <w:b w:val="false"/>
          <w:i w:val="false"/>
          <w:color w:val="000000"/>
          <w:sz w:val="28"/>
        </w:rPr>
        <w:t>
      61. Обеспечение Конкурсной заявки на участие в Конкурсе вносится в размере одной десятой процента от стоимости предполагаемых инвестиций по Типовому договору.</w:t>
      </w:r>
    </w:p>
    <w:bookmarkEnd w:id="1229"/>
    <w:bookmarkStart w:name="z1282" w:id="1230"/>
    <w:p>
      <w:pPr>
        <w:spacing w:after="0"/>
        <w:ind w:left="0"/>
        <w:jc w:val="both"/>
      </w:pPr>
      <w:r>
        <w:rPr>
          <w:rFonts w:ascii="Times New Roman"/>
          <w:b w:val="false"/>
          <w:i w:val="false"/>
          <w:color w:val="000000"/>
          <w:sz w:val="28"/>
        </w:rPr>
        <w:t>
      62. Потенциальный частный партнер выбирает один из следующих видов обеспечения Конкурсной заявки:</w:t>
      </w:r>
    </w:p>
    <w:bookmarkEnd w:id="1230"/>
    <w:bookmarkStart w:name="z1283" w:id="1231"/>
    <w:p>
      <w:pPr>
        <w:spacing w:after="0"/>
        <w:ind w:left="0"/>
        <w:jc w:val="both"/>
      </w:pPr>
      <w:r>
        <w:rPr>
          <w:rFonts w:ascii="Times New Roman"/>
          <w:b w:val="false"/>
          <w:i w:val="false"/>
          <w:color w:val="000000"/>
          <w:sz w:val="28"/>
        </w:rPr>
        <w:t>
      1) гарантийный денежный взнос, который вносится на счет:</w:t>
      </w:r>
    </w:p>
    <w:bookmarkEnd w:id="1231"/>
    <w:bookmarkStart w:name="z1284" w:id="1232"/>
    <w:p>
      <w:pPr>
        <w:spacing w:after="0"/>
        <w:ind w:left="0"/>
        <w:jc w:val="both"/>
      </w:pPr>
      <w:r>
        <w:rPr>
          <w:rFonts w:ascii="Times New Roman"/>
          <w:b w:val="false"/>
          <w:i w:val="false"/>
          <w:color w:val="000000"/>
          <w:sz w:val="28"/>
        </w:rPr>
        <w:t xml:space="preserve">
      Государственное учреждение "___________" </w:t>
      </w:r>
    </w:p>
    <w:bookmarkEnd w:id="1232"/>
    <w:bookmarkStart w:name="z1285" w:id="1233"/>
    <w:p>
      <w:pPr>
        <w:spacing w:after="0"/>
        <w:ind w:left="0"/>
        <w:jc w:val="both"/>
      </w:pPr>
      <w:r>
        <w:rPr>
          <w:rFonts w:ascii="Times New Roman"/>
          <w:b w:val="false"/>
          <w:i w:val="false"/>
          <w:color w:val="000000"/>
          <w:sz w:val="28"/>
        </w:rPr>
        <w:t>
      _______________ (указать наименование и местонахождение населенного пункта), улица _________, дом _________</w:t>
      </w:r>
    </w:p>
    <w:bookmarkEnd w:id="1233"/>
    <w:bookmarkStart w:name="z1286" w:id="1234"/>
    <w:p>
      <w:pPr>
        <w:spacing w:after="0"/>
        <w:ind w:left="0"/>
        <w:jc w:val="both"/>
      </w:pPr>
      <w:r>
        <w:rPr>
          <w:rFonts w:ascii="Times New Roman"/>
          <w:b w:val="false"/>
          <w:i w:val="false"/>
          <w:color w:val="000000"/>
          <w:sz w:val="28"/>
        </w:rPr>
        <w:t>
      Бизнес-идентификационный номер ___________</w:t>
      </w:r>
    </w:p>
    <w:bookmarkEnd w:id="1234"/>
    <w:bookmarkStart w:name="z1287" w:id="1235"/>
    <w:p>
      <w:pPr>
        <w:spacing w:after="0"/>
        <w:ind w:left="0"/>
        <w:jc w:val="both"/>
      </w:pPr>
      <w:r>
        <w:rPr>
          <w:rFonts w:ascii="Times New Roman"/>
          <w:b w:val="false"/>
          <w:i w:val="false"/>
          <w:color w:val="000000"/>
          <w:sz w:val="28"/>
        </w:rPr>
        <w:t xml:space="preserve">
      Индивидуальный идентификационный код ___________      </w:t>
      </w:r>
    </w:p>
    <w:bookmarkEnd w:id="1235"/>
    <w:bookmarkStart w:name="z1288" w:id="1236"/>
    <w:p>
      <w:pPr>
        <w:spacing w:after="0"/>
        <w:ind w:left="0"/>
        <w:jc w:val="both"/>
      </w:pPr>
      <w:r>
        <w:rPr>
          <w:rFonts w:ascii="Times New Roman"/>
          <w:b w:val="false"/>
          <w:i w:val="false"/>
          <w:color w:val="000000"/>
          <w:sz w:val="28"/>
        </w:rPr>
        <w:t>
      Государственное учреждение "Департамент Казначейства по _____________ Комитета Казначейства Министерства финансов РК"</w:t>
      </w:r>
    </w:p>
    <w:bookmarkEnd w:id="1236"/>
    <w:bookmarkStart w:name="z1289" w:id="1237"/>
    <w:p>
      <w:pPr>
        <w:spacing w:after="0"/>
        <w:ind w:left="0"/>
        <w:jc w:val="both"/>
      </w:pPr>
      <w:r>
        <w:rPr>
          <w:rFonts w:ascii="Times New Roman"/>
          <w:b w:val="false"/>
          <w:i w:val="false"/>
          <w:color w:val="000000"/>
          <w:sz w:val="28"/>
        </w:rPr>
        <w:t>
      Банковский идентификационный код ______________</w:t>
      </w:r>
    </w:p>
    <w:bookmarkEnd w:id="1237"/>
    <w:bookmarkStart w:name="z1290" w:id="1238"/>
    <w:p>
      <w:pPr>
        <w:spacing w:after="0"/>
        <w:ind w:left="0"/>
        <w:jc w:val="both"/>
      </w:pPr>
      <w:r>
        <w:rPr>
          <w:rFonts w:ascii="Times New Roman"/>
          <w:b w:val="false"/>
          <w:i w:val="false"/>
          <w:color w:val="000000"/>
          <w:sz w:val="28"/>
        </w:rPr>
        <w:t>
      2) банковскую гарантию.</w:t>
      </w:r>
    </w:p>
    <w:bookmarkEnd w:id="1238"/>
    <w:bookmarkStart w:name="z1291" w:id="1239"/>
    <w:p>
      <w:pPr>
        <w:spacing w:after="0"/>
        <w:ind w:left="0"/>
        <w:jc w:val="both"/>
      </w:pPr>
      <w:r>
        <w:rPr>
          <w:rFonts w:ascii="Times New Roman"/>
          <w:b w:val="false"/>
          <w:i w:val="false"/>
          <w:color w:val="000000"/>
          <w:sz w:val="28"/>
        </w:rPr>
        <w:t>
      63. Не допускается совершение потенциальным частным партнером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заявки.</w:t>
      </w:r>
    </w:p>
    <w:bookmarkEnd w:id="1239"/>
    <w:bookmarkStart w:name="z1292" w:id="1240"/>
    <w:p>
      <w:pPr>
        <w:spacing w:after="0"/>
        <w:ind w:left="0"/>
        <w:jc w:val="both"/>
      </w:pPr>
      <w:r>
        <w:rPr>
          <w:rFonts w:ascii="Times New Roman"/>
          <w:b w:val="false"/>
          <w:i w:val="false"/>
          <w:color w:val="000000"/>
          <w:sz w:val="28"/>
        </w:rPr>
        <w:t>
      64. Не допускается использование Организатором конкурса гарантийного денежного взноса, внесенного потенциальным частным партнером, за исключением следующих случаев, когда:</w:t>
      </w:r>
    </w:p>
    <w:bookmarkEnd w:id="1240"/>
    <w:bookmarkStart w:name="z1293" w:id="1241"/>
    <w:p>
      <w:pPr>
        <w:spacing w:after="0"/>
        <w:ind w:left="0"/>
        <w:jc w:val="both"/>
      </w:pPr>
      <w:r>
        <w:rPr>
          <w:rFonts w:ascii="Times New Roman"/>
          <w:b w:val="false"/>
          <w:i w:val="false"/>
          <w:color w:val="000000"/>
          <w:sz w:val="28"/>
        </w:rPr>
        <w:t>
      1) Потенциальный частный партнер отозвал либо изменил и/или дополнил Конкурсную заявку после истечения окончательного срока представления Конкурсных заявок;</w:t>
      </w:r>
    </w:p>
    <w:bookmarkEnd w:id="1241"/>
    <w:bookmarkStart w:name="z1294" w:id="1242"/>
    <w:p>
      <w:pPr>
        <w:spacing w:after="0"/>
        <w:ind w:left="0"/>
        <w:jc w:val="both"/>
      </w:pPr>
      <w:r>
        <w:rPr>
          <w:rFonts w:ascii="Times New Roman"/>
          <w:b w:val="false"/>
          <w:i w:val="false"/>
          <w:color w:val="000000"/>
          <w:sz w:val="28"/>
        </w:rPr>
        <w:t>
      2) Потенциальный частный партнер, определенный победителем Конкурса, уклонился от заключения Типового договора.</w:t>
      </w:r>
    </w:p>
    <w:bookmarkEnd w:id="1242"/>
    <w:bookmarkStart w:name="z1295" w:id="1243"/>
    <w:p>
      <w:pPr>
        <w:spacing w:after="0"/>
        <w:ind w:left="0"/>
        <w:jc w:val="both"/>
      </w:pPr>
      <w:r>
        <w:rPr>
          <w:rFonts w:ascii="Times New Roman"/>
          <w:b w:val="false"/>
          <w:i w:val="false"/>
          <w:color w:val="000000"/>
          <w:sz w:val="28"/>
        </w:rPr>
        <w:t>
      При наступлении одного из случаев, предусмотренных настоящим пунктом, сумма обеспечения Конкурсной заявки зачисляется в доход соответствующего бюджета.</w:t>
      </w:r>
    </w:p>
    <w:bookmarkEnd w:id="1243"/>
    <w:bookmarkStart w:name="z1296" w:id="1244"/>
    <w:p>
      <w:pPr>
        <w:spacing w:after="0"/>
        <w:ind w:left="0"/>
        <w:jc w:val="both"/>
      </w:pPr>
      <w:r>
        <w:rPr>
          <w:rFonts w:ascii="Times New Roman"/>
          <w:b w:val="false"/>
          <w:i w:val="false"/>
          <w:color w:val="000000"/>
          <w:sz w:val="28"/>
        </w:rPr>
        <w:t>
      65. Организатор конкурса возвращает Потенциальному частному партнеру внесенное им обеспечение Конкурсной заявки в течение трех рабочих дней со дня наступления одного из следующих случаев:</w:t>
      </w:r>
    </w:p>
    <w:bookmarkEnd w:id="1244"/>
    <w:bookmarkStart w:name="z1297" w:id="1245"/>
    <w:p>
      <w:pPr>
        <w:spacing w:after="0"/>
        <w:ind w:left="0"/>
        <w:jc w:val="both"/>
      </w:pPr>
      <w:r>
        <w:rPr>
          <w:rFonts w:ascii="Times New Roman"/>
          <w:b w:val="false"/>
          <w:i w:val="false"/>
          <w:color w:val="000000"/>
          <w:sz w:val="28"/>
        </w:rPr>
        <w:t>
      1) отзыва данным потенциальным частным партнером своей Конкурсной заявки до истечения окончательного срока представления Конкурсных заявок;</w:t>
      </w:r>
    </w:p>
    <w:bookmarkEnd w:id="1245"/>
    <w:bookmarkStart w:name="z1298" w:id="1246"/>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частных партнеров, признанных участниками Конкурса;</w:t>
      </w:r>
    </w:p>
    <w:bookmarkEnd w:id="1246"/>
    <w:bookmarkStart w:name="z1299" w:id="1247"/>
    <w:p>
      <w:pPr>
        <w:spacing w:after="0"/>
        <w:ind w:left="0"/>
        <w:jc w:val="both"/>
      </w:pPr>
      <w:r>
        <w:rPr>
          <w:rFonts w:ascii="Times New Roman"/>
          <w:b w:val="false"/>
          <w:i w:val="false"/>
          <w:color w:val="000000"/>
          <w:sz w:val="28"/>
        </w:rPr>
        <w:t>
      3) подписания протокола об итогах Конкурса. Указанный случай не распространяется на участника Конкурса, определенного победителем Конкурса;</w:t>
      </w:r>
    </w:p>
    <w:bookmarkEnd w:id="1247"/>
    <w:bookmarkStart w:name="z1300" w:id="1248"/>
    <w:p>
      <w:pPr>
        <w:spacing w:after="0"/>
        <w:ind w:left="0"/>
        <w:jc w:val="both"/>
      </w:pPr>
      <w:r>
        <w:rPr>
          <w:rFonts w:ascii="Times New Roman"/>
          <w:b w:val="false"/>
          <w:i w:val="false"/>
          <w:color w:val="000000"/>
          <w:sz w:val="28"/>
        </w:rPr>
        <w:t>
      4) вступления в силу Договора;</w:t>
      </w:r>
    </w:p>
    <w:bookmarkEnd w:id="1248"/>
    <w:bookmarkStart w:name="z1301" w:id="1249"/>
    <w:p>
      <w:pPr>
        <w:spacing w:after="0"/>
        <w:ind w:left="0"/>
        <w:jc w:val="both"/>
      </w:pPr>
      <w:r>
        <w:rPr>
          <w:rFonts w:ascii="Times New Roman"/>
          <w:b w:val="false"/>
          <w:i w:val="false"/>
          <w:color w:val="000000"/>
          <w:sz w:val="28"/>
        </w:rPr>
        <w:t>
      5) истечения срока действия Конкурсной заявки Потенциального частного партнера.</w:t>
      </w:r>
    </w:p>
    <w:bookmarkEnd w:id="1249"/>
    <w:bookmarkStart w:name="z1302" w:id="1250"/>
    <w:p>
      <w:pPr>
        <w:spacing w:after="0"/>
        <w:ind w:left="0"/>
        <w:jc w:val="left"/>
      </w:pPr>
      <w:r>
        <w:rPr>
          <w:rFonts w:ascii="Times New Roman"/>
          <w:b/>
          <w:i w:val="false"/>
          <w:color w:val="000000"/>
        </w:rPr>
        <w:t xml:space="preserve"> 13. Порядок оформления и внесения документов, представляемых для участия в Конкурсе</w:t>
      </w:r>
    </w:p>
    <w:bookmarkEnd w:id="1250"/>
    <w:bookmarkStart w:name="z1303" w:id="1251"/>
    <w:p>
      <w:pPr>
        <w:spacing w:after="0"/>
        <w:ind w:left="0"/>
        <w:jc w:val="both"/>
      </w:pPr>
      <w:r>
        <w:rPr>
          <w:rFonts w:ascii="Times New Roman"/>
          <w:b w:val="false"/>
          <w:i w:val="false"/>
          <w:color w:val="000000"/>
          <w:sz w:val="28"/>
        </w:rPr>
        <w:t>
      66. Конкурсная заявка представляется потенциальными частными партнерами до истечения окончательного срока их представления указанного в пункте 78 Типовой конкурсной документации проекта ГЧП в сфере здравоохранения (врачебная амбулатория) в прошитом виде, с пронумерованными и запарафированными страницами, последняя страница заверяется его подписью и печатью, в запечатанном Конверте.</w:t>
      </w:r>
    </w:p>
    <w:bookmarkEnd w:id="1251"/>
    <w:bookmarkStart w:name="z1304" w:id="1252"/>
    <w:p>
      <w:pPr>
        <w:spacing w:after="0"/>
        <w:ind w:left="0"/>
        <w:jc w:val="both"/>
      </w:pPr>
      <w:r>
        <w:rPr>
          <w:rFonts w:ascii="Times New Roman"/>
          <w:b w:val="false"/>
          <w:i w:val="false"/>
          <w:color w:val="000000"/>
          <w:sz w:val="28"/>
        </w:rPr>
        <w:t>
      67. Конверт должен быть адресован Организатору Конкурса, с указанием на нем:</w:t>
      </w:r>
    </w:p>
    <w:bookmarkEnd w:id="1252"/>
    <w:bookmarkStart w:name="z1305" w:id="1253"/>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 (с целью возврата Конкурсной заявки невскрытой, если она будет объявлена "опоздавшей");</w:t>
      </w:r>
    </w:p>
    <w:bookmarkEnd w:id="1253"/>
    <w:bookmarkStart w:name="z1306" w:id="1254"/>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1254"/>
    <w:bookmarkStart w:name="z1307" w:id="1255"/>
    <w:p>
      <w:pPr>
        <w:spacing w:after="0"/>
        <w:ind w:left="0"/>
        <w:jc w:val="both"/>
      </w:pPr>
      <w:r>
        <w:rPr>
          <w:rFonts w:ascii="Times New Roman"/>
          <w:b w:val="false"/>
          <w:i w:val="false"/>
          <w:color w:val="000000"/>
          <w:sz w:val="28"/>
        </w:rPr>
        <w:t>
      Государственное учреждение "__________", Республика Казахстан, ___________ (указать наименование и местонахождение населенного пункта), улица __________, дом __, кабинет №___, тел. 8 (____) __-__-__;</w:t>
      </w:r>
    </w:p>
    <w:bookmarkEnd w:id="1255"/>
    <w:bookmarkStart w:name="z1308" w:id="1256"/>
    <w:p>
      <w:pPr>
        <w:spacing w:after="0"/>
        <w:ind w:left="0"/>
        <w:jc w:val="both"/>
      </w:pPr>
      <w:r>
        <w:rPr>
          <w:rFonts w:ascii="Times New Roman"/>
          <w:b w:val="false"/>
          <w:i w:val="false"/>
          <w:color w:val="000000"/>
          <w:sz w:val="28"/>
        </w:rPr>
        <w:t>
      3) наименования Конкурса:</w:t>
      </w:r>
    </w:p>
    <w:bookmarkEnd w:id="1256"/>
    <w:bookmarkStart w:name="z1309" w:id="1257"/>
    <w:p>
      <w:pPr>
        <w:spacing w:after="0"/>
        <w:ind w:left="0"/>
        <w:jc w:val="both"/>
      </w:pPr>
      <w:r>
        <w:rPr>
          <w:rFonts w:ascii="Times New Roman"/>
          <w:b w:val="false"/>
          <w:i w:val="false"/>
          <w:color w:val="000000"/>
          <w:sz w:val="28"/>
        </w:rPr>
        <w:t>
      "КОНКУРС ПО ВЫБОРУ ЧАСТНОГО ПАРТНЕРА ПО ПРОЕКТУ ГЧП "РЕКОНСТРУКЦИЯ И ЭКСПЛУАТАЦИЯ ВРАЧЕБНОЙ АМБУЛАТОРИИ НА ___ ПОСЕЩЕНИЙ В СМЕНУ В __________ (указать наименование и местонахождение населенного пункта)".</w:t>
      </w:r>
    </w:p>
    <w:bookmarkEnd w:id="1257"/>
    <w:bookmarkStart w:name="z1310" w:id="1258"/>
    <w:p>
      <w:pPr>
        <w:spacing w:after="0"/>
        <w:ind w:left="0"/>
        <w:jc w:val="both"/>
      </w:pPr>
      <w:r>
        <w:rPr>
          <w:rFonts w:ascii="Times New Roman"/>
          <w:b w:val="false"/>
          <w:i w:val="false"/>
          <w:color w:val="000000"/>
          <w:sz w:val="28"/>
        </w:rPr>
        <w:t>
      4) а также слова: "НЕ ВСКРЫВАТЬ ДО __-00 ЧАСОВ "__" ______ 20__ ГОДА".</w:t>
      </w:r>
    </w:p>
    <w:bookmarkEnd w:id="1258"/>
    <w:bookmarkStart w:name="z1311" w:id="1259"/>
    <w:p>
      <w:pPr>
        <w:spacing w:after="0"/>
        <w:ind w:left="0"/>
        <w:jc w:val="both"/>
      </w:pPr>
      <w:r>
        <w:rPr>
          <w:rFonts w:ascii="Times New Roman"/>
          <w:b w:val="false"/>
          <w:i w:val="false"/>
          <w:color w:val="000000"/>
          <w:sz w:val="28"/>
        </w:rPr>
        <w:t>
      68. Заявки на участие в Конкурсе представляются Потенциальными частными партнерами, либо их уполномоченными представителями Организатору Конкурса нарочно или с использованием заказной почтовой связи.</w:t>
      </w:r>
    </w:p>
    <w:bookmarkEnd w:id="1259"/>
    <w:bookmarkStart w:name="z1312" w:id="1260"/>
    <w:p>
      <w:pPr>
        <w:spacing w:after="0"/>
        <w:ind w:left="0"/>
        <w:jc w:val="both"/>
      </w:pPr>
      <w:r>
        <w:rPr>
          <w:rFonts w:ascii="Times New Roman"/>
          <w:b w:val="false"/>
          <w:i w:val="false"/>
          <w:color w:val="000000"/>
          <w:sz w:val="28"/>
        </w:rPr>
        <w:t>
      69. Организатор конкурса принимает Конверты с Конкурсными заявками в течение срока, установленного Типовой конкурсной документации проекта ГЧП в сфере здравоохранения (врачебная амбулатория) и осуществляет их регистрацию в журнале регистрации Конкурсных заявок, с момента их предоставления.</w:t>
      </w:r>
    </w:p>
    <w:bookmarkEnd w:id="1260"/>
    <w:bookmarkStart w:name="z1313" w:id="1261"/>
    <w:p>
      <w:pPr>
        <w:spacing w:after="0"/>
        <w:ind w:left="0"/>
        <w:jc w:val="both"/>
      </w:pPr>
      <w:r>
        <w:rPr>
          <w:rFonts w:ascii="Times New Roman"/>
          <w:b w:val="false"/>
          <w:i w:val="false"/>
          <w:color w:val="000000"/>
          <w:sz w:val="28"/>
        </w:rPr>
        <w:t>
      70. В Конверт также вкладывается опись документов, составляющих Конкурсную заявку. Опись должна быть представлена на языке, согласно требованиям, указанным в Типовой конкурсной документации проекта ГЧП в сфере здравоохранения (врачебная амбулатория), подписана первым руководителем, либо исполняющим обязанности первого руководителя Потенциального частного партнера, либо его уполномоченным представителем и заверена печатью Потенциального частного партнера.</w:t>
      </w:r>
    </w:p>
    <w:bookmarkEnd w:id="1261"/>
    <w:bookmarkStart w:name="z1314" w:id="1262"/>
    <w:p>
      <w:pPr>
        <w:spacing w:after="0"/>
        <w:ind w:left="0"/>
        <w:jc w:val="both"/>
      </w:pPr>
      <w:r>
        <w:rPr>
          <w:rFonts w:ascii="Times New Roman"/>
          <w:b w:val="false"/>
          <w:i w:val="false"/>
          <w:color w:val="000000"/>
          <w:sz w:val="28"/>
        </w:rPr>
        <w:t>
      71. Документы, составляющие Конкурсную заявку, и иные представляемые на Конкурс документы должны быть представлены в письменном (печатном) и электронном виде, в том числе в сканированном виде, за исключением финансово-экономической модели.</w:t>
      </w:r>
    </w:p>
    <w:bookmarkEnd w:id="1262"/>
    <w:bookmarkStart w:name="z1315" w:id="1263"/>
    <w:p>
      <w:pPr>
        <w:spacing w:after="0"/>
        <w:ind w:left="0"/>
        <w:jc w:val="both"/>
      </w:pPr>
      <w:r>
        <w:rPr>
          <w:rFonts w:ascii="Times New Roman"/>
          <w:b w:val="false"/>
          <w:i w:val="false"/>
          <w:color w:val="000000"/>
          <w:sz w:val="28"/>
        </w:rPr>
        <w:t>
      72. Организатор конкурса:</w:t>
      </w:r>
    </w:p>
    <w:bookmarkEnd w:id="1263"/>
    <w:bookmarkStart w:name="z1316" w:id="1264"/>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частного партнера, представившего конверт с заявкой от имени Потенциального частного партнера;</w:t>
      </w:r>
    </w:p>
    <w:bookmarkEnd w:id="1264"/>
    <w:bookmarkStart w:name="z1317" w:id="1265"/>
    <w:p>
      <w:pPr>
        <w:spacing w:after="0"/>
        <w:ind w:left="0"/>
        <w:jc w:val="both"/>
      </w:pPr>
      <w:r>
        <w:rPr>
          <w:rFonts w:ascii="Times New Roman"/>
          <w:b w:val="false"/>
          <w:i w:val="false"/>
          <w:color w:val="000000"/>
          <w:sz w:val="28"/>
        </w:rPr>
        <w:t>
      2) принимает надлежащим образом оформленные Конверты с Конкурсными заявками и вносит в журнал регистрации Конкурсных заявок;</w:t>
      </w:r>
    </w:p>
    <w:bookmarkEnd w:id="1265"/>
    <w:bookmarkStart w:name="z1318" w:id="1266"/>
    <w:p>
      <w:pPr>
        <w:spacing w:after="0"/>
        <w:ind w:left="0"/>
        <w:jc w:val="both"/>
      </w:pPr>
      <w:r>
        <w:rPr>
          <w:rFonts w:ascii="Times New Roman"/>
          <w:b w:val="false"/>
          <w:i w:val="false"/>
          <w:color w:val="000000"/>
          <w:sz w:val="28"/>
        </w:rPr>
        <w:t>
      3) принимает изменения и дополнения к внесенной Конкурсной заявке до истечения окончательного срока предоставления Конкурсных заявок;</w:t>
      </w:r>
    </w:p>
    <w:bookmarkEnd w:id="1266"/>
    <w:bookmarkStart w:name="z1319" w:id="1267"/>
    <w:p>
      <w:pPr>
        <w:spacing w:after="0"/>
        <w:ind w:left="0"/>
        <w:jc w:val="both"/>
      </w:pPr>
      <w:r>
        <w:rPr>
          <w:rFonts w:ascii="Times New Roman"/>
          <w:b w:val="false"/>
          <w:i w:val="false"/>
          <w:color w:val="000000"/>
          <w:sz w:val="28"/>
        </w:rPr>
        <w:t>
      4) обеспечивает возврат Конкурсной заявки, в случае ее отзыва до истечения окончательного срока предоставления Конкурсных заявок.</w:t>
      </w:r>
    </w:p>
    <w:bookmarkEnd w:id="1267"/>
    <w:bookmarkStart w:name="z1320" w:id="1268"/>
    <w:p>
      <w:pPr>
        <w:spacing w:after="0"/>
        <w:ind w:left="0"/>
        <w:jc w:val="both"/>
      </w:pPr>
      <w:r>
        <w:rPr>
          <w:rFonts w:ascii="Times New Roman"/>
          <w:b w:val="false"/>
          <w:i w:val="false"/>
          <w:color w:val="000000"/>
          <w:sz w:val="28"/>
        </w:rPr>
        <w:t>
      73. Конкурсная заявка потенциального частного партнера подлежит отклонению в случаях, когда:</w:t>
      </w:r>
    </w:p>
    <w:bookmarkEnd w:id="1268"/>
    <w:bookmarkStart w:name="z1321" w:id="1269"/>
    <w:p>
      <w:pPr>
        <w:spacing w:after="0"/>
        <w:ind w:left="0"/>
        <w:jc w:val="both"/>
      </w:pPr>
      <w:r>
        <w:rPr>
          <w:rFonts w:ascii="Times New Roman"/>
          <w:b w:val="false"/>
          <w:i w:val="false"/>
          <w:color w:val="000000"/>
          <w:sz w:val="28"/>
        </w:rPr>
        <w:t>
      1) потенциальным частным партнером ранее представлена Конкурсная заявка на участие в данном Конкурсе;</w:t>
      </w:r>
    </w:p>
    <w:bookmarkEnd w:id="1269"/>
    <w:bookmarkStart w:name="z1322" w:id="1270"/>
    <w:p>
      <w:pPr>
        <w:spacing w:after="0"/>
        <w:ind w:left="0"/>
        <w:jc w:val="both"/>
      </w:pPr>
      <w:r>
        <w:rPr>
          <w:rFonts w:ascii="Times New Roman"/>
          <w:b w:val="false"/>
          <w:i w:val="false"/>
          <w:color w:val="000000"/>
          <w:sz w:val="28"/>
        </w:rPr>
        <w:t xml:space="preserve">
      2) Конкурсная заявка поступила после истечения срока приема Конкурсных заявок на участие в Конкурсе. </w:t>
      </w:r>
    </w:p>
    <w:bookmarkEnd w:id="1270"/>
    <w:bookmarkStart w:name="z1323" w:id="1271"/>
    <w:p>
      <w:pPr>
        <w:spacing w:after="0"/>
        <w:ind w:left="0"/>
        <w:jc w:val="both"/>
      </w:pPr>
      <w:r>
        <w:rPr>
          <w:rFonts w:ascii="Times New Roman"/>
          <w:b w:val="false"/>
          <w:i w:val="false"/>
          <w:color w:val="000000"/>
          <w:sz w:val="28"/>
        </w:rPr>
        <w:t>
      74. Все предоставляемые потенциальным частным партнером документы, выданные, составленные или удостоверенные по установленной форме компетентными органами иностранных государств вне пределов Республики Казахстан по нормам иностранного права, должны быть легализованы консульским учреждением Республики Казахстан либо удостоверены проставлением апостиля в соответствии с Гаагской конвенцией от 5 октября 1961 года. Легализация и проставление апостиля на предоставляемых документах не требуется, если международным договором Республики Казахстан данная процедура в отношении указанных документов отменена или упрощена.</w:t>
      </w:r>
    </w:p>
    <w:bookmarkEnd w:id="1271"/>
    <w:bookmarkStart w:name="z1324" w:id="1272"/>
    <w:p>
      <w:pPr>
        <w:spacing w:after="0"/>
        <w:ind w:left="0"/>
        <w:jc w:val="left"/>
      </w:pPr>
      <w:r>
        <w:rPr>
          <w:rFonts w:ascii="Times New Roman"/>
          <w:b/>
          <w:i w:val="false"/>
          <w:color w:val="000000"/>
        </w:rPr>
        <w:t xml:space="preserve"> 14. Требования к языку составления документов, составляющих Конкурсную заявку, и иных документов, представляемых на Конкурс</w:t>
      </w:r>
    </w:p>
    <w:bookmarkEnd w:id="1272"/>
    <w:bookmarkStart w:name="z1325" w:id="1273"/>
    <w:p>
      <w:pPr>
        <w:spacing w:after="0"/>
        <w:ind w:left="0"/>
        <w:jc w:val="both"/>
      </w:pPr>
      <w:r>
        <w:rPr>
          <w:rFonts w:ascii="Times New Roman"/>
          <w:b w:val="false"/>
          <w:i w:val="false"/>
          <w:color w:val="000000"/>
          <w:sz w:val="28"/>
        </w:rPr>
        <w:t>
      75. Конкурсная заявка потенциального частного партнера и все иные документы, представляемые на Конкурс, должны быть представлены на государственном и/или русском языках, в соответствии с законодательством о языках.</w:t>
      </w:r>
    </w:p>
    <w:bookmarkEnd w:id="1273"/>
    <w:bookmarkStart w:name="z1326" w:id="1274"/>
    <w:p>
      <w:pPr>
        <w:spacing w:after="0"/>
        <w:ind w:left="0"/>
        <w:jc w:val="both"/>
      </w:pPr>
      <w:r>
        <w:rPr>
          <w:rFonts w:ascii="Times New Roman"/>
          <w:b w:val="false"/>
          <w:i w:val="false"/>
          <w:color w:val="000000"/>
          <w:sz w:val="28"/>
        </w:rPr>
        <w:t>
      76. Документы могут быть составлены и представлены на другом языке при условии, что к ним будет приложен апостилированный или легализованный перевод на государственный и русский языки в соответствии с пунктом 74 Типовой конкурсной документации (в противном случае документ будет признан не представленным).</w:t>
      </w:r>
    </w:p>
    <w:bookmarkEnd w:id="1274"/>
    <w:bookmarkStart w:name="z1327" w:id="1275"/>
    <w:p>
      <w:pPr>
        <w:spacing w:after="0"/>
        <w:ind w:left="0"/>
        <w:jc w:val="both"/>
      </w:pPr>
      <w:r>
        <w:rPr>
          <w:rFonts w:ascii="Times New Roman"/>
          <w:b w:val="false"/>
          <w:i w:val="false"/>
          <w:color w:val="000000"/>
          <w:sz w:val="28"/>
        </w:rPr>
        <w:t>
      В случае возникновения разногласий по интерпретации сведений по документу, преимущество имеют документы на __________ (указать нужное) языке.</w:t>
      </w:r>
    </w:p>
    <w:bookmarkEnd w:id="1275"/>
    <w:bookmarkStart w:name="z1328" w:id="1276"/>
    <w:p>
      <w:pPr>
        <w:spacing w:after="0"/>
        <w:ind w:left="0"/>
        <w:jc w:val="left"/>
      </w:pPr>
      <w:r>
        <w:rPr>
          <w:rFonts w:ascii="Times New Roman"/>
          <w:b/>
          <w:i w:val="false"/>
          <w:color w:val="000000"/>
        </w:rPr>
        <w:t xml:space="preserve"> 15. Требования к валюте, используемой для расчетов в Конкурсной заявке</w:t>
      </w:r>
    </w:p>
    <w:bookmarkEnd w:id="1276"/>
    <w:bookmarkStart w:name="z1329" w:id="1277"/>
    <w:p>
      <w:pPr>
        <w:spacing w:after="0"/>
        <w:ind w:left="0"/>
        <w:jc w:val="both"/>
      </w:pPr>
      <w:r>
        <w:rPr>
          <w:rFonts w:ascii="Times New Roman"/>
          <w:b w:val="false"/>
          <w:i w:val="false"/>
          <w:color w:val="000000"/>
          <w:sz w:val="28"/>
        </w:rPr>
        <w:t>
      77. Стоимость реконструкции Объекта ГЧП, финансово-экономическая модель, источники возмещения затрат и получения доходов Частного партнера, объем видов государственной поддержки и другие показатели в Конкурсной заявке должны быть рассчитаны в национальной валюте Республики Казахстан.</w:t>
      </w:r>
    </w:p>
    <w:bookmarkEnd w:id="1277"/>
    <w:bookmarkStart w:name="z1330" w:id="1278"/>
    <w:p>
      <w:pPr>
        <w:spacing w:after="0"/>
        <w:ind w:left="0"/>
        <w:jc w:val="left"/>
      </w:pPr>
      <w:r>
        <w:rPr>
          <w:rFonts w:ascii="Times New Roman"/>
          <w:b/>
          <w:i w:val="false"/>
          <w:color w:val="000000"/>
        </w:rPr>
        <w:t xml:space="preserve"> 16. Окончательный срок предоставления Конкурсных заявок</w:t>
      </w:r>
    </w:p>
    <w:bookmarkEnd w:id="1278"/>
    <w:bookmarkStart w:name="z1331" w:id="1279"/>
    <w:p>
      <w:pPr>
        <w:spacing w:after="0"/>
        <w:ind w:left="0"/>
        <w:jc w:val="both"/>
      </w:pPr>
      <w:r>
        <w:rPr>
          <w:rFonts w:ascii="Times New Roman"/>
          <w:b w:val="false"/>
          <w:i w:val="false"/>
          <w:color w:val="000000"/>
          <w:sz w:val="28"/>
        </w:rPr>
        <w:t>
      78. Окончательный срок представления Конкурсных заявок – до __:00 часов по времени г. Астана (Республика Казахстан) "__" _______ 20__года.</w:t>
      </w:r>
    </w:p>
    <w:bookmarkEnd w:id="1279"/>
    <w:bookmarkStart w:name="z1332" w:id="1280"/>
    <w:p>
      <w:pPr>
        <w:spacing w:after="0"/>
        <w:ind w:left="0"/>
        <w:jc w:val="both"/>
      </w:pPr>
      <w:r>
        <w:rPr>
          <w:rFonts w:ascii="Times New Roman"/>
          <w:b w:val="false"/>
          <w:i w:val="false"/>
          <w:color w:val="000000"/>
          <w:sz w:val="28"/>
        </w:rPr>
        <w:t>
      79. Конверт с Конкурсной заявкой, представленный после истечения установленного срока, не регистрируется в журнале регистрации Конкурсных заявок, не вскрывается и возвращается потенциальному частному партнеру по реквизитам указанным на Конвертах с заявками на участие в Конкурсе либо лично соответствующим уполномоченным представителям потенциальных частных партнеров под расписку о получении.</w:t>
      </w:r>
    </w:p>
    <w:bookmarkEnd w:id="1280"/>
    <w:bookmarkStart w:name="z1333" w:id="1281"/>
    <w:p>
      <w:pPr>
        <w:spacing w:after="0"/>
        <w:ind w:left="0"/>
        <w:jc w:val="left"/>
      </w:pPr>
      <w:r>
        <w:rPr>
          <w:rFonts w:ascii="Times New Roman"/>
          <w:b/>
          <w:i w:val="false"/>
          <w:color w:val="000000"/>
        </w:rPr>
        <w:t xml:space="preserve"> 17. Срок действия Конкурсной заявки</w:t>
      </w:r>
    </w:p>
    <w:bookmarkEnd w:id="1281"/>
    <w:bookmarkStart w:name="z1334" w:id="1282"/>
    <w:p>
      <w:pPr>
        <w:spacing w:after="0"/>
        <w:ind w:left="0"/>
        <w:jc w:val="both"/>
      </w:pPr>
      <w:r>
        <w:rPr>
          <w:rFonts w:ascii="Times New Roman"/>
          <w:b w:val="false"/>
          <w:i w:val="false"/>
          <w:color w:val="000000"/>
          <w:sz w:val="28"/>
        </w:rPr>
        <w:t>
      80. Срок действия Конкурсной заявки, включая обеспечение Конкурсной заявки, составляет не менее ___ (указать прописью) календарных дней со дня вскрытия конвертов с Конкурсными заявками.</w:t>
      </w:r>
    </w:p>
    <w:bookmarkEnd w:id="1282"/>
    <w:bookmarkStart w:name="z1335" w:id="1283"/>
    <w:p>
      <w:pPr>
        <w:spacing w:after="0"/>
        <w:ind w:left="0"/>
        <w:jc w:val="both"/>
      </w:pPr>
      <w:r>
        <w:rPr>
          <w:rFonts w:ascii="Times New Roman"/>
          <w:b w:val="false"/>
          <w:i w:val="false"/>
          <w:color w:val="000000"/>
          <w:sz w:val="28"/>
        </w:rPr>
        <w:t>
      81. Срок действия Конкурсной заявки не должен превышать срока действия обеспечения Конкурсной заявки. В случае такого превышения Конкурсная заявка будет отклонена.</w:t>
      </w:r>
    </w:p>
    <w:bookmarkEnd w:id="1283"/>
    <w:bookmarkStart w:name="z1336" w:id="1284"/>
    <w:p>
      <w:pPr>
        <w:spacing w:after="0"/>
        <w:ind w:left="0"/>
        <w:jc w:val="both"/>
      </w:pPr>
      <w:r>
        <w:rPr>
          <w:rFonts w:ascii="Times New Roman"/>
          <w:b w:val="false"/>
          <w:i w:val="false"/>
          <w:color w:val="000000"/>
          <w:sz w:val="28"/>
        </w:rPr>
        <w:t>
      82. В случае если до окончания срока действия Конкурсной заявки Государственный партнер и Потенциальный частный партнер, чья Конкурсная заявка определена лучшей, не завершили переговоры по уточнению Проекта ГЧП и условий Типового договора ГЧП, потенциальный частный партнер на основании решения Комиссии продлевает срок действия своей Конкурсной заявки, включая обеспечение Конкурсной заявки.</w:t>
      </w:r>
    </w:p>
    <w:bookmarkEnd w:id="1284"/>
    <w:bookmarkStart w:name="z1337" w:id="1285"/>
    <w:p>
      <w:pPr>
        <w:spacing w:after="0"/>
        <w:ind w:left="0"/>
        <w:jc w:val="both"/>
      </w:pPr>
      <w:r>
        <w:rPr>
          <w:rFonts w:ascii="Times New Roman"/>
          <w:b w:val="false"/>
          <w:i w:val="false"/>
          <w:color w:val="000000"/>
          <w:sz w:val="28"/>
        </w:rPr>
        <w:t>
      83. Для продления срока действия Конкурсной заявки Потенциальный частный партнер направляет на имя Организатора Конкурса письменное уведомление, указав в нем:</w:t>
      </w:r>
    </w:p>
    <w:bookmarkEnd w:id="1285"/>
    <w:bookmarkStart w:name="z1338" w:id="1286"/>
    <w:p>
      <w:pPr>
        <w:spacing w:after="0"/>
        <w:ind w:left="0"/>
        <w:jc w:val="both"/>
      </w:pPr>
      <w:r>
        <w:rPr>
          <w:rFonts w:ascii="Times New Roman"/>
          <w:b w:val="false"/>
          <w:i w:val="false"/>
          <w:color w:val="000000"/>
          <w:sz w:val="28"/>
        </w:rPr>
        <w:t>
      1) явно выраженное согласие на продление срока действия поданной им Конкурсной заявки;</w:t>
      </w:r>
    </w:p>
    <w:bookmarkEnd w:id="1286"/>
    <w:bookmarkStart w:name="z1339" w:id="1287"/>
    <w:p>
      <w:pPr>
        <w:spacing w:after="0"/>
        <w:ind w:left="0"/>
        <w:jc w:val="both"/>
      </w:pPr>
      <w:r>
        <w:rPr>
          <w:rFonts w:ascii="Times New Roman"/>
          <w:b w:val="false"/>
          <w:i w:val="false"/>
          <w:color w:val="000000"/>
          <w:sz w:val="28"/>
        </w:rPr>
        <w:t>
      2) срок, на который продлевается действие Конкурсной заявки;</w:t>
      </w:r>
    </w:p>
    <w:bookmarkEnd w:id="1287"/>
    <w:bookmarkStart w:name="z1340" w:id="1288"/>
    <w:p>
      <w:pPr>
        <w:spacing w:after="0"/>
        <w:ind w:left="0"/>
        <w:jc w:val="both"/>
      </w:pPr>
      <w:r>
        <w:rPr>
          <w:rFonts w:ascii="Times New Roman"/>
          <w:b w:val="false"/>
          <w:i w:val="false"/>
          <w:color w:val="000000"/>
          <w:sz w:val="28"/>
        </w:rPr>
        <w:t>
      3) дату подписания данного документа;</w:t>
      </w:r>
    </w:p>
    <w:bookmarkEnd w:id="1288"/>
    <w:bookmarkStart w:name="z1341" w:id="1289"/>
    <w:p>
      <w:pPr>
        <w:spacing w:after="0"/>
        <w:ind w:left="0"/>
        <w:jc w:val="both"/>
      </w:pPr>
      <w:r>
        <w:rPr>
          <w:rFonts w:ascii="Times New Roman"/>
          <w:b w:val="false"/>
          <w:i w:val="false"/>
          <w:color w:val="000000"/>
          <w:sz w:val="28"/>
        </w:rPr>
        <w:t>
      4) подписи Потенциального частного партнера или его уполномоченного представителя и печати потенциального частного партнера.</w:t>
      </w:r>
    </w:p>
    <w:bookmarkEnd w:id="1289"/>
    <w:bookmarkStart w:name="z1342" w:id="1290"/>
    <w:p>
      <w:pPr>
        <w:spacing w:after="0"/>
        <w:ind w:left="0"/>
        <w:jc w:val="both"/>
      </w:pPr>
      <w:r>
        <w:rPr>
          <w:rFonts w:ascii="Times New Roman"/>
          <w:b w:val="false"/>
          <w:i w:val="false"/>
          <w:color w:val="000000"/>
          <w:sz w:val="28"/>
        </w:rPr>
        <w:t>
      Данное уведомление должно быть составлено в соответствии с требованиями к оформлению и составлению документов предъявляемых для участия в Конкурсе, указанных в Типовой конкурсной документации проекта ГЧП в сфере здравоохранения (врачебная амбулатория).</w:t>
      </w:r>
    </w:p>
    <w:bookmarkEnd w:id="1290"/>
    <w:bookmarkStart w:name="z1343" w:id="1291"/>
    <w:p>
      <w:pPr>
        <w:spacing w:after="0"/>
        <w:ind w:left="0"/>
        <w:jc w:val="left"/>
      </w:pPr>
      <w:r>
        <w:rPr>
          <w:rFonts w:ascii="Times New Roman"/>
          <w:b/>
          <w:i w:val="false"/>
          <w:color w:val="000000"/>
        </w:rPr>
        <w:t xml:space="preserve"> 18. Изменение, отзыв Конкурсной заявки до истечения срока представления Конкурсных заявок</w:t>
      </w:r>
    </w:p>
    <w:bookmarkEnd w:id="1291"/>
    <w:bookmarkStart w:name="z1344" w:id="1292"/>
    <w:p>
      <w:pPr>
        <w:spacing w:after="0"/>
        <w:ind w:left="0"/>
        <w:jc w:val="both"/>
      </w:pPr>
      <w:r>
        <w:rPr>
          <w:rFonts w:ascii="Times New Roman"/>
          <w:b w:val="false"/>
          <w:i w:val="false"/>
          <w:color w:val="000000"/>
          <w:sz w:val="28"/>
        </w:rPr>
        <w:t>
      84. Потенциальный частный партнер не позднее окончания срока представления Конкурсных заявок, указанного в пункте 78 Типовой конкурсной документации проекта ГЧП в сфере здравоохранения (врачебная амбулатория) может:</w:t>
      </w:r>
    </w:p>
    <w:bookmarkEnd w:id="1292"/>
    <w:bookmarkStart w:name="z1345" w:id="1293"/>
    <w:p>
      <w:pPr>
        <w:spacing w:after="0"/>
        <w:ind w:left="0"/>
        <w:jc w:val="both"/>
      </w:pPr>
      <w:r>
        <w:rPr>
          <w:rFonts w:ascii="Times New Roman"/>
          <w:b w:val="false"/>
          <w:i w:val="false"/>
          <w:color w:val="000000"/>
          <w:sz w:val="28"/>
        </w:rPr>
        <w:t>
      1) изменить и/или дополнить внесенную Конкурсную заявку;</w:t>
      </w:r>
    </w:p>
    <w:bookmarkEnd w:id="1293"/>
    <w:bookmarkStart w:name="z1346" w:id="1294"/>
    <w:p>
      <w:pPr>
        <w:spacing w:after="0"/>
        <w:ind w:left="0"/>
        <w:jc w:val="both"/>
      </w:pPr>
      <w:r>
        <w:rPr>
          <w:rFonts w:ascii="Times New Roman"/>
          <w:b w:val="false"/>
          <w:i w:val="false"/>
          <w:color w:val="000000"/>
          <w:sz w:val="28"/>
        </w:rPr>
        <w:t>
      2) отозвать свою Конкурсную заявку, не утрачивая право на возврат внесенного им обеспечения Конкурсной заявки.</w:t>
      </w:r>
    </w:p>
    <w:bookmarkEnd w:id="1294"/>
    <w:bookmarkStart w:name="z1347" w:id="1295"/>
    <w:p>
      <w:pPr>
        <w:spacing w:after="0"/>
        <w:ind w:left="0"/>
        <w:jc w:val="both"/>
      </w:pPr>
      <w:r>
        <w:rPr>
          <w:rFonts w:ascii="Times New Roman"/>
          <w:b w:val="false"/>
          <w:i w:val="false"/>
          <w:color w:val="000000"/>
          <w:sz w:val="28"/>
        </w:rPr>
        <w:t>
      Изменения не вносятся в Конкурсные заявки после истечения окончательного срока их представления.</w:t>
      </w:r>
    </w:p>
    <w:bookmarkEnd w:id="1295"/>
    <w:bookmarkStart w:name="z1348" w:id="1296"/>
    <w:p>
      <w:pPr>
        <w:spacing w:after="0"/>
        <w:ind w:left="0"/>
        <w:jc w:val="both"/>
      </w:pPr>
      <w:r>
        <w:rPr>
          <w:rFonts w:ascii="Times New Roman"/>
          <w:b w:val="false"/>
          <w:i w:val="false"/>
          <w:color w:val="000000"/>
          <w:sz w:val="28"/>
        </w:rPr>
        <w:t>
      85. Измененная Конкурсная заявка подготавливается, запечатывается и представляется потенциальными частными партнерами так же, как и ранее представленная Конкурсная заявка с указанием на Конверте:</w:t>
      </w:r>
    </w:p>
    <w:bookmarkEnd w:id="1296"/>
    <w:bookmarkStart w:name="z1349" w:id="1297"/>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w:t>
      </w:r>
    </w:p>
    <w:bookmarkEnd w:id="1297"/>
    <w:bookmarkStart w:name="z1350" w:id="1298"/>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1298"/>
    <w:bookmarkStart w:name="z1351" w:id="1299"/>
    <w:p>
      <w:pPr>
        <w:spacing w:after="0"/>
        <w:ind w:left="0"/>
        <w:jc w:val="both"/>
      </w:pPr>
      <w:r>
        <w:rPr>
          <w:rFonts w:ascii="Times New Roman"/>
          <w:b w:val="false"/>
          <w:i w:val="false"/>
          <w:color w:val="000000"/>
          <w:sz w:val="28"/>
        </w:rPr>
        <w:t>
      Государственное учреждение "__________", Республика Казахстан, __________ (указать наименование и местонахождение населенного пункта), улица _________, дом __, кабинет №___, тел. 8 (____) __-__-__;</w:t>
      </w:r>
    </w:p>
    <w:bookmarkEnd w:id="1299"/>
    <w:bookmarkStart w:name="z1352" w:id="1300"/>
    <w:p>
      <w:pPr>
        <w:spacing w:after="0"/>
        <w:ind w:left="0"/>
        <w:jc w:val="both"/>
      </w:pPr>
      <w:r>
        <w:rPr>
          <w:rFonts w:ascii="Times New Roman"/>
          <w:b w:val="false"/>
          <w:i w:val="false"/>
          <w:color w:val="000000"/>
          <w:sz w:val="28"/>
        </w:rPr>
        <w:t>
      3) наименования документа: "ИЗМЕНЕННАЯ КОНКУРСНАЯ ЗАЯВКА КОНКУРСА ПО ВЫБОРУ ЧАСТНОГО ПАРТНЕРА ПО ПРОЕКТУ ГЧП "РЕКОНСТРУКЦИЯ И ЭКСПЛУАТАЦИЯ ВРАЧЕБНОЙ АМБУЛАТОРИИ НА ___ ПОСЕЩЕНИЙ В СМЕНУ В __________ (указать наименование и местонахождение населенного пункта)";</w:t>
      </w:r>
    </w:p>
    <w:bookmarkEnd w:id="1300"/>
    <w:bookmarkStart w:name="z1353" w:id="1301"/>
    <w:p>
      <w:pPr>
        <w:spacing w:after="0"/>
        <w:ind w:left="0"/>
        <w:jc w:val="both"/>
      </w:pPr>
      <w:r>
        <w:rPr>
          <w:rFonts w:ascii="Times New Roman"/>
          <w:b w:val="false"/>
          <w:i w:val="false"/>
          <w:color w:val="000000"/>
          <w:sz w:val="28"/>
        </w:rPr>
        <w:t>
      4) а также слова: "НЕ ВСКРЫВАТЬ ДО __-00 ЧАСОВ "__" ______ 20__ ГОДА".</w:t>
      </w:r>
    </w:p>
    <w:bookmarkEnd w:id="1301"/>
    <w:bookmarkStart w:name="z1354" w:id="1302"/>
    <w:p>
      <w:pPr>
        <w:spacing w:after="0"/>
        <w:ind w:left="0"/>
        <w:jc w:val="both"/>
      </w:pPr>
      <w:r>
        <w:rPr>
          <w:rFonts w:ascii="Times New Roman"/>
          <w:b w:val="false"/>
          <w:i w:val="false"/>
          <w:color w:val="000000"/>
          <w:sz w:val="28"/>
        </w:rPr>
        <w:t>
      86. В случае принятия решения потенциальным частным партнером об отзыве Конкурсной заявки, в адрес Организатора Конкурса направляется уведомление об отзыве Конкурсной заявки, которое оформляется в произвольной форме на имя Организатора Конкурса, подписанного потенциальным частным партнером и скрепленного печатью.</w:t>
      </w:r>
    </w:p>
    <w:bookmarkEnd w:id="1302"/>
    <w:bookmarkStart w:name="z1355" w:id="1303"/>
    <w:p>
      <w:pPr>
        <w:spacing w:after="0"/>
        <w:ind w:left="0"/>
        <w:jc w:val="both"/>
      </w:pPr>
      <w:r>
        <w:rPr>
          <w:rFonts w:ascii="Times New Roman"/>
          <w:b w:val="false"/>
          <w:i w:val="false"/>
          <w:color w:val="000000"/>
          <w:sz w:val="28"/>
        </w:rPr>
        <w:t>
      В случае отзыва потенциальным частным партнером Конкурсной заявки до истечения окончательного срока представления Конкурсных заявок, Организатор конкурса возвращает потенциальному частному партнеру внесенное им обеспечение в течение __ (указать прописью) рабочих дней со дня получения уведомления об отзыве Конкурсной заявки.</w:t>
      </w:r>
    </w:p>
    <w:bookmarkEnd w:id="1303"/>
    <w:bookmarkStart w:name="z1356" w:id="1304"/>
    <w:p>
      <w:pPr>
        <w:spacing w:after="0"/>
        <w:ind w:left="0"/>
        <w:jc w:val="left"/>
      </w:pPr>
      <w:r>
        <w:rPr>
          <w:rFonts w:ascii="Times New Roman"/>
          <w:b/>
          <w:i w:val="false"/>
          <w:color w:val="000000"/>
        </w:rPr>
        <w:t xml:space="preserve"> 19. Вскрытие и рассмотрение и отбор Конкурсных заявок</w:t>
      </w:r>
    </w:p>
    <w:bookmarkEnd w:id="1304"/>
    <w:bookmarkStart w:name="z1357" w:id="1305"/>
    <w:p>
      <w:pPr>
        <w:spacing w:after="0"/>
        <w:ind w:left="0"/>
        <w:jc w:val="both"/>
      </w:pPr>
      <w:r>
        <w:rPr>
          <w:rFonts w:ascii="Times New Roman"/>
          <w:b w:val="false"/>
          <w:i w:val="false"/>
          <w:color w:val="000000"/>
          <w:sz w:val="28"/>
        </w:rPr>
        <w:t>
      87. Комиссия вскрывает конверты с Конкурсными заявками в ___:00 часов по времени г. Астана (Республика Казахстан) "___" _____20___г., по адресу: Республика Казахстан, __________________ (указать наименование и местонахождение населенного пункта), ул. __________, дом __, в здании государственного учреждения "__________________", ____ этаж, кабинет № __.</w:t>
      </w:r>
    </w:p>
    <w:bookmarkEnd w:id="1305"/>
    <w:bookmarkStart w:name="z1358" w:id="1306"/>
    <w:p>
      <w:pPr>
        <w:spacing w:after="0"/>
        <w:ind w:left="0"/>
        <w:jc w:val="both"/>
      </w:pPr>
      <w:r>
        <w:rPr>
          <w:rFonts w:ascii="Times New Roman"/>
          <w:b w:val="false"/>
          <w:i w:val="false"/>
          <w:color w:val="000000"/>
          <w:sz w:val="28"/>
        </w:rPr>
        <w:t>
      88. Организатором конкурса допускается внесение изменений в Типовую конкурсную документацию проекта ГЧП в сфере здравоохранения (врачебная амбулатория) о месте, времени и дате проведения вскрытия Конкурсных заявок в случае отсутствия большинства Комиссии или решением Председателя Комиссии или лица его замещающего.</w:t>
      </w:r>
    </w:p>
    <w:bookmarkEnd w:id="1306"/>
    <w:bookmarkStart w:name="z1359" w:id="1307"/>
    <w:p>
      <w:pPr>
        <w:spacing w:after="0"/>
        <w:ind w:left="0"/>
        <w:jc w:val="both"/>
      </w:pPr>
      <w:r>
        <w:rPr>
          <w:rFonts w:ascii="Times New Roman"/>
          <w:b w:val="false"/>
          <w:i w:val="false"/>
          <w:color w:val="000000"/>
          <w:sz w:val="28"/>
        </w:rPr>
        <w:t>
      89. Внесенные изменения имеют обязательную силу, и о них незамедлительно сообщается всем потенциальным частным партнерам, которым Организатор конкурса представил Типовую конкурсную документацию проекта ГЧП в сфере здравоохранения (врачебная амбулатория), а также членам Комиссии, заинтересованным государственным органам и организациям, включая уполномоченный орган по государственному планированию.</w:t>
      </w:r>
    </w:p>
    <w:bookmarkEnd w:id="1307"/>
    <w:bookmarkStart w:name="z1360" w:id="1308"/>
    <w:p>
      <w:pPr>
        <w:spacing w:after="0"/>
        <w:ind w:left="0"/>
        <w:jc w:val="both"/>
      </w:pPr>
      <w:r>
        <w:rPr>
          <w:rFonts w:ascii="Times New Roman"/>
          <w:b w:val="false"/>
          <w:i w:val="false"/>
          <w:color w:val="000000"/>
          <w:sz w:val="28"/>
        </w:rPr>
        <w:t>
      90. Организатор конкурса извещает всех заинтересованных лиц о вышеуказанных изменениях через специально созданный интернет-ресурс (веб-портал) либо размещает информацию на официальном интернет-ресурсе государственного учреждения "__________".</w:t>
      </w:r>
    </w:p>
    <w:bookmarkEnd w:id="1308"/>
    <w:bookmarkStart w:name="z1361" w:id="1309"/>
    <w:p>
      <w:pPr>
        <w:spacing w:after="0"/>
        <w:ind w:left="0"/>
        <w:jc w:val="both"/>
      </w:pPr>
      <w:r>
        <w:rPr>
          <w:rFonts w:ascii="Times New Roman"/>
          <w:b w:val="false"/>
          <w:i w:val="false"/>
          <w:color w:val="000000"/>
          <w:sz w:val="28"/>
        </w:rPr>
        <w:t>
      91. Конверты с Конкурсными заявками вскрываются в присутствии простого большинства Комиссии, уполномоченного представителя Организатора Конкурса, а также Потенциальных частных партнеров или их уполномоченных представителей.</w:t>
      </w:r>
    </w:p>
    <w:bookmarkEnd w:id="1309"/>
    <w:bookmarkStart w:name="z1362" w:id="1310"/>
    <w:p>
      <w:pPr>
        <w:spacing w:after="0"/>
        <w:ind w:left="0"/>
        <w:jc w:val="both"/>
      </w:pPr>
      <w:r>
        <w:rPr>
          <w:rFonts w:ascii="Times New Roman"/>
          <w:b w:val="false"/>
          <w:i w:val="false"/>
          <w:color w:val="000000"/>
          <w:sz w:val="28"/>
        </w:rPr>
        <w:t xml:space="preserve">
      92. Секретарь Комиссии либо лицо, определенное председателем из числа членов Комиссии, вскрывает Конверты с Конкурсными заявками и оглашает перечень документов, содержащихся в заявке и их краткое содержание в присутствии всех участников. </w:t>
      </w:r>
    </w:p>
    <w:bookmarkEnd w:id="1310"/>
    <w:bookmarkStart w:name="z1363" w:id="1311"/>
    <w:p>
      <w:pPr>
        <w:spacing w:after="0"/>
        <w:ind w:left="0"/>
        <w:jc w:val="both"/>
      </w:pPr>
      <w:r>
        <w:rPr>
          <w:rFonts w:ascii="Times New Roman"/>
          <w:b w:val="false"/>
          <w:i w:val="false"/>
          <w:color w:val="000000"/>
          <w:sz w:val="28"/>
        </w:rPr>
        <w:t>
      93. Комиссией рассматриваются все Конкурсные заявки.</w:t>
      </w:r>
    </w:p>
    <w:bookmarkEnd w:id="1311"/>
    <w:bookmarkStart w:name="z1364" w:id="1312"/>
    <w:p>
      <w:pPr>
        <w:spacing w:after="0"/>
        <w:ind w:left="0"/>
        <w:jc w:val="both"/>
      </w:pPr>
      <w:r>
        <w:rPr>
          <w:rFonts w:ascii="Times New Roman"/>
          <w:b w:val="false"/>
          <w:i w:val="false"/>
          <w:color w:val="000000"/>
          <w:sz w:val="28"/>
        </w:rPr>
        <w:t>
      В случае, если представлена только одна Конкурсная заявка, данная заявка рассматривается Комиссией в соответствии с частью первой настоящего пункта.</w:t>
      </w:r>
    </w:p>
    <w:bookmarkEnd w:id="1312"/>
    <w:bookmarkStart w:name="z1365" w:id="1313"/>
    <w:p>
      <w:pPr>
        <w:spacing w:after="0"/>
        <w:ind w:left="0"/>
        <w:jc w:val="both"/>
      </w:pPr>
      <w:r>
        <w:rPr>
          <w:rFonts w:ascii="Times New Roman"/>
          <w:b w:val="false"/>
          <w:i w:val="false"/>
          <w:color w:val="000000"/>
          <w:sz w:val="28"/>
        </w:rPr>
        <w:t>
      94. Протокол вскрытия Конвертов с Конкурсными заявками подписывается и полистно парафируется председателем и всеми присутствующими на заседании членами Комиссии, а также секретарем Комиссии.</w:t>
      </w:r>
    </w:p>
    <w:bookmarkEnd w:id="1313"/>
    <w:bookmarkStart w:name="z1366" w:id="1314"/>
    <w:p>
      <w:pPr>
        <w:spacing w:after="0"/>
        <w:ind w:left="0"/>
        <w:jc w:val="both"/>
      </w:pPr>
      <w:r>
        <w:rPr>
          <w:rFonts w:ascii="Times New Roman"/>
          <w:b w:val="false"/>
          <w:i w:val="false"/>
          <w:color w:val="000000"/>
          <w:sz w:val="28"/>
        </w:rPr>
        <w:t>
      95. Копия указанного протокола направляется потенциальным частным партнерам или их уполномоченным представителям, присутствовавшим на заседании Комиссии по вскрытию Конвертов с Конкурсными заявками, не позднее 2 (двух) рабочих дней, следующих за днем указанного заседания Комиссии, а отсутствующим – по их письменному запросу в срок, не позднее 2 (двух) рабочих дней со дня получения запроса.</w:t>
      </w:r>
    </w:p>
    <w:bookmarkEnd w:id="1314"/>
    <w:bookmarkStart w:name="z1367" w:id="1315"/>
    <w:p>
      <w:pPr>
        <w:spacing w:after="0"/>
        <w:ind w:left="0"/>
        <w:jc w:val="both"/>
      </w:pPr>
      <w:r>
        <w:rPr>
          <w:rFonts w:ascii="Times New Roman"/>
          <w:b w:val="false"/>
          <w:i w:val="false"/>
          <w:color w:val="000000"/>
          <w:sz w:val="28"/>
        </w:rPr>
        <w:t>
      96. Не допускается рассмотрение Конкурсных заявок без проведения заседания Комиссии.</w:t>
      </w:r>
    </w:p>
    <w:bookmarkEnd w:id="1315"/>
    <w:bookmarkStart w:name="z1368" w:id="1316"/>
    <w:p>
      <w:pPr>
        <w:spacing w:after="0"/>
        <w:ind w:left="0"/>
        <w:jc w:val="both"/>
      </w:pPr>
      <w:r>
        <w:rPr>
          <w:rFonts w:ascii="Times New Roman"/>
          <w:b w:val="false"/>
          <w:i w:val="false"/>
          <w:color w:val="000000"/>
          <w:sz w:val="28"/>
        </w:rPr>
        <w:t>
      97. При этом решение Комиссии о признании такой Конкурсной заявки лучшей аннулируется и среди остальных Конкурсных заявок, внесенных на данный Конкурс, заново выбирается лучшая Конкурсная заявка.</w:t>
      </w:r>
    </w:p>
    <w:bookmarkEnd w:id="1316"/>
    <w:bookmarkStart w:name="z1369" w:id="1317"/>
    <w:p>
      <w:pPr>
        <w:spacing w:after="0"/>
        <w:ind w:left="0"/>
        <w:jc w:val="left"/>
      </w:pPr>
      <w:r>
        <w:rPr>
          <w:rFonts w:ascii="Times New Roman"/>
          <w:b/>
          <w:i w:val="false"/>
          <w:color w:val="000000"/>
        </w:rPr>
        <w:t xml:space="preserve"> 20. Критерии отбора Конкурсных заявок</w:t>
      </w:r>
    </w:p>
    <w:bookmarkEnd w:id="1317"/>
    <w:bookmarkStart w:name="z1370" w:id="1318"/>
    <w:p>
      <w:pPr>
        <w:spacing w:after="0"/>
        <w:ind w:left="0"/>
        <w:jc w:val="both"/>
      </w:pPr>
      <w:r>
        <w:rPr>
          <w:rFonts w:ascii="Times New Roman"/>
          <w:b w:val="false"/>
          <w:i w:val="false"/>
          <w:color w:val="000000"/>
          <w:sz w:val="28"/>
        </w:rPr>
        <w:t>
      98. Рассмотрение и отбор Конкурсных заявок осуществляются Комиссией с учетом критериев и их параметров, приведенных в приложении 5 к Типовой конкурсной документации проекта ГЧП в сфере здравоохранения (врачебная амбулатория).</w:t>
      </w:r>
    </w:p>
    <w:bookmarkEnd w:id="1318"/>
    <w:bookmarkStart w:name="z1371" w:id="1319"/>
    <w:p>
      <w:pPr>
        <w:spacing w:after="0"/>
        <w:ind w:left="0"/>
        <w:jc w:val="both"/>
      </w:pPr>
      <w:r>
        <w:rPr>
          <w:rFonts w:ascii="Times New Roman"/>
          <w:b w:val="false"/>
          <w:i w:val="false"/>
          <w:color w:val="000000"/>
          <w:sz w:val="28"/>
        </w:rPr>
        <w:t>
      99. Критерии оцениваются посредством присвоения соответствующих баллов (удельное и процентное значение) по каждому из них.</w:t>
      </w:r>
    </w:p>
    <w:bookmarkEnd w:id="1319"/>
    <w:bookmarkStart w:name="z1372" w:id="1320"/>
    <w:p>
      <w:pPr>
        <w:spacing w:after="0"/>
        <w:ind w:left="0"/>
        <w:jc w:val="left"/>
      </w:pPr>
      <w:r>
        <w:rPr>
          <w:rFonts w:ascii="Times New Roman"/>
          <w:b/>
          <w:i w:val="false"/>
          <w:color w:val="000000"/>
        </w:rPr>
        <w:t xml:space="preserve"> 21. Переговоры с потенциальным частным партнером, заключение Договора</w:t>
      </w:r>
    </w:p>
    <w:bookmarkEnd w:id="1320"/>
    <w:bookmarkStart w:name="z1373" w:id="1321"/>
    <w:p>
      <w:pPr>
        <w:spacing w:after="0"/>
        <w:ind w:left="0"/>
        <w:jc w:val="both"/>
      </w:pPr>
      <w:r>
        <w:rPr>
          <w:rFonts w:ascii="Times New Roman"/>
          <w:b w:val="false"/>
          <w:i w:val="false"/>
          <w:color w:val="000000"/>
          <w:sz w:val="28"/>
        </w:rPr>
        <w:t>
      100. С потенциальным частным партнером, Конкурсная заявка которого признана лучшей, Комиссией проводятся переговоры по уточнению проекта ГЧП и условий Типового договора.</w:t>
      </w:r>
    </w:p>
    <w:bookmarkEnd w:id="1321"/>
    <w:bookmarkStart w:name="z1374" w:id="1322"/>
    <w:p>
      <w:pPr>
        <w:spacing w:after="0"/>
        <w:ind w:left="0"/>
        <w:jc w:val="both"/>
      </w:pPr>
      <w:r>
        <w:rPr>
          <w:rFonts w:ascii="Times New Roman"/>
          <w:b w:val="false"/>
          <w:i w:val="false"/>
          <w:color w:val="000000"/>
          <w:sz w:val="28"/>
        </w:rPr>
        <w:t>
      101. В период проведения переговоров замечания и предложения по Проекту ГЧП и Договору направляются Комиссией потенциальному частному партнеру в письменной форме.</w:t>
      </w:r>
    </w:p>
    <w:bookmarkEnd w:id="1322"/>
    <w:bookmarkStart w:name="z1375" w:id="1323"/>
    <w:p>
      <w:pPr>
        <w:spacing w:after="0"/>
        <w:ind w:left="0"/>
        <w:jc w:val="both"/>
      </w:pPr>
      <w:r>
        <w:rPr>
          <w:rFonts w:ascii="Times New Roman"/>
          <w:b w:val="false"/>
          <w:i w:val="false"/>
          <w:color w:val="000000"/>
          <w:sz w:val="28"/>
        </w:rPr>
        <w:t>
      По итогам проведения переговоров Комиссией принимается решение.</w:t>
      </w:r>
    </w:p>
    <w:bookmarkEnd w:id="1323"/>
    <w:bookmarkStart w:name="z1376" w:id="1324"/>
    <w:p>
      <w:pPr>
        <w:spacing w:after="0"/>
        <w:ind w:left="0"/>
        <w:jc w:val="both"/>
      </w:pPr>
      <w:r>
        <w:rPr>
          <w:rFonts w:ascii="Times New Roman"/>
          <w:b w:val="false"/>
          <w:i w:val="false"/>
          <w:color w:val="000000"/>
          <w:sz w:val="28"/>
        </w:rPr>
        <w:t>
      102. В ходе переговоров не допускается внесение изменений в условия Конкурса.</w:t>
      </w:r>
    </w:p>
    <w:bookmarkEnd w:id="1324"/>
    <w:bookmarkStart w:name="z1377" w:id="1325"/>
    <w:p>
      <w:pPr>
        <w:spacing w:after="0"/>
        <w:ind w:left="0"/>
        <w:jc w:val="both"/>
      </w:pPr>
      <w:r>
        <w:rPr>
          <w:rFonts w:ascii="Times New Roman"/>
          <w:b w:val="false"/>
          <w:i w:val="false"/>
          <w:color w:val="000000"/>
          <w:sz w:val="28"/>
        </w:rPr>
        <w:t>
      103. В случае Если потенциальный частный партнер, Конкурсная заявка которого признана лучшей, отказывается от обсуждения и уточнения Конкурсной заявки и условий Типового договора в соответствии с замечаниями и предложениями Комиссии либо его предложения являются неприемлемыми с точки зрения условий Конкурса, то Комиссией данная Конкурсная заявка не рассматривается и заново выбирается лучшая Конкурсная заявка.</w:t>
      </w:r>
    </w:p>
    <w:bookmarkEnd w:id="1325"/>
    <w:bookmarkStart w:name="z1378" w:id="1326"/>
    <w:p>
      <w:pPr>
        <w:spacing w:after="0"/>
        <w:ind w:left="0"/>
        <w:jc w:val="both"/>
      </w:pPr>
      <w:r>
        <w:rPr>
          <w:rFonts w:ascii="Times New Roman"/>
          <w:b w:val="false"/>
          <w:i w:val="false"/>
          <w:color w:val="000000"/>
          <w:sz w:val="28"/>
        </w:rPr>
        <w:t>
      При этом решение Комиссии о признании такой Конкурсной заявки лучшей аннулируется и данный Потенциальный частный партнер не признается победителем Конкурса.</w:t>
      </w:r>
    </w:p>
    <w:bookmarkEnd w:id="1326"/>
    <w:bookmarkStart w:name="z1379" w:id="1327"/>
    <w:p>
      <w:pPr>
        <w:spacing w:after="0"/>
        <w:ind w:left="0"/>
        <w:jc w:val="both"/>
      </w:pPr>
      <w:r>
        <w:rPr>
          <w:rFonts w:ascii="Times New Roman"/>
          <w:b w:val="false"/>
          <w:i w:val="false"/>
          <w:color w:val="000000"/>
          <w:sz w:val="28"/>
        </w:rPr>
        <w:t>
      104. Победителем Конкурса признается участник Конкурса, чья Конкурсная заявка признана лучшей.</w:t>
      </w:r>
    </w:p>
    <w:bookmarkEnd w:id="1327"/>
    <w:bookmarkStart w:name="z1380" w:id="1328"/>
    <w:p>
      <w:pPr>
        <w:spacing w:after="0"/>
        <w:ind w:left="0"/>
        <w:jc w:val="both"/>
      </w:pPr>
      <w:r>
        <w:rPr>
          <w:rFonts w:ascii="Times New Roman"/>
          <w:b w:val="false"/>
          <w:i w:val="false"/>
          <w:color w:val="000000"/>
          <w:sz w:val="28"/>
        </w:rPr>
        <w:t>
      105. Организатор конкурса направляет на согласование Проект договора, в том числе при внесении в него изменений и/или дополнений, с приложением копий протокола об определении лучшей Конкурсной заявки в:</w:t>
      </w:r>
    </w:p>
    <w:bookmarkEnd w:id="1328"/>
    <w:bookmarkStart w:name="z1381" w:id="1329"/>
    <w:p>
      <w:pPr>
        <w:spacing w:after="0"/>
        <w:ind w:left="0"/>
        <w:jc w:val="both"/>
      </w:pPr>
      <w:r>
        <w:rPr>
          <w:rFonts w:ascii="Times New Roman"/>
          <w:b w:val="false"/>
          <w:i w:val="false"/>
          <w:color w:val="000000"/>
          <w:sz w:val="28"/>
        </w:rPr>
        <w:t>
      1) местный уполномоченный орган по государственному планированию, который согласовывает Проект договора, в том числе при внесении в него изменений и/или дополнений, в течение 10 (десяти) рабочих дней;</w:t>
      </w:r>
    </w:p>
    <w:bookmarkEnd w:id="1329"/>
    <w:bookmarkStart w:name="z1382" w:id="1330"/>
    <w:p>
      <w:pPr>
        <w:spacing w:after="0"/>
        <w:ind w:left="0"/>
        <w:jc w:val="both"/>
      </w:pPr>
      <w:r>
        <w:rPr>
          <w:rFonts w:ascii="Times New Roman"/>
          <w:b w:val="false"/>
          <w:i w:val="false"/>
          <w:color w:val="000000"/>
          <w:sz w:val="28"/>
        </w:rPr>
        <w:t>
      2) местный уполномоченный орган по исполнению бюджета, который согласовывает Проект договора, в том числе при внесении в него изменений и/или дополнений в течение 10 (десяти) рабочих дней.</w:t>
      </w:r>
    </w:p>
    <w:bookmarkEnd w:id="1330"/>
    <w:bookmarkStart w:name="z1383" w:id="1331"/>
    <w:p>
      <w:pPr>
        <w:spacing w:after="0"/>
        <w:ind w:left="0"/>
        <w:jc w:val="both"/>
      </w:pPr>
      <w:r>
        <w:rPr>
          <w:rFonts w:ascii="Times New Roman"/>
          <w:b w:val="false"/>
          <w:i w:val="false"/>
          <w:color w:val="000000"/>
          <w:sz w:val="28"/>
        </w:rPr>
        <w:t>
      106. По итогам Конкурса с учетом согласований Проекта Договора решением Комиссии утверждается Конкурсная заявка, а заявитель признается победителем Конкурса.</w:t>
      </w:r>
    </w:p>
    <w:bookmarkEnd w:id="1331"/>
    <w:bookmarkStart w:name="z1384" w:id="1332"/>
    <w:p>
      <w:pPr>
        <w:spacing w:after="0"/>
        <w:ind w:left="0"/>
        <w:jc w:val="both"/>
      </w:pPr>
      <w:r>
        <w:rPr>
          <w:rFonts w:ascii="Times New Roman"/>
          <w:b w:val="false"/>
          <w:i w:val="false"/>
          <w:color w:val="000000"/>
          <w:sz w:val="28"/>
        </w:rPr>
        <w:t>
      107. Решение Комиссии оформляется протоколом.</w:t>
      </w:r>
    </w:p>
    <w:bookmarkEnd w:id="1332"/>
    <w:bookmarkStart w:name="z1385" w:id="1333"/>
    <w:p>
      <w:pPr>
        <w:spacing w:after="0"/>
        <w:ind w:left="0"/>
        <w:jc w:val="both"/>
      </w:pPr>
      <w:r>
        <w:rPr>
          <w:rFonts w:ascii="Times New Roman"/>
          <w:b w:val="false"/>
          <w:i w:val="false"/>
          <w:color w:val="000000"/>
          <w:sz w:val="28"/>
        </w:rPr>
        <w:t>
      108. Срок заключения Типового договора составляет не более 90 (девяноста) календарных дней со дня подведения итогов Конкурса.</w:t>
      </w:r>
    </w:p>
    <w:bookmarkEnd w:id="1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здравоохранения</w:t>
            </w:r>
            <w:r>
              <w:br/>
            </w:r>
            <w:r>
              <w:rPr>
                <w:rFonts w:ascii="Times New Roman"/>
                <w:b w:val="false"/>
                <w:i w:val="false"/>
                <w:color w:val="000000"/>
                <w:sz w:val="20"/>
              </w:rPr>
              <w:t>(врачебная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8" w:id="1334"/>
    <w:p>
      <w:pPr>
        <w:spacing w:after="0"/>
        <w:ind w:left="0"/>
        <w:jc w:val="left"/>
      </w:pPr>
      <w:r>
        <w:rPr>
          <w:rFonts w:ascii="Times New Roman"/>
          <w:b/>
          <w:i w:val="false"/>
          <w:color w:val="000000"/>
        </w:rPr>
        <w:t xml:space="preserve"> Описание проекта ГЧП</w:t>
      </w:r>
    </w:p>
    <w:bookmarkEnd w:id="1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33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проекта ГЧП</w:t>
            </w:r>
          </w:p>
          <w:bookmarkEnd w:id="13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"Реконструкция и эксплуатация врачебной амбулатории на _____ мест в _____ (указать наименование и местонахождение населенного пункта)"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336"/>
          <w:p>
            <w:pPr>
              <w:spacing w:after="20"/>
              <w:ind w:left="20"/>
              <w:jc w:val="both"/>
            </w:pPr>
            <w:r>
              <w:rPr>
                <w:rFonts w:ascii="Times New Roman"/>
                <w:b w:val="false"/>
                <w:i w:val="false"/>
                <w:color w:val="000000"/>
                <w:sz w:val="20"/>
              </w:rPr>
              <w:t>
Краткое описание проекта ГЧП</w:t>
            </w:r>
          </w:p>
          <w:bookmarkEnd w:id="13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337"/>
          <w:p>
            <w:pPr>
              <w:spacing w:after="20"/>
              <w:ind w:left="20"/>
              <w:jc w:val="both"/>
            </w:pPr>
            <w:r>
              <w:rPr>
                <w:rFonts w:ascii="Times New Roman"/>
                <w:b w:val="false"/>
                <w:i w:val="false"/>
                <w:color w:val="000000"/>
                <w:sz w:val="20"/>
              </w:rPr>
              <w:t>
Государственный партнер</w:t>
            </w:r>
          </w:p>
          <w:bookmarkEnd w:id="13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учреждение "__________", </w:t>
            </w:r>
          </w:p>
          <w:p>
            <w:pPr>
              <w:spacing w:after="20"/>
              <w:ind w:left="20"/>
              <w:jc w:val="both"/>
            </w:pPr>
            <w:r>
              <w:rPr>
                <w:rFonts w:ascii="Times New Roman"/>
                <w:b w:val="false"/>
                <w:i w:val="false"/>
                <w:color w:val="000000"/>
                <w:sz w:val="20"/>
              </w:rPr>
              <w:t xml:space="preserve">
Республика Казахстан, ___________ (указать наименование и местонахождение населенного пункта), ул. __________, дом №___, кабинет №___ </w:t>
            </w:r>
          </w:p>
          <w:p>
            <w:pPr>
              <w:spacing w:after="20"/>
              <w:ind w:left="20"/>
              <w:jc w:val="both"/>
            </w:pPr>
            <w:r>
              <w:rPr>
                <w:rFonts w:ascii="Times New Roman"/>
                <w:b w:val="false"/>
                <w:i w:val="false"/>
                <w:color w:val="000000"/>
                <w:sz w:val="20"/>
              </w:rPr>
              <w:t>
Бизнес-идентификационный номер: ___________</w:t>
            </w:r>
          </w:p>
          <w:p>
            <w:pPr>
              <w:spacing w:after="20"/>
              <w:ind w:left="20"/>
              <w:jc w:val="both"/>
            </w:pPr>
            <w:r>
              <w:rPr>
                <w:rFonts w:ascii="Times New Roman"/>
                <w:b w:val="false"/>
                <w:i w:val="false"/>
                <w:color w:val="000000"/>
                <w:sz w:val="20"/>
              </w:rPr>
              <w:t>
Банковские реквизиты: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338"/>
          <w:p>
            <w:pPr>
              <w:spacing w:after="20"/>
              <w:ind w:left="20"/>
              <w:jc w:val="both"/>
            </w:pPr>
            <w:r>
              <w:rPr>
                <w:rFonts w:ascii="Times New Roman"/>
                <w:b w:val="false"/>
                <w:i w:val="false"/>
                <w:color w:val="000000"/>
                <w:sz w:val="20"/>
              </w:rPr>
              <w:t>
Объект ГЧП</w:t>
            </w:r>
          </w:p>
          <w:bookmarkEnd w:id="13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Врачебная амбулатория на ___ посещений в смену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339"/>
          <w:p>
            <w:pPr>
              <w:spacing w:after="20"/>
              <w:ind w:left="20"/>
              <w:jc w:val="both"/>
            </w:pPr>
            <w:r>
              <w:rPr>
                <w:rFonts w:ascii="Times New Roman"/>
                <w:b w:val="false"/>
                <w:i w:val="false"/>
                <w:color w:val="000000"/>
                <w:sz w:val="20"/>
              </w:rPr>
              <w:t xml:space="preserve">
Местонахождение Объекта ГЧП </w:t>
            </w:r>
          </w:p>
          <w:bookmarkEnd w:id="13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__________________ (указать наименование и местонахождение населенного пункта), ______________ (адрес либо описание местоположения)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340"/>
          <w:p>
            <w:pPr>
              <w:spacing w:after="20"/>
              <w:ind w:left="20"/>
              <w:jc w:val="both"/>
            </w:pPr>
            <w:r>
              <w:rPr>
                <w:rFonts w:ascii="Times New Roman"/>
                <w:b w:val="false"/>
                <w:i w:val="false"/>
                <w:color w:val="000000"/>
                <w:sz w:val="20"/>
              </w:rPr>
              <w:t>
Сроки и этапы реализации Проекта ГЧП</w:t>
            </w:r>
          </w:p>
          <w:bookmarkEnd w:id="13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реконструкции –20 ___-20____ годы (___ месяцев)</w:t>
            </w:r>
          </w:p>
          <w:p>
            <w:pPr>
              <w:spacing w:after="20"/>
              <w:ind w:left="20"/>
              <w:jc w:val="both"/>
            </w:pPr>
            <w:r>
              <w:rPr>
                <w:rFonts w:ascii="Times New Roman"/>
                <w:b w:val="false"/>
                <w:i w:val="false"/>
                <w:color w:val="000000"/>
                <w:sz w:val="20"/>
              </w:rPr>
              <w:t>
Срок эксплуатации – 20__-20__ год (__ лет)</w:t>
            </w:r>
          </w:p>
          <w:p>
            <w:pPr>
              <w:spacing w:after="20"/>
              <w:ind w:left="20"/>
              <w:jc w:val="both"/>
            </w:pPr>
            <w:r>
              <w:rPr>
                <w:rFonts w:ascii="Times New Roman"/>
                <w:b w:val="false"/>
                <w:i w:val="false"/>
                <w:color w:val="000000"/>
                <w:sz w:val="20"/>
              </w:rPr>
              <w:t>
Срок Договора – 20__-__ годы (__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341"/>
          <w:p>
            <w:pPr>
              <w:spacing w:after="20"/>
              <w:ind w:left="20"/>
              <w:jc w:val="both"/>
            </w:pPr>
            <w:r>
              <w:rPr>
                <w:rFonts w:ascii="Times New Roman"/>
                <w:b w:val="false"/>
                <w:i w:val="false"/>
                <w:color w:val="000000"/>
                <w:sz w:val="20"/>
              </w:rPr>
              <w:t>
Стоимость Проекта ГЧП</w:t>
            </w:r>
          </w:p>
          <w:bookmarkEnd w:id="13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реконструкции Объекта ГЧП: ___________ тенге, в том числе:</w:t>
            </w:r>
          </w:p>
          <w:p>
            <w:pPr>
              <w:spacing w:after="20"/>
              <w:ind w:left="20"/>
              <w:jc w:val="both"/>
            </w:pPr>
            <w:r>
              <w:rPr>
                <w:rFonts w:ascii="Times New Roman"/>
                <w:b w:val="false"/>
                <w:i w:val="false"/>
                <w:color w:val="000000"/>
                <w:sz w:val="20"/>
              </w:rPr>
              <w:t>
 строительно-монтажные работы – __________ тенге;</w:t>
            </w:r>
          </w:p>
          <w:p>
            <w:pPr>
              <w:spacing w:after="20"/>
              <w:ind w:left="20"/>
              <w:jc w:val="both"/>
            </w:pPr>
            <w:r>
              <w:rPr>
                <w:rFonts w:ascii="Times New Roman"/>
                <w:b w:val="false"/>
                <w:i w:val="false"/>
                <w:color w:val="000000"/>
                <w:sz w:val="20"/>
              </w:rPr>
              <w:t>
 оборудование - __________ тенге;</w:t>
            </w:r>
          </w:p>
          <w:p>
            <w:pPr>
              <w:spacing w:after="20"/>
              <w:ind w:left="20"/>
              <w:jc w:val="both"/>
            </w:pPr>
            <w:r>
              <w:rPr>
                <w:rFonts w:ascii="Times New Roman"/>
                <w:b w:val="false"/>
                <w:i w:val="false"/>
                <w:color w:val="000000"/>
                <w:sz w:val="20"/>
              </w:rPr>
              <w:t>
 прочие расходы – 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342"/>
          <w:p>
            <w:pPr>
              <w:spacing w:after="20"/>
              <w:ind w:left="20"/>
              <w:jc w:val="both"/>
            </w:pPr>
            <w:r>
              <w:rPr>
                <w:rFonts w:ascii="Times New Roman"/>
                <w:b w:val="false"/>
                <w:i w:val="false"/>
                <w:color w:val="000000"/>
                <w:sz w:val="20"/>
              </w:rPr>
              <w:t>
Виды и объемы государственной поддержки</w:t>
            </w:r>
          </w:p>
          <w:bookmarkEnd w:id="13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государственной поддержки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27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343"/>
          <w:p>
            <w:pPr>
              <w:spacing w:after="20"/>
              <w:ind w:left="20"/>
              <w:jc w:val="both"/>
            </w:pPr>
            <w:r>
              <w:rPr>
                <w:rFonts w:ascii="Times New Roman"/>
                <w:b w:val="false"/>
                <w:i w:val="false"/>
                <w:color w:val="000000"/>
                <w:sz w:val="20"/>
              </w:rPr>
              <w:t>
Источники возмещения затрат и получения доходов</w:t>
            </w:r>
          </w:p>
          <w:bookmarkEnd w:id="13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источников возмещения затрат и получения доходов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9 Закона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344"/>
          <w:p>
            <w:pPr>
              <w:spacing w:after="20"/>
              <w:ind w:left="20"/>
              <w:jc w:val="both"/>
            </w:pPr>
            <w:r>
              <w:rPr>
                <w:rFonts w:ascii="Times New Roman"/>
                <w:b w:val="false"/>
                <w:i w:val="false"/>
                <w:color w:val="000000"/>
                <w:sz w:val="20"/>
              </w:rPr>
              <w:t xml:space="preserve">
Контактные данные </w:t>
            </w:r>
          </w:p>
          <w:bookmarkEnd w:id="13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фамилия, имя, отчество (при наличии), должность, контактный телефон и адрес (адреса) электронной почты Организатора конкурса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здравоохранения</w:t>
            </w:r>
            <w:r>
              <w:br/>
            </w:r>
            <w:r>
              <w:rPr>
                <w:rFonts w:ascii="Times New Roman"/>
                <w:b w:val="false"/>
                <w:i w:val="false"/>
                <w:color w:val="000000"/>
                <w:sz w:val="20"/>
              </w:rPr>
              <w:t>(врачебная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1" w:id="1345"/>
    <w:p>
      <w:pPr>
        <w:spacing w:after="0"/>
        <w:ind w:left="0"/>
        <w:jc w:val="left"/>
      </w:pPr>
      <w:r>
        <w:rPr>
          <w:rFonts w:ascii="Times New Roman"/>
          <w:b/>
          <w:i w:val="false"/>
          <w:color w:val="000000"/>
        </w:rPr>
        <w:t xml:space="preserve"> Основные мероприятия</w:t>
      </w:r>
    </w:p>
    <w:bookmarkEnd w:id="1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346"/>
          <w:p>
            <w:pPr>
              <w:spacing w:after="20"/>
              <w:ind w:left="20"/>
              <w:jc w:val="both"/>
            </w:pPr>
            <w:r>
              <w:rPr>
                <w:rFonts w:ascii="Times New Roman"/>
                <w:b w:val="false"/>
                <w:i w:val="false"/>
                <w:color w:val="000000"/>
                <w:sz w:val="20"/>
              </w:rPr>
              <w:t>
№ п/п</w:t>
            </w:r>
          </w:p>
          <w:bookmarkEnd w:id="13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мероприятий (время и дата установлены по времени г. Астана,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347"/>
          <w:p>
            <w:pPr>
              <w:spacing w:after="20"/>
              <w:ind w:left="20"/>
              <w:jc w:val="both"/>
            </w:pPr>
            <w:r>
              <w:rPr>
                <w:rFonts w:ascii="Times New Roman"/>
                <w:b w:val="false"/>
                <w:i w:val="false"/>
                <w:color w:val="000000"/>
                <w:sz w:val="20"/>
              </w:rPr>
              <w:t>
1</w:t>
            </w:r>
          </w:p>
          <w:bookmarkEnd w:id="13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Организатором конкурса о проведении Конкурса с одновременным уведомлением местного уполномоченного органа по государственному планированию (информация размещается на официальном интернет-ресурсе Организатора Конкурса и в периодических печатных изданиях,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 20__г.</w:t>
            </w:r>
          </w:p>
          <w:p>
            <w:pPr>
              <w:spacing w:after="20"/>
              <w:ind w:left="20"/>
              <w:jc w:val="both"/>
            </w:pPr>
            <w:r>
              <w:rPr>
                <w:rFonts w:ascii="Times New Roman"/>
                <w:b w:val="false"/>
                <w:i w:val="false"/>
                <w:color w:val="000000"/>
                <w:sz w:val="20"/>
              </w:rPr>
              <w:t>
(не менее чем за 60 (шестьдесят) календарных дней до дня проведения Конкурса, а при проведении повторного Конкурса – не менее чем за 30 (тридцать)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348"/>
          <w:p>
            <w:pPr>
              <w:spacing w:after="20"/>
              <w:ind w:left="20"/>
              <w:jc w:val="both"/>
            </w:pPr>
            <w:r>
              <w:rPr>
                <w:rFonts w:ascii="Times New Roman"/>
                <w:b w:val="false"/>
                <w:i w:val="false"/>
                <w:color w:val="000000"/>
                <w:sz w:val="20"/>
              </w:rPr>
              <w:t>
2</w:t>
            </w:r>
          </w:p>
          <w:bookmarkEnd w:id="13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Организатором конкурса копии Конкурсной документации лицам, изъявившим желание участвовать в Конкурсе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дня опубликования объявления о проведении Конкурса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349"/>
          <w:p>
            <w:pPr>
              <w:spacing w:after="20"/>
              <w:ind w:left="20"/>
              <w:jc w:val="both"/>
            </w:pPr>
            <w:r>
              <w:rPr>
                <w:rFonts w:ascii="Times New Roman"/>
                <w:b w:val="false"/>
                <w:i w:val="false"/>
                <w:color w:val="000000"/>
                <w:sz w:val="20"/>
              </w:rPr>
              <w:t>
3</w:t>
            </w:r>
          </w:p>
          <w:bookmarkEnd w:id="13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обсуждение и корректировка положений Типовой конкурсной документации проекта ГЧП в сфере здравоохранения (врачебная амбулатория), лицам получившим ее копию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позднее "___"______ 20__ года (в течение 3 (трех) рабочих дней со дня регистрации запроса)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350"/>
          <w:p>
            <w:pPr>
              <w:spacing w:after="20"/>
              <w:ind w:left="20"/>
              <w:jc w:val="both"/>
            </w:pPr>
            <w:r>
              <w:rPr>
                <w:rFonts w:ascii="Times New Roman"/>
                <w:b w:val="false"/>
                <w:i w:val="false"/>
                <w:color w:val="000000"/>
                <w:sz w:val="20"/>
              </w:rPr>
              <w:t>
4</w:t>
            </w:r>
          </w:p>
          <w:bookmarkEnd w:id="13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потенциальными частными партнерами документов, подтверждающих их соответствие предъявляемым квалификационным требованиям, предусмотренные </w:t>
            </w:r>
            <w:r>
              <w:rPr>
                <w:rFonts w:ascii="Times New Roman"/>
                <w:b w:val="false"/>
                <w:i w:val="false"/>
                <w:color w:val="000000"/>
                <w:sz w:val="20"/>
              </w:rPr>
              <w:t>статьей 32</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Без проведения квалификационного отбора к Конкурсу по определению Частного партнера допускаются потенциальные частные партнеры из реестра потенциальных частных партнеров, формируемого Национальной палатой предпринимателей Республики Казахстан "Атамекен"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__:00 часов "__", _________ 20__ г.</w:t>
            </w:r>
          </w:p>
          <w:p>
            <w:pPr>
              <w:spacing w:after="20"/>
              <w:ind w:left="20"/>
              <w:jc w:val="both"/>
            </w:pPr>
            <w:r>
              <w:rPr>
                <w:rFonts w:ascii="Times New Roman"/>
                <w:b w:val="false"/>
                <w:i w:val="false"/>
                <w:color w:val="000000"/>
                <w:sz w:val="20"/>
              </w:rPr>
              <w:t>
(не менее 20 (двадцати) календарных дней после объявления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351"/>
          <w:p>
            <w:pPr>
              <w:spacing w:after="20"/>
              <w:ind w:left="20"/>
              <w:jc w:val="both"/>
            </w:pPr>
            <w:r>
              <w:rPr>
                <w:rFonts w:ascii="Times New Roman"/>
                <w:b w:val="false"/>
                <w:i w:val="false"/>
                <w:color w:val="000000"/>
                <w:sz w:val="20"/>
              </w:rPr>
              <w:t>
5</w:t>
            </w:r>
          </w:p>
          <w:bookmarkEnd w:id="13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Организатором конкурса квалификационного отбора посредством проведения оценки соответствия потенциальных частных партнеров квалификационным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с момента окончания срока предоставления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1352"/>
          <w:p>
            <w:pPr>
              <w:spacing w:after="20"/>
              <w:ind w:left="20"/>
              <w:jc w:val="both"/>
            </w:pPr>
            <w:r>
              <w:rPr>
                <w:rFonts w:ascii="Times New Roman"/>
                <w:b w:val="false"/>
                <w:i w:val="false"/>
                <w:color w:val="000000"/>
                <w:sz w:val="20"/>
              </w:rPr>
              <w:t>
6</w:t>
            </w:r>
          </w:p>
          <w:bookmarkEnd w:id="13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результатов оценки потенциальных Частным партнеров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 (двух) рабочих дней со дня окончания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353"/>
          <w:p>
            <w:pPr>
              <w:spacing w:after="20"/>
              <w:ind w:left="20"/>
              <w:jc w:val="both"/>
            </w:pPr>
            <w:r>
              <w:rPr>
                <w:rFonts w:ascii="Times New Roman"/>
                <w:b w:val="false"/>
                <w:i w:val="false"/>
                <w:color w:val="000000"/>
                <w:sz w:val="20"/>
              </w:rPr>
              <w:t>
7</w:t>
            </w:r>
          </w:p>
          <w:bookmarkEnd w:id="13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потенциальным частным партнером Конкурсной заявки, а также обеспечения Конкурсной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получения Типовой конкурсной документации проекта ГЧП в сфере здравоохранения (врачебная амбулатория) до __:00 часов "__" _______20__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354"/>
          <w:p>
            <w:pPr>
              <w:spacing w:after="20"/>
              <w:ind w:left="20"/>
              <w:jc w:val="both"/>
            </w:pPr>
            <w:r>
              <w:rPr>
                <w:rFonts w:ascii="Times New Roman"/>
                <w:b w:val="false"/>
                <w:i w:val="false"/>
                <w:color w:val="000000"/>
                <w:sz w:val="20"/>
              </w:rPr>
              <w:t>
8</w:t>
            </w:r>
          </w:p>
          <w:bookmarkEnd w:id="13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Комиссией Конвертов с Конкурсными заявками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__:00 часов </w:t>
            </w:r>
          </w:p>
          <w:p>
            <w:pPr>
              <w:spacing w:after="20"/>
              <w:ind w:left="20"/>
              <w:jc w:val="both"/>
            </w:pPr>
            <w:r>
              <w:rPr>
                <w:rFonts w:ascii="Times New Roman"/>
                <w:b w:val="false"/>
                <w:i w:val="false"/>
                <w:color w:val="000000"/>
                <w:sz w:val="20"/>
              </w:rPr>
              <w:t xml:space="preserve">
"__" _______ 20__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355"/>
          <w:p>
            <w:pPr>
              <w:spacing w:after="20"/>
              <w:ind w:left="20"/>
              <w:jc w:val="both"/>
            </w:pPr>
            <w:r>
              <w:rPr>
                <w:rFonts w:ascii="Times New Roman"/>
                <w:b w:val="false"/>
                <w:i w:val="false"/>
                <w:color w:val="000000"/>
                <w:sz w:val="20"/>
              </w:rPr>
              <w:t>
9</w:t>
            </w:r>
          </w:p>
          <w:bookmarkEnd w:id="13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копии протокола вскрытия Конвертов с Конкурсными заявками Частным партнерам или их уполномоченным представителям, присутствовавшим на заседании Комиссии по вскрытию Конвертов с Конкурсными заявками.</w:t>
            </w:r>
          </w:p>
          <w:p>
            <w:pPr>
              <w:spacing w:after="20"/>
              <w:ind w:left="20"/>
              <w:jc w:val="both"/>
            </w:pPr>
            <w:r>
              <w:rPr>
                <w:rFonts w:ascii="Times New Roman"/>
                <w:b w:val="false"/>
                <w:i w:val="false"/>
                <w:color w:val="000000"/>
                <w:sz w:val="20"/>
              </w:rPr>
              <w:t>
Отсутствующим – по их письменному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 (двух) рабочих дней, следующих за днем соответствующего заседания Комиссии</w:t>
            </w:r>
          </w:p>
          <w:p>
            <w:pPr>
              <w:spacing w:after="20"/>
              <w:ind w:left="20"/>
              <w:jc w:val="both"/>
            </w:pPr>
            <w:r>
              <w:rPr>
                <w:rFonts w:ascii="Times New Roman"/>
                <w:b w:val="false"/>
                <w:i w:val="false"/>
                <w:color w:val="000000"/>
                <w:sz w:val="20"/>
              </w:rPr>
              <w:t>
не позднее 2 (двух) рабочих дней со дня получения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356"/>
          <w:p>
            <w:pPr>
              <w:spacing w:after="20"/>
              <w:ind w:left="20"/>
              <w:jc w:val="both"/>
            </w:pPr>
            <w:r>
              <w:rPr>
                <w:rFonts w:ascii="Times New Roman"/>
                <w:b w:val="false"/>
                <w:i w:val="false"/>
                <w:color w:val="000000"/>
                <w:sz w:val="20"/>
              </w:rPr>
              <w:t>
10</w:t>
            </w:r>
          </w:p>
          <w:bookmarkEnd w:id="13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Комиссией Конкурсных заявок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календарных дней со дня вскрытия Конвертов с Конкурсными заявками с учетом результатов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357"/>
          <w:p>
            <w:pPr>
              <w:spacing w:after="20"/>
              <w:ind w:left="20"/>
              <w:jc w:val="both"/>
            </w:pPr>
            <w:r>
              <w:rPr>
                <w:rFonts w:ascii="Times New Roman"/>
                <w:b w:val="false"/>
                <w:i w:val="false"/>
                <w:color w:val="000000"/>
                <w:sz w:val="20"/>
              </w:rPr>
              <w:t>
11</w:t>
            </w:r>
          </w:p>
          <w:bookmarkEnd w:id="13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Комиссией переговоров с потенциальным частным партнером, Конкурсная заявка которого признана лучшей, по уточнению Проекта ГЧП и условий Типового договора, с оформлением соответствующего протокола переговоров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__:00 часов, "__"________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358"/>
          <w:p>
            <w:pPr>
              <w:spacing w:after="20"/>
              <w:ind w:left="20"/>
              <w:jc w:val="both"/>
            </w:pPr>
            <w:r>
              <w:rPr>
                <w:rFonts w:ascii="Times New Roman"/>
                <w:b w:val="false"/>
                <w:i w:val="false"/>
                <w:color w:val="000000"/>
                <w:sz w:val="20"/>
              </w:rPr>
              <w:t>
12</w:t>
            </w:r>
          </w:p>
          <w:bookmarkEnd w:id="13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на согласование Проекта ГЧП Договора, в том числе при внесении в него изменений и/или дополнений, с приложением копий протокола об определении лучшей Конкурсной заявки, в местные уполномоченные органы по государственному планированию и по исполнению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"____"_______20___г.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359"/>
          <w:p>
            <w:pPr>
              <w:spacing w:after="20"/>
              <w:ind w:left="20"/>
              <w:jc w:val="both"/>
            </w:pPr>
            <w:r>
              <w:rPr>
                <w:rFonts w:ascii="Times New Roman"/>
                <w:b w:val="false"/>
                <w:i w:val="false"/>
                <w:color w:val="000000"/>
                <w:sz w:val="20"/>
              </w:rPr>
              <w:t>
13</w:t>
            </w:r>
          </w:p>
          <w:bookmarkEnd w:id="13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победителя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360"/>
          <w:p>
            <w:pPr>
              <w:spacing w:after="20"/>
              <w:ind w:left="20"/>
              <w:jc w:val="both"/>
            </w:pPr>
            <w:r>
              <w:rPr>
                <w:rFonts w:ascii="Times New Roman"/>
                <w:b w:val="false"/>
                <w:i w:val="false"/>
                <w:color w:val="000000"/>
                <w:sz w:val="20"/>
              </w:rPr>
              <w:t>
14</w:t>
            </w:r>
          </w:p>
          <w:bookmarkEnd w:id="13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Вынесение на рассмотрение соответствующих бюджетных комиссий вопроса принятия государственных обязательств по Проекту ГЧП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361"/>
          <w:p>
            <w:pPr>
              <w:spacing w:after="20"/>
              <w:ind w:left="20"/>
              <w:jc w:val="both"/>
            </w:pPr>
            <w:r>
              <w:rPr>
                <w:rFonts w:ascii="Times New Roman"/>
                <w:b w:val="false"/>
                <w:i w:val="false"/>
                <w:color w:val="000000"/>
                <w:sz w:val="20"/>
              </w:rPr>
              <w:t>
15</w:t>
            </w:r>
          </w:p>
          <w:bookmarkEnd w:id="13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государственных обязательств по Проектам ГЧП местных исполнительных органов местными уполномоченными органами по исполнению бюджета на основании предложений соответствующей бюджетной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362"/>
          <w:p>
            <w:pPr>
              <w:spacing w:after="20"/>
              <w:ind w:left="20"/>
              <w:jc w:val="both"/>
            </w:pPr>
            <w:r>
              <w:rPr>
                <w:rFonts w:ascii="Times New Roman"/>
                <w:b w:val="false"/>
                <w:i w:val="false"/>
                <w:color w:val="000000"/>
                <w:sz w:val="20"/>
              </w:rPr>
              <w:t>
16</w:t>
            </w:r>
          </w:p>
          <w:bookmarkEnd w:id="13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проекта решения маслихата о принятии государственных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после вынесения решения соответствующей бюджетной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363"/>
          <w:p>
            <w:pPr>
              <w:spacing w:after="20"/>
              <w:ind w:left="20"/>
              <w:jc w:val="both"/>
            </w:pPr>
            <w:r>
              <w:rPr>
                <w:rFonts w:ascii="Times New Roman"/>
                <w:b w:val="false"/>
                <w:i w:val="false"/>
                <w:color w:val="000000"/>
                <w:sz w:val="20"/>
              </w:rPr>
              <w:t>
17</w:t>
            </w:r>
          </w:p>
          <w:bookmarkEnd w:id="13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Организатором конкурса Договора с победителем Конкурса на основании решения Комиссии по итогам принятия решения маслихатом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90 (девяноста) календарных дней со дня подведения итогов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364"/>
          <w:p>
            <w:pPr>
              <w:spacing w:after="20"/>
              <w:ind w:left="20"/>
              <w:jc w:val="both"/>
            </w:pPr>
            <w:r>
              <w:rPr>
                <w:rFonts w:ascii="Times New Roman"/>
                <w:b w:val="false"/>
                <w:i w:val="false"/>
                <w:color w:val="000000"/>
                <w:sz w:val="20"/>
              </w:rPr>
              <w:t>
18</w:t>
            </w:r>
          </w:p>
          <w:bookmarkEnd w:id="13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Организатором конкурса сведений о результатах Конкурса по определению Частного партнера на своем официальном интернет-ресурсе и в периодических печатных изданиях, на государственном и русском языках с одновременным уведомлением местного уполномоченного органа по государственному планированию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__ (указать прописью) дней после заключения Типового договора ГЧП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здравоохранения</w:t>
            </w:r>
            <w:r>
              <w:br/>
            </w:r>
            <w:r>
              <w:rPr>
                <w:rFonts w:ascii="Times New Roman"/>
                <w:b w:val="false"/>
                <w:i w:val="false"/>
                <w:color w:val="000000"/>
                <w:sz w:val="20"/>
              </w:rPr>
              <w:t>(врачебная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423" w:id="1365"/>
    <w:p>
      <w:pPr>
        <w:spacing w:after="0"/>
        <w:ind w:left="0"/>
        <w:jc w:val="left"/>
      </w:pPr>
      <w:r>
        <w:rPr>
          <w:rFonts w:ascii="Times New Roman"/>
          <w:b/>
          <w:i w:val="false"/>
          <w:color w:val="000000"/>
        </w:rPr>
        <w:t xml:space="preserve"> Перечень документов, представляемых потенциальными Частными партнерами в подтверждение их соответствия квалификационным требованиям</w:t>
      </w:r>
    </w:p>
    <w:bookmarkEnd w:id="1365"/>
    <w:bookmarkStart w:name="z1424" w:id="1366"/>
    <w:p>
      <w:pPr>
        <w:spacing w:after="0"/>
        <w:ind w:left="0"/>
        <w:jc w:val="both"/>
      </w:pPr>
      <w:r>
        <w:rPr>
          <w:rFonts w:ascii="Times New Roman"/>
          <w:b w:val="false"/>
          <w:i w:val="false"/>
          <w:color w:val="000000"/>
          <w:sz w:val="28"/>
        </w:rPr>
        <w:t xml:space="preserve">
      Потенциальные частные партнеры в подтверждение соответствия квалификационным требованиям, предусмотренные </w:t>
      </w:r>
      <w:r>
        <w:rPr>
          <w:rFonts w:ascii="Times New Roman"/>
          <w:b w:val="false"/>
          <w:i w:val="false"/>
          <w:color w:val="000000"/>
          <w:sz w:val="28"/>
        </w:rPr>
        <w:t>статьей 32</w:t>
      </w:r>
      <w:r>
        <w:rPr>
          <w:rFonts w:ascii="Times New Roman"/>
          <w:b w:val="false"/>
          <w:i w:val="false"/>
          <w:color w:val="000000"/>
          <w:sz w:val="28"/>
        </w:rPr>
        <w:t xml:space="preserve"> Закона, предоставляют следующие документы:</w:t>
      </w:r>
    </w:p>
    <w:bookmarkEnd w:id="1366"/>
    <w:bookmarkStart w:name="z1425" w:id="1367"/>
    <w:p>
      <w:pPr>
        <w:spacing w:after="0"/>
        <w:ind w:left="0"/>
        <w:jc w:val="both"/>
      </w:pPr>
      <w:r>
        <w:rPr>
          <w:rFonts w:ascii="Times New Roman"/>
          <w:b w:val="false"/>
          <w:i w:val="false"/>
          <w:color w:val="000000"/>
          <w:sz w:val="28"/>
        </w:rPr>
        <w:t>
      1) оригиналы или нотариально засвидетельствованные копии документов, подтверждающих наличие денег на счетах, права собственности потенциального частного партнера и стоимость на недвижимое и движимое имущество;</w:t>
      </w:r>
    </w:p>
    <w:bookmarkEnd w:id="1367"/>
    <w:bookmarkStart w:name="z1426" w:id="1368"/>
    <w:p>
      <w:pPr>
        <w:spacing w:after="0"/>
        <w:ind w:left="0"/>
        <w:jc w:val="both"/>
      </w:pPr>
      <w:r>
        <w:rPr>
          <w:rFonts w:ascii="Times New Roman"/>
          <w:b w:val="false"/>
          <w:i w:val="false"/>
          <w:color w:val="000000"/>
          <w:sz w:val="28"/>
        </w:rPr>
        <w:t>
      2) оригинал финансовой отчетности за два полных предыдущих финансовых года, составленной в соответствии с законодательством Республики Казахстан о бухгалтерском учете и финансовой отчетности либо международными стандартами финансовой отчетности. Организации, имеющие дочерние организации, в дополнение к финансовой отчетности по деятельности основной организации составляют и представляют консолидированную финансовую отчетность в соответствии с требованиями законодательства Республики Казахстан о бухгалтерском учете и финансовой отчетности либо международными стандартами финансовой отчетности. В отношении проектов ГЧП особой значимости, Если потенциальный частный партнер является новым юридическим лицом, учрежденным в целях реализации проекта ГЧП физическими и (или) юридическими лицами, такая документация представляется физическими и (или) юридическими лицами, выступающими учредителями такого потенциального частного партнера;</w:t>
      </w:r>
    </w:p>
    <w:bookmarkEnd w:id="1368"/>
    <w:bookmarkStart w:name="z1427" w:id="1369"/>
    <w:p>
      <w:pPr>
        <w:spacing w:after="0"/>
        <w:ind w:left="0"/>
        <w:jc w:val="both"/>
      </w:pPr>
      <w:r>
        <w:rPr>
          <w:rFonts w:ascii="Times New Roman"/>
          <w:b w:val="false"/>
          <w:i w:val="false"/>
          <w:color w:val="000000"/>
          <w:sz w:val="28"/>
        </w:rPr>
        <w:t>
      3) расшифровки статьи бухгалтерского баланса "Основные средства"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w:t>
      </w:r>
    </w:p>
    <w:bookmarkEnd w:id="1369"/>
    <w:bookmarkStart w:name="z1428" w:id="1370"/>
    <w:p>
      <w:pPr>
        <w:spacing w:after="0"/>
        <w:ind w:left="0"/>
        <w:jc w:val="both"/>
      </w:pPr>
      <w:r>
        <w:rPr>
          <w:rFonts w:ascii="Times New Roman"/>
          <w:b w:val="false"/>
          <w:i w:val="false"/>
          <w:color w:val="000000"/>
          <w:sz w:val="28"/>
        </w:rPr>
        <w:t>
      4) расшифровки дебиторской и кредиторской задолженности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 с указанием даты их образования и предполагаемого погашения, а также цели задолженности (за что образовалась задолженность), суммы начисленных резервов по их обесценению. В случае наличия банковских займов необходимо приложить копии договоров банковского займа с графиками погашения основного долга и процентов;</w:t>
      </w:r>
    </w:p>
    <w:bookmarkEnd w:id="1370"/>
    <w:bookmarkStart w:name="z1429" w:id="1371"/>
    <w:p>
      <w:pPr>
        <w:spacing w:after="0"/>
        <w:ind w:left="0"/>
        <w:jc w:val="both"/>
      </w:pPr>
      <w:r>
        <w:rPr>
          <w:rFonts w:ascii="Times New Roman"/>
          <w:b w:val="false"/>
          <w:i w:val="false"/>
          <w:color w:val="000000"/>
          <w:sz w:val="28"/>
        </w:rPr>
        <w:t>
      5) письмо-гарантия потенциального частного партнера о том, что он является платежеспособным, не подлежит ликвидации, на его имущество не наложен арест, его финансово-хозяйственная деятельность не приостановлена, что он не привлекался к ответственности за неисполнение или ненадлежащее исполнение им обязательств по заключенным договорам ГЧП в течение последних трех лет на основании решения суда, вступившего в законную силу;</w:t>
      </w:r>
    </w:p>
    <w:bookmarkEnd w:id="1371"/>
    <w:bookmarkStart w:name="z1430" w:id="1372"/>
    <w:p>
      <w:pPr>
        <w:spacing w:after="0"/>
        <w:ind w:left="0"/>
        <w:jc w:val="both"/>
      </w:pPr>
      <w:r>
        <w:rPr>
          <w:rFonts w:ascii="Times New Roman"/>
          <w:b w:val="false"/>
          <w:i w:val="false"/>
          <w:color w:val="000000"/>
          <w:sz w:val="28"/>
        </w:rPr>
        <w:t>
      6)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w:t>
      </w:r>
    </w:p>
    <w:bookmarkEnd w:id="1372"/>
    <w:bookmarkStart w:name="z1431" w:id="1373"/>
    <w:p>
      <w:pPr>
        <w:spacing w:after="0"/>
        <w:ind w:left="0"/>
        <w:jc w:val="both"/>
      </w:pPr>
      <w:r>
        <w:rPr>
          <w:rFonts w:ascii="Times New Roman"/>
          <w:b w:val="false"/>
          <w:i w:val="false"/>
          <w:color w:val="000000"/>
          <w:sz w:val="28"/>
        </w:rPr>
        <w:t>
      7) юридическое лицо представляет нотариально засвидетельствованную копию устава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государственный и (или) русский языки легализованную выписку из торгового реестра;</w:t>
      </w:r>
    </w:p>
    <w:bookmarkEnd w:id="1373"/>
    <w:bookmarkStart w:name="z1432" w:id="1374"/>
    <w:p>
      <w:pPr>
        <w:spacing w:after="0"/>
        <w:ind w:left="0"/>
        <w:jc w:val="both"/>
      </w:pPr>
      <w:r>
        <w:rPr>
          <w:rFonts w:ascii="Times New Roman"/>
          <w:b w:val="false"/>
          <w:i w:val="false"/>
          <w:color w:val="000000"/>
          <w:sz w:val="28"/>
        </w:rPr>
        <w:t>
      8) справка о зарегистрированном юридическом лице, филиале или представительстве;</w:t>
      </w:r>
    </w:p>
    <w:bookmarkEnd w:id="1374"/>
    <w:bookmarkStart w:name="z1433" w:id="1375"/>
    <w:p>
      <w:pPr>
        <w:spacing w:after="0"/>
        <w:ind w:left="0"/>
        <w:jc w:val="both"/>
      </w:pPr>
      <w:r>
        <w:rPr>
          <w:rFonts w:ascii="Times New Roman"/>
          <w:b w:val="false"/>
          <w:i w:val="false"/>
          <w:color w:val="000000"/>
          <w:sz w:val="28"/>
        </w:rPr>
        <w:t>
      9) физическое лицо, осуществляющее предпринимательскую деятельность, предоставляет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нотариально засвидетельствованную копию документа, удостоверяющего личность с указанием индивидуального идентификационного номера;</w:t>
      </w:r>
    </w:p>
    <w:bookmarkEnd w:id="1375"/>
    <w:bookmarkStart w:name="z1434" w:id="1376"/>
    <w:p>
      <w:pPr>
        <w:spacing w:after="0"/>
        <w:ind w:left="0"/>
        <w:jc w:val="both"/>
      </w:pPr>
      <w:r>
        <w:rPr>
          <w:rFonts w:ascii="Times New Roman"/>
          <w:b w:val="false"/>
          <w:i w:val="false"/>
          <w:color w:val="000000"/>
          <w:sz w:val="28"/>
        </w:rPr>
        <w:t>
      10) оригинал справки банка или филиала банка с подписью и печатью, в котором обслуживается Потенциальный частный партнер, об отсутствии просроченной задолженности по всем видам обязательств потенциального частного партнера,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Если потенциальный частный партнер является клиентом нескольких банков второго уровня или филиалов, а также иностранного банка, данная справка представляется от каждого из таких банков.</w:t>
      </w:r>
    </w:p>
    <w:bookmarkEnd w:id="1376"/>
    <w:bookmarkStart w:name="z1435" w:id="1377"/>
    <w:p>
      <w:pPr>
        <w:spacing w:after="0"/>
        <w:ind w:left="0"/>
        <w:jc w:val="both"/>
      </w:pPr>
      <w:r>
        <w:rPr>
          <w:rFonts w:ascii="Times New Roman"/>
          <w:b w:val="false"/>
          <w:i w:val="false"/>
          <w:color w:val="000000"/>
          <w:sz w:val="28"/>
        </w:rPr>
        <w:t xml:space="preserve">
      Допускается предоставление кредитного отчета, предоставляемого кредитным бюро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w:t>
      </w:r>
    </w:p>
    <w:bookmarkEnd w:id="1377"/>
    <w:bookmarkStart w:name="z1436" w:id="1378"/>
    <w:p>
      <w:pPr>
        <w:spacing w:after="0"/>
        <w:ind w:left="0"/>
        <w:jc w:val="both"/>
      </w:pPr>
      <w:r>
        <w:rPr>
          <w:rFonts w:ascii="Times New Roman"/>
          <w:b w:val="false"/>
          <w:i w:val="false"/>
          <w:color w:val="000000"/>
          <w:sz w:val="28"/>
        </w:rPr>
        <w:t>
      Справка банка (либо кредитный отчет) выдается не ранее двух месяцев, предшествующих дате представления организатору конкурса документов.</w:t>
      </w:r>
    </w:p>
    <w:bookmarkEnd w:id="1378"/>
    <w:bookmarkStart w:name="z1437" w:id="1379"/>
    <w:p>
      <w:pPr>
        <w:spacing w:after="0"/>
        <w:ind w:left="0"/>
        <w:jc w:val="both"/>
      </w:pPr>
      <w:r>
        <w:rPr>
          <w:rFonts w:ascii="Times New Roman"/>
          <w:b w:val="false"/>
          <w:i w:val="false"/>
          <w:color w:val="000000"/>
          <w:sz w:val="28"/>
        </w:rPr>
        <w:t>
      В случае участия в конкурсе объединений физических и (или) юридических лиц в форме простого товарищества, его участники, помимо документов, установленных настоящими Правилами для подтверждения своих квалификационных требований, дополнительно представляют следующие документы:</w:t>
      </w:r>
    </w:p>
    <w:bookmarkEnd w:id="1379"/>
    <w:bookmarkStart w:name="z1438" w:id="1380"/>
    <w:p>
      <w:pPr>
        <w:spacing w:after="0"/>
        <w:ind w:left="0"/>
        <w:jc w:val="both"/>
      </w:pPr>
      <w:r>
        <w:rPr>
          <w:rFonts w:ascii="Times New Roman"/>
          <w:b w:val="false"/>
          <w:i w:val="false"/>
          <w:color w:val="000000"/>
          <w:sz w:val="28"/>
        </w:rPr>
        <w:t>
      нотариально засвидетельствованную копию договора о совместной деятельности;</w:t>
      </w:r>
    </w:p>
    <w:bookmarkEnd w:id="1380"/>
    <w:bookmarkStart w:name="z1439" w:id="1381"/>
    <w:p>
      <w:pPr>
        <w:spacing w:after="0"/>
        <w:ind w:left="0"/>
        <w:jc w:val="both"/>
      </w:pPr>
      <w:r>
        <w:rPr>
          <w:rFonts w:ascii="Times New Roman"/>
          <w:b w:val="false"/>
          <w:i w:val="false"/>
          <w:color w:val="000000"/>
          <w:sz w:val="28"/>
        </w:rPr>
        <w:t>
      нотариально засвидетельствованную копию договора о солидарной ответственности, заключенного между членами простого товарищества;</w:t>
      </w:r>
    </w:p>
    <w:bookmarkEnd w:id="1381"/>
    <w:bookmarkStart w:name="z1440" w:id="1382"/>
    <w:p>
      <w:pPr>
        <w:spacing w:after="0"/>
        <w:ind w:left="0"/>
        <w:jc w:val="both"/>
      </w:pPr>
      <w:r>
        <w:rPr>
          <w:rFonts w:ascii="Times New Roman"/>
          <w:b w:val="false"/>
          <w:i w:val="false"/>
          <w:color w:val="000000"/>
          <w:sz w:val="28"/>
        </w:rPr>
        <w:t>
      нотариально засвидетельствованную копию доверенности на представителя простого товарищества, выступающего от его имени, осуществлять переговоры и другие мероприятия в рамках конкурса.</w:t>
      </w:r>
    </w:p>
    <w:bookmarkEnd w:id="1382"/>
    <w:bookmarkStart w:name="z1441" w:id="1383"/>
    <w:p>
      <w:pPr>
        <w:spacing w:after="0"/>
        <w:ind w:left="0"/>
        <w:jc w:val="both"/>
      </w:pPr>
      <w:r>
        <w:rPr>
          <w:rFonts w:ascii="Times New Roman"/>
          <w:b w:val="false"/>
          <w:i w:val="false"/>
          <w:color w:val="000000"/>
          <w:sz w:val="28"/>
        </w:rPr>
        <w:t>
      Потенциальные частные партнеры предоставляют по своему усмотрению и иные документы, подтверждающие их соответствия квалификационным требованиям.</w:t>
      </w:r>
    </w:p>
    <w:bookmarkEnd w:id="1383"/>
    <w:bookmarkStart w:name="z1442" w:id="1384"/>
    <w:p>
      <w:pPr>
        <w:spacing w:after="0"/>
        <w:ind w:left="0"/>
        <w:jc w:val="both"/>
      </w:pPr>
      <w:r>
        <w:rPr>
          <w:rFonts w:ascii="Times New Roman"/>
          <w:b w:val="false"/>
          <w:i w:val="false"/>
          <w:color w:val="000000"/>
          <w:sz w:val="28"/>
        </w:rPr>
        <w:t>
      Потенциальный частный партнер-нерезидент Республики Казахстан в подтверждение его соответствия квалификационным требованиям, представляет те же документы, что и резиденты Республики Казахстан, либо документы, содержащие аналогичные сведения о квалификации потенциального частного партнера-нерезидента Республики Казахстан с нотариально засвидетельствованным переводом на языки конкурсной документации, а также апостилированный сертификат резидентства (если международным договором не предусмотрено иное).</w:t>
      </w:r>
    </w:p>
    <w:bookmarkEnd w:id="1384"/>
    <w:bookmarkStart w:name="z1443" w:id="1385"/>
    <w:p>
      <w:pPr>
        <w:spacing w:after="0"/>
        <w:ind w:left="0"/>
        <w:jc w:val="both"/>
      </w:pPr>
      <w:r>
        <w:rPr>
          <w:rFonts w:ascii="Times New Roman"/>
          <w:b w:val="false"/>
          <w:i w:val="false"/>
          <w:color w:val="000000"/>
          <w:sz w:val="28"/>
        </w:rPr>
        <w:t>
      В случае, когда объектом ГЧП выступают информационные ресурсы и (или) информационные системы Потенциальный частный партнер представляет документы о праве собственности и (или) владения на информационные ресурсы и (или) информационные системы.</w:t>
      </w:r>
    </w:p>
    <w:bookmarkEnd w:id="1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здравоохранения</w:t>
            </w:r>
            <w:r>
              <w:br/>
            </w:r>
            <w:r>
              <w:rPr>
                <w:rFonts w:ascii="Times New Roman"/>
                <w:b w:val="false"/>
                <w:i w:val="false"/>
                <w:color w:val="000000"/>
                <w:sz w:val="20"/>
              </w:rPr>
              <w:t>(врачебная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446" w:id="1386"/>
    <w:p>
      <w:pPr>
        <w:spacing w:after="0"/>
        <w:ind w:left="0"/>
        <w:jc w:val="left"/>
      </w:pPr>
      <w:r>
        <w:rPr>
          <w:rFonts w:ascii="Times New Roman"/>
          <w:b/>
          <w:i w:val="false"/>
          <w:color w:val="000000"/>
        </w:rPr>
        <w:t xml:space="preserve"> Конкурсная заявка</w:t>
      </w:r>
    </w:p>
    <w:bookmarkEnd w:id="1386"/>
    <w:bookmarkStart w:name="z1447" w:id="1387"/>
    <w:p>
      <w:pPr>
        <w:spacing w:after="0"/>
        <w:ind w:left="0"/>
        <w:jc w:val="both"/>
      </w:pPr>
      <w:r>
        <w:rPr>
          <w:rFonts w:ascii="Times New Roman"/>
          <w:b w:val="false"/>
          <w:i w:val="false"/>
          <w:color w:val="000000"/>
          <w:sz w:val="28"/>
        </w:rPr>
        <w:t>
      Рассмотрев Конкурсную документацию по выбору частного партнера с использованием упрощенных Конкурсных процедур по проекту ГЧП "Реконструкция и эксплуатация врачебной амбулатории на ___ посещений в смену в __________ (указать населенный пункт)" настоящим __________ (указывается Потенциальный частный партнер) предлагает выполнить обязательства Частного партнера по Типовому договору ГЧП в соответствии с настоящей Конкурсной заявкой.</w:t>
      </w:r>
    </w:p>
    <w:bookmarkEnd w:id="1387"/>
    <w:bookmarkStart w:name="z1448" w:id="1388"/>
    <w:p>
      <w:pPr>
        <w:spacing w:after="0"/>
        <w:ind w:left="0"/>
        <w:jc w:val="both"/>
      </w:pPr>
      <w:r>
        <w:rPr>
          <w:rFonts w:ascii="Times New Roman"/>
          <w:b w:val="false"/>
          <w:i w:val="false"/>
          <w:color w:val="000000"/>
          <w:sz w:val="28"/>
        </w:rPr>
        <w:t>
      Настоящая Конкурсная заявка действует не менее 180 (сто восемьдесят) календарных дней со дня вскрытия конвертов с Конкурсными заявками.</w:t>
      </w:r>
    </w:p>
    <w:bookmarkEnd w:id="1388"/>
    <w:bookmarkStart w:name="z1449" w:id="1389"/>
    <w:p>
      <w:pPr>
        <w:spacing w:after="0"/>
        <w:ind w:left="0"/>
        <w:jc w:val="both"/>
      </w:pPr>
      <w:r>
        <w:rPr>
          <w:rFonts w:ascii="Times New Roman"/>
          <w:b w:val="false"/>
          <w:i w:val="false"/>
          <w:color w:val="000000"/>
          <w:sz w:val="28"/>
        </w:rPr>
        <w:t>
      В случае признания нашей Конкурсной заявки выигравшей, мы обязуемся оформить и подписать Договор ГЧП без оговорок и ограничивающих условий в соответствии с условиями Конкурсной документации.</w:t>
      </w:r>
    </w:p>
    <w:bookmarkEnd w:id="1389"/>
    <w:bookmarkStart w:name="z1450" w:id="1390"/>
    <w:p>
      <w:pPr>
        <w:spacing w:after="0"/>
        <w:ind w:left="0"/>
        <w:jc w:val="both"/>
      </w:pPr>
      <w:r>
        <w:rPr>
          <w:rFonts w:ascii="Times New Roman"/>
          <w:b w:val="false"/>
          <w:i w:val="false"/>
          <w:color w:val="000000"/>
          <w:sz w:val="28"/>
        </w:rPr>
        <w:t>
      В качестве гарантии того, что мы не отзовем либо не изменим и (или) не дополним свою Конкурсную заявку после истечения срока представления Конкурсных заявок, указанного в Конкурсной документации, и заключим договор ГЧП в случае определения нас победителем Конкурса, мы вносим обеспечение Конкурсной заявки в размере _________________ (указывается размер).</w:t>
      </w:r>
    </w:p>
    <w:bookmarkEnd w:id="1390"/>
    <w:bookmarkStart w:name="z1451" w:id="1391"/>
    <w:p>
      <w:pPr>
        <w:spacing w:after="0"/>
        <w:ind w:left="0"/>
        <w:jc w:val="both"/>
      </w:pPr>
      <w:r>
        <w:rPr>
          <w:rFonts w:ascii="Times New Roman"/>
          <w:b w:val="false"/>
          <w:i w:val="false"/>
          <w:color w:val="000000"/>
          <w:sz w:val="28"/>
        </w:rPr>
        <w:t>
      В качестве обеспечения Конкурсной заявки нами выбрано: _________________ (указывается вид обеспечения Конкурсной заявки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 Закона).</w:t>
      </w:r>
    </w:p>
    <w:bookmarkEnd w:id="1391"/>
    <w:bookmarkStart w:name="z1452" w:id="1392"/>
    <w:p>
      <w:pPr>
        <w:spacing w:after="0"/>
        <w:ind w:left="0"/>
        <w:jc w:val="both"/>
      </w:pPr>
      <w:r>
        <w:rPr>
          <w:rFonts w:ascii="Times New Roman"/>
          <w:b w:val="false"/>
          <w:i w:val="false"/>
          <w:color w:val="000000"/>
          <w:sz w:val="28"/>
        </w:rPr>
        <w:t>
      Подтверждаем, что информация, предоставленная в настоящей Конкурсной заявке, является достоверной.</w:t>
      </w:r>
    </w:p>
    <w:bookmarkEnd w:id="1392"/>
    <w:bookmarkStart w:name="z1453" w:id="1393"/>
    <w:p>
      <w:pPr>
        <w:spacing w:after="0"/>
        <w:ind w:left="0"/>
        <w:jc w:val="both"/>
      </w:pPr>
      <w:r>
        <w:rPr>
          <w:rFonts w:ascii="Times New Roman"/>
          <w:b w:val="false"/>
          <w:i w:val="false"/>
          <w:color w:val="000000"/>
          <w:sz w:val="28"/>
        </w:rPr>
        <w:t xml:space="preserve">
      К настоящей Конкурсной заявке прилагаются следующие документы: </w:t>
      </w:r>
    </w:p>
    <w:bookmarkEnd w:id="1393"/>
    <w:bookmarkStart w:name="z1454" w:id="1394"/>
    <w:p>
      <w:pPr>
        <w:spacing w:after="0"/>
        <w:ind w:left="0"/>
        <w:jc w:val="both"/>
      </w:pPr>
      <w:r>
        <w:rPr>
          <w:rFonts w:ascii="Times New Roman"/>
          <w:b w:val="false"/>
          <w:i w:val="false"/>
          <w:color w:val="000000"/>
          <w:sz w:val="28"/>
        </w:rPr>
        <w:t xml:space="preserve">
      _________________ (указываются документы, прилагаемые к Конкурсной заявке). </w:t>
      </w:r>
    </w:p>
    <w:bookmarkEnd w:id="1394"/>
    <w:p>
      <w:pPr>
        <w:spacing w:after="0"/>
        <w:ind w:left="0"/>
        <w:jc w:val="both"/>
      </w:pPr>
      <w:bookmarkStart w:name="z1455" w:id="1395"/>
      <w:r>
        <w:rPr>
          <w:rFonts w:ascii="Times New Roman"/>
          <w:b w:val="false"/>
          <w:i w:val="false"/>
          <w:color w:val="000000"/>
          <w:sz w:val="28"/>
        </w:rPr>
        <w:t>
      _________________</w:t>
      </w:r>
    </w:p>
    <w:bookmarkEnd w:id="1395"/>
    <w:p>
      <w:pPr>
        <w:spacing w:after="0"/>
        <w:ind w:left="0"/>
        <w:jc w:val="both"/>
      </w:pPr>
      <w:r>
        <w:rPr>
          <w:rFonts w:ascii="Times New Roman"/>
          <w:b w:val="false"/>
          <w:i w:val="false"/>
          <w:color w:val="000000"/>
          <w:sz w:val="28"/>
        </w:rPr>
        <w:t>(подпись, ФИО и должность уполномоченного лица Потенциального частного партнера, печать (при наличии)</w:t>
      </w:r>
    </w:p>
    <w:p>
      <w:pPr>
        <w:spacing w:after="0"/>
        <w:ind w:left="0"/>
        <w:jc w:val="both"/>
      </w:pPr>
      <w:bookmarkStart w:name="z1456" w:id="1396"/>
      <w:r>
        <w:rPr>
          <w:rFonts w:ascii="Times New Roman"/>
          <w:b w:val="false"/>
          <w:i w:val="false"/>
          <w:color w:val="000000"/>
          <w:sz w:val="28"/>
        </w:rPr>
        <w:t>
      __________________</w:t>
      </w:r>
    </w:p>
    <w:bookmarkEnd w:id="1396"/>
    <w:p>
      <w:pPr>
        <w:spacing w:after="0"/>
        <w:ind w:left="0"/>
        <w:jc w:val="both"/>
      </w:pPr>
      <w:r>
        <w:rPr>
          <w:rFonts w:ascii="Times New Roman"/>
          <w:b w:val="false"/>
          <w:i w:val="false"/>
          <w:color w:val="000000"/>
          <w:sz w:val="28"/>
        </w:rPr>
        <w:t>(место и дата подачи Конкурсной заявки).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w:t>
            </w:r>
            <w:r>
              <w:br/>
            </w:r>
            <w:r>
              <w:rPr>
                <w:rFonts w:ascii="Times New Roman"/>
                <w:b w:val="false"/>
                <w:i w:val="false"/>
                <w:color w:val="000000"/>
                <w:sz w:val="20"/>
              </w:rPr>
              <w:t>ГЧП в сфере здравоохранения</w:t>
            </w:r>
            <w:r>
              <w:br/>
            </w:r>
            <w:r>
              <w:rPr>
                <w:rFonts w:ascii="Times New Roman"/>
                <w:b w:val="false"/>
                <w:i w:val="false"/>
                <w:color w:val="000000"/>
                <w:sz w:val="20"/>
              </w:rPr>
              <w:t>(врачебная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9" w:id="1397"/>
    <w:p>
      <w:pPr>
        <w:spacing w:after="0"/>
        <w:ind w:left="0"/>
        <w:jc w:val="left"/>
      </w:pPr>
      <w:r>
        <w:rPr>
          <w:rFonts w:ascii="Times New Roman"/>
          <w:b/>
          <w:i w:val="false"/>
          <w:color w:val="000000"/>
        </w:rPr>
        <w:t xml:space="preserve"> Критерии отбора лучшей Конкурсной заявки и параметры оценки </w:t>
      </w:r>
    </w:p>
    <w:bookmarkEnd w:id="1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398"/>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13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Пороговое (базовое) значение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Способ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Условное обозначение </w:t>
            </w:r>
            <w:r>
              <w:rPr>
                <w:rFonts w:ascii="Times New Roman"/>
                <w:b/>
                <w:i w:val="false"/>
                <w:color w:val="000000"/>
                <w:sz w:val="20"/>
              </w:rPr>
              <w:t>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399"/>
          <w:p>
            <w:pPr>
              <w:spacing w:after="20"/>
              <w:ind w:left="20"/>
              <w:jc w:val="both"/>
            </w:pPr>
            <w:r>
              <w:rPr>
                <w:rFonts w:ascii="Times New Roman"/>
                <w:b w:val="false"/>
                <w:i w:val="false"/>
                <w:color w:val="000000"/>
                <w:sz w:val="20"/>
              </w:rPr>
              <w:t>
1</w:t>
            </w:r>
          </w:p>
          <w:bookmarkEnd w:id="13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 уменьшения объема государственных обязательств (компенсации инвестиционных затрат)*.</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 увеличения объема государственных обязательств (компенсации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400"/>
          <w:p>
            <w:pPr>
              <w:spacing w:after="20"/>
              <w:ind w:left="20"/>
              <w:jc w:val="both"/>
            </w:pPr>
            <w:r>
              <w:rPr>
                <w:rFonts w:ascii="Times New Roman"/>
                <w:b w:val="false"/>
                <w:i w:val="false"/>
                <w:color w:val="000000"/>
                <w:sz w:val="20"/>
              </w:rPr>
              <w:t>
2</w:t>
            </w:r>
          </w:p>
          <w:bookmarkEnd w:id="14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год увеличения срока выплаты государственных обязательств (компенсации инвестиционных затрат)*</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год увеличения срока выплаты государственных обязательств (компенсации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401"/>
          <w:p>
            <w:pPr>
              <w:spacing w:after="20"/>
              <w:ind w:left="20"/>
              <w:jc w:val="both"/>
            </w:pPr>
            <w:r>
              <w:rPr>
                <w:rFonts w:ascii="Times New Roman"/>
                <w:b w:val="false"/>
                <w:i w:val="false"/>
                <w:color w:val="000000"/>
                <w:sz w:val="20"/>
              </w:rPr>
              <w:t>
2</w:t>
            </w:r>
          </w:p>
          <w:bookmarkEnd w:id="14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реализованных проектов (наличие опыта строительства, создания, реконструкции, модернизации и (или) эксплуатации объектов (самостоятельно либо совместно с иными лицами в качестве участника), аналогичных объекту Договора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реализованный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402"/>
          <w:p>
            <w:pPr>
              <w:spacing w:after="20"/>
              <w:ind w:left="20"/>
              <w:jc w:val="both"/>
            </w:pPr>
            <w:r>
              <w:rPr>
                <w:rFonts w:ascii="Times New Roman"/>
                <w:b w:val="false"/>
                <w:i w:val="false"/>
                <w:color w:val="000000"/>
                <w:sz w:val="20"/>
              </w:rPr>
              <w:t>
4</w:t>
            </w:r>
          </w:p>
          <w:bookmarkEnd w:id="14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принимаемые на себя Частным партнером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рисков согласно Типовому договору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риск дополнительно принятый Частным партнером.</w:t>
            </w:r>
          </w:p>
          <w:p>
            <w:pPr>
              <w:spacing w:after="20"/>
              <w:ind w:left="20"/>
              <w:jc w:val="both"/>
            </w:pPr>
            <w:r>
              <w:rPr>
                <w:rFonts w:ascii="Times New Roman"/>
                <w:b w:val="false"/>
                <w:i w:val="false"/>
                <w:color w:val="000000"/>
                <w:sz w:val="20"/>
              </w:rPr>
              <w:t>
Вычитается ___ (указать количество) балл за каждый риск дополнительно переданный Государственному партнеру.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403"/>
          <w:p>
            <w:pPr>
              <w:spacing w:after="20"/>
              <w:ind w:left="20"/>
              <w:jc w:val="both"/>
            </w:pPr>
            <w:r>
              <w:rPr>
                <w:rFonts w:ascii="Times New Roman"/>
                <w:b w:val="false"/>
                <w:i w:val="false"/>
                <w:color w:val="000000"/>
                <w:sz w:val="20"/>
              </w:rPr>
              <w:t>
5</w:t>
            </w:r>
          </w:p>
          <w:bookmarkEnd w:id="14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Частного партнера, подлежащих привлечению для реализации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реконструкции Объекта ГЧП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Прибавляется___ (указать количество) балл за каждые ___ (указать количество) % объема собственных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404"/>
          <w:p>
            <w:pPr>
              <w:spacing w:after="20"/>
              <w:ind w:left="20"/>
              <w:jc w:val="both"/>
            </w:pPr>
            <w:r>
              <w:rPr>
                <w:rFonts w:ascii="Times New Roman"/>
                <w:b w:val="false"/>
                <w:i w:val="false"/>
                <w:color w:val="000000"/>
                <w:sz w:val="20"/>
              </w:rPr>
              <w:t>
6</w:t>
            </w:r>
          </w:p>
          <w:bookmarkEnd w:id="14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реконструкции Объекта ГЧП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(указать количество)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 (указать количество) балл за каждый месяц сокращения срока реконструкции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405"/>
          <w:p>
            <w:pPr>
              <w:spacing w:after="20"/>
              <w:ind w:left="20"/>
              <w:jc w:val="both"/>
            </w:pPr>
            <w:r>
              <w:rPr>
                <w:rFonts w:ascii="Times New Roman"/>
                <w:b w:val="false"/>
                <w:i w:val="false"/>
                <w:color w:val="000000"/>
                <w:sz w:val="20"/>
              </w:rPr>
              <w:t>
7</w:t>
            </w:r>
          </w:p>
          <w:bookmarkEnd w:id="14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местного содержания в кадрах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штатного количества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406"/>
          <w:p>
            <w:pPr>
              <w:spacing w:after="20"/>
              <w:ind w:left="20"/>
              <w:jc w:val="both"/>
            </w:pPr>
            <w:r>
              <w:rPr>
                <w:rFonts w:ascii="Times New Roman"/>
                <w:b w:val="false"/>
                <w:i w:val="false"/>
                <w:color w:val="000000"/>
                <w:sz w:val="20"/>
              </w:rPr>
              <w:t>
8</w:t>
            </w:r>
          </w:p>
          <w:bookmarkEnd w:id="14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местного содержания в товарах, работах и услугах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закупаемых товаров, работ и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407"/>
          <w:p>
            <w:pPr>
              <w:spacing w:after="20"/>
              <w:ind w:left="20"/>
              <w:jc w:val="both"/>
            </w:pPr>
            <w:r>
              <w:rPr>
                <w:rFonts w:ascii="Times New Roman"/>
                <w:b w:val="false"/>
                <w:i w:val="false"/>
                <w:color w:val="000000"/>
                <w:sz w:val="20"/>
              </w:rPr>
              <w:t>
9</w:t>
            </w:r>
          </w:p>
          <w:bookmarkEnd w:id="14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высшим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(указать количество)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увеличение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средне-специальным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увеличение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408"/>
          <w:p>
            <w:pPr>
              <w:spacing w:after="20"/>
              <w:ind w:left="20"/>
              <w:jc w:val="both"/>
            </w:pPr>
            <w:r>
              <w:rPr>
                <w:rFonts w:ascii="Times New Roman"/>
                <w:b w:val="false"/>
                <w:i w:val="false"/>
                <w:color w:val="000000"/>
                <w:sz w:val="20"/>
              </w:rPr>
              <w:t>
10</w:t>
            </w:r>
          </w:p>
          <w:bookmarkEnd w:id="14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внутренняя норма доходности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уменьшение показателя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увеличение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409"/>
          <w:p>
            <w:pPr>
              <w:spacing w:after="20"/>
              <w:ind w:left="20"/>
              <w:jc w:val="both"/>
            </w:pPr>
            <w:r>
              <w:rPr>
                <w:rFonts w:ascii="Times New Roman"/>
                <w:b w:val="false"/>
                <w:i w:val="false"/>
                <w:color w:val="000000"/>
                <w:sz w:val="20"/>
              </w:rPr>
              <w:t>
11</w:t>
            </w:r>
          </w:p>
          <w:bookmarkEnd w:id="14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участия потенциального частного партнера в подготовке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участие в разработке документа;</w:t>
            </w:r>
          </w:p>
          <w:p>
            <w:pPr>
              <w:spacing w:after="20"/>
              <w:ind w:left="20"/>
              <w:jc w:val="both"/>
            </w:pPr>
            <w:r>
              <w:rPr>
                <w:rFonts w:ascii="Times New Roman"/>
                <w:b w:val="false"/>
                <w:i w:val="false"/>
                <w:color w:val="000000"/>
                <w:sz w:val="20"/>
              </w:rPr>
              <w:t>
Прибавляется ___ (указать количество) балл за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bl>
    <w:bookmarkStart w:name="z1475" w:id="1410"/>
    <w:p>
      <w:pPr>
        <w:spacing w:after="0"/>
        <w:ind w:left="0"/>
        <w:jc w:val="both"/>
      </w:pPr>
      <w:r>
        <w:rPr>
          <w:rFonts w:ascii="Times New Roman"/>
          <w:b w:val="false"/>
          <w:i w:val="false"/>
          <w:color w:val="000000"/>
          <w:sz w:val="28"/>
        </w:rPr>
        <w:t>
      *указывается при необходимости</w:t>
      </w:r>
    </w:p>
    <w:bookmarkEnd w:id="1410"/>
    <w:bookmarkStart w:name="z1476" w:id="1411"/>
    <w:p>
      <w:pPr>
        <w:spacing w:after="0"/>
        <w:ind w:left="0"/>
        <w:jc w:val="both"/>
      </w:pPr>
      <w:r>
        <w:rPr>
          <w:rFonts w:ascii="Times New Roman"/>
          <w:b w:val="false"/>
          <w:i w:val="false"/>
          <w:color w:val="000000"/>
          <w:sz w:val="28"/>
        </w:rPr>
        <w:t>
      Общая оценка критериев Конкурсной заявки "Оценка" определяется путем суммирования полученных баллов по каждому Критерию:</w:t>
      </w:r>
    </w:p>
    <w:bookmarkEnd w:id="1411"/>
    <w:bookmarkStart w:name="z1477" w:id="1412"/>
    <w:p>
      <w:pPr>
        <w:spacing w:after="0"/>
        <w:ind w:left="0"/>
        <w:jc w:val="both"/>
      </w:pPr>
      <w:r>
        <w:rPr>
          <w:rFonts w:ascii="Times New Roman"/>
          <w:b w:val="false"/>
          <w:i w:val="false"/>
          <w:color w:val="000000"/>
          <w:sz w:val="28"/>
        </w:rPr>
        <w:t>
      Оценка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sz w:val="28"/>
        </w:rPr>
        <w:t>+ К</w:t>
      </w:r>
      <w:r>
        <w:rPr>
          <w:rFonts w:ascii="Times New Roman"/>
          <w:b w:val="false"/>
          <w:i w:val="false"/>
          <w:color w:val="000000"/>
          <w:vertAlign w:val="subscript"/>
        </w:rPr>
        <w:t>11</w:t>
      </w:r>
    </w:p>
    <w:bookmarkEnd w:id="1412"/>
    <w:bookmarkStart w:name="z1478" w:id="141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пороговым значением по данному критерию является стоимость Объекта ГЧП согласно приложению 1 к Типовой конкурсной документации проекта ГЧП в сфере здравоохранения (врачебная амбулатория).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к нулю; </w:t>
      </w:r>
    </w:p>
    <w:bookmarkEnd w:id="1413"/>
    <w:bookmarkStart w:name="z1479" w:id="141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к нулю;</w:t>
      </w:r>
    </w:p>
    <w:bookmarkEnd w:id="1414"/>
    <w:bookmarkStart w:name="z1480" w:id="141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в данном случае учитывается опыт реализованных проектов по реконструкции объектов в сфере здравоохранения. В случае отсутствия опыта реализованных проектов в сфере здравоохранения, оценка Конкурсной заявки, представленной потенциальным частным партнером, по данному критерию приравнивается к нулю;</w:t>
      </w:r>
    </w:p>
    <w:bookmarkEnd w:id="1415"/>
    <w:bookmarkStart w:name="z1481" w:id="141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sz w:val="28"/>
        </w:rPr>
        <w:t xml:space="preserve"> – в случае отсутствия рисков дополнительно принятых и/или переданных Частным партнером, оценка Конкурсной заявки, представленной потенциальным частным партнером, по данному критерию будет равно "нулю"; </w:t>
      </w:r>
    </w:p>
    <w:bookmarkEnd w:id="1416"/>
    <w:bookmarkStart w:name="z1482" w:id="141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sz w:val="28"/>
        </w:rPr>
        <w:t xml:space="preserve"> – базовым показателем по данному критерию является стоимость реконструкции Объекта ГЧП согласно приложению 1 к Типовой конкурсной документации проекта ГЧП в сфере здравоохранения (врачебная амбулатория).</w:t>
      </w:r>
    </w:p>
    <w:bookmarkEnd w:id="1417"/>
    <w:bookmarkStart w:name="z1483" w:id="141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sz w:val="28"/>
        </w:rPr>
        <w:t xml:space="preserve"> – в случае сокращения срока реконструкции Объекта ГЧП более чем на ___ (указать количество) месяцев, оценка Конкурсной заявки, представленной потенциальным частным партнером, по данному критерию приравнивается к нулю;</w:t>
      </w:r>
    </w:p>
    <w:bookmarkEnd w:id="1418"/>
    <w:bookmarkStart w:name="z1484" w:id="141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к нулю.</w:t>
      </w:r>
    </w:p>
    <w:bookmarkEnd w:id="1419"/>
    <w:bookmarkStart w:name="z1485" w:id="142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к нулю.</w:t>
      </w:r>
    </w:p>
    <w:bookmarkEnd w:id="1420"/>
    <w:bookmarkStart w:name="z1486" w:id="142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Если потенциальный частный партнер является новым юридическим лицом, учрежденным в целях реализации Проекта ГЧП, необходимо приложить к Конкурсной заявке договора намерения с организацией осуществляющей реконструкцию Объекта ГЧП, а также список работников с указанием стажа работы, образования, за подписью первого руководителя юридического лица, заключившего договор намерения для оценки Конкурсной заявки.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1421"/>
    <w:bookmarkStart w:name="z1487" w:id="142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1422"/>
    <w:bookmarkStart w:name="z1488" w:id="142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в случае отсутствия разработанных документов, оценка Конкурсной заявки, представленной потенциальным частным партнером, по данному критерию приравнивается "нулю".</w:t>
      </w:r>
    </w:p>
    <w:bookmarkEnd w:id="1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2017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724</w:t>
            </w:r>
          </w:p>
        </w:tc>
      </w:tr>
    </w:tbl>
    <w:bookmarkStart w:name="z1491" w:id="1424"/>
    <w:p>
      <w:pPr>
        <w:spacing w:after="0"/>
        <w:ind w:left="0"/>
        <w:jc w:val="left"/>
      </w:pPr>
      <w:r>
        <w:rPr>
          <w:rFonts w:ascii="Times New Roman"/>
          <w:b/>
          <w:i w:val="false"/>
          <w:color w:val="000000"/>
        </w:rPr>
        <w:t xml:space="preserve"> Типовая конкурсная документация проекта государственно-частного партнерства в сфере физической культуры и спорта (физкультурно-оздоровительный комплекс)</w:t>
      </w:r>
    </w:p>
    <w:bookmarkEnd w:id="1424"/>
    <w:bookmarkStart w:name="z1492" w:id="1425"/>
    <w:p>
      <w:pPr>
        <w:spacing w:after="0"/>
        <w:ind w:left="0"/>
        <w:jc w:val="both"/>
      </w:pPr>
      <w:r>
        <w:rPr>
          <w:rFonts w:ascii="Times New Roman"/>
          <w:b w:val="false"/>
          <w:i w:val="false"/>
          <w:color w:val="000000"/>
          <w:sz w:val="28"/>
        </w:rPr>
        <w:t>
             Наименование проекта государственно-частного партнерства (далее – ГЧП):</w:t>
      </w:r>
    </w:p>
    <w:bookmarkEnd w:id="1425"/>
    <w:p>
      <w:pPr>
        <w:spacing w:after="0"/>
        <w:ind w:left="0"/>
        <w:jc w:val="both"/>
      </w:pPr>
      <w:bookmarkStart w:name="z1493" w:id="1426"/>
      <w:r>
        <w:rPr>
          <w:rFonts w:ascii="Times New Roman"/>
          <w:b w:val="false"/>
          <w:i w:val="false"/>
          <w:color w:val="000000"/>
          <w:sz w:val="28"/>
        </w:rPr>
        <w:t>
             "Строительство и эксплуатация физкультурно-оздоровительного комплекса на ___</w:t>
      </w:r>
    </w:p>
    <w:bookmarkEnd w:id="1426"/>
    <w:p>
      <w:pPr>
        <w:spacing w:after="0"/>
        <w:ind w:left="0"/>
        <w:jc w:val="both"/>
      </w:pPr>
      <w:r>
        <w:rPr>
          <w:rFonts w:ascii="Times New Roman"/>
          <w:b w:val="false"/>
          <w:i w:val="false"/>
          <w:color w:val="000000"/>
          <w:sz w:val="28"/>
        </w:rPr>
        <w:t>посещений в смену (указать наименование и местонахождение населенного пункта"</w:t>
      </w:r>
    </w:p>
    <w:p>
      <w:pPr>
        <w:spacing w:after="0"/>
        <w:ind w:left="0"/>
        <w:jc w:val="both"/>
      </w:pPr>
      <w:bookmarkStart w:name="z1494" w:id="1427"/>
      <w:r>
        <w:rPr>
          <w:rFonts w:ascii="Times New Roman"/>
          <w:b w:val="false"/>
          <w:i w:val="false"/>
          <w:color w:val="000000"/>
          <w:sz w:val="28"/>
        </w:rPr>
        <w:t>
             Место нахождения объекта ГЧП</w:t>
      </w:r>
    </w:p>
    <w:bookmarkEnd w:id="1427"/>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местонахождение объекта ГЧП)</w:t>
      </w:r>
    </w:p>
    <w:p>
      <w:pPr>
        <w:spacing w:after="0"/>
        <w:ind w:left="0"/>
        <w:jc w:val="both"/>
      </w:pPr>
      <w:bookmarkStart w:name="z1495" w:id="1428"/>
      <w:r>
        <w:rPr>
          <w:rFonts w:ascii="Times New Roman"/>
          <w:b w:val="false"/>
          <w:i w:val="false"/>
          <w:color w:val="000000"/>
          <w:sz w:val="28"/>
        </w:rPr>
        <w:t>
             Государственный партнер</w:t>
      </w:r>
    </w:p>
    <w:bookmarkEnd w:id="1428"/>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местонахождение государственного партнера,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1496" w:id="1429"/>
      <w:r>
        <w:rPr>
          <w:rFonts w:ascii="Times New Roman"/>
          <w:b w:val="false"/>
          <w:i w:val="false"/>
          <w:color w:val="000000"/>
          <w:sz w:val="28"/>
        </w:rPr>
        <w:t>
             Организатор конкурса</w:t>
      </w:r>
    </w:p>
    <w:bookmarkEnd w:id="1429"/>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местонахождение организатора конкурса,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1497" w:id="1430"/>
      <w:r>
        <w:rPr>
          <w:rFonts w:ascii="Times New Roman"/>
          <w:b w:val="false"/>
          <w:i w:val="false"/>
          <w:color w:val="000000"/>
          <w:sz w:val="28"/>
        </w:rPr>
        <w:t>
             Стоимость пакета Конкурсной документации</w:t>
      </w:r>
    </w:p>
    <w:bookmarkEnd w:id="1430"/>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стоимость конкурсной документации в тенге, либо если взимание платы за</w:t>
      </w:r>
    </w:p>
    <w:p>
      <w:pPr>
        <w:spacing w:after="0"/>
        <w:ind w:left="0"/>
        <w:jc w:val="both"/>
      </w:pPr>
      <w:r>
        <w:rPr>
          <w:rFonts w:ascii="Times New Roman"/>
          <w:b w:val="false"/>
          <w:i w:val="false"/>
          <w:color w:val="000000"/>
          <w:sz w:val="28"/>
        </w:rPr>
        <w:t>предоставление конкурсной документации не предусматривается, то этот пункт необходимо</w:t>
      </w:r>
    </w:p>
    <w:p>
      <w:pPr>
        <w:spacing w:after="0"/>
        <w:ind w:left="0"/>
        <w:jc w:val="both"/>
      </w:pPr>
      <w:r>
        <w:rPr>
          <w:rFonts w:ascii="Times New Roman"/>
          <w:b w:val="false"/>
          <w:i w:val="false"/>
          <w:color w:val="000000"/>
          <w:sz w:val="28"/>
        </w:rPr>
        <w:t>изложить в следующей редакции: "Конкурсная документация предоставляется бесплатно").</w:t>
      </w:r>
    </w:p>
    <w:bookmarkStart w:name="z1498" w:id="1431"/>
    <w:p>
      <w:pPr>
        <w:spacing w:after="0"/>
        <w:ind w:left="0"/>
        <w:jc w:val="left"/>
      </w:pPr>
      <w:r>
        <w:rPr>
          <w:rFonts w:ascii="Times New Roman"/>
          <w:b/>
          <w:i w:val="false"/>
          <w:color w:val="000000"/>
        </w:rPr>
        <w:t xml:space="preserve"> 1. Определения</w:t>
      </w:r>
    </w:p>
    <w:bookmarkEnd w:id="1431"/>
    <w:bookmarkStart w:name="z1499" w:id="1432"/>
    <w:p>
      <w:pPr>
        <w:spacing w:after="0"/>
        <w:ind w:left="0"/>
        <w:jc w:val="both"/>
      </w:pPr>
      <w:r>
        <w:rPr>
          <w:rFonts w:ascii="Times New Roman"/>
          <w:b w:val="false"/>
          <w:i w:val="false"/>
          <w:color w:val="000000"/>
          <w:sz w:val="28"/>
        </w:rPr>
        <w:t>
      1. В Конкурсной документации проекта ГЧП в сфере физической культуры и спорта (физкультурно-оздоровительный комплекс) используются следующие понятия:</w:t>
      </w:r>
    </w:p>
    <w:bookmarkEnd w:id="1432"/>
    <w:bookmarkStart w:name="z1500" w:id="1433"/>
    <w:p>
      <w:pPr>
        <w:spacing w:after="0"/>
        <w:ind w:left="0"/>
        <w:jc w:val="both"/>
      </w:pPr>
      <w:r>
        <w:rPr>
          <w:rFonts w:ascii="Times New Roman"/>
          <w:b w:val="false"/>
          <w:i w:val="false"/>
          <w:color w:val="000000"/>
          <w:sz w:val="28"/>
        </w:rPr>
        <w:t>
      1) акимат (МИО) – местный исполнительный орган;</w:t>
      </w:r>
    </w:p>
    <w:bookmarkEnd w:id="1433"/>
    <w:bookmarkStart w:name="z1501" w:id="1434"/>
    <w:p>
      <w:pPr>
        <w:spacing w:after="0"/>
        <w:ind w:left="0"/>
        <w:jc w:val="both"/>
      </w:pPr>
      <w:r>
        <w:rPr>
          <w:rFonts w:ascii="Times New Roman"/>
          <w:b w:val="false"/>
          <w:i w:val="false"/>
          <w:color w:val="000000"/>
          <w:sz w:val="28"/>
        </w:rPr>
        <w:t>
      2) конкурсная заявка потенциального частного партнера (далее – Конкурсная заявка) – совокупность документов и сведений, представленных потенциальным частным партнером для участия в Конкурсе по форме, установленной Типовой конкурсной документацией проекта ГЧП в сфере физической культуры и спорта (физкультурно-оздоровительный комплекс);</w:t>
      </w:r>
    </w:p>
    <w:bookmarkEnd w:id="1434"/>
    <w:bookmarkStart w:name="z1502" w:id="1435"/>
    <w:p>
      <w:pPr>
        <w:spacing w:after="0"/>
        <w:ind w:left="0"/>
        <w:jc w:val="both"/>
      </w:pPr>
      <w:r>
        <w:rPr>
          <w:rFonts w:ascii="Times New Roman"/>
          <w:b w:val="false"/>
          <w:i w:val="false"/>
          <w:color w:val="000000"/>
          <w:sz w:val="28"/>
        </w:rPr>
        <w:t>
      3) подготовительный период – период, начинающийся с момента вступления Типового договора в силу и до начала проведения строительных работ, который включает в себя период финансового закрытия, разработки и утверждения проектно-сметной документации, решения иных вопросов связанных с подготовкой к строительству Объекта ГЧП;</w:t>
      </w:r>
    </w:p>
    <w:bookmarkEnd w:id="1435"/>
    <w:bookmarkStart w:name="z1503" w:id="1436"/>
    <w:p>
      <w:pPr>
        <w:spacing w:after="0"/>
        <w:ind w:left="0"/>
        <w:jc w:val="both"/>
      </w:pPr>
      <w:r>
        <w:rPr>
          <w:rFonts w:ascii="Times New Roman"/>
          <w:b w:val="false"/>
          <w:i w:val="false"/>
          <w:color w:val="000000"/>
          <w:sz w:val="28"/>
        </w:rPr>
        <w:t>
      4) типовой договор ГЧП в сфере физической культуры и спорта (физкультурно-оздоровительный комплекс) (далее – Типовой договор) – договор, заключенный Организатором конкурса с победителем Конкурса на основании решения Комиссии;</w:t>
      </w:r>
    </w:p>
    <w:bookmarkEnd w:id="1436"/>
    <w:bookmarkStart w:name="z1504" w:id="1437"/>
    <w:p>
      <w:pPr>
        <w:spacing w:after="0"/>
        <w:ind w:left="0"/>
        <w:jc w:val="both"/>
      </w:pPr>
      <w:r>
        <w:rPr>
          <w:rFonts w:ascii="Times New Roman"/>
          <w:b w:val="false"/>
          <w:i w:val="false"/>
          <w:color w:val="000000"/>
          <w:sz w:val="28"/>
        </w:rPr>
        <w:t>
      5) типовая конкурсная документация проекта ГЧП в сфере физической культуры и спорта (физкультурно-оздоровительный комплекс) – конкурсная документация, разработанная для определения условий и порядка проведения Конкурса и предоставляемая Организатором конкурса потенциальным частным партнерам для подготовки Конкурсных заявок и участия в Конкурсе по выбору Частного партнера;</w:t>
      </w:r>
    </w:p>
    <w:bookmarkEnd w:id="1437"/>
    <w:bookmarkStart w:name="z1505" w:id="1438"/>
    <w:p>
      <w:pPr>
        <w:spacing w:after="0"/>
        <w:ind w:left="0"/>
        <w:jc w:val="both"/>
      </w:pPr>
      <w:r>
        <w:rPr>
          <w:rFonts w:ascii="Times New Roman"/>
          <w:b w:val="false"/>
          <w:i w:val="false"/>
          <w:color w:val="000000"/>
          <w:sz w:val="28"/>
        </w:rPr>
        <w:t xml:space="preserve">
      6) частный партнер (проектная компания)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заключившие Типовой договор;</w:t>
      </w:r>
    </w:p>
    <w:bookmarkEnd w:id="1438"/>
    <w:bookmarkStart w:name="z1506" w:id="1439"/>
    <w:p>
      <w:pPr>
        <w:spacing w:after="0"/>
        <w:ind w:left="0"/>
        <w:jc w:val="both"/>
      </w:pPr>
      <w:r>
        <w:rPr>
          <w:rFonts w:ascii="Times New Roman"/>
          <w:b w:val="false"/>
          <w:i w:val="false"/>
          <w:color w:val="000000"/>
          <w:sz w:val="28"/>
        </w:rPr>
        <w:t xml:space="preserve">
      7) источники возмещения затрат и получения доходов Частного партнера – выплата средств Частному партнеру, предусмотренных </w:t>
      </w:r>
      <w:r>
        <w:rPr>
          <w:rFonts w:ascii="Times New Roman"/>
          <w:b w:val="false"/>
          <w:i w:val="false"/>
          <w:color w:val="000000"/>
          <w:sz w:val="28"/>
        </w:rPr>
        <w:t>статьей 9</w:t>
      </w:r>
      <w:r>
        <w:rPr>
          <w:rFonts w:ascii="Times New Roman"/>
          <w:b w:val="false"/>
          <w:i w:val="false"/>
          <w:color w:val="000000"/>
          <w:sz w:val="28"/>
        </w:rPr>
        <w:t xml:space="preserve"> Закона, в порядке и сроки, установленные в договоре;</w:t>
      </w:r>
    </w:p>
    <w:bookmarkEnd w:id="1439"/>
    <w:bookmarkStart w:name="z1507" w:id="1440"/>
    <w:p>
      <w:pPr>
        <w:spacing w:after="0"/>
        <w:ind w:left="0"/>
        <w:jc w:val="both"/>
      </w:pPr>
      <w:r>
        <w:rPr>
          <w:rFonts w:ascii="Times New Roman"/>
          <w:b w:val="false"/>
          <w:i w:val="false"/>
          <w:color w:val="000000"/>
          <w:sz w:val="28"/>
        </w:rPr>
        <w:t xml:space="preserve">
      8) земельный участок – земельный участок, необходимый для строительства и эксплуатации Объекта ГЧП, в соответствии с условиями Типового договора. </w:t>
      </w:r>
    </w:p>
    <w:bookmarkEnd w:id="1440"/>
    <w:bookmarkStart w:name="z1508" w:id="1441"/>
    <w:p>
      <w:pPr>
        <w:spacing w:after="0"/>
        <w:ind w:left="0"/>
        <w:jc w:val="both"/>
      </w:pPr>
      <w:r>
        <w:rPr>
          <w:rFonts w:ascii="Times New Roman"/>
          <w:b w:val="false"/>
          <w:i w:val="false"/>
          <w:color w:val="000000"/>
          <w:sz w:val="28"/>
        </w:rPr>
        <w:t>
      9)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1441"/>
    <w:bookmarkStart w:name="z1509" w:id="1442"/>
    <w:p>
      <w:pPr>
        <w:spacing w:after="0"/>
        <w:ind w:left="0"/>
        <w:jc w:val="both"/>
      </w:pPr>
      <w:r>
        <w:rPr>
          <w:rFonts w:ascii="Times New Roman"/>
          <w:b w:val="false"/>
          <w:i w:val="false"/>
          <w:color w:val="000000"/>
          <w:sz w:val="28"/>
        </w:rPr>
        <w:t>
      10) комиссия – комиссия в отношении Объекта ГЧП, относящегося к коммунальной собственности, созданная в установленном Законодательством порядке;</w:t>
      </w:r>
    </w:p>
    <w:bookmarkEnd w:id="1442"/>
    <w:bookmarkStart w:name="z1510" w:id="1443"/>
    <w:p>
      <w:pPr>
        <w:spacing w:after="0"/>
        <w:ind w:left="0"/>
        <w:jc w:val="both"/>
      </w:pPr>
      <w:r>
        <w:rPr>
          <w:rFonts w:ascii="Times New Roman"/>
          <w:b w:val="false"/>
          <w:i w:val="false"/>
          <w:color w:val="000000"/>
          <w:sz w:val="28"/>
        </w:rPr>
        <w:t xml:space="preserve">
      11) конверт – коробка или иной способ упаковки Конкурсной заявки, обеспечивающий ее представление в целостности и сохранности </w:t>
      </w:r>
    </w:p>
    <w:bookmarkEnd w:id="1443"/>
    <w:bookmarkStart w:name="z1511" w:id="1444"/>
    <w:p>
      <w:pPr>
        <w:spacing w:after="0"/>
        <w:ind w:left="0"/>
        <w:jc w:val="both"/>
      </w:pPr>
      <w:r>
        <w:rPr>
          <w:rFonts w:ascii="Times New Roman"/>
          <w:b w:val="false"/>
          <w:i w:val="false"/>
          <w:color w:val="000000"/>
          <w:sz w:val="28"/>
        </w:rPr>
        <w:t>
      12) конкурс – открытый конкурс по выбору Частного партнера с использованием упрощенных конкурсных процедур, по проекту ГЧП "Строительство и эксплуатация физкультурно-оздоровительного комплекса на ___ посещений в смену в __________ (указать наименование и местонахождение населенного пункта)";</w:t>
      </w:r>
    </w:p>
    <w:bookmarkEnd w:id="1444"/>
    <w:bookmarkStart w:name="z1512" w:id="1445"/>
    <w:p>
      <w:pPr>
        <w:spacing w:after="0"/>
        <w:ind w:left="0"/>
        <w:jc w:val="both"/>
      </w:pPr>
      <w:r>
        <w:rPr>
          <w:rFonts w:ascii="Times New Roman"/>
          <w:b w:val="false"/>
          <w:i w:val="false"/>
          <w:color w:val="000000"/>
          <w:sz w:val="28"/>
        </w:rPr>
        <w:t xml:space="preserve">
      13) правила – </w:t>
      </w:r>
      <w:r>
        <w:rPr>
          <w:rFonts w:ascii="Times New Roman"/>
          <w:b w:val="false"/>
          <w:i w:val="false"/>
          <w:color w:val="000000"/>
          <w:sz w:val="28"/>
        </w:rPr>
        <w:t>Правила</w:t>
      </w:r>
      <w:r>
        <w:rPr>
          <w:rFonts w:ascii="Times New Roman"/>
          <w:b w:val="false"/>
          <w:i w:val="false"/>
          <w:color w:val="000000"/>
          <w:sz w:val="28"/>
        </w:rPr>
        <w:t xml:space="preserve"> планирования и реализации проекта государственно-частного партнерства, утвержденные приказом исполняющего обязанности Министра национальной экономики Республики Казахстан от 25 ноября 2015 года № 725 (зарегистрированный в Реестре государственной регистрации нормативных правовых актов за № 12717) (далее – Правила);</w:t>
      </w:r>
    </w:p>
    <w:bookmarkEnd w:id="1445"/>
    <w:bookmarkStart w:name="z1513" w:id="1446"/>
    <w:p>
      <w:pPr>
        <w:spacing w:after="0"/>
        <w:ind w:left="0"/>
        <w:jc w:val="both"/>
      </w:pPr>
      <w:r>
        <w:rPr>
          <w:rFonts w:ascii="Times New Roman"/>
          <w:b w:val="false"/>
          <w:i w:val="false"/>
          <w:color w:val="000000"/>
          <w:sz w:val="28"/>
        </w:rPr>
        <w:t>
      14) организатор конкурса – государственное учреждение "__________";</w:t>
      </w:r>
    </w:p>
    <w:bookmarkEnd w:id="1446"/>
    <w:bookmarkStart w:name="z1514" w:id="1447"/>
    <w:p>
      <w:pPr>
        <w:spacing w:after="0"/>
        <w:ind w:left="0"/>
        <w:jc w:val="both"/>
      </w:pPr>
      <w:r>
        <w:rPr>
          <w:rFonts w:ascii="Times New Roman"/>
          <w:b w:val="false"/>
          <w:i w:val="false"/>
          <w:color w:val="000000"/>
          <w:sz w:val="28"/>
        </w:rPr>
        <w:t>
      15) потребители услуг – население, пользующееся услугами построенного физкультурно-оздоровительного комплекса.</w:t>
      </w:r>
    </w:p>
    <w:bookmarkEnd w:id="1447"/>
    <w:bookmarkStart w:name="z1515" w:id="1448"/>
    <w:p>
      <w:pPr>
        <w:spacing w:after="0"/>
        <w:ind w:left="0"/>
        <w:jc w:val="both"/>
      </w:pPr>
      <w:r>
        <w:rPr>
          <w:rFonts w:ascii="Times New Roman"/>
          <w:b w:val="false"/>
          <w:i w:val="false"/>
          <w:color w:val="000000"/>
          <w:sz w:val="28"/>
        </w:rPr>
        <w:t>
      16) государственный партнер – Республика Казахстан в лице государственного учреждения "___________________";</w:t>
      </w:r>
    </w:p>
    <w:bookmarkEnd w:id="1448"/>
    <w:bookmarkStart w:name="z1516" w:id="1449"/>
    <w:p>
      <w:pPr>
        <w:spacing w:after="0"/>
        <w:ind w:left="0"/>
        <w:jc w:val="both"/>
      </w:pPr>
      <w:r>
        <w:rPr>
          <w:rFonts w:ascii="Times New Roman"/>
          <w:b w:val="false"/>
          <w:i w:val="false"/>
          <w:color w:val="000000"/>
          <w:sz w:val="28"/>
        </w:rPr>
        <w:t>
      17) проект ГЧП – проект ГЧП "Строительство и эксплуатация физкультурно-оздоровительного комплекса на ___ человек в смену в ____________ (указать наименование и местонахождение населенного пункта";</w:t>
      </w:r>
    </w:p>
    <w:bookmarkEnd w:id="1449"/>
    <w:bookmarkStart w:name="z1517" w:id="1450"/>
    <w:p>
      <w:pPr>
        <w:spacing w:after="0"/>
        <w:ind w:left="0"/>
        <w:jc w:val="both"/>
      </w:pPr>
      <w:r>
        <w:rPr>
          <w:rFonts w:ascii="Times New Roman"/>
          <w:b w:val="false"/>
          <w:i w:val="false"/>
          <w:color w:val="000000"/>
          <w:sz w:val="28"/>
        </w:rPr>
        <w:t xml:space="preserve">
      18) объект ГЧП – физкультурно-оздоровительный комплекс на ___ человек в смену в __________ (указать наименование и местонахождение населенного пункта), </w:t>
      </w:r>
    </w:p>
    <w:bookmarkEnd w:id="1450"/>
    <w:bookmarkStart w:name="z1518" w:id="1451"/>
    <w:p>
      <w:pPr>
        <w:spacing w:after="0"/>
        <w:ind w:left="0"/>
        <w:jc w:val="both"/>
      </w:pPr>
      <w:r>
        <w:rPr>
          <w:rFonts w:ascii="Times New Roman"/>
          <w:b w:val="false"/>
          <w:i w:val="false"/>
          <w:color w:val="000000"/>
          <w:sz w:val="28"/>
        </w:rPr>
        <w:t>
      строительство и эксплуатация которого осуществляется в рамках реализации проекта ГЧП;</w:t>
      </w:r>
    </w:p>
    <w:bookmarkEnd w:id="1451"/>
    <w:bookmarkStart w:name="z1519" w:id="1452"/>
    <w:p>
      <w:pPr>
        <w:spacing w:after="0"/>
        <w:ind w:left="0"/>
        <w:jc w:val="both"/>
      </w:pPr>
      <w:r>
        <w:rPr>
          <w:rFonts w:ascii="Times New Roman"/>
          <w:b w:val="false"/>
          <w:i w:val="false"/>
          <w:color w:val="000000"/>
          <w:sz w:val="28"/>
        </w:rPr>
        <w:t>
      19) эксплуатация Объекта ГЧП – означает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Типовым договором</w:t>
      </w:r>
    </w:p>
    <w:bookmarkEnd w:id="1452"/>
    <w:bookmarkStart w:name="z1520" w:id="1453"/>
    <w:p>
      <w:pPr>
        <w:spacing w:after="0"/>
        <w:ind w:left="0"/>
        <w:jc w:val="both"/>
      </w:pPr>
      <w:r>
        <w:rPr>
          <w:rFonts w:ascii="Times New Roman"/>
          <w:b w:val="false"/>
          <w:i w:val="false"/>
          <w:color w:val="000000"/>
          <w:sz w:val="28"/>
        </w:rPr>
        <w:t>
      20) создание Объекта ГЧП – строительство Объекта ГЧП, в том числе на основе новых технологий, механизации и автоматизации производства, установка производственного оборудования на Объекте ГЧП, производство иных видов работ, обеспечивающих функционирование Объекта ГЧП;</w:t>
      </w:r>
    </w:p>
    <w:bookmarkEnd w:id="1453"/>
    <w:bookmarkStart w:name="z1521" w:id="1454"/>
    <w:p>
      <w:pPr>
        <w:spacing w:after="0"/>
        <w:ind w:left="0"/>
        <w:jc w:val="both"/>
      </w:pPr>
      <w:r>
        <w:rPr>
          <w:rFonts w:ascii="Times New Roman"/>
          <w:b w:val="false"/>
          <w:i w:val="false"/>
          <w:color w:val="000000"/>
          <w:sz w:val="28"/>
        </w:rPr>
        <w:t>
      21) срок строительства Объекта ГЧП – срок, предусмотренный Договором и проектно-сметной документацией на строительство Объекта ГЧП, отсчитываемый с даты начала до даты завершения строительных работ;</w:t>
      </w:r>
    </w:p>
    <w:bookmarkEnd w:id="1454"/>
    <w:bookmarkStart w:name="z1522" w:id="1455"/>
    <w:p>
      <w:pPr>
        <w:spacing w:after="0"/>
        <w:ind w:left="0"/>
        <w:jc w:val="both"/>
      </w:pPr>
      <w:r>
        <w:rPr>
          <w:rFonts w:ascii="Times New Roman"/>
          <w:b w:val="false"/>
          <w:i w:val="false"/>
          <w:color w:val="000000"/>
          <w:sz w:val="28"/>
        </w:rPr>
        <w:t>
      22) критерии определения лучшей Конкурсной заявки (далее – критерии) – критерии, установленные в Типовой конкурсной документации проекта ГЧП в сфере физической культуры и спорта (физкультурно-оздоровительный комплекс), на основании которых Конкурсная заявка участника Конкурса признается лучшей;</w:t>
      </w:r>
    </w:p>
    <w:bookmarkEnd w:id="1455"/>
    <w:bookmarkStart w:name="z1523" w:id="1456"/>
    <w:p>
      <w:pPr>
        <w:spacing w:after="0"/>
        <w:ind w:left="0"/>
        <w:jc w:val="both"/>
      </w:pPr>
      <w:r>
        <w:rPr>
          <w:rFonts w:ascii="Times New Roman"/>
          <w:b w:val="false"/>
          <w:i w:val="false"/>
          <w:color w:val="000000"/>
          <w:sz w:val="28"/>
        </w:rPr>
        <w:t>
      23) проект договора – проект письменного соглашения между Государственным партнером и Частным партнером, определяющее права, обязанности и ответственность сторон, условия реализации ГЧП.</w:t>
      </w:r>
    </w:p>
    <w:bookmarkEnd w:id="1456"/>
    <w:bookmarkStart w:name="z1524" w:id="1457"/>
    <w:p>
      <w:pPr>
        <w:spacing w:after="0"/>
        <w:ind w:left="0"/>
        <w:jc w:val="left"/>
      </w:pPr>
      <w:r>
        <w:rPr>
          <w:rFonts w:ascii="Times New Roman"/>
          <w:b/>
          <w:i w:val="false"/>
          <w:color w:val="000000"/>
        </w:rPr>
        <w:t xml:space="preserve"> 2. Общие положения</w:t>
      </w:r>
    </w:p>
    <w:bookmarkEnd w:id="1457"/>
    <w:bookmarkStart w:name="z1525" w:id="1458"/>
    <w:p>
      <w:pPr>
        <w:spacing w:after="0"/>
        <w:ind w:left="0"/>
        <w:jc w:val="both"/>
      </w:pPr>
      <w:r>
        <w:rPr>
          <w:rFonts w:ascii="Times New Roman"/>
          <w:b w:val="false"/>
          <w:i w:val="false"/>
          <w:color w:val="000000"/>
          <w:sz w:val="28"/>
        </w:rPr>
        <w:t>
      2. Типовая конкурсная документация проекта ГЧП в сфере физической культуры и спорта (физкультурно-оздоровительный комплекс) проекта ГЧП в сфере физической культуры и спорта (физкультурно-оздоровительный комплекс) разработана с целью предоставления потенциальным частным партнерам полной информации об условиях их участия в конкурсе.</w:t>
      </w:r>
    </w:p>
    <w:bookmarkEnd w:id="1458"/>
    <w:bookmarkStart w:name="z1526" w:id="1459"/>
    <w:p>
      <w:pPr>
        <w:spacing w:after="0"/>
        <w:ind w:left="0"/>
        <w:jc w:val="both"/>
      </w:pPr>
      <w:r>
        <w:rPr>
          <w:rFonts w:ascii="Times New Roman"/>
          <w:b w:val="false"/>
          <w:i w:val="false"/>
          <w:color w:val="000000"/>
          <w:sz w:val="28"/>
        </w:rPr>
        <w:t xml:space="preserve">
      3. Конкурс проводится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Правилами и иными нормативными правовыми актами Республики Казахстан. </w:t>
      </w:r>
    </w:p>
    <w:bookmarkEnd w:id="1459"/>
    <w:bookmarkStart w:name="z1527" w:id="1460"/>
    <w:p>
      <w:pPr>
        <w:spacing w:after="0"/>
        <w:ind w:left="0"/>
        <w:jc w:val="both"/>
      </w:pPr>
      <w:r>
        <w:rPr>
          <w:rFonts w:ascii="Times New Roman"/>
          <w:b w:val="false"/>
          <w:i w:val="false"/>
          <w:color w:val="000000"/>
          <w:sz w:val="28"/>
        </w:rPr>
        <w:t>
      4. Форма описания Проекта ГЧП указано в приложении 1 к Типовой конкурсной документации проекта ГЧП в сфере физической культуры и спорта (физкультурно-оздоровительный комплекс).</w:t>
      </w:r>
    </w:p>
    <w:bookmarkEnd w:id="1460"/>
    <w:bookmarkStart w:name="z1528" w:id="1461"/>
    <w:p>
      <w:pPr>
        <w:spacing w:after="0"/>
        <w:ind w:left="0"/>
        <w:jc w:val="both"/>
      </w:pPr>
      <w:r>
        <w:rPr>
          <w:rFonts w:ascii="Times New Roman"/>
          <w:b w:val="false"/>
          <w:i w:val="false"/>
          <w:color w:val="000000"/>
          <w:sz w:val="28"/>
        </w:rPr>
        <w:t>
      5. Детальные описания по техническим параметрам предусмотрены в проектно-сметной документации/типовом проекте/типовых проектных решениях/проекте повторного применения (указать необходимое), приложенном к Типовой конкурсной документации проекта ГЧП в сфере физической культуры и спорта (физкультурно-оздоровительный комплекс).</w:t>
      </w:r>
    </w:p>
    <w:bookmarkEnd w:id="1461"/>
    <w:bookmarkStart w:name="z1529" w:id="146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154-3 Бюджетного кодекса Республики Казахстан от 4 декабря 2008 года Частный партнер в сроки, установленные Типовым договором, осуществляет привязку имеющейся проектно-сметной документации/типового проекта/типовых проектных решений/проекта повторного применения указать необходимое),</w:t>
      </w:r>
    </w:p>
    <w:bookmarkEnd w:id="1462"/>
    <w:bookmarkStart w:name="z1530" w:id="1463"/>
    <w:p>
      <w:pPr>
        <w:spacing w:after="0"/>
        <w:ind w:left="0"/>
        <w:jc w:val="both"/>
      </w:pPr>
      <w:r>
        <w:rPr>
          <w:rFonts w:ascii="Times New Roman"/>
          <w:b w:val="false"/>
          <w:i w:val="false"/>
          <w:color w:val="000000"/>
          <w:sz w:val="28"/>
        </w:rPr>
        <w:t xml:space="preserve">
       к конкретной площадке Проекта ГЧП с учетом маркетинговых и финансово-экономических параметров, содержащихся в концепции проекта ГЧП. </w:t>
      </w:r>
    </w:p>
    <w:bookmarkEnd w:id="1463"/>
    <w:bookmarkStart w:name="z1531" w:id="1464"/>
    <w:p>
      <w:pPr>
        <w:spacing w:after="0"/>
        <w:ind w:left="0"/>
        <w:jc w:val="both"/>
      </w:pPr>
      <w:r>
        <w:rPr>
          <w:rFonts w:ascii="Times New Roman"/>
          <w:b w:val="false"/>
          <w:i w:val="false"/>
          <w:color w:val="000000"/>
          <w:sz w:val="28"/>
        </w:rPr>
        <w:t>
      6. Требования к строительству и эксплуатации Объекта ГЧП приведены в проекте Договора.</w:t>
      </w:r>
    </w:p>
    <w:bookmarkEnd w:id="1464"/>
    <w:bookmarkStart w:name="z1532" w:id="1465"/>
    <w:p>
      <w:pPr>
        <w:spacing w:after="0"/>
        <w:ind w:left="0"/>
        <w:jc w:val="left"/>
      </w:pPr>
      <w:r>
        <w:rPr>
          <w:rFonts w:ascii="Times New Roman"/>
          <w:b/>
          <w:i w:val="false"/>
          <w:color w:val="000000"/>
        </w:rPr>
        <w:t xml:space="preserve"> 3. Конкурсная комиссия</w:t>
      </w:r>
    </w:p>
    <w:bookmarkEnd w:id="1465"/>
    <w:bookmarkStart w:name="z1533" w:id="1466"/>
    <w:p>
      <w:pPr>
        <w:spacing w:after="0"/>
        <w:ind w:left="0"/>
        <w:jc w:val="both"/>
      </w:pPr>
      <w:r>
        <w:rPr>
          <w:rFonts w:ascii="Times New Roman"/>
          <w:b w:val="false"/>
          <w:i w:val="false"/>
          <w:color w:val="000000"/>
          <w:sz w:val="28"/>
        </w:rPr>
        <w:t>
      7. Рассмотрение и отбор Конкурсных заявок осуществляется комиссией, созданной постановлением Акимата от "___" __________ 20__ года. №___ "О создании Конкурсной комиссии по определению частного партнера".</w:t>
      </w:r>
    </w:p>
    <w:bookmarkEnd w:id="1466"/>
    <w:bookmarkStart w:name="z1534" w:id="1467"/>
    <w:p>
      <w:pPr>
        <w:spacing w:after="0"/>
        <w:ind w:left="0"/>
        <w:jc w:val="both"/>
      </w:pPr>
      <w:r>
        <w:rPr>
          <w:rFonts w:ascii="Times New Roman"/>
          <w:b w:val="false"/>
          <w:i w:val="false"/>
          <w:color w:val="000000"/>
          <w:sz w:val="28"/>
        </w:rPr>
        <w:t>
      8. Основными задачами Комиссии являются:</w:t>
      </w:r>
    </w:p>
    <w:bookmarkEnd w:id="1467"/>
    <w:bookmarkStart w:name="z1535" w:id="1468"/>
    <w:p>
      <w:pPr>
        <w:spacing w:after="0"/>
        <w:ind w:left="0"/>
        <w:jc w:val="both"/>
      </w:pPr>
      <w:r>
        <w:rPr>
          <w:rFonts w:ascii="Times New Roman"/>
          <w:b w:val="false"/>
          <w:i w:val="false"/>
          <w:color w:val="000000"/>
          <w:sz w:val="28"/>
        </w:rPr>
        <w:t>
      1) рассмотрение и отбор Конкурсных заявок, представленных потенциальными частными партнерами на предмет полноты и надлежащего оформления документов, а также их соответствия квалификационным требованиям;</w:t>
      </w:r>
    </w:p>
    <w:bookmarkEnd w:id="1468"/>
    <w:bookmarkStart w:name="z1536" w:id="1469"/>
    <w:p>
      <w:pPr>
        <w:spacing w:after="0"/>
        <w:ind w:left="0"/>
        <w:jc w:val="both"/>
      </w:pPr>
      <w:r>
        <w:rPr>
          <w:rFonts w:ascii="Times New Roman"/>
          <w:b w:val="false"/>
          <w:i w:val="false"/>
          <w:color w:val="000000"/>
          <w:sz w:val="28"/>
        </w:rPr>
        <w:t xml:space="preserve">
      2) рассмотрение Конкурсных заявок и определение лучшей Конкурсной заявки; </w:t>
      </w:r>
    </w:p>
    <w:bookmarkEnd w:id="1469"/>
    <w:bookmarkStart w:name="z1537" w:id="1470"/>
    <w:p>
      <w:pPr>
        <w:spacing w:after="0"/>
        <w:ind w:left="0"/>
        <w:jc w:val="both"/>
      </w:pPr>
      <w:r>
        <w:rPr>
          <w:rFonts w:ascii="Times New Roman"/>
          <w:b w:val="false"/>
          <w:i w:val="false"/>
          <w:color w:val="000000"/>
          <w:sz w:val="28"/>
        </w:rPr>
        <w:t>
      3) проведение переговоров по уточнению Проекта ГЧП и условий проекта Договора;</w:t>
      </w:r>
    </w:p>
    <w:bookmarkEnd w:id="1470"/>
    <w:bookmarkStart w:name="z1538" w:id="1471"/>
    <w:p>
      <w:pPr>
        <w:spacing w:after="0"/>
        <w:ind w:left="0"/>
        <w:jc w:val="both"/>
      </w:pPr>
      <w:r>
        <w:rPr>
          <w:rFonts w:ascii="Times New Roman"/>
          <w:b w:val="false"/>
          <w:i w:val="false"/>
          <w:color w:val="000000"/>
          <w:sz w:val="28"/>
        </w:rPr>
        <w:t>
      4) утверждение Конкурсной заявки по итогам Конкурса и признание заявителя победителем Конкурса.</w:t>
      </w:r>
    </w:p>
    <w:bookmarkEnd w:id="1471"/>
    <w:bookmarkStart w:name="z1539" w:id="1472"/>
    <w:p>
      <w:pPr>
        <w:spacing w:after="0"/>
        <w:ind w:left="0"/>
        <w:jc w:val="both"/>
      </w:pPr>
      <w:r>
        <w:rPr>
          <w:rFonts w:ascii="Times New Roman"/>
          <w:b w:val="false"/>
          <w:i w:val="false"/>
          <w:color w:val="000000"/>
          <w:sz w:val="28"/>
        </w:rPr>
        <w:t>
      9. В соответствии со своими задачами Комиссия имеет право:</w:t>
      </w:r>
    </w:p>
    <w:bookmarkEnd w:id="1472"/>
    <w:bookmarkStart w:name="z1540" w:id="1473"/>
    <w:p>
      <w:pPr>
        <w:spacing w:after="0"/>
        <w:ind w:left="0"/>
        <w:jc w:val="both"/>
      </w:pPr>
      <w:r>
        <w:rPr>
          <w:rFonts w:ascii="Times New Roman"/>
          <w:b w:val="false"/>
          <w:i w:val="false"/>
          <w:color w:val="000000"/>
          <w:sz w:val="28"/>
        </w:rPr>
        <w:t>
      1) приглашать на заседания комиссии и заслушивать представителей заинтересованных государственных органов и организаций по вопросам входящим в компетенцию Комиссии;</w:t>
      </w:r>
    </w:p>
    <w:bookmarkEnd w:id="1473"/>
    <w:bookmarkStart w:name="z1541" w:id="1474"/>
    <w:p>
      <w:pPr>
        <w:spacing w:after="0"/>
        <w:ind w:left="0"/>
        <w:jc w:val="both"/>
      </w:pPr>
      <w:r>
        <w:rPr>
          <w:rFonts w:ascii="Times New Roman"/>
          <w:b w:val="false"/>
          <w:i w:val="false"/>
          <w:color w:val="000000"/>
          <w:sz w:val="28"/>
        </w:rPr>
        <w:t>
      2) привлекать по мере необходимости специалистов, экспертов и ученых для анализа и изучения проблемных вопросов Проекта ГЧП;</w:t>
      </w:r>
    </w:p>
    <w:bookmarkEnd w:id="1474"/>
    <w:bookmarkStart w:name="z1542" w:id="1475"/>
    <w:p>
      <w:pPr>
        <w:spacing w:after="0"/>
        <w:ind w:left="0"/>
        <w:jc w:val="both"/>
      </w:pPr>
      <w:r>
        <w:rPr>
          <w:rFonts w:ascii="Times New Roman"/>
          <w:b w:val="false"/>
          <w:i w:val="false"/>
          <w:color w:val="000000"/>
          <w:sz w:val="28"/>
        </w:rPr>
        <w:t xml:space="preserve">
      3) в установленном законодательством порядке запрашивать и получать от государственных и других организаций материалы, необходимые для реализации задач Комиссии. </w:t>
      </w:r>
    </w:p>
    <w:bookmarkEnd w:id="1475"/>
    <w:bookmarkStart w:name="z1543" w:id="1476"/>
    <w:p>
      <w:pPr>
        <w:spacing w:after="0"/>
        <w:ind w:left="0"/>
        <w:jc w:val="both"/>
      </w:pPr>
      <w:r>
        <w:rPr>
          <w:rFonts w:ascii="Times New Roman"/>
          <w:b w:val="false"/>
          <w:i w:val="false"/>
          <w:color w:val="000000"/>
          <w:sz w:val="28"/>
        </w:rPr>
        <w:t xml:space="preserve">
      10. Комиссию возглавляет председатель – аким/заместитель акима (указать необходимое) соответствующего местного исполнительного органа. Председатель Комиссии осуществляет общее руководство деятельностью Комиссии, планирует ее работу, определяет мероприятия, направленные на повышение качества и эффективности принимаемых решений, несет персональную ответственность за деятельность Комиссии. </w:t>
      </w:r>
    </w:p>
    <w:bookmarkEnd w:id="1476"/>
    <w:bookmarkStart w:name="z1544" w:id="1477"/>
    <w:p>
      <w:pPr>
        <w:spacing w:after="0"/>
        <w:ind w:left="0"/>
        <w:jc w:val="both"/>
      </w:pPr>
      <w:r>
        <w:rPr>
          <w:rFonts w:ascii="Times New Roman"/>
          <w:b w:val="false"/>
          <w:i w:val="false"/>
          <w:color w:val="000000"/>
          <w:sz w:val="28"/>
        </w:rPr>
        <w:t>
      11. Во время отсутствия председателя его функции по его поручению выполняет один из заместителей председателя Комиссии.</w:t>
      </w:r>
    </w:p>
    <w:bookmarkEnd w:id="1477"/>
    <w:bookmarkStart w:name="z1545" w:id="1478"/>
    <w:p>
      <w:pPr>
        <w:spacing w:after="0"/>
        <w:ind w:left="0"/>
        <w:jc w:val="both"/>
      </w:pPr>
      <w:r>
        <w:rPr>
          <w:rFonts w:ascii="Times New Roman"/>
          <w:b w:val="false"/>
          <w:i w:val="false"/>
          <w:color w:val="000000"/>
          <w:sz w:val="28"/>
        </w:rPr>
        <w:t>
      12. В состав Комиссии входят заместители акима соответствующего местного исполнительного органа, первые руководители управления физической культуры и спорта, экономики и бюджетного планирования, финансов, предпринимательства и индустриально- инновационного развития, энергетики и жилищно-коммунального хозяйства, строительства архитектуры и градостроительства, пассажирского транспорта и автомобильных дорог, земельных отношений, природных ресурсов и регулирования природопользования, а также представители Национальной палаты предпринимателей Республики Казахстан "Атамекен".</w:t>
      </w:r>
    </w:p>
    <w:bookmarkEnd w:id="1478"/>
    <w:bookmarkStart w:name="z1546" w:id="1479"/>
    <w:p>
      <w:pPr>
        <w:spacing w:after="0"/>
        <w:ind w:left="0"/>
        <w:jc w:val="both"/>
      </w:pPr>
      <w:r>
        <w:rPr>
          <w:rFonts w:ascii="Times New Roman"/>
          <w:b w:val="false"/>
          <w:i w:val="false"/>
          <w:color w:val="000000"/>
          <w:sz w:val="28"/>
        </w:rPr>
        <w:t xml:space="preserve">
      13. Рабочим органом Комиссии является Организатор конкурса. </w:t>
      </w:r>
    </w:p>
    <w:bookmarkEnd w:id="1479"/>
    <w:bookmarkStart w:name="z1547" w:id="1480"/>
    <w:p>
      <w:pPr>
        <w:spacing w:after="0"/>
        <w:ind w:left="0"/>
        <w:jc w:val="both"/>
      </w:pPr>
      <w:r>
        <w:rPr>
          <w:rFonts w:ascii="Times New Roman"/>
          <w:b w:val="false"/>
          <w:i w:val="false"/>
          <w:color w:val="000000"/>
          <w:sz w:val="28"/>
        </w:rPr>
        <w:t xml:space="preserve">
      14. Рабочий орган Комиссии осуществляет организационно-техническое обеспечение деятельности. </w:t>
      </w:r>
    </w:p>
    <w:bookmarkEnd w:id="1480"/>
    <w:bookmarkStart w:name="z1548" w:id="1481"/>
    <w:p>
      <w:pPr>
        <w:spacing w:after="0"/>
        <w:ind w:left="0"/>
        <w:jc w:val="both"/>
      </w:pPr>
      <w:r>
        <w:rPr>
          <w:rFonts w:ascii="Times New Roman"/>
          <w:b w:val="false"/>
          <w:i w:val="false"/>
          <w:color w:val="000000"/>
          <w:sz w:val="28"/>
        </w:rPr>
        <w:t>
      15. Секретарем комиссии является представитель Организатора Конкурса, который готовит необходимые документы и материалы по повестке дня заседания Комиссии и оформляет протокол заседания. </w:t>
      </w:r>
    </w:p>
    <w:bookmarkEnd w:id="1481"/>
    <w:bookmarkStart w:name="z1549" w:id="1482"/>
    <w:p>
      <w:pPr>
        <w:spacing w:after="0"/>
        <w:ind w:left="0"/>
        <w:jc w:val="both"/>
      </w:pPr>
      <w:r>
        <w:rPr>
          <w:rFonts w:ascii="Times New Roman"/>
          <w:b w:val="false"/>
          <w:i w:val="false"/>
          <w:color w:val="000000"/>
          <w:sz w:val="28"/>
        </w:rPr>
        <w:t>
      16. Заседания комиссии проводятся по мере необходимости и считается правомочным при присутствии простого большинства членов комиссии.</w:t>
      </w:r>
    </w:p>
    <w:bookmarkEnd w:id="1482"/>
    <w:bookmarkStart w:name="z1550" w:id="1483"/>
    <w:p>
      <w:pPr>
        <w:spacing w:after="0"/>
        <w:ind w:left="0"/>
        <w:jc w:val="both"/>
      </w:pPr>
      <w:r>
        <w:rPr>
          <w:rFonts w:ascii="Times New Roman"/>
          <w:b w:val="false"/>
          <w:i w:val="false"/>
          <w:color w:val="000000"/>
          <w:sz w:val="28"/>
        </w:rPr>
        <w:t>
      17. Решения Комиссии принимаются открытым голосованием и считаются принятыми, если за них подано большинство голосов присутствующих на заседании членов комиссии и оформляются протоколом заседания Комиссии, подписываемым в обязательном порядке всеми присутствующими членами комиссии и секретарем Комиссии. В случае равенства голосов принятым считается решение, за которое проголосовал председатель.</w:t>
      </w:r>
    </w:p>
    <w:bookmarkEnd w:id="1483"/>
    <w:bookmarkStart w:name="z1551" w:id="1484"/>
    <w:p>
      <w:pPr>
        <w:spacing w:after="0"/>
        <w:ind w:left="0"/>
        <w:jc w:val="both"/>
      </w:pPr>
      <w:r>
        <w:rPr>
          <w:rFonts w:ascii="Times New Roman"/>
          <w:b w:val="false"/>
          <w:i w:val="false"/>
          <w:color w:val="000000"/>
          <w:sz w:val="28"/>
        </w:rPr>
        <w:t>
      18. Члены Комиссии имеют право на особое мнение, которое, в случае его выражения, излагается в письменном виде и прилагается к протоколу комиссии.</w:t>
      </w:r>
    </w:p>
    <w:bookmarkEnd w:id="1484"/>
    <w:bookmarkStart w:name="z1552" w:id="1485"/>
    <w:p>
      <w:pPr>
        <w:spacing w:after="0"/>
        <w:ind w:left="0"/>
        <w:jc w:val="both"/>
      </w:pPr>
      <w:r>
        <w:rPr>
          <w:rFonts w:ascii="Times New Roman"/>
          <w:b w:val="false"/>
          <w:i w:val="false"/>
          <w:color w:val="000000"/>
          <w:sz w:val="28"/>
        </w:rPr>
        <w:t>
      19. По итогам заседания Комиссии рабочий орган уведомляет заинтересованных лиц о результатах рассмотрения.</w:t>
      </w:r>
    </w:p>
    <w:bookmarkEnd w:id="1485"/>
    <w:bookmarkStart w:name="z1553" w:id="1486"/>
    <w:p>
      <w:pPr>
        <w:spacing w:after="0"/>
        <w:ind w:left="0"/>
        <w:jc w:val="both"/>
      </w:pPr>
      <w:r>
        <w:rPr>
          <w:rFonts w:ascii="Times New Roman"/>
          <w:b w:val="false"/>
          <w:i w:val="false"/>
          <w:color w:val="000000"/>
          <w:sz w:val="28"/>
        </w:rPr>
        <w:t xml:space="preserve">
      20. Комиссия прекращает свою деятельность на основании постановления Акимата. </w:t>
      </w:r>
    </w:p>
    <w:bookmarkEnd w:id="1486"/>
    <w:bookmarkStart w:name="z1554" w:id="1487"/>
    <w:p>
      <w:pPr>
        <w:spacing w:after="0"/>
        <w:ind w:left="0"/>
        <w:jc w:val="left"/>
      </w:pPr>
      <w:r>
        <w:rPr>
          <w:rFonts w:ascii="Times New Roman"/>
          <w:b/>
          <w:i w:val="false"/>
          <w:color w:val="000000"/>
        </w:rPr>
        <w:t xml:space="preserve"> 4. Основные мероприятия проведения Конкурса</w:t>
      </w:r>
    </w:p>
    <w:bookmarkEnd w:id="1487"/>
    <w:bookmarkStart w:name="z1555" w:id="1488"/>
    <w:p>
      <w:pPr>
        <w:spacing w:after="0"/>
        <w:ind w:left="0"/>
        <w:jc w:val="both"/>
      </w:pPr>
      <w:r>
        <w:rPr>
          <w:rFonts w:ascii="Times New Roman"/>
          <w:b w:val="false"/>
          <w:i w:val="false"/>
          <w:color w:val="000000"/>
          <w:sz w:val="28"/>
        </w:rPr>
        <w:t>
      21. Конкурс предусматривает основные мероприятия, предусмотренные в приложении 2 к Типовой конкурсной документации проекта ГЧП в сфере физической культуры и спорта (физкультурно-оздоровительный комплекс).</w:t>
      </w:r>
    </w:p>
    <w:bookmarkEnd w:id="1488"/>
    <w:bookmarkStart w:name="z1556" w:id="1489"/>
    <w:p>
      <w:pPr>
        <w:spacing w:after="0"/>
        <w:ind w:left="0"/>
        <w:jc w:val="left"/>
      </w:pPr>
      <w:r>
        <w:rPr>
          <w:rFonts w:ascii="Times New Roman"/>
          <w:b/>
          <w:i w:val="false"/>
          <w:color w:val="000000"/>
        </w:rPr>
        <w:t xml:space="preserve"> 5. Содержание Типовой конкурсной документации проекта ГЧП в сфере физической культуры и спорта (физкультурно-оздоровительный комплекс)</w:t>
      </w:r>
    </w:p>
    <w:bookmarkEnd w:id="1489"/>
    <w:bookmarkStart w:name="z1557" w:id="1490"/>
    <w:p>
      <w:pPr>
        <w:spacing w:after="0"/>
        <w:ind w:left="0"/>
        <w:jc w:val="both"/>
      </w:pPr>
      <w:r>
        <w:rPr>
          <w:rFonts w:ascii="Times New Roman"/>
          <w:b w:val="false"/>
          <w:i w:val="false"/>
          <w:color w:val="000000"/>
          <w:sz w:val="28"/>
        </w:rPr>
        <w:t>
      22. Типовая конкурсная документация проекта ГЧП в сфере физической культуры и спорта (физкультурно-оздоровительный комплекс) содержит следующую информацию:</w:t>
      </w:r>
    </w:p>
    <w:bookmarkEnd w:id="1490"/>
    <w:bookmarkStart w:name="z1558" w:id="1491"/>
    <w:p>
      <w:pPr>
        <w:spacing w:after="0"/>
        <w:ind w:left="0"/>
        <w:jc w:val="both"/>
      </w:pPr>
      <w:r>
        <w:rPr>
          <w:rFonts w:ascii="Times New Roman"/>
          <w:b w:val="false"/>
          <w:i w:val="false"/>
          <w:color w:val="000000"/>
          <w:sz w:val="28"/>
        </w:rPr>
        <w:t>
      1) требования к документам, подтверждающим соответствие потенциальных частных партнеров предъявляемым квалификационным требованиям, предоставляются в соответствии с перечнем, согласно приложению 3 к Типовой КД;</w:t>
      </w:r>
    </w:p>
    <w:bookmarkEnd w:id="1491"/>
    <w:bookmarkStart w:name="z1559" w:id="1492"/>
    <w:p>
      <w:pPr>
        <w:spacing w:after="0"/>
        <w:ind w:left="0"/>
        <w:jc w:val="both"/>
      </w:pPr>
      <w:r>
        <w:rPr>
          <w:rFonts w:ascii="Times New Roman"/>
          <w:b w:val="false"/>
          <w:i w:val="false"/>
          <w:color w:val="000000"/>
          <w:sz w:val="28"/>
        </w:rPr>
        <w:t>
      2) описание Объекта ГЧП;</w:t>
      </w:r>
    </w:p>
    <w:bookmarkEnd w:id="1492"/>
    <w:bookmarkStart w:name="z1560" w:id="1493"/>
    <w:p>
      <w:pPr>
        <w:spacing w:after="0"/>
        <w:ind w:left="0"/>
        <w:jc w:val="both"/>
      </w:pPr>
      <w:r>
        <w:rPr>
          <w:rFonts w:ascii="Times New Roman"/>
          <w:b w:val="false"/>
          <w:i w:val="false"/>
          <w:color w:val="000000"/>
          <w:sz w:val="28"/>
        </w:rPr>
        <w:t>
      3) предполагаемые виды и объемы государственной поддержки, а также источники возмещения затрат и получения доходов по проекту ГЧП;</w:t>
      </w:r>
    </w:p>
    <w:bookmarkEnd w:id="1493"/>
    <w:bookmarkStart w:name="z1561" w:id="1494"/>
    <w:p>
      <w:pPr>
        <w:spacing w:after="0"/>
        <w:ind w:left="0"/>
        <w:jc w:val="both"/>
      </w:pPr>
      <w:r>
        <w:rPr>
          <w:rFonts w:ascii="Times New Roman"/>
          <w:b w:val="false"/>
          <w:i w:val="false"/>
          <w:color w:val="000000"/>
          <w:sz w:val="28"/>
        </w:rPr>
        <w:t>
      4) Проект договора;</w:t>
      </w:r>
    </w:p>
    <w:bookmarkEnd w:id="1494"/>
    <w:bookmarkStart w:name="z1562" w:id="1495"/>
    <w:p>
      <w:pPr>
        <w:spacing w:after="0"/>
        <w:ind w:left="0"/>
        <w:jc w:val="both"/>
      </w:pPr>
      <w:r>
        <w:rPr>
          <w:rFonts w:ascii="Times New Roman"/>
          <w:b w:val="false"/>
          <w:i w:val="false"/>
          <w:color w:val="000000"/>
          <w:sz w:val="28"/>
        </w:rPr>
        <w:t>
      5) описание критериев определения лучшей конкурсной заявки;</w:t>
      </w:r>
    </w:p>
    <w:bookmarkEnd w:id="1495"/>
    <w:bookmarkStart w:name="z1563" w:id="1496"/>
    <w:p>
      <w:pPr>
        <w:spacing w:after="0"/>
        <w:ind w:left="0"/>
        <w:jc w:val="both"/>
      </w:pPr>
      <w:r>
        <w:rPr>
          <w:rFonts w:ascii="Times New Roman"/>
          <w:b w:val="false"/>
          <w:i w:val="false"/>
          <w:color w:val="000000"/>
          <w:sz w:val="28"/>
        </w:rPr>
        <w:t>
      6) указание валюты, в которой должны быть выражены параметры проекта ГЧП, и курс валюты, который будет применен для приведения к единой валюте в целях их сопоставления и оценки;</w:t>
      </w:r>
    </w:p>
    <w:bookmarkEnd w:id="1496"/>
    <w:bookmarkStart w:name="z1564" w:id="1497"/>
    <w:p>
      <w:pPr>
        <w:spacing w:after="0"/>
        <w:ind w:left="0"/>
        <w:jc w:val="both"/>
      </w:pPr>
      <w:r>
        <w:rPr>
          <w:rFonts w:ascii="Times New Roman"/>
          <w:b w:val="false"/>
          <w:i w:val="false"/>
          <w:color w:val="000000"/>
          <w:sz w:val="28"/>
        </w:rPr>
        <w:t>
      7) требования к языку представления конкурсной заявки;</w:t>
      </w:r>
    </w:p>
    <w:bookmarkEnd w:id="1497"/>
    <w:bookmarkStart w:name="z1565" w:id="1498"/>
    <w:p>
      <w:pPr>
        <w:spacing w:after="0"/>
        <w:ind w:left="0"/>
        <w:jc w:val="both"/>
      </w:pPr>
      <w:r>
        <w:rPr>
          <w:rFonts w:ascii="Times New Roman"/>
          <w:b w:val="false"/>
          <w:i w:val="false"/>
          <w:color w:val="000000"/>
          <w:sz w:val="28"/>
        </w:rPr>
        <w:t>
      8) указание на право потенциального частного партнера изменять или отзывать свою конкурсную заявку до истечения срока представления конкурсных заявок;</w:t>
      </w:r>
    </w:p>
    <w:bookmarkEnd w:id="1498"/>
    <w:bookmarkStart w:name="z1566" w:id="1499"/>
    <w:p>
      <w:pPr>
        <w:spacing w:after="0"/>
        <w:ind w:left="0"/>
        <w:jc w:val="both"/>
      </w:pPr>
      <w:r>
        <w:rPr>
          <w:rFonts w:ascii="Times New Roman"/>
          <w:b w:val="false"/>
          <w:i w:val="false"/>
          <w:color w:val="000000"/>
          <w:sz w:val="28"/>
        </w:rPr>
        <w:t>
      9) содержание конкурсной заявки, способ, место, срок представления и действия конкурсных заявок, а также условия внесения обеспечения конкурсной заявки;</w:t>
      </w:r>
    </w:p>
    <w:bookmarkEnd w:id="1499"/>
    <w:bookmarkStart w:name="z1567" w:id="1500"/>
    <w:p>
      <w:pPr>
        <w:spacing w:after="0"/>
        <w:ind w:left="0"/>
        <w:jc w:val="both"/>
      </w:pPr>
      <w:r>
        <w:rPr>
          <w:rFonts w:ascii="Times New Roman"/>
          <w:b w:val="false"/>
          <w:i w:val="false"/>
          <w:color w:val="000000"/>
          <w:sz w:val="28"/>
        </w:rPr>
        <w:t>
      10) способы получения разъяснений по содержанию Типовой конкурсной документации проекта ГЧП в сфере физической культуры и спорта (физкультурно-оздоровительный комплекс) Проекта ГЧП;</w:t>
      </w:r>
    </w:p>
    <w:bookmarkEnd w:id="1500"/>
    <w:bookmarkStart w:name="z1568" w:id="1501"/>
    <w:p>
      <w:pPr>
        <w:spacing w:after="0"/>
        <w:ind w:left="0"/>
        <w:jc w:val="both"/>
      </w:pPr>
      <w:r>
        <w:rPr>
          <w:rFonts w:ascii="Times New Roman"/>
          <w:b w:val="false"/>
          <w:i w:val="false"/>
          <w:color w:val="000000"/>
          <w:sz w:val="28"/>
        </w:rPr>
        <w:t>
      11) процедуры, место, дата и время вскрытия конвертов с Конкурсными заявками.</w:t>
      </w:r>
    </w:p>
    <w:bookmarkEnd w:id="1501"/>
    <w:bookmarkStart w:name="z1569" w:id="1502"/>
    <w:p>
      <w:pPr>
        <w:spacing w:after="0"/>
        <w:ind w:left="0"/>
        <w:jc w:val="both"/>
      </w:pPr>
      <w:r>
        <w:rPr>
          <w:rFonts w:ascii="Times New Roman"/>
          <w:b w:val="false"/>
          <w:i w:val="false"/>
          <w:color w:val="000000"/>
          <w:sz w:val="28"/>
        </w:rPr>
        <w:t>
      23. Типовая конкурсная документация проекта ГЧП в сфере физической культуры и спорта (физкультурно-оздоровительный комплекс) разработана на государственном и русском языках.</w:t>
      </w:r>
    </w:p>
    <w:bookmarkEnd w:id="1502"/>
    <w:bookmarkStart w:name="z1570" w:id="1503"/>
    <w:p>
      <w:pPr>
        <w:spacing w:after="0"/>
        <w:ind w:left="0"/>
        <w:jc w:val="both"/>
      </w:pPr>
      <w:r>
        <w:rPr>
          <w:rFonts w:ascii="Times New Roman"/>
          <w:b w:val="false"/>
          <w:i w:val="false"/>
          <w:color w:val="000000"/>
          <w:sz w:val="28"/>
        </w:rPr>
        <w:t xml:space="preserve">
      24. Срок действия Типовой конкурсной документации проекта ГЧП в сфере физической культуры и спорта (физкультурно-оздоровительный комплекс): ___ (указать прописью, но не более трех лет) года со дня ее отверждения. </w:t>
      </w:r>
    </w:p>
    <w:bookmarkEnd w:id="1503"/>
    <w:bookmarkStart w:name="z1571" w:id="1504"/>
    <w:p>
      <w:pPr>
        <w:spacing w:after="0"/>
        <w:ind w:left="0"/>
        <w:jc w:val="both"/>
      </w:pPr>
      <w:r>
        <w:rPr>
          <w:rFonts w:ascii="Times New Roman"/>
          <w:b w:val="false"/>
          <w:i w:val="false"/>
          <w:color w:val="000000"/>
          <w:sz w:val="28"/>
        </w:rPr>
        <w:t xml:space="preserve">
      25. Организатор конкурса предоставляет копию Типовой конкурсной документации проекта ГЧП в сфере физической культуры и спорта (физкультурно-оздоровительный комплекс) потенциальным частным партнерам через специально созданный интернет-ресурс (веб-портал), либо другим электронным способом. При предоставлении на бумажном носителе Типовая конкурсная документация проекта ГЧП в сфере физической культуры и спорта (физкультурно-оздоровительный комплекс) предоставляется в виде копии с оригинала (утвержденной и согласованной Конкурсной документации, полистно парафированной Организатором конкурса). Копия Типовой конкурсной документации проекта ГЧП в сфере физической культуры и спорта (физкультурно-оздоровительный комплекс) предоставляется представителям потенциального частного партнера бесплатно/__________ (указать прописью) тенге (указать необходимое) и с обязательной регистрацией Организатором конкурса в соответствующем журнале. </w:t>
      </w:r>
    </w:p>
    <w:bookmarkEnd w:id="1504"/>
    <w:bookmarkStart w:name="z1572" w:id="1505"/>
    <w:p>
      <w:pPr>
        <w:spacing w:after="0"/>
        <w:ind w:left="0"/>
        <w:jc w:val="both"/>
      </w:pPr>
      <w:r>
        <w:rPr>
          <w:rFonts w:ascii="Times New Roman"/>
          <w:b w:val="false"/>
          <w:i w:val="false"/>
          <w:color w:val="000000"/>
          <w:sz w:val="28"/>
        </w:rPr>
        <w:t>
      26. Предусмотренные в Типовой конкурсной документации проекта ГЧП в сфере физической культуры и спорта (физкультурно-оздоровительный комплекс) и в ее приложениях, технические параметры Объекта ГЧП являются обязательными для потенциальных частных партнеров при подготовке и представлении Конкурсных заявок.</w:t>
      </w:r>
    </w:p>
    <w:bookmarkEnd w:id="1505"/>
    <w:bookmarkStart w:name="z1573" w:id="1506"/>
    <w:p>
      <w:pPr>
        <w:spacing w:after="0"/>
        <w:ind w:left="0"/>
        <w:jc w:val="both"/>
      </w:pPr>
      <w:r>
        <w:rPr>
          <w:rFonts w:ascii="Times New Roman"/>
          <w:b w:val="false"/>
          <w:i w:val="false"/>
          <w:color w:val="000000"/>
          <w:sz w:val="28"/>
        </w:rPr>
        <w:t>
      27. Споры, связанные с условиями, предусмотренными Типовой конкурсной документации проекта ГЧП в сфере физической культуры и спорта (физкультурно-оздоровительный комплекс) и проведением Конкурса, разрешаются путем переговоров в соответствии с требованиями законодательства и с согласованными в Договоре процедурами разрешения споров.</w:t>
      </w:r>
    </w:p>
    <w:bookmarkEnd w:id="1506"/>
    <w:bookmarkStart w:name="z1574" w:id="1507"/>
    <w:p>
      <w:pPr>
        <w:spacing w:after="0"/>
        <w:ind w:left="0"/>
        <w:jc w:val="both"/>
      </w:pPr>
      <w:r>
        <w:rPr>
          <w:rFonts w:ascii="Times New Roman"/>
          <w:b w:val="false"/>
          <w:i w:val="false"/>
          <w:color w:val="000000"/>
          <w:sz w:val="28"/>
        </w:rPr>
        <w:t xml:space="preserve">
      28. Если споры, связанные с условиями, предусмотренными Типовой конкурсной документации проекта ГЧП в сфере физической культуры и спорта (физкультурно-оздоровительный комплекс), проведением Конкурса, не могут быть разрешены в соответствии с пунктом 27 Конкурсной документацией, то Стороны вправе разрешить спор в соответствии с требованиями законодательства в судебном порядке, а также путем обращения в международный арбитраж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апреля 2016 года "Об арбитраже".</w:t>
      </w:r>
    </w:p>
    <w:bookmarkEnd w:id="1507"/>
    <w:bookmarkStart w:name="z1575" w:id="1508"/>
    <w:p>
      <w:pPr>
        <w:spacing w:after="0"/>
        <w:ind w:left="0"/>
        <w:jc w:val="left"/>
      </w:pPr>
      <w:r>
        <w:rPr>
          <w:rFonts w:ascii="Times New Roman"/>
          <w:b/>
          <w:i w:val="false"/>
          <w:color w:val="000000"/>
        </w:rPr>
        <w:t xml:space="preserve"> 6. Разъяснение и обсуждение положений Типовой конкурсной документации проекта ГЧП в сфере физической культуры и спорта (физкультурно-оздоровительный комплекс)</w:t>
      </w:r>
    </w:p>
    <w:bookmarkEnd w:id="1508"/>
    <w:bookmarkStart w:name="z1576" w:id="1509"/>
    <w:p>
      <w:pPr>
        <w:spacing w:after="0"/>
        <w:ind w:left="0"/>
        <w:jc w:val="both"/>
      </w:pPr>
      <w:r>
        <w:rPr>
          <w:rFonts w:ascii="Times New Roman"/>
          <w:b w:val="false"/>
          <w:i w:val="false"/>
          <w:color w:val="000000"/>
          <w:sz w:val="28"/>
        </w:rPr>
        <w:t xml:space="preserve">
      29. Лица, получившие Типовую конкурсную документацию проекта ГЧП в сфере физической культуры и спорта (физкультурно-оздоровительный комплекс), в случае необходимости обращаются с запросом к организатору Конкурса о разъяснении положений Типовой конкурсной документации проекта ГЧП в сфере физической культуры и спорта (физкультурно-оздоровительный комплекс), но не позднее 30 (тридцати) календарных дней до истечения окончательного срока представления Конкурсных заявок. При проведении повторного Конкурса лица, сведения о которых внесены в журнал регистрации лиц, получивших Типовую конкурсную документацию проекта ГЧП в сфере физической культуры и спорта (физкультурно-оздоровительный комплекс), при необходимости обращаются с запросом о разъяснении положений Типовой конкурсной документации проекта ГЧП в сфере физической культуры и спорта (физкультурно-оздоровительный комплекс), но не позднее 15 (пятнадцати) календарных дней до истечения окончательного срока предоставления Конкурсных заявок. </w:t>
      </w:r>
    </w:p>
    <w:bookmarkEnd w:id="1509"/>
    <w:bookmarkStart w:name="z1577" w:id="1510"/>
    <w:p>
      <w:pPr>
        <w:spacing w:after="0"/>
        <w:ind w:left="0"/>
        <w:jc w:val="both"/>
      </w:pPr>
      <w:r>
        <w:rPr>
          <w:rFonts w:ascii="Times New Roman"/>
          <w:b w:val="false"/>
          <w:i w:val="false"/>
          <w:color w:val="000000"/>
          <w:sz w:val="28"/>
        </w:rPr>
        <w:t>
      30. Запрос о разъяснении положений Типовая конкурсная документация проекта ГЧП в сфере физической культуры и спорта (физкультурно-оздоровительный комплекс) представляется через специально созданный интернет-ресурс (веб-портал) либо в письменном виде, на бумажном носителе, в одной экземпляре на государственном или русском языке либо на ином языке с приложением точного (нотариально заверенного) перевода на государственный или русский язык. Запрос потенциального частного партнера должен быть адресован Организатору Конкурса и направлен по адресу: Республика Казахстан, _______________ область, город ____________, ул._______, №__, государственное учреждение "_________________", кабинет №____. Запрос должен быть составлен в соответствии с требованиями законодательства и включать наименование Потенциального частного партнера, от которого поступает запрос, и адрес, на который следует направить ответ.</w:t>
      </w:r>
    </w:p>
    <w:bookmarkEnd w:id="1510"/>
    <w:bookmarkStart w:name="z1578" w:id="1511"/>
    <w:p>
      <w:pPr>
        <w:spacing w:after="0"/>
        <w:ind w:left="0"/>
        <w:jc w:val="both"/>
      </w:pPr>
      <w:r>
        <w:rPr>
          <w:rFonts w:ascii="Times New Roman"/>
          <w:b w:val="false"/>
          <w:i w:val="false"/>
          <w:color w:val="000000"/>
          <w:sz w:val="28"/>
        </w:rPr>
        <w:t>
      31. Организатор конкурса в течение 3 (трех) рабочих дней со дня регистрации запроса направляет ответ на него и без указания, от кого поступил запрос:</w:t>
      </w:r>
    </w:p>
    <w:bookmarkEnd w:id="1511"/>
    <w:bookmarkStart w:name="z1579" w:id="1512"/>
    <w:p>
      <w:pPr>
        <w:spacing w:after="0"/>
        <w:ind w:left="0"/>
        <w:jc w:val="both"/>
      </w:pPr>
      <w:r>
        <w:rPr>
          <w:rFonts w:ascii="Times New Roman"/>
          <w:b w:val="false"/>
          <w:i w:val="false"/>
          <w:color w:val="000000"/>
          <w:sz w:val="28"/>
        </w:rPr>
        <w:t>
      1) сообщает такое разъяснение всем потенциальным частным партнерам, которым Организатор конкурса представил Типовую конкурсную документацию проекта ГЧП в сфере физической культуры и спорта (физкультурно-оздоровительный комплекс);</w:t>
      </w:r>
    </w:p>
    <w:bookmarkEnd w:id="1512"/>
    <w:bookmarkStart w:name="z1580" w:id="1513"/>
    <w:p>
      <w:pPr>
        <w:spacing w:after="0"/>
        <w:ind w:left="0"/>
        <w:jc w:val="both"/>
      </w:pPr>
      <w:r>
        <w:rPr>
          <w:rFonts w:ascii="Times New Roman"/>
          <w:b w:val="false"/>
          <w:i w:val="false"/>
          <w:color w:val="000000"/>
          <w:sz w:val="28"/>
        </w:rPr>
        <w:t>
      2) направляет разъяснения положений Типовой конкурсной документации проекта ГЧП в сфере физической культуры и спорта (физкультурно-оздоровительный комплекс) через специально созданный интернет-ресурс (веб-портал) либо опубликовывает текст разъяснения на официальном интернет-ресурсе государственного учреждения "___________________".</w:t>
      </w:r>
    </w:p>
    <w:bookmarkEnd w:id="1513"/>
    <w:bookmarkStart w:name="z1581" w:id="1514"/>
    <w:p>
      <w:pPr>
        <w:spacing w:after="0"/>
        <w:ind w:left="0"/>
        <w:jc w:val="both"/>
      </w:pPr>
      <w:r>
        <w:rPr>
          <w:rFonts w:ascii="Times New Roman"/>
          <w:b w:val="false"/>
          <w:i w:val="false"/>
          <w:color w:val="000000"/>
          <w:sz w:val="28"/>
        </w:rPr>
        <w:t>
      32. Для разъяснения положений Типовой конкурсной документации проекта ГЧП в сфере физической культуры и спорта (физкультурно-оздоровительный комплекс) Организатор конкурса проводит встречу с потенциальными частными партнерами, в __:00 часов "__" __________ 20__ года по адресу: Республика Казахстан, __________ область, город ______________, ул. _________, __, кабинет № ___.</w:t>
      </w:r>
    </w:p>
    <w:bookmarkEnd w:id="1514"/>
    <w:bookmarkStart w:name="z1582" w:id="1515"/>
    <w:p>
      <w:pPr>
        <w:spacing w:after="0"/>
        <w:ind w:left="0"/>
        <w:jc w:val="both"/>
      </w:pPr>
      <w:r>
        <w:rPr>
          <w:rFonts w:ascii="Times New Roman"/>
          <w:b w:val="false"/>
          <w:i w:val="false"/>
          <w:color w:val="000000"/>
          <w:sz w:val="28"/>
        </w:rPr>
        <w:t>
      33. По итогам встречи по разъяснению положений Типовой конкурсной документации проекта ГЧП в сфере физической культуры и спорта (физкультурно-оздоровительный комплекс) Организатор конкурса составляет протокол, содержащий представленные в ходе этой встречи запросы о разъяснении Типовой конкурсной документации проекта ГЧП в сфере физической культуры и спорта (физкультурно-оздоровительный комплекс) без указания их источника, а также ответы на эти запросы.</w:t>
      </w:r>
    </w:p>
    <w:bookmarkEnd w:id="1515"/>
    <w:bookmarkStart w:name="z1583" w:id="1516"/>
    <w:p>
      <w:pPr>
        <w:spacing w:after="0"/>
        <w:ind w:left="0"/>
        <w:jc w:val="both"/>
      </w:pPr>
      <w:r>
        <w:rPr>
          <w:rFonts w:ascii="Times New Roman"/>
          <w:b w:val="false"/>
          <w:i w:val="false"/>
          <w:color w:val="000000"/>
          <w:sz w:val="28"/>
        </w:rPr>
        <w:t>
      34. Протокол встречи с потенциальными частными партнерами подписывается лицами, представлявшими Организатора Конкурса, а также потенциальными частными партнерами или их уполномоченными представителями.</w:t>
      </w:r>
    </w:p>
    <w:bookmarkEnd w:id="1516"/>
    <w:bookmarkStart w:name="z1584" w:id="1517"/>
    <w:p>
      <w:pPr>
        <w:spacing w:after="0"/>
        <w:ind w:left="0"/>
        <w:jc w:val="both"/>
      </w:pPr>
      <w:r>
        <w:rPr>
          <w:rFonts w:ascii="Times New Roman"/>
          <w:b w:val="false"/>
          <w:i w:val="false"/>
          <w:color w:val="000000"/>
          <w:sz w:val="28"/>
        </w:rPr>
        <w:t xml:space="preserve">
      35. Копия указанного протокола не позднее 1 (одного) рабочего дня со дня его оформления и подписания Организатором конкурса направляется Комиссии и всем потенциальным частным партнерам, которым Организатор конкурса представил Типовую конкурсную документацию проекта ГЧП в сфере физической культуры и спорта (физкультурно-оздоровительный комплекс). </w:t>
      </w:r>
    </w:p>
    <w:bookmarkEnd w:id="1517"/>
    <w:bookmarkStart w:name="z1585" w:id="1518"/>
    <w:p>
      <w:pPr>
        <w:spacing w:after="0"/>
        <w:ind w:left="0"/>
        <w:jc w:val="both"/>
      </w:pPr>
      <w:r>
        <w:rPr>
          <w:rFonts w:ascii="Times New Roman"/>
          <w:b w:val="false"/>
          <w:i w:val="false"/>
          <w:color w:val="000000"/>
          <w:sz w:val="28"/>
        </w:rPr>
        <w:t>
      Протокол о разъяснении положений Типовой конкурсной документации проекта ГЧП в сфере физической культуры и спорта (физкультурно-оздоровительный комплекс) размещается на специально созданном интернет-ресурсе (веб-портале) либо публикуется на официальном интернет-ресурсе государственного учреждения "___________________".</w:t>
      </w:r>
    </w:p>
    <w:bookmarkEnd w:id="1518"/>
    <w:bookmarkStart w:name="z1586" w:id="1519"/>
    <w:p>
      <w:pPr>
        <w:spacing w:after="0"/>
        <w:ind w:left="0"/>
        <w:jc w:val="both"/>
      </w:pPr>
      <w:r>
        <w:rPr>
          <w:rFonts w:ascii="Times New Roman"/>
          <w:b w:val="false"/>
          <w:i w:val="false"/>
          <w:color w:val="000000"/>
          <w:sz w:val="28"/>
        </w:rPr>
        <w:t>
      36. В случае, если встреча с потенциальными частными партнерами по разъяснению положений Типовой конкурсной документации проекта ГЧП в сфере физической культуры и спорта (физкультурно-оздоровительный комплекс) не состоялась по причине неявки Потенциальных частных партнеров или их уполномоченных представителей в назначенные пункте 32 Конкурсной документации дату и время, Организатор конкурса в течение 1 (одного) рабочего дня с указанной даты письменно уведомляет о таком факте Комиссию.</w:t>
      </w:r>
    </w:p>
    <w:bookmarkEnd w:id="1519"/>
    <w:bookmarkStart w:name="z1587" w:id="1520"/>
    <w:p>
      <w:pPr>
        <w:spacing w:after="0"/>
        <w:ind w:left="0"/>
        <w:jc w:val="both"/>
      </w:pPr>
      <w:r>
        <w:rPr>
          <w:rFonts w:ascii="Times New Roman"/>
          <w:b w:val="false"/>
          <w:i w:val="false"/>
          <w:color w:val="000000"/>
          <w:sz w:val="28"/>
        </w:rPr>
        <w:t>
      37. В случае поступления предложений от потенциальных частных партнеров, с целью формирования оптимальных решений по финансовым, юридическим и иным необходимым параметрам проекта ГЧП, мерам государственной поддержки, критериям отбора Частного партнера и иных решений, с учетом потребностей и возможностей каждого из заинтересованных потенциальных частных партнеров Организатор конкурса, при необходимости, организует конкурентный диалог. Все участники конкурентного диалога соблюдают конфиденциальность информации, полученной в ходе его проведения в соответствии с законодательством.</w:t>
      </w:r>
    </w:p>
    <w:bookmarkEnd w:id="1520"/>
    <w:bookmarkStart w:name="z1588" w:id="1521"/>
    <w:p>
      <w:pPr>
        <w:spacing w:after="0"/>
        <w:ind w:left="0"/>
        <w:jc w:val="left"/>
      </w:pPr>
      <w:r>
        <w:rPr>
          <w:rFonts w:ascii="Times New Roman"/>
          <w:b/>
          <w:i w:val="false"/>
          <w:color w:val="000000"/>
        </w:rPr>
        <w:t xml:space="preserve"> 7. Внесение изменений и/или дополнений в Типовую конкурсную документацию проекта ГЧП в сфере физической культуры и спорта (физкультурно-оздоровительный комплекс)</w:t>
      </w:r>
    </w:p>
    <w:bookmarkEnd w:id="1521"/>
    <w:bookmarkStart w:name="z1589" w:id="1522"/>
    <w:p>
      <w:pPr>
        <w:spacing w:after="0"/>
        <w:ind w:left="0"/>
        <w:jc w:val="both"/>
      </w:pPr>
      <w:r>
        <w:rPr>
          <w:rFonts w:ascii="Times New Roman"/>
          <w:b w:val="false"/>
          <w:i w:val="false"/>
          <w:color w:val="000000"/>
          <w:sz w:val="28"/>
        </w:rPr>
        <w:t xml:space="preserve">
      38. Организатор конкурса в срок не позднее 20 (двадцати) календарных дней до истечения окончательного срока представления Конкурсных заявок по собственной инициативе или в ответ на запрос потенциального частного партнера может внести изменения и/или дополнения в Типовую конкурсную документацию проекта ГЧП в сфере физической культуры и спорта (физкультурно-оздоровительный комплекс), а при проведении повторного Конкурса - в срок не позднее __ (_____) календарных дней. </w:t>
      </w:r>
    </w:p>
    <w:bookmarkEnd w:id="1522"/>
    <w:bookmarkStart w:name="z1590" w:id="1523"/>
    <w:p>
      <w:pPr>
        <w:spacing w:after="0"/>
        <w:ind w:left="0"/>
        <w:jc w:val="both"/>
      </w:pPr>
      <w:r>
        <w:rPr>
          <w:rFonts w:ascii="Times New Roman"/>
          <w:b w:val="false"/>
          <w:i w:val="false"/>
          <w:color w:val="000000"/>
          <w:sz w:val="28"/>
        </w:rPr>
        <w:t>
      39. Организатор конкурса не позднее 1 (одного) рабочего дня со дня принятия решения о внесении изменений и (или) дополнений в Типовую конкурсную документацию проекта ГЧП в сфере физической культуры и спорта (физкультурно-оздоровительный комплекс) представляет текст внесенных изменений и (или) дополнений в Типовую конкурсную документацию проекта ГЧП в сфере физической культуры и спорта (физкультурно-оздоровительный комплекс) всем потенциальным частным партнерам. При этом срок представления Конкурсных заявок продлевается Организатором конкурса на срок не менее чем на 30 (тридцать) календарных дней для учета потенциальными частными партнерами этих изменений и (или) дополнений в Конкурсных заявках, а при повторном Конкурсе по определению Частного партнера – на срок не менее 15 (пятнадцати) календарных дней.</w:t>
      </w:r>
    </w:p>
    <w:bookmarkEnd w:id="1523"/>
    <w:bookmarkStart w:name="z1591" w:id="1524"/>
    <w:p>
      <w:pPr>
        <w:spacing w:after="0"/>
        <w:ind w:left="0"/>
        <w:jc w:val="both"/>
      </w:pPr>
      <w:r>
        <w:rPr>
          <w:rFonts w:ascii="Times New Roman"/>
          <w:b w:val="false"/>
          <w:i w:val="false"/>
          <w:color w:val="000000"/>
          <w:sz w:val="28"/>
        </w:rPr>
        <w:t>
      40. Внесенные изменения и/или дополнения имеют обязательную силу.</w:t>
      </w:r>
    </w:p>
    <w:bookmarkEnd w:id="1524"/>
    <w:bookmarkStart w:name="z1592" w:id="1525"/>
    <w:p>
      <w:pPr>
        <w:spacing w:after="0"/>
        <w:ind w:left="0"/>
        <w:jc w:val="both"/>
      </w:pPr>
      <w:r>
        <w:rPr>
          <w:rFonts w:ascii="Times New Roman"/>
          <w:b w:val="false"/>
          <w:i w:val="false"/>
          <w:color w:val="000000"/>
          <w:sz w:val="28"/>
        </w:rPr>
        <w:t>
      41. Внесение изменений и/или дополнений в Типовую конкурсную документацию проекта ГЧП в сфере физической культуры и спорта (физкультурно-оздоровительный комплекс) осуществляется в порядке, установленном Правилами.</w:t>
      </w:r>
    </w:p>
    <w:bookmarkEnd w:id="1525"/>
    <w:bookmarkStart w:name="z1593" w:id="1526"/>
    <w:p>
      <w:pPr>
        <w:spacing w:after="0"/>
        <w:ind w:left="0"/>
        <w:jc w:val="left"/>
      </w:pPr>
      <w:r>
        <w:rPr>
          <w:rFonts w:ascii="Times New Roman"/>
          <w:b/>
          <w:i w:val="false"/>
          <w:color w:val="000000"/>
        </w:rPr>
        <w:t xml:space="preserve"> 8. Виды и объемы государственной поддержки, а также источники возмещения затрат и получения доходов Частного партнера</w:t>
      </w:r>
    </w:p>
    <w:bookmarkEnd w:id="1526"/>
    <w:bookmarkStart w:name="z1594" w:id="1527"/>
    <w:p>
      <w:pPr>
        <w:spacing w:after="0"/>
        <w:ind w:left="0"/>
        <w:jc w:val="both"/>
      </w:pPr>
      <w:r>
        <w:rPr>
          <w:rFonts w:ascii="Times New Roman"/>
          <w:b w:val="false"/>
          <w:i w:val="false"/>
          <w:color w:val="000000"/>
          <w:sz w:val="28"/>
        </w:rPr>
        <w:t>
      42. В период реализации Проекта ГЧП Частный партнер имеет право на получение мер государственной поддержки, возмещение затрат и получение доходов (указать необходимое) согласно приложению 1 к Типовой конкурсной документации проекта ГЧП в сфере физической культуры и спорта (физкультурно-оздоровительный комплекс).</w:t>
      </w:r>
    </w:p>
    <w:bookmarkEnd w:id="1527"/>
    <w:bookmarkStart w:name="z1595" w:id="1528"/>
    <w:p>
      <w:pPr>
        <w:spacing w:after="0"/>
        <w:ind w:left="0"/>
        <w:jc w:val="both"/>
      </w:pPr>
      <w:r>
        <w:rPr>
          <w:rFonts w:ascii="Times New Roman"/>
          <w:b w:val="false"/>
          <w:i w:val="false"/>
          <w:color w:val="000000"/>
          <w:sz w:val="28"/>
        </w:rPr>
        <w:t>
      43. Размер, порядок и сроки выплат мер государственной поддержки, возмещение затрат и получение доходов (указать необходимое) устанавливаются Договором в соответствии с законодательством.</w:t>
      </w:r>
    </w:p>
    <w:bookmarkEnd w:id="1528"/>
    <w:bookmarkStart w:name="z1596" w:id="1529"/>
    <w:p>
      <w:pPr>
        <w:spacing w:after="0"/>
        <w:ind w:left="0"/>
        <w:jc w:val="left"/>
      </w:pPr>
      <w:r>
        <w:rPr>
          <w:rFonts w:ascii="Times New Roman"/>
          <w:b/>
          <w:i w:val="false"/>
          <w:color w:val="000000"/>
        </w:rPr>
        <w:t xml:space="preserve"> 9. Квалификационный отбор</w:t>
      </w:r>
    </w:p>
    <w:bookmarkEnd w:id="1529"/>
    <w:bookmarkStart w:name="z1597" w:id="1530"/>
    <w:p>
      <w:pPr>
        <w:spacing w:after="0"/>
        <w:ind w:left="0"/>
        <w:jc w:val="both"/>
      </w:pPr>
      <w:r>
        <w:rPr>
          <w:rFonts w:ascii="Times New Roman"/>
          <w:b w:val="false"/>
          <w:i w:val="false"/>
          <w:color w:val="000000"/>
          <w:sz w:val="28"/>
        </w:rPr>
        <w:t xml:space="preserve">
      44.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для участия в Конкурсе Потенциальный частный партнер должен соответствовать следующим квалификационным требованиям:</w:t>
      </w:r>
    </w:p>
    <w:bookmarkEnd w:id="1530"/>
    <w:bookmarkStart w:name="z1598" w:id="1531"/>
    <w:p>
      <w:pPr>
        <w:spacing w:after="0"/>
        <w:ind w:left="0"/>
        <w:jc w:val="both"/>
      </w:pPr>
      <w:r>
        <w:rPr>
          <w:rFonts w:ascii="Times New Roman"/>
          <w:b w:val="false"/>
          <w:i w:val="false"/>
          <w:color w:val="000000"/>
          <w:sz w:val="28"/>
        </w:rPr>
        <w:t>
      1) обладать правоспособностью (для юридических лиц) и гражданской дееспособностью (для индивидуального предпринимателя);</w:t>
      </w:r>
    </w:p>
    <w:bookmarkEnd w:id="1531"/>
    <w:bookmarkStart w:name="z1599" w:id="1532"/>
    <w:p>
      <w:pPr>
        <w:spacing w:after="0"/>
        <w:ind w:left="0"/>
        <w:jc w:val="both"/>
      </w:pPr>
      <w:r>
        <w:rPr>
          <w:rFonts w:ascii="Times New Roman"/>
          <w:b w:val="false"/>
          <w:i w:val="false"/>
          <w:color w:val="000000"/>
          <w:sz w:val="28"/>
        </w:rPr>
        <w:t>
      2) являться платежеспособным, не иметь налоговой задолженности;</w:t>
      </w:r>
    </w:p>
    <w:bookmarkEnd w:id="1532"/>
    <w:bookmarkStart w:name="z1600" w:id="1533"/>
    <w:p>
      <w:pPr>
        <w:spacing w:after="0"/>
        <w:ind w:left="0"/>
        <w:jc w:val="both"/>
      </w:pPr>
      <w:r>
        <w:rPr>
          <w:rFonts w:ascii="Times New Roman"/>
          <w:b w:val="false"/>
          <w:i w:val="false"/>
          <w:color w:val="000000"/>
          <w:sz w:val="28"/>
        </w:rPr>
        <w:t>
      3) иметь финансовые и/или материальные, и/или трудовые ресурсы, необходимые для исполнения обязательств по Типовому договору ГЧП;</w:t>
      </w:r>
    </w:p>
    <w:bookmarkEnd w:id="1533"/>
    <w:bookmarkStart w:name="z1601" w:id="1534"/>
    <w:p>
      <w:pPr>
        <w:spacing w:after="0"/>
        <w:ind w:left="0"/>
        <w:jc w:val="both"/>
      </w:pPr>
      <w:r>
        <w:rPr>
          <w:rFonts w:ascii="Times New Roman"/>
          <w:b w:val="false"/>
          <w:i w:val="false"/>
          <w:color w:val="000000"/>
          <w:sz w:val="28"/>
        </w:rPr>
        <w:t>
      4) не подлежать процедуре банкротства либо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w:t>
      </w:r>
    </w:p>
    <w:bookmarkEnd w:id="1534"/>
    <w:bookmarkStart w:name="z1602" w:id="1535"/>
    <w:p>
      <w:pPr>
        <w:spacing w:after="0"/>
        <w:ind w:left="0"/>
        <w:jc w:val="both"/>
      </w:pPr>
      <w:r>
        <w:rPr>
          <w:rFonts w:ascii="Times New Roman"/>
          <w:b w:val="false"/>
          <w:i w:val="false"/>
          <w:color w:val="000000"/>
          <w:sz w:val="28"/>
        </w:rPr>
        <w:t>
      5) не быть привлеченным к ответственности за неисполнение и/или ненадлежащее исполнение им обязательств по заключенным в течение последних трех лет договорам ГЧП на основании решения суда, вступившего в законную силу, о признании недобросовестным потенциальным частным партнером.</w:t>
      </w:r>
    </w:p>
    <w:bookmarkEnd w:id="1535"/>
    <w:bookmarkStart w:name="z1603" w:id="1536"/>
    <w:p>
      <w:pPr>
        <w:spacing w:after="0"/>
        <w:ind w:left="0"/>
        <w:jc w:val="both"/>
      </w:pPr>
      <w:r>
        <w:rPr>
          <w:rFonts w:ascii="Times New Roman"/>
          <w:b w:val="false"/>
          <w:i w:val="false"/>
          <w:color w:val="000000"/>
          <w:sz w:val="28"/>
        </w:rPr>
        <w:t>
      45. Потенциальный частный партнер вправе финансировать Проект ГЧП собственными средствами и с привлечением заемных средств.</w:t>
      </w:r>
    </w:p>
    <w:bookmarkEnd w:id="1536"/>
    <w:bookmarkStart w:name="z1604" w:id="1537"/>
    <w:p>
      <w:pPr>
        <w:spacing w:after="0"/>
        <w:ind w:left="0"/>
        <w:jc w:val="both"/>
      </w:pPr>
      <w:r>
        <w:rPr>
          <w:rFonts w:ascii="Times New Roman"/>
          <w:b w:val="false"/>
          <w:i w:val="false"/>
          <w:color w:val="000000"/>
          <w:sz w:val="28"/>
        </w:rPr>
        <w:t xml:space="preserve">
      46. Организатор конкурса не вправе предъявлять потенциальному частному партнеру квалификационные требования, не предусмотренные </w:t>
      </w:r>
      <w:r>
        <w:rPr>
          <w:rFonts w:ascii="Times New Roman"/>
          <w:b w:val="false"/>
          <w:i w:val="false"/>
          <w:color w:val="000000"/>
          <w:sz w:val="28"/>
        </w:rPr>
        <w:t>Законом</w:t>
      </w:r>
      <w:r>
        <w:rPr>
          <w:rFonts w:ascii="Times New Roman"/>
          <w:b w:val="false"/>
          <w:i w:val="false"/>
          <w:color w:val="000000"/>
          <w:sz w:val="28"/>
        </w:rPr>
        <w:t>. Потенциальный частный партнер вправе не предоставлять информацию, не относящуюся к квалификационным требованиям.</w:t>
      </w:r>
    </w:p>
    <w:bookmarkEnd w:id="1537"/>
    <w:bookmarkStart w:name="z1605" w:id="1538"/>
    <w:p>
      <w:pPr>
        <w:spacing w:after="0"/>
        <w:ind w:left="0"/>
        <w:jc w:val="both"/>
      </w:pPr>
      <w:r>
        <w:rPr>
          <w:rFonts w:ascii="Times New Roman"/>
          <w:b w:val="false"/>
          <w:i w:val="false"/>
          <w:color w:val="000000"/>
          <w:sz w:val="28"/>
        </w:rPr>
        <w:t>
      47. Представление потенциальными частными партнерами документов, подтверждающих их соответствие предъявляемым квалификационным требованиям, осуществляется до ___:00 часов "____" __________ 20___ года.</w:t>
      </w:r>
    </w:p>
    <w:bookmarkEnd w:id="1538"/>
    <w:bookmarkStart w:name="z1606" w:id="1539"/>
    <w:p>
      <w:pPr>
        <w:spacing w:after="0"/>
        <w:ind w:left="0"/>
        <w:jc w:val="both"/>
      </w:pPr>
      <w:r>
        <w:rPr>
          <w:rFonts w:ascii="Times New Roman"/>
          <w:b w:val="false"/>
          <w:i w:val="false"/>
          <w:color w:val="000000"/>
          <w:sz w:val="28"/>
        </w:rPr>
        <w:t>
      48. В соответствии с Правилами потенциальный частный партнер в подтверждение соответствия его квалификационным требованиям представляет Организатору Конкурса документы, приведенные в приложении 3 к Типовой конкурсной документации проекта ГЧП в сфере физической культуры и спорта (физкультурно-оздоровительный комплекс).</w:t>
      </w:r>
    </w:p>
    <w:bookmarkEnd w:id="1539"/>
    <w:bookmarkStart w:name="z1607" w:id="1540"/>
    <w:p>
      <w:pPr>
        <w:spacing w:after="0"/>
        <w:ind w:left="0"/>
        <w:jc w:val="both"/>
      </w:pPr>
      <w:r>
        <w:rPr>
          <w:rFonts w:ascii="Times New Roman"/>
          <w:b w:val="false"/>
          <w:i w:val="false"/>
          <w:color w:val="000000"/>
          <w:sz w:val="28"/>
        </w:rPr>
        <w:t xml:space="preserve">
      49. Потенциальный частный партнер в случае предоставления недостоверной информации на соответствие квалификационным требованиям не допускается к участию в Конкурсе по определению Частного партнера в течение последующих трех лет с момента признания его судом недобросовестным потенциальным частным партнером. </w:t>
      </w:r>
    </w:p>
    <w:bookmarkEnd w:id="1540"/>
    <w:bookmarkStart w:name="z1608" w:id="1541"/>
    <w:p>
      <w:pPr>
        <w:spacing w:after="0"/>
        <w:ind w:left="0"/>
        <w:jc w:val="both"/>
      </w:pPr>
      <w:r>
        <w:rPr>
          <w:rFonts w:ascii="Times New Roman"/>
          <w:b w:val="false"/>
          <w:i w:val="false"/>
          <w:color w:val="000000"/>
          <w:sz w:val="28"/>
        </w:rPr>
        <w:t xml:space="preserve">
      50. Достоверность информации по квалификационным требованиям, предоставляемой потенциальным частным партнером, может быть установлена Комиссией, Организатором конкурса, уполномоченными государственными органами на любой стадии проведения Конкурса. </w:t>
      </w:r>
    </w:p>
    <w:bookmarkEnd w:id="1541"/>
    <w:bookmarkStart w:name="z1609" w:id="1542"/>
    <w:p>
      <w:pPr>
        <w:spacing w:after="0"/>
        <w:ind w:left="0"/>
        <w:jc w:val="both"/>
      </w:pPr>
      <w:r>
        <w:rPr>
          <w:rFonts w:ascii="Times New Roman"/>
          <w:b w:val="false"/>
          <w:i w:val="false"/>
          <w:color w:val="000000"/>
          <w:sz w:val="28"/>
        </w:rPr>
        <w:t>
      51. Лица, установившие факт представления потенциальным частным партнером недостоверной информации по квалификационным требованиям, не позднее 3 (трех) рабочих дней со дня установления такого факта письменно уведомляют об этом Организатора Конкурса и центральный уполномоченный орган по государственному планированию с приложением к уведомлению копии документов, подтверждающих факт предоставления недостоверной информации и применяют меры согласно Правилам.</w:t>
      </w:r>
    </w:p>
    <w:bookmarkEnd w:id="1542"/>
    <w:bookmarkStart w:name="z1610" w:id="1543"/>
    <w:p>
      <w:pPr>
        <w:spacing w:after="0"/>
        <w:ind w:left="0"/>
        <w:jc w:val="both"/>
      </w:pPr>
      <w:r>
        <w:rPr>
          <w:rFonts w:ascii="Times New Roman"/>
          <w:b w:val="false"/>
          <w:i w:val="false"/>
          <w:color w:val="000000"/>
          <w:sz w:val="28"/>
        </w:rPr>
        <w:t>
      52. Организатор конкурса осуществляет квалификационный отбор посредством проведения оценки соответствия потенциальных частных партнеров квалификационным требованиям в течение 15 (пятнадцати) рабочих дней с момента окончания срока предоставления документов.</w:t>
      </w:r>
    </w:p>
    <w:bookmarkEnd w:id="1543"/>
    <w:bookmarkStart w:name="z1611" w:id="1544"/>
    <w:p>
      <w:pPr>
        <w:spacing w:after="0"/>
        <w:ind w:left="0"/>
        <w:jc w:val="both"/>
      </w:pPr>
      <w:r>
        <w:rPr>
          <w:rFonts w:ascii="Times New Roman"/>
          <w:b w:val="false"/>
          <w:i w:val="false"/>
          <w:color w:val="000000"/>
          <w:sz w:val="28"/>
        </w:rPr>
        <w:t xml:space="preserve">
      53. В случае выявления несоответствия требованиям к документам, подтверждающим соответствие потенциальных частных партнеров предъявляемым квалификационным требованиям, организатор конкурса уведомляет потенциального частного партнера об устранении выявленных несоответствий в течение 10 (десяти) календарных дней. </w:t>
      </w:r>
    </w:p>
    <w:bookmarkEnd w:id="1544"/>
    <w:bookmarkStart w:name="z1612" w:id="1545"/>
    <w:p>
      <w:pPr>
        <w:spacing w:after="0"/>
        <w:ind w:left="0"/>
        <w:jc w:val="both"/>
      </w:pPr>
      <w:r>
        <w:rPr>
          <w:rFonts w:ascii="Times New Roman"/>
          <w:b w:val="false"/>
          <w:i w:val="false"/>
          <w:color w:val="000000"/>
          <w:sz w:val="28"/>
        </w:rPr>
        <w:t xml:space="preserve">
      Со дня направления уведомления и до представления соответствующих документов сроки проведения квалификационного отбора приостанавливаются. </w:t>
      </w:r>
    </w:p>
    <w:bookmarkEnd w:id="1545"/>
    <w:bookmarkStart w:name="z1613" w:id="1546"/>
    <w:p>
      <w:pPr>
        <w:spacing w:after="0"/>
        <w:ind w:left="0"/>
        <w:jc w:val="both"/>
      </w:pPr>
      <w:r>
        <w:rPr>
          <w:rFonts w:ascii="Times New Roman"/>
          <w:b w:val="false"/>
          <w:i w:val="false"/>
          <w:color w:val="000000"/>
          <w:sz w:val="28"/>
        </w:rPr>
        <w:t xml:space="preserve">
      Потенциальный частный партнер, представивший соответствующие документы позже установленного в уведомлении срока признаются не прошедшими квалификационный отбор. </w:t>
      </w:r>
    </w:p>
    <w:bookmarkEnd w:id="1546"/>
    <w:bookmarkStart w:name="z1614" w:id="1547"/>
    <w:p>
      <w:pPr>
        <w:spacing w:after="0"/>
        <w:ind w:left="0"/>
        <w:jc w:val="both"/>
      </w:pPr>
      <w:r>
        <w:rPr>
          <w:rFonts w:ascii="Times New Roman"/>
          <w:b w:val="false"/>
          <w:i w:val="false"/>
          <w:color w:val="000000"/>
          <w:sz w:val="28"/>
        </w:rPr>
        <w:t>
      54. Результаты оценки направляются потенциальным частным партнерам Организатором конкурса в течение 2 (двух) рабочих дней со дня окончания квалификационного отбора.</w:t>
      </w:r>
    </w:p>
    <w:bookmarkEnd w:id="1547"/>
    <w:bookmarkStart w:name="z1615" w:id="1548"/>
    <w:p>
      <w:pPr>
        <w:spacing w:after="0"/>
        <w:ind w:left="0"/>
        <w:jc w:val="both"/>
      </w:pPr>
      <w:r>
        <w:rPr>
          <w:rFonts w:ascii="Times New Roman"/>
          <w:b w:val="false"/>
          <w:i w:val="false"/>
          <w:color w:val="000000"/>
          <w:sz w:val="28"/>
        </w:rPr>
        <w:t xml:space="preserve">
      55. Потенциальный частный партнер, прошедший квалификационный отбор, признается участником Конкурса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Закона.</w:t>
      </w:r>
    </w:p>
    <w:bookmarkEnd w:id="1548"/>
    <w:bookmarkStart w:name="z1616" w:id="1549"/>
    <w:p>
      <w:pPr>
        <w:spacing w:after="0"/>
        <w:ind w:left="0"/>
        <w:jc w:val="left"/>
      </w:pPr>
      <w:r>
        <w:rPr>
          <w:rFonts w:ascii="Times New Roman"/>
          <w:b/>
          <w:i w:val="false"/>
          <w:color w:val="000000"/>
        </w:rPr>
        <w:t xml:space="preserve"> 10. Ограничения, связанные с участием в Конкурсе</w:t>
      </w:r>
    </w:p>
    <w:bookmarkEnd w:id="1549"/>
    <w:bookmarkStart w:name="z1617" w:id="1550"/>
    <w:p>
      <w:pPr>
        <w:spacing w:after="0"/>
        <w:ind w:left="0"/>
        <w:jc w:val="both"/>
      </w:pPr>
      <w:r>
        <w:rPr>
          <w:rFonts w:ascii="Times New Roman"/>
          <w:b w:val="false"/>
          <w:i w:val="false"/>
          <w:color w:val="000000"/>
          <w:sz w:val="28"/>
        </w:rPr>
        <w:t xml:space="preserve">
      56.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потенциальный частный партнер не вправе участвовать в Конкурсе, если:</w:t>
      </w:r>
    </w:p>
    <w:bookmarkEnd w:id="1550"/>
    <w:bookmarkStart w:name="z1618" w:id="1551"/>
    <w:p>
      <w:pPr>
        <w:spacing w:after="0"/>
        <w:ind w:left="0"/>
        <w:jc w:val="both"/>
      </w:pPr>
      <w:r>
        <w:rPr>
          <w:rFonts w:ascii="Times New Roman"/>
          <w:b w:val="false"/>
          <w:i w:val="false"/>
          <w:color w:val="000000"/>
          <w:sz w:val="28"/>
        </w:rPr>
        <w:t>
      1) близкие родственники, супруг (супруга) или свойственники руководителей данного потенциального частного партнера и/или уполномоченного представителя данного потенциального частного партнера обладают правом принимать решение об определении Частного партнера либо являются представителем организатора Конкурса либо прямых переговоров;</w:t>
      </w:r>
    </w:p>
    <w:bookmarkEnd w:id="1551"/>
    <w:bookmarkStart w:name="z1619" w:id="1552"/>
    <w:p>
      <w:pPr>
        <w:spacing w:after="0"/>
        <w:ind w:left="0"/>
        <w:jc w:val="both"/>
      </w:pPr>
      <w:r>
        <w:rPr>
          <w:rFonts w:ascii="Times New Roman"/>
          <w:b w:val="false"/>
          <w:i w:val="false"/>
          <w:color w:val="000000"/>
          <w:sz w:val="28"/>
        </w:rPr>
        <w:t>
      2) на имущество потенциального частного партнера, балансовая стоимость которого превышает десять процентов от стоимости соответствующих основных средств, наложен арест;</w:t>
      </w:r>
    </w:p>
    <w:bookmarkEnd w:id="1552"/>
    <w:bookmarkStart w:name="z1620" w:id="1553"/>
    <w:p>
      <w:pPr>
        <w:spacing w:after="0"/>
        <w:ind w:left="0"/>
        <w:jc w:val="both"/>
      </w:pPr>
      <w:r>
        <w:rPr>
          <w:rFonts w:ascii="Times New Roman"/>
          <w:b w:val="false"/>
          <w:i w:val="false"/>
          <w:color w:val="000000"/>
          <w:sz w:val="28"/>
        </w:rPr>
        <w:t>
      3) Потенциальный частный партнер имеет неисполненные обязательства по исполнительным документам и включен уполномоченным органом в сфере обеспечения исполнения исполнительных документов в Единый реестр должников;</w:t>
      </w:r>
    </w:p>
    <w:bookmarkEnd w:id="1553"/>
    <w:bookmarkStart w:name="z1621" w:id="1554"/>
    <w:p>
      <w:pPr>
        <w:spacing w:after="0"/>
        <w:ind w:left="0"/>
        <w:jc w:val="both"/>
      </w:pPr>
      <w:r>
        <w:rPr>
          <w:rFonts w:ascii="Times New Roman"/>
          <w:b w:val="false"/>
          <w:i w:val="false"/>
          <w:color w:val="000000"/>
          <w:sz w:val="28"/>
        </w:rPr>
        <w:t>
      4) финансово-хозяйственная деятельность потенциального частного партнера приостановлена в соответствии с законодательством либо законодательством государства потенциального частного партнера-нерезидента Республики Казахстан.</w:t>
      </w:r>
    </w:p>
    <w:bookmarkEnd w:id="1554"/>
    <w:bookmarkStart w:name="z1622" w:id="1555"/>
    <w:p>
      <w:pPr>
        <w:spacing w:after="0"/>
        <w:ind w:left="0"/>
        <w:jc w:val="both"/>
      </w:pPr>
      <w:r>
        <w:rPr>
          <w:rFonts w:ascii="Times New Roman"/>
          <w:b w:val="false"/>
          <w:i w:val="false"/>
          <w:color w:val="000000"/>
          <w:sz w:val="28"/>
        </w:rPr>
        <w:t>
      57. Потенциальный частный партнер и аффилированное лицо потенциального частного партнера не имеют права участвовать в одном Конкурсе.</w:t>
      </w:r>
    </w:p>
    <w:bookmarkEnd w:id="1555"/>
    <w:bookmarkStart w:name="z1623" w:id="1556"/>
    <w:p>
      <w:pPr>
        <w:spacing w:after="0"/>
        <w:ind w:left="0"/>
        <w:jc w:val="left"/>
      </w:pPr>
      <w:r>
        <w:rPr>
          <w:rFonts w:ascii="Times New Roman"/>
          <w:b/>
          <w:i w:val="false"/>
          <w:color w:val="000000"/>
        </w:rPr>
        <w:t xml:space="preserve"> 11. Конкурсная заявка</w:t>
      </w:r>
    </w:p>
    <w:bookmarkEnd w:id="1556"/>
    <w:bookmarkStart w:name="z1624" w:id="1557"/>
    <w:p>
      <w:pPr>
        <w:spacing w:after="0"/>
        <w:ind w:left="0"/>
        <w:jc w:val="both"/>
      </w:pPr>
      <w:r>
        <w:rPr>
          <w:rFonts w:ascii="Times New Roman"/>
          <w:b w:val="false"/>
          <w:i w:val="false"/>
          <w:color w:val="000000"/>
          <w:sz w:val="28"/>
        </w:rPr>
        <w:t>
      58. Для участия в Конкурсе потенциальные частные партнеры представляют Организатору Конкурса Конкурсные заявки, подготовленные и представленные в соответствии с требованиями законодательства и Типовой конкурсной документации проекта ГЧП в сфере физической культуры и спорта (физкультурно-оздоровительный комплекс).</w:t>
      </w:r>
    </w:p>
    <w:bookmarkEnd w:id="1557"/>
    <w:bookmarkStart w:name="z1625" w:id="1558"/>
    <w:p>
      <w:pPr>
        <w:spacing w:after="0"/>
        <w:ind w:left="0"/>
        <w:jc w:val="both"/>
      </w:pPr>
      <w:r>
        <w:rPr>
          <w:rFonts w:ascii="Times New Roman"/>
          <w:b w:val="false"/>
          <w:i w:val="false"/>
          <w:color w:val="000000"/>
          <w:sz w:val="28"/>
        </w:rPr>
        <w:t>
      59. Конкурсная заявка оформляется письменно по форме установленной приложением 4 к Типовой конкурсной документации проекта ГЧП в сфере физической культуры и спорта (физкультурно-оздоровительный комплекс) и включает в себя в том числе следующую информацию:</w:t>
      </w:r>
    </w:p>
    <w:bookmarkEnd w:id="1558"/>
    <w:bookmarkStart w:name="z1626" w:id="1559"/>
    <w:p>
      <w:pPr>
        <w:spacing w:after="0"/>
        <w:ind w:left="0"/>
        <w:jc w:val="both"/>
      </w:pPr>
      <w:r>
        <w:rPr>
          <w:rFonts w:ascii="Times New Roman"/>
          <w:b w:val="false"/>
          <w:i w:val="false"/>
          <w:color w:val="000000"/>
          <w:sz w:val="28"/>
        </w:rPr>
        <w:t>
      1) финансово-экономические решения (предложения):</w:t>
      </w:r>
    </w:p>
    <w:bookmarkEnd w:id="1559"/>
    <w:bookmarkStart w:name="z1627" w:id="1560"/>
    <w:p>
      <w:pPr>
        <w:spacing w:after="0"/>
        <w:ind w:left="0"/>
        <w:jc w:val="both"/>
      </w:pPr>
      <w:r>
        <w:rPr>
          <w:rFonts w:ascii="Times New Roman"/>
          <w:b w:val="false"/>
          <w:i w:val="false"/>
          <w:color w:val="000000"/>
          <w:sz w:val="28"/>
        </w:rPr>
        <w:t>
      финансово-экономическая модель;</w:t>
      </w:r>
    </w:p>
    <w:bookmarkEnd w:id="1560"/>
    <w:bookmarkStart w:name="z1628" w:id="1561"/>
    <w:p>
      <w:pPr>
        <w:spacing w:after="0"/>
        <w:ind w:left="0"/>
        <w:jc w:val="both"/>
      </w:pPr>
      <w:r>
        <w:rPr>
          <w:rFonts w:ascii="Times New Roman"/>
          <w:b w:val="false"/>
          <w:i w:val="false"/>
          <w:color w:val="000000"/>
          <w:sz w:val="28"/>
        </w:rPr>
        <w:t>
      распределение и оценка рисков Проекта ГЧП;</w:t>
      </w:r>
    </w:p>
    <w:bookmarkEnd w:id="1561"/>
    <w:bookmarkStart w:name="z1629" w:id="1562"/>
    <w:p>
      <w:pPr>
        <w:spacing w:after="0"/>
        <w:ind w:left="0"/>
        <w:jc w:val="both"/>
      </w:pPr>
      <w:r>
        <w:rPr>
          <w:rFonts w:ascii="Times New Roman"/>
          <w:b w:val="false"/>
          <w:i w:val="false"/>
          <w:color w:val="000000"/>
          <w:sz w:val="28"/>
        </w:rPr>
        <w:t>
      объем собственных и заемных средств, вкладываемых в Проект ГЧП.</w:t>
      </w:r>
    </w:p>
    <w:bookmarkEnd w:id="1562"/>
    <w:bookmarkStart w:name="z1630" w:id="1563"/>
    <w:p>
      <w:pPr>
        <w:spacing w:after="0"/>
        <w:ind w:left="0"/>
        <w:jc w:val="both"/>
      </w:pPr>
      <w:r>
        <w:rPr>
          <w:rFonts w:ascii="Times New Roman"/>
          <w:b w:val="false"/>
          <w:i w:val="false"/>
          <w:color w:val="000000"/>
          <w:sz w:val="28"/>
        </w:rPr>
        <w:t>
      2) технологические и другие решения (предложения):</w:t>
      </w:r>
    </w:p>
    <w:bookmarkEnd w:id="1563"/>
    <w:bookmarkStart w:name="z1631" w:id="1564"/>
    <w:p>
      <w:pPr>
        <w:spacing w:after="0"/>
        <w:ind w:left="0"/>
        <w:jc w:val="both"/>
      </w:pPr>
      <w:r>
        <w:rPr>
          <w:rFonts w:ascii="Times New Roman"/>
          <w:b w:val="false"/>
          <w:i w:val="false"/>
          <w:color w:val="000000"/>
          <w:sz w:val="28"/>
        </w:rPr>
        <w:t xml:space="preserve">
      привлечение новых технологий, содержащих решения по энергосбережению и энергоэффективности в процессе эксплуатации Объекта ГЧП; </w:t>
      </w:r>
    </w:p>
    <w:bookmarkEnd w:id="1564"/>
    <w:bookmarkStart w:name="z1632" w:id="1565"/>
    <w:p>
      <w:pPr>
        <w:spacing w:after="0"/>
        <w:ind w:left="0"/>
        <w:jc w:val="both"/>
      </w:pPr>
      <w:r>
        <w:rPr>
          <w:rFonts w:ascii="Times New Roman"/>
          <w:b w:val="false"/>
          <w:i w:val="false"/>
          <w:color w:val="000000"/>
          <w:sz w:val="28"/>
        </w:rPr>
        <w:t>
      срок строительства Объекта ГЧП, отсчитываемый со дня завершения периода Финансового закрытия;</w:t>
      </w:r>
    </w:p>
    <w:bookmarkEnd w:id="1565"/>
    <w:bookmarkStart w:name="z1633" w:id="1566"/>
    <w:p>
      <w:pPr>
        <w:spacing w:after="0"/>
        <w:ind w:left="0"/>
        <w:jc w:val="both"/>
      </w:pPr>
      <w:r>
        <w:rPr>
          <w:rFonts w:ascii="Times New Roman"/>
          <w:b w:val="false"/>
          <w:i w:val="false"/>
          <w:color w:val="000000"/>
          <w:sz w:val="28"/>
        </w:rPr>
        <w:t>
      обязательства по местному содержанию (в период строительства и эксплуатации Объекта ГЧП);</w:t>
      </w:r>
    </w:p>
    <w:bookmarkEnd w:id="1566"/>
    <w:bookmarkStart w:name="z1634" w:id="1567"/>
    <w:p>
      <w:pPr>
        <w:spacing w:after="0"/>
        <w:ind w:left="0"/>
        <w:jc w:val="both"/>
      </w:pPr>
      <w:r>
        <w:rPr>
          <w:rFonts w:ascii="Times New Roman"/>
          <w:b w:val="false"/>
          <w:i w:val="false"/>
          <w:color w:val="000000"/>
          <w:sz w:val="28"/>
        </w:rPr>
        <w:t>
      опыт реализованных проектов в сфере физической культуры и спорта;</w:t>
      </w:r>
    </w:p>
    <w:bookmarkEnd w:id="1567"/>
    <w:bookmarkStart w:name="z1635" w:id="1568"/>
    <w:p>
      <w:pPr>
        <w:spacing w:after="0"/>
        <w:ind w:left="0"/>
        <w:jc w:val="both"/>
      </w:pPr>
      <w:r>
        <w:rPr>
          <w:rFonts w:ascii="Times New Roman"/>
          <w:b w:val="false"/>
          <w:i w:val="false"/>
          <w:color w:val="000000"/>
          <w:sz w:val="28"/>
        </w:rPr>
        <w:t>
      наличие квалифицированных специалистов.</w:t>
      </w:r>
    </w:p>
    <w:bookmarkEnd w:id="1568"/>
    <w:bookmarkStart w:name="z1636" w:id="1569"/>
    <w:p>
      <w:pPr>
        <w:spacing w:after="0"/>
        <w:ind w:left="0"/>
        <w:jc w:val="left"/>
      </w:pPr>
      <w:r>
        <w:rPr>
          <w:rFonts w:ascii="Times New Roman"/>
          <w:b/>
          <w:i w:val="false"/>
          <w:color w:val="000000"/>
        </w:rPr>
        <w:t xml:space="preserve"> 12. Обеспечение Конкурсной заявки</w:t>
      </w:r>
    </w:p>
    <w:bookmarkEnd w:id="1569"/>
    <w:bookmarkStart w:name="z1637" w:id="1570"/>
    <w:p>
      <w:pPr>
        <w:spacing w:after="0"/>
        <w:ind w:left="0"/>
        <w:jc w:val="both"/>
      </w:pPr>
      <w:r>
        <w:rPr>
          <w:rFonts w:ascii="Times New Roman"/>
          <w:b w:val="false"/>
          <w:i w:val="false"/>
          <w:color w:val="000000"/>
          <w:sz w:val="28"/>
        </w:rPr>
        <w:t>
      60. Обеспечение Конкурсной заявки вносится потенциальным частным партнером в качестве гарантии того, что он:</w:t>
      </w:r>
    </w:p>
    <w:bookmarkEnd w:id="1570"/>
    <w:bookmarkStart w:name="z1638" w:id="1571"/>
    <w:p>
      <w:pPr>
        <w:spacing w:after="0"/>
        <w:ind w:left="0"/>
        <w:jc w:val="both"/>
      </w:pPr>
      <w:r>
        <w:rPr>
          <w:rFonts w:ascii="Times New Roman"/>
          <w:b w:val="false"/>
          <w:i w:val="false"/>
          <w:color w:val="000000"/>
          <w:sz w:val="28"/>
        </w:rPr>
        <w:t>
      1) не отзовет либо не изменит и/или не дополнит свою Конкурсную заявку после истечения срока представления Конкурсных заявок;</w:t>
      </w:r>
    </w:p>
    <w:bookmarkEnd w:id="1571"/>
    <w:bookmarkStart w:name="z1639" w:id="1572"/>
    <w:p>
      <w:pPr>
        <w:spacing w:after="0"/>
        <w:ind w:left="0"/>
        <w:jc w:val="both"/>
      </w:pPr>
      <w:r>
        <w:rPr>
          <w:rFonts w:ascii="Times New Roman"/>
          <w:b w:val="false"/>
          <w:i w:val="false"/>
          <w:color w:val="000000"/>
          <w:sz w:val="28"/>
        </w:rPr>
        <w:t>
      2) заключит Договор ГЧП в случае определения его победителем Конкурса.</w:t>
      </w:r>
    </w:p>
    <w:bookmarkEnd w:id="1572"/>
    <w:bookmarkStart w:name="z1640" w:id="1573"/>
    <w:p>
      <w:pPr>
        <w:spacing w:after="0"/>
        <w:ind w:left="0"/>
        <w:jc w:val="both"/>
      </w:pPr>
      <w:r>
        <w:rPr>
          <w:rFonts w:ascii="Times New Roman"/>
          <w:b w:val="false"/>
          <w:i w:val="false"/>
          <w:color w:val="000000"/>
          <w:sz w:val="28"/>
        </w:rPr>
        <w:t>
      61. Обеспечение Конкурсной заявки на участие в Конкурсе вносится в размере одной десятой процента от стоимости предполагаемых инвестиций по Типовому договору.</w:t>
      </w:r>
    </w:p>
    <w:bookmarkEnd w:id="1573"/>
    <w:bookmarkStart w:name="z1641" w:id="1574"/>
    <w:p>
      <w:pPr>
        <w:spacing w:after="0"/>
        <w:ind w:left="0"/>
        <w:jc w:val="both"/>
      </w:pPr>
      <w:r>
        <w:rPr>
          <w:rFonts w:ascii="Times New Roman"/>
          <w:b w:val="false"/>
          <w:i w:val="false"/>
          <w:color w:val="000000"/>
          <w:sz w:val="28"/>
        </w:rPr>
        <w:t>
      62. Потенциальный частный партнер выбирает один из следующих видов обеспечения Конкурсной заявки:</w:t>
      </w:r>
    </w:p>
    <w:bookmarkEnd w:id="1574"/>
    <w:bookmarkStart w:name="z1642" w:id="1575"/>
    <w:p>
      <w:pPr>
        <w:spacing w:after="0"/>
        <w:ind w:left="0"/>
        <w:jc w:val="both"/>
      </w:pPr>
      <w:r>
        <w:rPr>
          <w:rFonts w:ascii="Times New Roman"/>
          <w:b w:val="false"/>
          <w:i w:val="false"/>
          <w:color w:val="000000"/>
          <w:sz w:val="28"/>
        </w:rPr>
        <w:t>
      1) гарантийный денежный взнос, который вносится на счет:</w:t>
      </w:r>
    </w:p>
    <w:bookmarkEnd w:id="1575"/>
    <w:bookmarkStart w:name="z1643" w:id="1576"/>
    <w:p>
      <w:pPr>
        <w:spacing w:after="0"/>
        <w:ind w:left="0"/>
        <w:jc w:val="both"/>
      </w:pPr>
      <w:r>
        <w:rPr>
          <w:rFonts w:ascii="Times New Roman"/>
          <w:b w:val="false"/>
          <w:i w:val="false"/>
          <w:color w:val="000000"/>
          <w:sz w:val="28"/>
        </w:rPr>
        <w:t xml:space="preserve">
      Государственное учреждение "__________" </w:t>
      </w:r>
    </w:p>
    <w:bookmarkEnd w:id="1576"/>
    <w:bookmarkStart w:name="z1644" w:id="1577"/>
    <w:p>
      <w:pPr>
        <w:spacing w:after="0"/>
        <w:ind w:left="0"/>
        <w:jc w:val="both"/>
      </w:pPr>
      <w:r>
        <w:rPr>
          <w:rFonts w:ascii="Times New Roman"/>
          <w:b w:val="false"/>
          <w:i w:val="false"/>
          <w:color w:val="000000"/>
          <w:sz w:val="28"/>
        </w:rPr>
        <w:t>
      __________ (указать наименование и местонахождение населенного пункта), улица __________, ___</w:t>
      </w:r>
    </w:p>
    <w:bookmarkEnd w:id="1577"/>
    <w:bookmarkStart w:name="z1645" w:id="1578"/>
    <w:p>
      <w:pPr>
        <w:spacing w:after="0"/>
        <w:ind w:left="0"/>
        <w:jc w:val="both"/>
      </w:pPr>
      <w:r>
        <w:rPr>
          <w:rFonts w:ascii="Times New Roman"/>
          <w:b w:val="false"/>
          <w:i w:val="false"/>
          <w:color w:val="000000"/>
          <w:sz w:val="28"/>
        </w:rPr>
        <w:t>
      Бизнес-идентификационный номер ___________</w:t>
      </w:r>
    </w:p>
    <w:bookmarkEnd w:id="1578"/>
    <w:bookmarkStart w:name="z1646" w:id="1579"/>
    <w:p>
      <w:pPr>
        <w:spacing w:after="0"/>
        <w:ind w:left="0"/>
        <w:jc w:val="both"/>
      </w:pPr>
      <w:r>
        <w:rPr>
          <w:rFonts w:ascii="Times New Roman"/>
          <w:b w:val="false"/>
          <w:i w:val="false"/>
          <w:color w:val="000000"/>
          <w:sz w:val="28"/>
        </w:rPr>
        <w:t xml:space="preserve">
      Индивидуальный идентификационный код _______________      </w:t>
      </w:r>
    </w:p>
    <w:bookmarkEnd w:id="1579"/>
    <w:bookmarkStart w:name="z1647" w:id="1580"/>
    <w:p>
      <w:pPr>
        <w:spacing w:after="0"/>
        <w:ind w:left="0"/>
        <w:jc w:val="both"/>
      </w:pPr>
      <w:r>
        <w:rPr>
          <w:rFonts w:ascii="Times New Roman"/>
          <w:b w:val="false"/>
          <w:i w:val="false"/>
          <w:color w:val="000000"/>
          <w:sz w:val="28"/>
        </w:rPr>
        <w:t>
      Государственное учреждение "Департамент Казначейства по __________ Комитета Казначейства Министерства финансов РК"</w:t>
      </w:r>
    </w:p>
    <w:bookmarkEnd w:id="1580"/>
    <w:bookmarkStart w:name="z1648" w:id="1581"/>
    <w:p>
      <w:pPr>
        <w:spacing w:after="0"/>
        <w:ind w:left="0"/>
        <w:jc w:val="both"/>
      </w:pPr>
      <w:r>
        <w:rPr>
          <w:rFonts w:ascii="Times New Roman"/>
          <w:b w:val="false"/>
          <w:i w:val="false"/>
          <w:color w:val="000000"/>
          <w:sz w:val="28"/>
        </w:rPr>
        <w:t>
      Банковский идентификационный код __________;</w:t>
      </w:r>
    </w:p>
    <w:bookmarkEnd w:id="1581"/>
    <w:bookmarkStart w:name="z1649" w:id="1582"/>
    <w:p>
      <w:pPr>
        <w:spacing w:after="0"/>
        <w:ind w:left="0"/>
        <w:jc w:val="both"/>
      </w:pPr>
      <w:r>
        <w:rPr>
          <w:rFonts w:ascii="Times New Roman"/>
          <w:b w:val="false"/>
          <w:i w:val="false"/>
          <w:color w:val="000000"/>
          <w:sz w:val="28"/>
        </w:rPr>
        <w:t>
      2) банковскую гарантию.</w:t>
      </w:r>
    </w:p>
    <w:bookmarkEnd w:id="1582"/>
    <w:bookmarkStart w:name="z1650" w:id="1583"/>
    <w:p>
      <w:pPr>
        <w:spacing w:after="0"/>
        <w:ind w:left="0"/>
        <w:jc w:val="both"/>
      </w:pPr>
      <w:r>
        <w:rPr>
          <w:rFonts w:ascii="Times New Roman"/>
          <w:b w:val="false"/>
          <w:i w:val="false"/>
          <w:color w:val="000000"/>
          <w:sz w:val="28"/>
        </w:rPr>
        <w:t>
      63. Не допускается совершение потенциальным частным партнером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заявки</w:t>
      </w:r>
    </w:p>
    <w:bookmarkEnd w:id="1583"/>
    <w:bookmarkStart w:name="z1651" w:id="1584"/>
    <w:p>
      <w:pPr>
        <w:spacing w:after="0"/>
        <w:ind w:left="0"/>
        <w:jc w:val="both"/>
      </w:pPr>
      <w:r>
        <w:rPr>
          <w:rFonts w:ascii="Times New Roman"/>
          <w:b w:val="false"/>
          <w:i w:val="false"/>
          <w:color w:val="000000"/>
          <w:sz w:val="28"/>
        </w:rPr>
        <w:t>
      64. Не допускается использование Организатором конкурса гарантийного денежного взноса, внесенного потенциальным частным партнером, за исключением следующих случаев, когда:</w:t>
      </w:r>
    </w:p>
    <w:bookmarkEnd w:id="1584"/>
    <w:bookmarkStart w:name="z1652" w:id="1585"/>
    <w:p>
      <w:pPr>
        <w:spacing w:after="0"/>
        <w:ind w:left="0"/>
        <w:jc w:val="both"/>
      </w:pPr>
      <w:r>
        <w:rPr>
          <w:rFonts w:ascii="Times New Roman"/>
          <w:b w:val="false"/>
          <w:i w:val="false"/>
          <w:color w:val="000000"/>
          <w:sz w:val="28"/>
        </w:rPr>
        <w:t>
      1) Потенциальный частный партнер отозвал либо изменил и/или дополнил Конкурсную заявку после истечения окончательного срока представления Конкурсных заявок;</w:t>
      </w:r>
    </w:p>
    <w:bookmarkEnd w:id="1585"/>
    <w:bookmarkStart w:name="z1653" w:id="1586"/>
    <w:p>
      <w:pPr>
        <w:spacing w:after="0"/>
        <w:ind w:left="0"/>
        <w:jc w:val="both"/>
      </w:pPr>
      <w:r>
        <w:rPr>
          <w:rFonts w:ascii="Times New Roman"/>
          <w:b w:val="false"/>
          <w:i w:val="false"/>
          <w:color w:val="000000"/>
          <w:sz w:val="28"/>
        </w:rPr>
        <w:t xml:space="preserve">
      2) Потенциальный частный партнер, определенный победителем Конкурса, уклонился от заключения Типового договора </w:t>
      </w:r>
    </w:p>
    <w:bookmarkEnd w:id="1586"/>
    <w:bookmarkStart w:name="z1654" w:id="1587"/>
    <w:p>
      <w:pPr>
        <w:spacing w:after="0"/>
        <w:ind w:left="0"/>
        <w:jc w:val="both"/>
      </w:pPr>
      <w:r>
        <w:rPr>
          <w:rFonts w:ascii="Times New Roman"/>
          <w:b w:val="false"/>
          <w:i w:val="false"/>
          <w:color w:val="000000"/>
          <w:sz w:val="28"/>
        </w:rPr>
        <w:t>
      При наступлении одного из случаев, предусмотренных настоящим пунктом, сумма обеспечения Конкурсной заявки зачисляется в доход соответствующего бюджета.</w:t>
      </w:r>
    </w:p>
    <w:bookmarkEnd w:id="1587"/>
    <w:bookmarkStart w:name="z1655" w:id="1588"/>
    <w:p>
      <w:pPr>
        <w:spacing w:after="0"/>
        <w:ind w:left="0"/>
        <w:jc w:val="both"/>
      </w:pPr>
      <w:r>
        <w:rPr>
          <w:rFonts w:ascii="Times New Roman"/>
          <w:b w:val="false"/>
          <w:i w:val="false"/>
          <w:color w:val="000000"/>
          <w:sz w:val="28"/>
        </w:rPr>
        <w:t>
      65. Организатор конкурса возвращает потенциальному частному партнеру внесенное им обеспечение Конкурсной заявки в течение трех рабочих дней со дня наступления одного из следующих случаев:</w:t>
      </w:r>
    </w:p>
    <w:bookmarkEnd w:id="1588"/>
    <w:bookmarkStart w:name="z1656" w:id="1589"/>
    <w:p>
      <w:pPr>
        <w:spacing w:after="0"/>
        <w:ind w:left="0"/>
        <w:jc w:val="both"/>
      </w:pPr>
      <w:r>
        <w:rPr>
          <w:rFonts w:ascii="Times New Roman"/>
          <w:b w:val="false"/>
          <w:i w:val="false"/>
          <w:color w:val="000000"/>
          <w:sz w:val="28"/>
        </w:rPr>
        <w:t>
      1) отзыва данным потенциальным частным партнером своей Конкурсной заявки до истечения окончательного срока представления Конкурсных заявок;</w:t>
      </w:r>
    </w:p>
    <w:bookmarkEnd w:id="1589"/>
    <w:bookmarkStart w:name="z1657" w:id="1590"/>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частных партнеров, признанных участниками Конкурса;</w:t>
      </w:r>
    </w:p>
    <w:bookmarkEnd w:id="1590"/>
    <w:bookmarkStart w:name="z1658" w:id="1591"/>
    <w:p>
      <w:pPr>
        <w:spacing w:after="0"/>
        <w:ind w:left="0"/>
        <w:jc w:val="both"/>
      </w:pPr>
      <w:r>
        <w:rPr>
          <w:rFonts w:ascii="Times New Roman"/>
          <w:b w:val="false"/>
          <w:i w:val="false"/>
          <w:color w:val="000000"/>
          <w:sz w:val="28"/>
        </w:rPr>
        <w:t>
      3) подписания протокола об итогах Конкурса по определению Частного партнера. Указанный случай не распространяется на участника Конкурса по определению Частного партнера, определенного победителем Конкурса;</w:t>
      </w:r>
    </w:p>
    <w:bookmarkEnd w:id="1591"/>
    <w:bookmarkStart w:name="z1659" w:id="1592"/>
    <w:p>
      <w:pPr>
        <w:spacing w:after="0"/>
        <w:ind w:left="0"/>
        <w:jc w:val="both"/>
      </w:pPr>
      <w:r>
        <w:rPr>
          <w:rFonts w:ascii="Times New Roman"/>
          <w:b w:val="false"/>
          <w:i w:val="false"/>
          <w:color w:val="000000"/>
          <w:sz w:val="28"/>
        </w:rPr>
        <w:t>
      4) вступления в силу Договора;</w:t>
      </w:r>
    </w:p>
    <w:bookmarkEnd w:id="1592"/>
    <w:bookmarkStart w:name="z1660" w:id="1593"/>
    <w:p>
      <w:pPr>
        <w:spacing w:after="0"/>
        <w:ind w:left="0"/>
        <w:jc w:val="both"/>
      </w:pPr>
      <w:r>
        <w:rPr>
          <w:rFonts w:ascii="Times New Roman"/>
          <w:b w:val="false"/>
          <w:i w:val="false"/>
          <w:color w:val="000000"/>
          <w:sz w:val="28"/>
        </w:rPr>
        <w:t>
      5) истечения срока действия Конкурсной заявки потенциального частного партнера.</w:t>
      </w:r>
    </w:p>
    <w:bookmarkEnd w:id="1593"/>
    <w:bookmarkStart w:name="z1661" w:id="1594"/>
    <w:p>
      <w:pPr>
        <w:spacing w:after="0"/>
        <w:ind w:left="0"/>
        <w:jc w:val="left"/>
      </w:pPr>
      <w:r>
        <w:rPr>
          <w:rFonts w:ascii="Times New Roman"/>
          <w:b/>
          <w:i w:val="false"/>
          <w:color w:val="000000"/>
        </w:rPr>
        <w:t xml:space="preserve"> 13. Порядок оформления и внесения документов, представляемых для участия в Конкурсе</w:t>
      </w:r>
    </w:p>
    <w:bookmarkEnd w:id="1594"/>
    <w:bookmarkStart w:name="z1662" w:id="1595"/>
    <w:p>
      <w:pPr>
        <w:spacing w:after="0"/>
        <w:ind w:left="0"/>
        <w:jc w:val="both"/>
      </w:pPr>
      <w:r>
        <w:rPr>
          <w:rFonts w:ascii="Times New Roman"/>
          <w:b w:val="false"/>
          <w:i w:val="false"/>
          <w:color w:val="000000"/>
          <w:sz w:val="28"/>
        </w:rPr>
        <w:t>
      66. Конкурсная заявка представляется потенциальными частными партнерами до истечения окончательного срока их представления указанного в пункте 78 Типовой конкурсной документации проекта ГЧП в сфере физической культуры и спорта (физкультурно-оздоровительный комплекс) в прошитом виде, с пронумерованными и запарафированными страницами, последняя страница заверяется его подписью и печатью, в запечатанном Конверте</w:t>
      </w:r>
    </w:p>
    <w:bookmarkEnd w:id="1595"/>
    <w:bookmarkStart w:name="z1663" w:id="1596"/>
    <w:p>
      <w:pPr>
        <w:spacing w:after="0"/>
        <w:ind w:left="0"/>
        <w:jc w:val="both"/>
      </w:pPr>
      <w:r>
        <w:rPr>
          <w:rFonts w:ascii="Times New Roman"/>
          <w:b w:val="false"/>
          <w:i w:val="false"/>
          <w:color w:val="000000"/>
          <w:sz w:val="28"/>
        </w:rPr>
        <w:t>
      67. Конверт должен быть адресован Организатору Конкурса, с указанием на нем:</w:t>
      </w:r>
    </w:p>
    <w:bookmarkEnd w:id="1596"/>
    <w:bookmarkStart w:name="z1664" w:id="1597"/>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 (с целью возврата Конкурсной заявки невскрытой, если она будет объявлена "опоздавшей");</w:t>
      </w:r>
    </w:p>
    <w:bookmarkEnd w:id="1597"/>
    <w:bookmarkStart w:name="z1665" w:id="1598"/>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1598"/>
    <w:bookmarkStart w:name="z1666" w:id="1599"/>
    <w:p>
      <w:pPr>
        <w:spacing w:after="0"/>
        <w:ind w:left="0"/>
        <w:jc w:val="both"/>
      </w:pPr>
      <w:r>
        <w:rPr>
          <w:rFonts w:ascii="Times New Roman"/>
          <w:b w:val="false"/>
          <w:i w:val="false"/>
          <w:color w:val="000000"/>
          <w:sz w:val="28"/>
        </w:rPr>
        <w:t>
      Государственное учреждение "_____________________________", Республика Казахстан, _______________ (указать наименование и местонахождение населенного пункта), улица _________, дом __, кабинет №___, тел. 8 (____) __-__-__;</w:t>
      </w:r>
    </w:p>
    <w:bookmarkEnd w:id="1599"/>
    <w:bookmarkStart w:name="z1667" w:id="1600"/>
    <w:p>
      <w:pPr>
        <w:spacing w:after="0"/>
        <w:ind w:left="0"/>
        <w:jc w:val="both"/>
      </w:pPr>
      <w:r>
        <w:rPr>
          <w:rFonts w:ascii="Times New Roman"/>
          <w:b w:val="false"/>
          <w:i w:val="false"/>
          <w:color w:val="000000"/>
          <w:sz w:val="28"/>
        </w:rPr>
        <w:t>
      3) наименования Конкурса:</w:t>
      </w:r>
    </w:p>
    <w:bookmarkEnd w:id="1600"/>
    <w:bookmarkStart w:name="z1668" w:id="1601"/>
    <w:p>
      <w:pPr>
        <w:spacing w:after="0"/>
        <w:ind w:left="0"/>
        <w:jc w:val="both"/>
      </w:pPr>
      <w:r>
        <w:rPr>
          <w:rFonts w:ascii="Times New Roman"/>
          <w:b w:val="false"/>
          <w:i w:val="false"/>
          <w:color w:val="000000"/>
          <w:sz w:val="28"/>
        </w:rPr>
        <w:t>
      "КОНКУРС ПО ВЫБОРУ ЧАСТНОГО ПАРТНЕРА ПО ПРОЕКТУ ГЧП "СТРОИТЕЛЬСТВО И ЭКСПЛУАТАЦИЯЯ ФИЗКУЛЬТУРНО-ОЗДОРОВИТЕЛЬНОГО КОМПЛЕКСА НА ___ ПОСЕЩЕНИЙ В СМЕНУ В __________(указать наименование и местонахождение населенного пункта"</w:t>
      </w:r>
    </w:p>
    <w:bookmarkEnd w:id="1601"/>
    <w:bookmarkStart w:name="z1669" w:id="1602"/>
    <w:p>
      <w:pPr>
        <w:spacing w:after="0"/>
        <w:ind w:left="0"/>
        <w:jc w:val="both"/>
      </w:pPr>
      <w:r>
        <w:rPr>
          <w:rFonts w:ascii="Times New Roman"/>
          <w:b w:val="false"/>
          <w:i w:val="false"/>
          <w:color w:val="000000"/>
          <w:sz w:val="28"/>
        </w:rPr>
        <w:t>
      4) а также слова: "НЕ ВСКРЫВАТЬ ДО __-00 ЧАСОВ "__" ______ 20__ ГОДА"</w:t>
      </w:r>
    </w:p>
    <w:bookmarkEnd w:id="1602"/>
    <w:bookmarkStart w:name="z1670" w:id="1603"/>
    <w:p>
      <w:pPr>
        <w:spacing w:after="0"/>
        <w:ind w:left="0"/>
        <w:jc w:val="both"/>
      </w:pPr>
      <w:r>
        <w:rPr>
          <w:rFonts w:ascii="Times New Roman"/>
          <w:b w:val="false"/>
          <w:i w:val="false"/>
          <w:color w:val="000000"/>
          <w:sz w:val="28"/>
        </w:rPr>
        <w:t>
      68. Заявки на участие в Конкурсе представляются Потенциальными частными партнерами, либо их уполномоченными представителями Организатору Конкурса нарочно или с использованием заказной почтовой связи.</w:t>
      </w:r>
    </w:p>
    <w:bookmarkEnd w:id="1603"/>
    <w:bookmarkStart w:name="z1671" w:id="1604"/>
    <w:p>
      <w:pPr>
        <w:spacing w:after="0"/>
        <w:ind w:left="0"/>
        <w:jc w:val="both"/>
      </w:pPr>
      <w:r>
        <w:rPr>
          <w:rFonts w:ascii="Times New Roman"/>
          <w:b w:val="false"/>
          <w:i w:val="false"/>
          <w:color w:val="000000"/>
          <w:sz w:val="28"/>
        </w:rPr>
        <w:t>
      69. Организатор конкурса принимает Конверты с Конкурсными заявками в течение срока, установленного Типовой конкурсной документации проекта ГЧП в сфере физической культуры и спорта (физкультурно-оздоровительный комплекс), и осуществляет их регистрацию в журнале регистрации Конкурсных заявок, с момента их предоставления.</w:t>
      </w:r>
    </w:p>
    <w:bookmarkEnd w:id="1604"/>
    <w:bookmarkStart w:name="z1672" w:id="1605"/>
    <w:p>
      <w:pPr>
        <w:spacing w:after="0"/>
        <w:ind w:left="0"/>
        <w:jc w:val="both"/>
      </w:pPr>
      <w:r>
        <w:rPr>
          <w:rFonts w:ascii="Times New Roman"/>
          <w:b w:val="false"/>
          <w:i w:val="false"/>
          <w:color w:val="000000"/>
          <w:sz w:val="28"/>
        </w:rPr>
        <w:t>
      70. В конверт также вкладывается опись документов, составляющих Конкурсную заявку. Опись должна быть представлена на языке, согласно требованиям, указанным в Типовой конкурсной документации проекта ГЧП в сфере физической культуры и спорта (физкультурно-оздоровительный комплекс), подписана первым руководителем, либо исполняющим обязанности первого руководителя потенциального частного партнера, либо его уполномоченным представителем и заверена печатью потенциального частного партнера.</w:t>
      </w:r>
    </w:p>
    <w:bookmarkEnd w:id="1605"/>
    <w:bookmarkStart w:name="z1673" w:id="1606"/>
    <w:p>
      <w:pPr>
        <w:spacing w:after="0"/>
        <w:ind w:left="0"/>
        <w:jc w:val="both"/>
      </w:pPr>
      <w:r>
        <w:rPr>
          <w:rFonts w:ascii="Times New Roman"/>
          <w:b w:val="false"/>
          <w:i w:val="false"/>
          <w:color w:val="000000"/>
          <w:sz w:val="28"/>
        </w:rPr>
        <w:t xml:space="preserve">
      71. Документы, составляющие Конкурсную заявку, и иные представляемые на Конкурс документы должны быть представлены в письменном (печатном) и электронном виде, в том числе в сканированном виде, за исключением финансово-экономической модели. </w:t>
      </w:r>
    </w:p>
    <w:bookmarkEnd w:id="1606"/>
    <w:bookmarkStart w:name="z1674" w:id="1607"/>
    <w:p>
      <w:pPr>
        <w:spacing w:after="0"/>
        <w:ind w:left="0"/>
        <w:jc w:val="both"/>
      </w:pPr>
      <w:r>
        <w:rPr>
          <w:rFonts w:ascii="Times New Roman"/>
          <w:b w:val="false"/>
          <w:i w:val="false"/>
          <w:color w:val="000000"/>
          <w:sz w:val="28"/>
        </w:rPr>
        <w:t>
      72. Организатор конкурса:</w:t>
      </w:r>
    </w:p>
    <w:bookmarkEnd w:id="1607"/>
    <w:bookmarkStart w:name="z1675" w:id="1608"/>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частного партнера, представившего Конверт с заявкой от имени потенциального частного партнера;</w:t>
      </w:r>
    </w:p>
    <w:bookmarkEnd w:id="1608"/>
    <w:bookmarkStart w:name="z1676" w:id="1609"/>
    <w:p>
      <w:pPr>
        <w:spacing w:after="0"/>
        <w:ind w:left="0"/>
        <w:jc w:val="both"/>
      </w:pPr>
      <w:r>
        <w:rPr>
          <w:rFonts w:ascii="Times New Roman"/>
          <w:b w:val="false"/>
          <w:i w:val="false"/>
          <w:color w:val="000000"/>
          <w:sz w:val="28"/>
        </w:rPr>
        <w:t xml:space="preserve">
      2) принимает надлежащим образом оформленные Конверты с Конкурсными заявками и вносит в журнал регистрации Конкурсных заявок; </w:t>
      </w:r>
    </w:p>
    <w:bookmarkEnd w:id="1609"/>
    <w:bookmarkStart w:name="z1677" w:id="1610"/>
    <w:p>
      <w:pPr>
        <w:spacing w:after="0"/>
        <w:ind w:left="0"/>
        <w:jc w:val="both"/>
      </w:pPr>
      <w:r>
        <w:rPr>
          <w:rFonts w:ascii="Times New Roman"/>
          <w:b w:val="false"/>
          <w:i w:val="false"/>
          <w:color w:val="000000"/>
          <w:sz w:val="28"/>
        </w:rPr>
        <w:t>
      3) принимает изменения и дополнения к внесенной Конкурсной заявке до истечения окончательного срока предоставления Конкурсных заявок;</w:t>
      </w:r>
    </w:p>
    <w:bookmarkEnd w:id="1610"/>
    <w:bookmarkStart w:name="z1678" w:id="1611"/>
    <w:p>
      <w:pPr>
        <w:spacing w:after="0"/>
        <w:ind w:left="0"/>
        <w:jc w:val="both"/>
      </w:pPr>
      <w:r>
        <w:rPr>
          <w:rFonts w:ascii="Times New Roman"/>
          <w:b w:val="false"/>
          <w:i w:val="false"/>
          <w:color w:val="000000"/>
          <w:sz w:val="28"/>
        </w:rPr>
        <w:t>
      4) обеспечивает возврат Конкурсной заявки, в случае ее отзыва до истечения окончательного срока предоставления Конкурсных заявок.</w:t>
      </w:r>
    </w:p>
    <w:bookmarkEnd w:id="1611"/>
    <w:bookmarkStart w:name="z1679" w:id="1612"/>
    <w:p>
      <w:pPr>
        <w:spacing w:after="0"/>
        <w:ind w:left="0"/>
        <w:jc w:val="both"/>
      </w:pPr>
      <w:r>
        <w:rPr>
          <w:rFonts w:ascii="Times New Roman"/>
          <w:b w:val="false"/>
          <w:i w:val="false"/>
          <w:color w:val="000000"/>
          <w:sz w:val="28"/>
        </w:rPr>
        <w:t>
      73. Конкурсная заявка потенциального частного партнера подлежит отклонению в случаях, когда:</w:t>
      </w:r>
    </w:p>
    <w:bookmarkEnd w:id="1612"/>
    <w:bookmarkStart w:name="z1680" w:id="1613"/>
    <w:p>
      <w:pPr>
        <w:spacing w:after="0"/>
        <w:ind w:left="0"/>
        <w:jc w:val="both"/>
      </w:pPr>
      <w:r>
        <w:rPr>
          <w:rFonts w:ascii="Times New Roman"/>
          <w:b w:val="false"/>
          <w:i w:val="false"/>
          <w:color w:val="000000"/>
          <w:sz w:val="28"/>
        </w:rPr>
        <w:t>
      1) потенциальным частным партнером ранее представлена Конкурсная заявка на участие в данном Конкурсе по определению Частного партнера;</w:t>
      </w:r>
    </w:p>
    <w:bookmarkEnd w:id="1613"/>
    <w:bookmarkStart w:name="z1681" w:id="1614"/>
    <w:p>
      <w:pPr>
        <w:spacing w:after="0"/>
        <w:ind w:left="0"/>
        <w:jc w:val="both"/>
      </w:pPr>
      <w:r>
        <w:rPr>
          <w:rFonts w:ascii="Times New Roman"/>
          <w:b w:val="false"/>
          <w:i w:val="false"/>
          <w:color w:val="000000"/>
          <w:sz w:val="28"/>
        </w:rPr>
        <w:t>
      2) Конкурсная заявка поступила после истечения срока приема Конкурсных заявок на участие в Конкурсе.</w:t>
      </w:r>
    </w:p>
    <w:bookmarkEnd w:id="1614"/>
    <w:bookmarkStart w:name="z1682" w:id="1615"/>
    <w:p>
      <w:pPr>
        <w:spacing w:after="0"/>
        <w:ind w:left="0"/>
        <w:jc w:val="both"/>
      </w:pPr>
      <w:r>
        <w:rPr>
          <w:rFonts w:ascii="Times New Roman"/>
          <w:b w:val="false"/>
          <w:i w:val="false"/>
          <w:color w:val="000000"/>
          <w:sz w:val="28"/>
        </w:rPr>
        <w:t>
      74. Все предоставляемые потенциальным частным партнером документы, выданные, составленные или удостоверенные по установленной форме компетентными органами иностранных государств вне пределов Республики Казахстан по нормам иностранного права, должны быть легализованы консульским учреждением Республики Казахстан либо удостоверены проставлением апостиля в соответствии с Гаагской конвенцией от 5 октября 1961 года. Легализация и проставление апостиля на предоставляемых документах не требуется, если международным договором Республики Казахстан данная процедура в отношении указанных документов отменена или упрощена.</w:t>
      </w:r>
    </w:p>
    <w:bookmarkEnd w:id="1615"/>
    <w:bookmarkStart w:name="z1683" w:id="1616"/>
    <w:p>
      <w:pPr>
        <w:spacing w:after="0"/>
        <w:ind w:left="0"/>
        <w:jc w:val="left"/>
      </w:pPr>
      <w:r>
        <w:rPr>
          <w:rFonts w:ascii="Times New Roman"/>
          <w:b/>
          <w:i w:val="false"/>
          <w:color w:val="000000"/>
        </w:rPr>
        <w:t xml:space="preserve"> 14. Требования к языку составления документов, составляющих Конкурсную заявку, и иных документов, представляемых на Конкурс</w:t>
      </w:r>
    </w:p>
    <w:bookmarkEnd w:id="1616"/>
    <w:bookmarkStart w:name="z1684" w:id="1617"/>
    <w:p>
      <w:pPr>
        <w:spacing w:after="0"/>
        <w:ind w:left="0"/>
        <w:jc w:val="both"/>
      </w:pPr>
      <w:r>
        <w:rPr>
          <w:rFonts w:ascii="Times New Roman"/>
          <w:b w:val="false"/>
          <w:i w:val="false"/>
          <w:color w:val="000000"/>
          <w:sz w:val="28"/>
        </w:rPr>
        <w:t>
      75. Конкурсная заявка потенциального частного партнера и все иные документы, представляемые на Конкурс, должны быть представлены на государственном и/или русском языках, в соответствии с законодательством о языках.</w:t>
      </w:r>
    </w:p>
    <w:bookmarkEnd w:id="1617"/>
    <w:bookmarkStart w:name="z1685" w:id="1618"/>
    <w:p>
      <w:pPr>
        <w:spacing w:after="0"/>
        <w:ind w:left="0"/>
        <w:jc w:val="both"/>
      </w:pPr>
      <w:r>
        <w:rPr>
          <w:rFonts w:ascii="Times New Roman"/>
          <w:b w:val="false"/>
          <w:i w:val="false"/>
          <w:color w:val="000000"/>
          <w:sz w:val="28"/>
        </w:rPr>
        <w:t>
      76. Документы могут быть составлены и представлены на другом языке при условии, что к ним будет приложен апостилированный или легализованный перевод на государственный и русский языки в соответствии с пунктом 74 Типовой конкурсной документации (в противном случае документ будет признан не представленным).</w:t>
      </w:r>
    </w:p>
    <w:bookmarkEnd w:id="1618"/>
    <w:bookmarkStart w:name="z1686" w:id="1619"/>
    <w:p>
      <w:pPr>
        <w:spacing w:after="0"/>
        <w:ind w:left="0"/>
        <w:jc w:val="both"/>
      </w:pPr>
      <w:r>
        <w:rPr>
          <w:rFonts w:ascii="Times New Roman"/>
          <w:b w:val="false"/>
          <w:i w:val="false"/>
          <w:color w:val="000000"/>
          <w:sz w:val="28"/>
        </w:rPr>
        <w:t>
      В случае возникновения разногласий по интерпретации сведений по документу, преимущество имеют документы на __________ (указать нужный) языке.</w:t>
      </w:r>
    </w:p>
    <w:bookmarkEnd w:id="1619"/>
    <w:bookmarkStart w:name="z1687" w:id="1620"/>
    <w:p>
      <w:pPr>
        <w:spacing w:after="0"/>
        <w:ind w:left="0"/>
        <w:jc w:val="left"/>
      </w:pPr>
      <w:r>
        <w:rPr>
          <w:rFonts w:ascii="Times New Roman"/>
          <w:b/>
          <w:i w:val="false"/>
          <w:color w:val="000000"/>
        </w:rPr>
        <w:t xml:space="preserve"> 15. Требования к валюте, используемой для расчетов в Конкурсной заявке</w:t>
      </w:r>
    </w:p>
    <w:bookmarkEnd w:id="1620"/>
    <w:bookmarkStart w:name="z1688" w:id="1621"/>
    <w:p>
      <w:pPr>
        <w:spacing w:after="0"/>
        <w:ind w:left="0"/>
        <w:jc w:val="both"/>
      </w:pPr>
      <w:r>
        <w:rPr>
          <w:rFonts w:ascii="Times New Roman"/>
          <w:b w:val="false"/>
          <w:i w:val="false"/>
          <w:color w:val="000000"/>
          <w:sz w:val="28"/>
        </w:rPr>
        <w:t>
      77. Стоимость строительства Объекта ГЧП, финансово-экономическая модель, источники возмещения затрат и получения доходов Частного партнера, объем видов государственной поддержки и другие показатели в Конкурсной заявке должны быть рассчитаны в национальной валюте Республики Казахстан.</w:t>
      </w:r>
    </w:p>
    <w:bookmarkEnd w:id="1621"/>
    <w:bookmarkStart w:name="z1689" w:id="1622"/>
    <w:p>
      <w:pPr>
        <w:spacing w:after="0"/>
        <w:ind w:left="0"/>
        <w:jc w:val="left"/>
      </w:pPr>
      <w:r>
        <w:rPr>
          <w:rFonts w:ascii="Times New Roman"/>
          <w:b/>
          <w:i w:val="false"/>
          <w:color w:val="000000"/>
        </w:rPr>
        <w:t xml:space="preserve"> 16. Окончательный срок предоставления Конкурсных заявок</w:t>
      </w:r>
    </w:p>
    <w:bookmarkEnd w:id="1622"/>
    <w:bookmarkStart w:name="z1690" w:id="1623"/>
    <w:p>
      <w:pPr>
        <w:spacing w:after="0"/>
        <w:ind w:left="0"/>
        <w:jc w:val="both"/>
      </w:pPr>
      <w:r>
        <w:rPr>
          <w:rFonts w:ascii="Times New Roman"/>
          <w:b w:val="false"/>
          <w:i w:val="false"/>
          <w:color w:val="000000"/>
          <w:sz w:val="28"/>
        </w:rPr>
        <w:t>
      78. Окончательный срок представления Конкурсных заявок – до __:00 часов по времени г. Астана (Республика Казахстан) "__" _______ 20__г.</w:t>
      </w:r>
    </w:p>
    <w:bookmarkEnd w:id="1623"/>
    <w:bookmarkStart w:name="z1691" w:id="1624"/>
    <w:p>
      <w:pPr>
        <w:spacing w:after="0"/>
        <w:ind w:left="0"/>
        <w:jc w:val="both"/>
      </w:pPr>
      <w:r>
        <w:rPr>
          <w:rFonts w:ascii="Times New Roman"/>
          <w:b w:val="false"/>
          <w:i w:val="false"/>
          <w:color w:val="000000"/>
          <w:sz w:val="28"/>
        </w:rPr>
        <w:t>
      79. Конверт с Конкурсной заявкой, представленный после истечения установленного срока, не регистрируется в журнале регистрации Конкурсных заявок, не вскрывается и возвращается Потенциальному частному партнеру по реквизитам указанным на конвертах с заявками на участие в Конкурсе либо лично соответствующим уполномоченным представителям Потенциальных частных партнеров под расписку о получении.</w:t>
      </w:r>
    </w:p>
    <w:bookmarkEnd w:id="1624"/>
    <w:bookmarkStart w:name="z1692" w:id="1625"/>
    <w:p>
      <w:pPr>
        <w:spacing w:after="0"/>
        <w:ind w:left="0"/>
        <w:jc w:val="left"/>
      </w:pPr>
      <w:r>
        <w:rPr>
          <w:rFonts w:ascii="Times New Roman"/>
          <w:b/>
          <w:i w:val="false"/>
          <w:color w:val="000000"/>
        </w:rPr>
        <w:t xml:space="preserve"> 17. Срок действия Конкурсной заявки</w:t>
      </w:r>
    </w:p>
    <w:bookmarkEnd w:id="1625"/>
    <w:bookmarkStart w:name="z1693" w:id="1626"/>
    <w:p>
      <w:pPr>
        <w:spacing w:after="0"/>
        <w:ind w:left="0"/>
        <w:jc w:val="both"/>
      </w:pPr>
      <w:r>
        <w:rPr>
          <w:rFonts w:ascii="Times New Roman"/>
          <w:b w:val="false"/>
          <w:i w:val="false"/>
          <w:color w:val="000000"/>
          <w:sz w:val="28"/>
        </w:rPr>
        <w:t>
      80. Срок действия Конкурсной заявки, включая обеспечение Конкурсной заявки, составляет не менее ___ (указать прописью) календарных дней со дня вскрытия конвертов с Конкурсными заявками.</w:t>
      </w:r>
    </w:p>
    <w:bookmarkEnd w:id="1626"/>
    <w:bookmarkStart w:name="z1694" w:id="1627"/>
    <w:p>
      <w:pPr>
        <w:spacing w:after="0"/>
        <w:ind w:left="0"/>
        <w:jc w:val="both"/>
      </w:pPr>
      <w:r>
        <w:rPr>
          <w:rFonts w:ascii="Times New Roman"/>
          <w:b w:val="false"/>
          <w:i w:val="false"/>
          <w:color w:val="000000"/>
          <w:sz w:val="28"/>
        </w:rPr>
        <w:t>
      81. Срок действия Конкурсной заявки не должен превышать срока действия Обеспечения Конкурсной заявки. В случае такого превышения Конкурсная заявка будет отклонена.</w:t>
      </w:r>
    </w:p>
    <w:bookmarkEnd w:id="1627"/>
    <w:bookmarkStart w:name="z1695" w:id="1628"/>
    <w:p>
      <w:pPr>
        <w:spacing w:after="0"/>
        <w:ind w:left="0"/>
        <w:jc w:val="both"/>
      </w:pPr>
      <w:r>
        <w:rPr>
          <w:rFonts w:ascii="Times New Roman"/>
          <w:b w:val="false"/>
          <w:i w:val="false"/>
          <w:color w:val="000000"/>
          <w:sz w:val="28"/>
        </w:rPr>
        <w:t>
      82. В случае если до окончания срока действия Конкурсной заявки Государственный партнер и Потенциальный частный партнер, чья Конкурсная заявка определена лучшей, не завершили переговоры по уточнению Проекта ГЧП и условий Типового договора, потенциальный частный партнер на основании решения Комиссии продлевает срок действия своей Конкурсной заявки, включая Обеспечение Конкурсной заявки.</w:t>
      </w:r>
    </w:p>
    <w:bookmarkEnd w:id="1628"/>
    <w:bookmarkStart w:name="z1696" w:id="1629"/>
    <w:p>
      <w:pPr>
        <w:spacing w:after="0"/>
        <w:ind w:left="0"/>
        <w:jc w:val="both"/>
      </w:pPr>
      <w:r>
        <w:rPr>
          <w:rFonts w:ascii="Times New Roman"/>
          <w:b w:val="false"/>
          <w:i w:val="false"/>
          <w:color w:val="000000"/>
          <w:sz w:val="28"/>
        </w:rPr>
        <w:t>
      83. Для продления срока действия Конкурсной заявки Потенциальный частный партнер направляет на имя Организатора Конкурса письменное уведомление, указав в нем:</w:t>
      </w:r>
    </w:p>
    <w:bookmarkEnd w:id="1629"/>
    <w:bookmarkStart w:name="z1697" w:id="1630"/>
    <w:p>
      <w:pPr>
        <w:spacing w:after="0"/>
        <w:ind w:left="0"/>
        <w:jc w:val="both"/>
      </w:pPr>
      <w:r>
        <w:rPr>
          <w:rFonts w:ascii="Times New Roman"/>
          <w:b w:val="false"/>
          <w:i w:val="false"/>
          <w:color w:val="000000"/>
          <w:sz w:val="28"/>
        </w:rPr>
        <w:t>
      1) явно выраженное согласие на продление срока действия поданной им Конкурсной заявки;</w:t>
      </w:r>
    </w:p>
    <w:bookmarkEnd w:id="1630"/>
    <w:bookmarkStart w:name="z1698" w:id="1631"/>
    <w:p>
      <w:pPr>
        <w:spacing w:after="0"/>
        <w:ind w:left="0"/>
        <w:jc w:val="both"/>
      </w:pPr>
      <w:r>
        <w:rPr>
          <w:rFonts w:ascii="Times New Roman"/>
          <w:b w:val="false"/>
          <w:i w:val="false"/>
          <w:color w:val="000000"/>
          <w:sz w:val="28"/>
        </w:rPr>
        <w:t>
      2) срок, на который продлевается действие Конкурсной заявки;</w:t>
      </w:r>
    </w:p>
    <w:bookmarkEnd w:id="1631"/>
    <w:bookmarkStart w:name="z1699" w:id="1632"/>
    <w:p>
      <w:pPr>
        <w:spacing w:after="0"/>
        <w:ind w:left="0"/>
        <w:jc w:val="both"/>
      </w:pPr>
      <w:r>
        <w:rPr>
          <w:rFonts w:ascii="Times New Roman"/>
          <w:b w:val="false"/>
          <w:i w:val="false"/>
          <w:color w:val="000000"/>
          <w:sz w:val="28"/>
        </w:rPr>
        <w:t>
      3) дату подписания данного документа;</w:t>
      </w:r>
    </w:p>
    <w:bookmarkEnd w:id="1632"/>
    <w:bookmarkStart w:name="z1700" w:id="1633"/>
    <w:p>
      <w:pPr>
        <w:spacing w:after="0"/>
        <w:ind w:left="0"/>
        <w:jc w:val="both"/>
      </w:pPr>
      <w:r>
        <w:rPr>
          <w:rFonts w:ascii="Times New Roman"/>
          <w:b w:val="false"/>
          <w:i w:val="false"/>
          <w:color w:val="000000"/>
          <w:sz w:val="28"/>
        </w:rPr>
        <w:t>
      4) подписи потенциального частного партнера или его уполномоченного представителя и печати потенциального частного партнера.</w:t>
      </w:r>
    </w:p>
    <w:bookmarkEnd w:id="1633"/>
    <w:bookmarkStart w:name="z1701" w:id="1634"/>
    <w:p>
      <w:pPr>
        <w:spacing w:after="0"/>
        <w:ind w:left="0"/>
        <w:jc w:val="both"/>
      </w:pPr>
      <w:r>
        <w:rPr>
          <w:rFonts w:ascii="Times New Roman"/>
          <w:b w:val="false"/>
          <w:i w:val="false"/>
          <w:color w:val="000000"/>
          <w:sz w:val="28"/>
        </w:rPr>
        <w:t>
      Данное уведомление составляется в соответствии с требованиями к оформлению и составлению документов предъявляемых для участия в Конкурсе, указанных в Типовой конкурсной документации проекта ГЧП в сфере физической культуры и спорта (физкультурно-оздоровительный комплекс).</w:t>
      </w:r>
    </w:p>
    <w:bookmarkEnd w:id="1634"/>
    <w:bookmarkStart w:name="z1702" w:id="1635"/>
    <w:p>
      <w:pPr>
        <w:spacing w:after="0"/>
        <w:ind w:left="0"/>
        <w:jc w:val="left"/>
      </w:pPr>
      <w:r>
        <w:rPr>
          <w:rFonts w:ascii="Times New Roman"/>
          <w:b/>
          <w:i w:val="false"/>
          <w:color w:val="000000"/>
        </w:rPr>
        <w:t xml:space="preserve"> 18. Изменение, отзыв Конкурсной заявки до истечения срока представления Конкурсных заявок</w:t>
      </w:r>
    </w:p>
    <w:bookmarkEnd w:id="1635"/>
    <w:bookmarkStart w:name="z1703" w:id="1636"/>
    <w:p>
      <w:pPr>
        <w:spacing w:after="0"/>
        <w:ind w:left="0"/>
        <w:jc w:val="both"/>
      </w:pPr>
      <w:r>
        <w:rPr>
          <w:rFonts w:ascii="Times New Roman"/>
          <w:b w:val="false"/>
          <w:i w:val="false"/>
          <w:color w:val="000000"/>
          <w:sz w:val="28"/>
        </w:rPr>
        <w:t>
      84. Потенциальный частный партнер не позднее окончания срока представления Конкурсных заявок, указанного в пункте 78 Типовой конкурсной документации проекта ГЧП в сфере физической культуры и спорта (физкультурно-оздоровительный комплекс) может:</w:t>
      </w:r>
    </w:p>
    <w:bookmarkEnd w:id="1636"/>
    <w:bookmarkStart w:name="z1704" w:id="1637"/>
    <w:p>
      <w:pPr>
        <w:spacing w:after="0"/>
        <w:ind w:left="0"/>
        <w:jc w:val="both"/>
      </w:pPr>
      <w:r>
        <w:rPr>
          <w:rFonts w:ascii="Times New Roman"/>
          <w:b w:val="false"/>
          <w:i w:val="false"/>
          <w:color w:val="000000"/>
          <w:sz w:val="28"/>
        </w:rPr>
        <w:t>
      1) изменить и/или дополнить внесенную Конкурсную заявку;</w:t>
      </w:r>
    </w:p>
    <w:bookmarkEnd w:id="1637"/>
    <w:bookmarkStart w:name="z1705" w:id="1638"/>
    <w:p>
      <w:pPr>
        <w:spacing w:after="0"/>
        <w:ind w:left="0"/>
        <w:jc w:val="both"/>
      </w:pPr>
      <w:r>
        <w:rPr>
          <w:rFonts w:ascii="Times New Roman"/>
          <w:b w:val="false"/>
          <w:i w:val="false"/>
          <w:color w:val="000000"/>
          <w:sz w:val="28"/>
        </w:rPr>
        <w:t>
      2) отозвать свою Конкурсную заявку, не утрачивая право на возврат внесенного им обеспечения Конкурсной заявки.</w:t>
      </w:r>
    </w:p>
    <w:bookmarkEnd w:id="1638"/>
    <w:bookmarkStart w:name="z1706" w:id="1639"/>
    <w:p>
      <w:pPr>
        <w:spacing w:after="0"/>
        <w:ind w:left="0"/>
        <w:jc w:val="both"/>
      </w:pPr>
      <w:r>
        <w:rPr>
          <w:rFonts w:ascii="Times New Roman"/>
          <w:b w:val="false"/>
          <w:i w:val="false"/>
          <w:color w:val="000000"/>
          <w:sz w:val="28"/>
        </w:rPr>
        <w:t>
       Изменения не вносятся в Конкурсные заявки после истечения окончательного срока их представления.</w:t>
      </w:r>
    </w:p>
    <w:bookmarkEnd w:id="1639"/>
    <w:bookmarkStart w:name="z1707" w:id="1640"/>
    <w:p>
      <w:pPr>
        <w:spacing w:after="0"/>
        <w:ind w:left="0"/>
        <w:jc w:val="both"/>
      </w:pPr>
      <w:r>
        <w:rPr>
          <w:rFonts w:ascii="Times New Roman"/>
          <w:b w:val="false"/>
          <w:i w:val="false"/>
          <w:color w:val="000000"/>
          <w:sz w:val="28"/>
        </w:rPr>
        <w:t xml:space="preserve">
      85. Измененная Конкурсная заявка подготавливается, запечатывается и представляется потенциальными частными партнерами так же, как и ранее представленная Конкурсная заявка с указанием на Конверте: </w:t>
      </w:r>
    </w:p>
    <w:bookmarkEnd w:id="1640"/>
    <w:bookmarkStart w:name="z1708" w:id="1641"/>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w:t>
      </w:r>
    </w:p>
    <w:bookmarkEnd w:id="1641"/>
    <w:bookmarkStart w:name="z1709" w:id="1642"/>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1642"/>
    <w:bookmarkStart w:name="z1710" w:id="1643"/>
    <w:p>
      <w:pPr>
        <w:spacing w:after="0"/>
        <w:ind w:left="0"/>
        <w:jc w:val="both"/>
      </w:pPr>
      <w:r>
        <w:rPr>
          <w:rFonts w:ascii="Times New Roman"/>
          <w:b w:val="false"/>
          <w:i w:val="false"/>
          <w:color w:val="000000"/>
          <w:sz w:val="28"/>
        </w:rPr>
        <w:t>
      Государственное учреждение "__________________________", Республика Казахстан, _______________ (указать наименование и местонахождение населенного пункта), улица _________, дом ___, кабинет №___, тел. 8 (____) __-__-__;</w:t>
      </w:r>
    </w:p>
    <w:bookmarkEnd w:id="1643"/>
    <w:bookmarkStart w:name="z1711" w:id="1644"/>
    <w:p>
      <w:pPr>
        <w:spacing w:after="0"/>
        <w:ind w:left="0"/>
        <w:jc w:val="both"/>
      </w:pPr>
      <w:r>
        <w:rPr>
          <w:rFonts w:ascii="Times New Roman"/>
          <w:b w:val="false"/>
          <w:i w:val="false"/>
          <w:color w:val="000000"/>
          <w:sz w:val="28"/>
        </w:rPr>
        <w:t xml:space="preserve">
      3) наименования документа: "ИЗМЕНЕННАЯ КОНКУРСНАЯ ЗАЯВКА КОНКУРСА ПО ВЫБОРУ ЧАСТНОГО ПАРТНЕРА ПО ПРОЕКТУ ГЧП "СТРОИТЕЛЬСТВО И ЭКСПЛУАТАЦИЯ ФИЗКУЛЬТУРНО-ОЗДОРОВИТЕЛЬНОГО КОМПЛЕКСА НА ___ ПОСЕЩЕНИЙ В СМЕНУ __________ (указать наименование населенного)"; </w:t>
      </w:r>
    </w:p>
    <w:bookmarkEnd w:id="1644"/>
    <w:bookmarkStart w:name="z1712" w:id="1645"/>
    <w:p>
      <w:pPr>
        <w:spacing w:after="0"/>
        <w:ind w:left="0"/>
        <w:jc w:val="both"/>
      </w:pPr>
      <w:r>
        <w:rPr>
          <w:rFonts w:ascii="Times New Roman"/>
          <w:b w:val="false"/>
          <w:i w:val="false"/>
          <w:color w:val="000000"/>
          <w:sz w:val="28"/>
        </w:rPr>
        <w:t>
      4) а также слова: "НЕ ВСКРЫВАТЬ ДО __-00 ЧАСОВ "__" ______ 20__ ГОДА".</w:t>
      </w:r>
    </w:p>
    <w:bookmarkEnd w:id="1645"/>
    <w:bookmarkStart w:name="z1713" w:id="1646"/>
    <w:p>
      <w:pPr>
        <w:spacing w:after="0"/>
        <w:ind w:left="0"/>
        <w:jc w:val="both"/>
      </w:pPr>
      <w:r>
        <w:rPr>
          <w:rFonts w:ascii="Times New Roman"/>
          <w:b w:val="false"/>
          <w:i w:val="false"/>
          <w:color w:val="000000"/>
          <w:sz w:val="28"/>
        </w:rPr>
        <w:t>
      86. В случае принятия решения потенциальным частным партнером об отзыве Конкурсной заявки, в адрес организатора Конкурса направляется уведомление об отзыве Конкурсной заявки, которое оформляется в произвольной форме на имя организатора Конкурса, подписанного потенциальным частным партнером и скрепленного печатью.</w:t>
      </w:r>
    </w:p>
    <w:bookmarkEnd w:id="1646"/>
    <w:bookmarkStart w:name="z1714" w:id="1647"/>
    <w:p>
      <w:pPr>
        <w:spacing w:after="0"/>
        <w:ind w:left="0"/>
        <w:jc w:val="both"/>
      </w:pPr>
      <w:r>
        <w:rPr>
          <w:rFonts w:ascii="Times New Roman"/>
          <w:b w:val="false"/>
          <w:i w:val="false"/>
          <w:color w:val="000000"/>
          <w:sz w:val="28"/>
        </w:rPr>
        <w:t>
      В случае отзыва потенциальным частным партнером Конкурсной заявки до истечения окончательного срока представления Конкурсных заявок, организатор конкурса возвращает потенциальному частному партнеру внесенное им обеспечение в течение ___ (указать прописью) рабочих дней со дня получения уведомления об отзыве Конкурсной заявки.</w:t>
      </w:r>
    </w:p>
    <w:bookmarkEnd w:id="1647"/>
    <w:bookmarkStart w:name="z1715" w:id="1648"/>
    <w:p>
      <w:pPr>
        <w:spacing w:after="0"/>
        <w:ind w:left="0"/>
        <w:jc w:val="left"/>
      </w:pPr>
      <w:r>
        <w:rPr>
          <w:rFonts w:ascii="Times New Roman"/>
          <w:b/>
          <w:i w:val="false"/>
          <w:color w:val="000000"/>
        </w:rPr>
        <w:t xml:space="preserve"> 19. Вскрытие, рассмотрение и отбор Конкурсных заявок</w:t>
      </w:r>
    </w:p>
    <w:bookmarkEnd w:id="1648"/>
    <w:bookmarkStart w:name="z1716" w:id="1649"/>
    <w:p>
      <w:pPr>
        <w:spacing w:after="0"/>
        <w:ind w:left="0"/>
        <w:jc w:val="both"/>
      </w:pPr>
      <w:r>
        <w:rPr>
          <w:rFonts w:ascii="Times New Roman"/>
          <w:b w:val="false"/>
          <w:i w:val="false"/>
          <w:color w:val="000000"/>
          <w:sz w:val="28"/>
        </w:rPr>
        <w:t>
      87. Комиссия вскрывает конверты с Конкурсными заявками в ___:00 часов по времени г. Астана (Республика Казахстан) "___" _____20_____г., по адресу: Республика Казахстан, г. __________________, ул. __________,__, в здании государственного учреждения "________________________", ____ этаж, кабинет № ___.</w:t>
      </w:r>
    </w:p>
    <w:bookmarkEnd w:id="1649"/>
    <w:bookmarkStart w:name="z1717" w:id="1650"/>
    <w:p>
      <w:pPr>
        <w:spacing w:after="0"/>
        <w:ind w:left="0"/>
        <w:jc w:val="both"/>
      </w:pPr>
      <w:r>
        <w:rPr>
          <w:rFonts w:ascii="Times New Roman"/>
          <w:b w:val="false"/>
          <w:i w:val="false"/>
          <w:color w:val="000000"/>
          <w:sz w:val="28"/>
        </w:rPr>
        <w:t>
      88. Организатором конкурса допускается внесение изменений в Типовую конкурсную документацию проекта ГЧП в сфере физической культуры и спорта (физкультурно-оздоровительный комплекс) о месте, времени и дате проведения вскрытия Конкурсных заявок в случае отсутствия большинства Комиссии или решением председателя Комиссии или лица его замещающего.</w:t>
      </w:r>
    </w:p>
    <w:bookmarkEnd w:id="1650"/>
    <w:bookmarkStart w:name="z1718" w:id="1651"/>
    <w:p>
      <w:pPr>
        <w:spacing w:after="0"/>
        <w:ind w:left="0"/>
        <w:jc w:val="both"/>
      </w:pPr>
      <w:r>
        <w:rPr>
          <w:rFonts w:ascii="Times New Roman"/>
          <w:b w:val="false"/>
          <w:i w:val="false"/>
          <w:color w:val="000000"/>
          <w:sz w:val="28"/>
        </w:rPr>
        <w:t>
      89. Внесенные изменения имеют обязательную силу, и о них незамедлительно сообщается всем потенциальным частным партнерам, которым организатор конкурса представил Конкурсную документацию, а также членам Комиссии, заинтересованным государственным органам и организациям, включая уполномоченный орган по государственному планированию.</w:t>
      </w:r>
    </w:p>
    <w:bookmarkEnd w:id="1651"/>
    <w:bookmarkStart w:name="z1719" w:id="1652"/>
    <w:p>
      <w:pPr>
        <w:spacing w:after="0"/>
        <w:ind w:left="0"/>
        <w:jc w:val="both"/>
      </w:pPr>
      <w:r>
        <w:rPr>
          <w:rFonts w:ascii="Times New Roman"/>
          <w:b w:val="false"/>
          <w:i w:val="false"/>
          <w:color w:val="000000"/>
          <w:sz w:val="28"/>
        </w:rPr>
        <w:t>
      90. Организатор конкурса извещает всех заинтересованных лиц о вышеуказанных изменениях через специально созданный интернет-ресурс (веб-портал) либо размещает информацию на официальном интернет-ресурсе государственного учреждения "_________________________".</w:t>
      </w:r>
    </w:p>
    <w:bookmarkEnd w:id="1652"/>
    <w:bookmarkStart w:name="z1720" w:id="1653"/>
    <w:p>
      <w:pPr>
        <w:spacing w:after="0"/>
        <w:ind w:left="0"/>
        <w:jc w:val="both"/>
      </w:pPr>
      <w:r>
        <w:rPr>
          <w:rFonts w:ascii="Times New Roman"/>
          <w:b w:val="false"/>
          <w:i w:val="false"/>
          <w:color w:val="000000"/>
          <w:sz w:val="28"/>
        </w:rPr>
        <w:t>
      91. Конверты с Конкурсными заявками вскрываются в присутствии простого большинства Комиссии, уполномоченного представителя Организатора Конкурса, а также потенциальных частных партнеров или их уполномоченных представителей.</w:t>
      </w:r>
    </w:p>
    <w:bookmarkEnd w:id="1653"/>
    <w:bookmarkStart w:name="z1721" w:id="1654"/>
    <w:p>
      <w:pPr>
        <w:spacing w:after="0"/>
        <w:ind w:left="0"/>
        <w:jc w:val="both"/>
      </w:pPr>
      <w:r>
        <w:rPr>
          <w:rFonts w:ascii="Times New Roman"/>
          <w:b w:val="false"/>
          <w:i w:val="false"/>
          <w:color w:val="000000"/>
          <w:sz w:val="28"/>
        </w:rPr>
        <w:t>
      92. Секретарь Комиссии либо лицо, определенное председателем из числа членов Комиссии, вскрывает Конверты с Конкурсными заявками и оглашает перечень документов, содержащихся в заявке и их краткое содержание в присутствии всех участников.</w:t>
      </w:r>
    </w:p>
    <w:bookmarkEnd w:id="1654"/>
    <w:bookmarkStart w:name="z1722" w:id="1655"/>
    <w:p>
      <w:pPr>
        <w:spacing w:after="0"/>
        <w:ind w:left="0"/>
        <w:jc w:val="both"/>
      </w:pPr>
      <w:r>
        <w:rPr>
          <w:rFonts w:ascii="Times New Roman"/>
          <w:b w:val="false"/>
          <w:i w:val="false"/>
          <w:color w:val="000000"/>
          <w:sz w:val="28"/>
        </w:rPr>
        <w:t>
      93. Комиссией рассматриваются все Конкурсные заявки.</w:t>
      </w:r>
    </w:p>
    <w:bookmarkEnd w:id="1655"/>
    <w:bookmarkStart w:name="z1723" w:id="1656"/>
    <w:p>
      <w:pPr>
        <w:spacing w:after="0"/>
        <w:ind w:left="0"/>
        <w:jc w:val="both"/>
      </w:pPr>
      <w:r>
        <w:rPr>
          <w:rFonts w:ascii="Times New Roman"/>
          <w:b w:val="false"/>
          <w:i w:val="false"/>
          <w:color w:val="000000"/>
          <w:sz w:val="28"/>
        </w:rPr>
        <w:t>
      В случае, если представлена только одна Конкурсная заявка, данная заявка рассматривается Комиссией в соответствии с частью первой настоящего пункта.</w:t>
      </w:r>
    </w:p>
    <w:bookmarkEnd w:id="1656"/>
    <w:bookmarkStart w:name="z1724" w:id="1657"/>
    <w:p>
      <w:pPr>
        <w:spacing w:after="0"/>
        <w:ind w:left="0"/>
        <w:jc w:val="both"/>
      </w:pPr>
      <w:r>
        <w:rPr>
          <w:rFonts w:ascii="Times New Roman"/>
          <w:b w:val="false"/>
          <w:i w:val="false"/>
          <w:color w:val="000000"/>
          <w:sz w:val="28"/>
        </w:rPr>
        <w:t>
      94. Протокол вскрытия Конвертов с Конкурсными заявками подписывается и полистно парафируется председателем и всеми присутствующими на заседании членами Комиссии, а также секретарем Комиссии.</w:t>
      </w:r>
    </w:p>
    <w:bookmarkEnd w:id="1657"/>
    <w:bookmarkStart w:name="z1725" w:id="1658"/>
    <w:p>
      <w:pPr>
        <w:spacing w:after="0"/>
        <w:ind w:left="0"/>
        <w:jc w:val="both"/>
      </w:pPr>
      <w:r>
        <w:rPr>
          <w:rFonts w:ascii="Times New Roman"/>
          <w:b w:val="false"/>
          <w:i w:val="false"/>
          <w:color w:val="000000"/>
          <w:sz w:val="28"/>
        </w:rPr>
        <w:t>
      95. Копия указанного протокола направляется потенциальным частным партнерам или их уполномоченным представителям, присутствовавшим на заседании Комиссии по вскрытию конвертов с Конкурсными заявками, не позднее 2 (двух) рабочих дней, следующих за днем указанного заседания Комиссии, а отсутствующим – по их письменному запросу в срок, не позднее 2 (двух) рабочих дней со дня получения запроса.</w:t>
      </w:r>
    </w:p>
    <w:bookmarkEnd w:id="1658"/>
    <w:bookmarkStart w:name="z1726" w:id="1659"/>
    <w:p>
      <w:pPr>
        <w:spacing w:after="0"/>
        <w:ind w:left="0"/>
        <w:jc w:val="both"/>
      </w:pPr>
      <w:r>
        <w:rPr>
          <w:rFonts w:ascii="Times New Roman"/>
          <w:b w:val="false"/>
          <w:i w:val="false"/>
          <w:color w:val="000000"/>
          <w:sz w:val="28"/>
        </w:rPr>
        <w:t>
      96. Не допускается рассмотрение Конкурсных заявок без проведения заседания Комиссии.</w:t>
      </w:r>
    </w:p>
    <w:bookmarkEnd w:id="1659"/>
    <w:bookmarkStart w:name="z1727" w:id="1660"/>
    <w:p>
      <w:pPr>
        <w:spacing w:after="0"/>
        <w:ind w:left="0"/>
        <w:jc w:val="both"/>
      </w:pPr>
      <w:r>
        <w:rPr>
          <w:rFonts w:ascii="Times New Roman"/>
          <w:b w:val="false"/>
          <w:i w:val="false"/>
          <w:color w:val="000000"/>
          <w:sz w:val="28"/>
        </w:rPr>
        <w:t>
      97. При этом решение Комиссии о признании такой Конкурсной заявки лучшей аннулируется и среди остальных Конкурсных заявок, внесенных на данный Конкурс, заново выбирается лучшая Конкурсная заявка.</w:t>
      </w:r>
    </w:p>
    <w:bookmarkEnd w:id="1660"/>
    <w:bookmarkStart w:name="z1728" w:id="1661"/>
    <w:p>
      <w:pPr>
        <w:spacing w:after="0"/>
        <w:ind w:left="0"/>
        <w:jc w:val="left"/>
      </w:pPr>
      <w:r>
        <w:rPr>
          <w:rFonts w:ascii="Times New Roman"/>
          <w:b/>
          <w:i w:val="false"/>
          <w:color w:val="000000"/>
        </w:rPr>
        <w:t xml:space="preserve"> 20. Критерии отбора Конкурсных заявок</w:t>
      </w:r>
    </w:p>
    <w:bookmarkEnd w:id="1661"/>
    <w:bookmarkStart w:name="z1729" w:id="1662"/>
    <w:p>
      <w:pPr>
        <w:spacing w:after="0"/>
        <w:ind w:left="0"/>
        <w:jc w:val="both"/>
      </w:pPr>
      <w:r>
        <w:rPr>
          <w:rFonts w:ascii="Times New Roman"/>
          <w:b w:val="false"/>
          <w:i w:val="false"/>
          <w:color w:val="000000"/>
          <w:sz w:val="28"/>
        </w:rPr>
        <w:t xml:space="preserve">
      98. Рассмотрение и отбор Конкурсных заявок осуществляются Комиссией с учетом критериев и их параметров, приведенных в приложении 5 к Типовой конкурсной документации проекта ГЧП в сфере физической культуры и спорта (физкультурно-оздоровительный комплекс). </w:t>
      </w:r>
    </w:p>
    <w:bookmarkEnd w:id="1662"/>
    <w:bookmarkStart w:name="z1730" w:id="1663"/>
    <w:p>
      <w:pPr>
        <w:spacing w:after="0"/>
        <w:ind w:left="0"/>
        <w:jc w:val="both"/>
      </w:pPr>
      <w:r>
        <w:rPr>
          <w:rFonts w:ascii="Times New Roman"/>
          <w:b w:val="false"/>
          <w:i w:val="false"/>
          <w:color w:val="000000"/>
          <w:sz w:val="28"/>
        </w:rPr>
        <w:t>
      99. Критерии оцениваются посредством присвоения соответствующих баллов (удельное и процентное значение) по каждому из них.</w:t>
      </w:r>
    </w:p>
    <w:bookmarkEnd w:id="1663"/>
    <w:bookmarkStart w:name="z1731" w:id="1664"/>
    <w:p>
      <w:pPr>
        <w:spacing w:after="0"/>
        <w:ind w:left="0"/>
        <w:jc w:val="left"/>
      </w:pPr>
      <w:r>
        <w:rPr>
          <w:rFonts w:ascii="Times New Roman"/>
          <w:b/>
          <w:i w:val="false"/>
          <w:color w:val="000000"/>
        </w:rPr>
        <w:t xml:space="preserve"> 21. Переговоры с потенциальным частным партнером, заключение Договора</w:t>
      </w:r>
    </w:p>
    <w:bookmarkEnd w:id="1664"/>
    <w:bookmarkStart w:name="z1732" w:id="1665"/>
    <w:p>
      <w:pPr>
        <w:spacing w:after="0"/>
        <w:ind w:left="0"/>
        <w:jc w:val="both"/>
      </w:pPr>
      <w:r>
        <w:rPr>
          <w:rFonts w:ascii="Times New Roman"/>
          <w:b w:val="false"/>
          <w:i w:val="false"/>
          <w:color w:val="000000"/>
          <w:sz w:val="28"/>
        </w:rPr>
        <w:t>
      100. С потенциальным частным партнером, Конкурсная заявка которого признана лучшей, Комиссией проводятся переговоры по уточнению Проекта ГЧП и условий Типового договора.</w:t>
      </w:r>
    </w:p>
    <w:bookmarkEnd w:id="1665"/>
    <w:bookmarkStart w:name="z1733" w:id="1666"/>
    <w:p>
      <w:pPr>
        <w:spacing w:after="0"/>
        <w:ind w:left="0"/>
        <w:jc w:val="both"/>
      </w:pPr>
      <w:r>
        <w:rPr>
          <w:rFonts w:ascii="Times New Roman"/>
          <w:b w:val="false"/>
          <w:i w:val="false"/>
          <w:color w:val="000000"/>
          <w:sz w:val="28"/>
        </w:rPr>
        <w:t>
      101. В период проведения переговоров замечания и предложения по Проекту ГЧП и Договору направляются Комиссией потенциальному частному партнеру в письменной форме.</w:t>
      </w:r>
    </w:p>
    <w:bookmarkEnd w:id="1666"/>
    <w:bookmarkStart w:name="z1734" w:id="1667"/>
    <w:p>
      <w:pPr>
        <w:spacing w:after="0"/>
        <w:ind w:left="0"/>
        <w:jc w:val="both"/>
      </w:pPr>
      <w:r>
        <w:rPr>
          <w:rFonts w:ascii="Times New Roman"/>
          <w:b w:val="false"/>
          <w:i w:val="false"/>
          <w:color w:val="000000"/>
          <w:sz w:val="28"/>
        </w:rPr>
        <w:t>
      По итогам проведения переговоров Комиссией принимается решение.</w:t>
      </w:r>
    </w:p>
    <w:bookmarkEnd w:id="1667"/>
    <w:bookmarkStart w:name="z1735" w:id="1668"/>
    <w:p>
      <w:pPr>
        <w:spacing w:after="0"/>
        <w:ind w:left="0"/>
        <w:jc w:val="both"/>
      </w:pPr>
      <w:r>
        <w:rPr>
          <w:rFonts w:ascii="Times New Roman"/>
          <w:b w:val="false"/>
          <w:i w:val="false"/>
          <w:color w:val="000000"/>
          <w:sz w:val="28"/>
        </w:rPr>
        <w:t>
      102. В ходе переговоров не допускается внесение изменений в условия Конкурса.</w:t>
      </w:r>
    </w:p>
    <w:bookmarkEnd w:id="1668"/>
    <w:bookmarkStart w:name="z1736" w:id="1669"/>
    <w:p>
      <w:pPr>
        <w:spacing w:after="0"/>
        <w:ind w:left="0"/>
        <w:jc w:val="both"/>
      </w:pPr>
      <w:r>
        <w:rPr>
          <w:rFonts w:ascii="Times New Roman"/>
          <w:b w:val="false"/>
          <w:i w:val="false"/>
          <w:color w:val="000000"/>
          <w:sz w:val="28"/>
        </w:rPr>
        <w:t>
      103. В случае, Если потенциальный частный партнер, Конкурсная заявка которого признана лучшей, отказывается от обсуждения и уточнения Конкурсной заявки и условий Типового договора в соответствии с замечаниями и предложениями Комиссии либо его предложения являются неприемлемыми с точки зрения условий Конкурса, то Комиссией данная Конкурсная заявка не рассматривается и заново выбирается лучшая Конкурсная заявка.</w:t>
      </w:r>
    </w:p>
    <w:bookmarkEnd w:id="1669"/>
    <w:bookmarkStart w:name="z1737" w:id="1670"/>
    <w:p>
      <w:pPr>
        <w:spacing w:after="0"/>
        <w:ind w:left="0"/>
        <w:jc w:val="both"/>
      </w:pPr>
      <w:r>
        <w:rPr>
          <w:rFonts w:ascii="Times New Roman"/>
          <w:b w:val="false"/>
          <w:i w:val="false"/>
          <w:color w:val="000000"/>
          <w:sz w:val="28"/>
        </w:rPr>
        <w:t>
      При этом решение Комиссии о признании такой Конкурсной заявки лучшей аннулируется и данный Потенциальный частный партнер не признается победителем Конкурса.</w:t>
      </w:r>
    </w:p>
    <w:bookmarkEnd w:id="1670"/>
    <w:bookmarkStart w:name="z1738" w:id="1671"/>
    <w:p>
      <w:pPr>
        <w:spacing w:after="0"/>
        <w:ind w:left="0"/>
        <w:jc w:val="both"/>
      </w:pPr>
      <w:r>
        <w:rPr>
          <w:rFonts w:ascii="Times New Roman"/>
          <w:b w:val="false"/>
          <w:i w:val="false"/>
          <w:color w:val="000000"/>
          <w:sz w:val="28"/>
        </w:rPr>
        <w:t>
      104. Победителем Конкурса признается участник Конкурса, чья Конкурсная заявка признана лучшей.</w:t>
      </w:r>
    </w:p>
    <w:bookmarkEnd w:id="1671"/>
    <w:bookmarkStart w:name="z1739" w:id="1672"/>
    <w:p>
      <w:pPr>
        <w:spacing w:after="0"/>
        <w:ind w:left="0"/>
        <w:jc w:val="both"/>
      </w:pPr>
      <w:r>
        <w:rPr>
          <w:rFonts w:ascii="Times New Roman"/>
          <w:b w:val="false"/>
          <w:i w:val="false"/>
          <w:color w:val="000000"/>
          <w:sz w:val="28"/>
        </w:rPr>
        <w:t>
      105. Организатор конкурса направляет на согласование Проект договора, в том числе при внесении в него изменений и/или дополнений, с приложением копий протокола об определении лучшей Конкурсной заявки в:</w:t>
      </w:r>
    </w:p>
    <w:bookmarkEnd w:id="1672"/>
    <w:bookmarkStart w:name="z1740" w:id="1673"/>
    <w:p>
      <w:pPr>
        <w:spacing w:after="0"/>
        <w:ind w:left="0"/>
        <w:jc w:val="both"/>
      </w:pPr>
      <w:r>
        <w:rPr>
          <w:rFonts w:ascii="Times New Roman"/>
          <w:b w:val="false"/>
          <w:i w:val="false"/>
          <w:color w:val="000000"/>
          <w:sz w:val="28"/>
        </w:rPr>
        <w:t>
      1) местный уполномоченный орган по государственному планированию, который согласовывает Проект договора, в том числе при внесении в него изменений и/или дополнений, в течение 10 (десяти) рабочих дней;</w:t>
      </w:r>
    </w:p>
    <w:bookmarkEnd w:id="1673"/>
    <w:bookmarkStart w:name="z1741" w:id="1674"/>
    <w:p>
      <w:pPr>
        <w:spacing w:after="0"/>
        <w:ind w:left="0"/>
        <w:jc w:val="both"/>
      </w:pPr>
      <w:r>
        <w:rPr>
          <w:rFonts w:ascii="Times New Roman"/>
          <w:b w:val="false"/>
          <w:i w:val="false"/>
          <w:color w:val="000000"/>
          <w:sz w:val="28"/>
        </w:rPr>
        <w:t>
      2) местный уполномоченный орган по исполнению бюджета, который согласовывает Проект договора, в том числе при внесении в него изменений и/или дополнений, в течение 10 (десяти) рабочих дней.</w:t>
      </w:r>
    </w:p>
    <w:bookmarkEnd w:id="1674"/>
    <w:bookmarkStart w:name="z1742" w:id="1675"/>
    <w:p>
      <w:pPr>
        <w:spacing w:after="0"/>
        <w:ind w:left="0"/>
        <w:jc w:val="both"/>
      </w:pPr>
      <w:r>
        <w:rPr>
          <w:rFonts w:ascii="Times New Roman"/>
          <w:b w:val="false"/>
          <w:i w:val="false"/>
          <w:color w:val="000000"/>
          <w:sz w:val="28"/>
        </w:rPr>
        <w:t>
      106. По итогам Конкурса с учетом согласований Проекта Договора решением Комиссии утверждается Конкурсная заявка, а заявитель признается победителем Конкурса.</w:t>
      </w:r>
    </w:p>
    <w:bookmarkEnd w:id="1675"/>
    <w:bookmarkStart w:name="z1743" w:id="1676"/>
    <w:p>
      <w:pPr>
        <w:spacing w:after="0"/>
        <w:ind w:left="0"/>
        <w:jc w:val="both"/>
      </w:pPr>
      <w:r>
        <w:rPr>
          <w:rFonts w:ascii="Times New Roman"/>
          <w:b w:val="false"/>
          <w:i w:val="false"/>
          <w:color w:val="000000"/>
          <w:sz w:val="28"/>
        </w:rPr>
        <w:t>
      107. Решение Комиссии оформляется протоколом.</w:t>
      </w:r>
    </w:p>
    <w:bookmarkEnd w:id="1676"/>
    <w:bookmarkStart w:name="z1744" w:id="1677"/>
    <w:p>
      <w:pPr>
        <w:spacing w:after="0"/>
        <w:ind w:left="0"/>
        <w:jc w:val="both"/>
      </w:pPr>
      <w:r>
        <w:rPr>
          <w:rFonts w:ascii="Times New Roman"/>
          <w:b w:val="false"/>
          <w:i w:val="false"/>
          <w:color w:val="000000"/>
          <w:sz w:val="28"/>
        </w:rPr>
        <w:t>
      108. Срок заключения Типового договора составляет не более 90 (девяноста) календарных дней со дня подведения итогов Конкурса.</w:t>
      </w:r>
    </w:p>
    <w:bookmarkEnd w:id="1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физической культуры и</w:t>
            </w:r>
            <w:r>
              <w:br/>
            </w:r>
            <w:r>
              <w:rPr>
                <w:rFonts w:ascii="Times New Roman"/>
                <w:b w:val="false"/>
                <w:i w:val="false"/>
                <w:color w:val="000000"/>
                <w:sz w:val="20"/>
              </w:rPr>
              <w:t>спорта (физкультурно-</w:t>
            </w:r>
            <w:r>
              <w:br/>
            </w:r>
            <w:r>
              <w:rPr>
                <w:rFonts w:ascii="Times New Roman"/>
                <w:b w:val="false"/>
                <w:i w:val="false"/>
                <w:color w:val="000000"/>
                <w:sz w:val="20"/>
              </w:rPr>
              <w:t>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47" w:id="1678"/>
    <w:p>
      <w:pPr>
        <w:spacing w:after="0"/>
        <w:ind w:left="0"/>
        <w:jc w:val="left"/>
      </w:pPr>
      <w:r>
        <w:rPr>
          <w:rFonts w:ascii="Times New Roman"/>
          <w:b/>
          <w:i w:val="false"/>
          <w:color w:val="000000"/>
        </w:rPr>
        <w:t xml:space="preserve"> Описание Проекта ГЧП</w:t>
      </w:r>
    </w:p>
    <w:bookmarkEnd w:id="1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67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Проекта ГЧП</w:t>
            </w:r>
          </w:p>
          <w:bookmarkEnd w:id="16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"Строительство и эксплуатация физкультурно-оздоровительного комплекса на ___ человек в смену в __________ (указать наименование и местонахождение населенного пункта)"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680"/>
          <w:p>
            <w:pPr>
              <w:spacing w:after="20"/>
              <w:ind w:left="20"/>
              <w:jc w:val="both"/>
            </w:pPr>
            <w:r>
              <w:rPr>
                <w:rFonts w:ascii="Times New Roman"/>
                <w:b w:val="false"/>
                <w:i w:val="false"/>
                <w:color w:val="000000"/>
                <w:sz w:val="20"/>
              </w:rPr>
              <w:t>
Краткое описание проекта ГЧП</w:t>
            </w:r>
          </w:p>
          <w:bookmarkEnd w:id="16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суть Проекта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681"/>
          <w:p>
            <w:pPr>
              <w:spacing w:after="20"/>
              <w:ind w:left="20"/>
              <w:jc w:val="both"/>
            </w:pPr>
            <w:r>
              <w:rPr>
                <w:rFonts w:ascii="Times New Roman"/>
                <w:b w:val="false"/>
                <w:i w:val="false"/>
                <w:color w:val="000000"/>
                <w:sz w:val="20"/>
              </w:rPr>
              <w:t>
Государственный партнер</w:t>
            </w:r>
          </w:p>
          <w:bookmarkEnd w:id="16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"__________",</w:t>
            </w:r>
          </w:p>
          <w:p>
            <w:pPr>
              <w:spacing w:after="20"/>
              <w:ind w:left="20"/>
              <w:jc w:val="both"/>
            </w:pPr>
            <w:r>
              <w:rPr>
                <w:rFonts w:ascii="Times New Roman"/>
                <w:b w:val="false"/>
                <w:i w:val="false"/>
                <w:color w:val="000000"/>
                <w:sz w:val="20"/>
              </w:rPr>
              <w:t>
Республика Казахстан, __________ (указать наименование и местонахождение населенного пункта), ул. __________, дом №___, кабинет №___</w:t>
            </w:r>
          </w:p>
          <w:p>
            <w:pPr>
              <w:spacing w:after="20"/>
              <w:ind w:left="20"/>
              <w:jc w:val="both"/>
            </w:pPr>
            <w:r>
              <w:rPr>
                <w:rFonts w:ascii="Times New Roman"/>
                <w:b w:val="false"/>
                <w:i w:val="false"/>
                <w:color w:val="000000"/>
                <w:sz w:val="20"/>
              </w:rPr>
              <w:t>
Бизнес-идентификационный номер: __________</w:t>
            </w:r>
          </w:p>
          <w:p>
            <w:pPr>
              <w:spacing w:after="20"/>
              <w:ind w:left="20"/>
              <w:jc w:val="both"/>
            </w:pPr>
            <w:r>
              <w:rPr>
                <w:rFonts w:ascii="Times New Roman"/>
                <w:b w:val="false"/>
                <w:i w:val="false"/>
                <w:color w:val="000000"/>
                <w:sz w:val="20"/>
              </w:rPr>
              <w:t>
Банковские реквизиты: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682"/>
          <w:p>
            <w:pPr>
              <w:spacing w:after="20"/>
              <w:ind w:left="20"/>
              <w:jc w:val="both"/>
            </w:pPr>
            <w:r>
              <w:rPr>
                <w:rFonts w:ascii="Times New Roman"/>
                <w:b w:val="false"/>
                <w:i w:val="false"/>
                <w:color w:val="000000"/>
                <w:sz w:val="20"/>
              </w:rPr>
              <w:t>
Объект ГЧП</w:t>
            </w:r>
          </w:p>
          <w:bookmarkEnd w:id="16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Физкультурно-оздоровительный комплекс на ___ человек в смену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683"/>
          <w:p>
            <w:pPr>
              <w:spacing w:after="20"/>
              <w:ind w:left="20"/>
              <w:jc w:val="both"/>
            </w:pPr>
            <w:r>
              <w:rPr>
                <w:rFonts w:ascii="Times New Roman"/>
                <w:b w:val="false"/>
                <w:i w:val="false"/>
                <w:color w:val="000000"/>
                <w:sz w:val="20"/>
              </w:rPr>
              <w:t>
Место нахождения Объекта ГЧП</w:t>
            </w:r>
          </w:p>
          <w:bookmarkEnd w:id="16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__________ (указать наименование и местонахождение населенного пункта), __________ (адрес либо описание местоположения)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684"/>
          <w:p>
            <w:pPr>
              <w:spacing w:after="20"/>
              <w:ind w:left="20"/>
              <w:jc w:val="both"/>
            </w:pPr>
            <w:r>
              <w:rPr>
                <w:rFonts w:ascii="Times New Roman"/>
                <w:b w:val="false"/>
                <w:i w:val="false"/>
                <w:color w:val="000000"/>
                <w:sz w:val="20"/>
              </w:rPr>
              <w:t>
Сроки и этапы реализации Проекта ГЧП</w:t>
            </w:r>
          </w:p>
          <w:bookmarkEnd w:id="16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строительства – 20_ - 20_ годы (_ месяцев)</w:t>
            </w:r>
          </w:p>
          <w:p>
            <w:pPr>
              <w:spacing w:after="20"/>
              <w:ind w:left="20"/>
              <w:jc w:val="both"/>
            </w:pPr>
            <w:r>
              <w:rPr>
                <w:rFonts w:ascii="Times New Roman"/>
                <w:b w:val="false"/>
                <w:i w:val="false"/>
                <w:color w:val="000000"/>
                <w:sz w:val="20"/>
              </w:rPr>
              <w:t>
Срок эксплуатации –20_-20_год (_ лет)</w:t>
            </w:r>
          </w:p>
          <w:p>
            <w:pPr>
              <w:spacing w:after="20"/>
              <w:ind w:left="20"/>
              <w:jc w:val="both"/>
            </w:pPr>
            <w:r>
              <w:rPr>
                <w:rFonts w:ascii="Times New Roman"/>
                <w:b w:val="false"/>
                <w:i w:val="false"/>
                <w:color w:val="000000"/>
                <w:sz w:val="20"/>
              </w:rPr>
              <w:t>
Срок Договора – 20_-20_ годы (_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685"/>
          <w:p>
            <w:pPr>
              <w:spacing w:after="20"/>
              <w:ind w:left="20"/>
              <w:jc w:val="both"/>
            </w:pPr>
            <w:r>
              <w:rPr>
                <w:rFonts w:ascii="Times New Roman"/>
                <w:b w:val="false"/>
                <w:i w:val="false"/>
                <w:color w:val="000000"/>
                <w:sz w:val="20"/>
              </w:rPr>
              <w:t>
Стоимость Проекта ГЧП</w:t>
            </w:r>
          </w:p>
          <w:bookmarkEnd w:id="16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Объекта ГЧП: __________ тенге,</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строительно-монтажные работы – __________ тенге;</w:t>
            </w:r>
          </w:p>
          <w:p>
            <w:pPr>
              <w:spacing w:after="20"/>
              <w:ind w:left="20"/>
              <w:jc w:val="both"/>
            </w:pPr>
            <w:r>
              <w:rPr>
                <w:rFonts w:ascii="Times New Roman"/>
                <w:b w:val="false"/>
                <w:i w:val="false"/>
                <w:color w:val="000000"/>
                <w:sz w:val="20"/>
              </w:rPr>
              <w:t>
 оборудование – __________ тенге;</w:t>
            </w:r>
          </w:p>
          <w:p>
            <w:pPr>
              <w:spacing w:after="20"/>
              <w:ind w:left="20"/>
              <w:jc w:val="both"/>
            </w:pPr>
            <w:r>
              <w:rPr>
                <w:rFonts w:ascii="Times New Roman"/>
                <w:b w:val="false"/>
                <w:i w:val="false"/>
                <w:color w:val="000000"/>
                <w:sz w:val="20"/>
              </w:rPr>
              <w:t>
 прочие расходы – 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686"/>
          <w:p>
            <w:pPr>
              <w:spacing w:after="20"/>
              <w:ind w:left="20"/>
              <w:jc w:val="both"/>
            </w:pPr>
            <w:r>
              <w:rPr>
                <w:rFonts w:ascii="Times New Roman"/>
                <w:b w:val="false"/>
                <w:i w:val="false"/>
                <w:color w:val="000000"/>
                <w:sz w:val="20"/>
              </w:rPr>
              <w:t>
Виды и объемы государственной поддержки</w:t>
            </w:r>
          </w:p>
          <w:bookmarkEnd w:id="16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государственной поддержки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27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687"/>
          <w:p>
            <w:pPr>
              <w:spacing w:after="20"/>
              <w:ind w:left="20"/>
              <w:jc w:val="both"/>
            </w:pPr>
            <w:r>
              <w:rPr>
                <w:rFonts w:ascii="Times New Roman"/>
                <w:b w:val="false"/>
                <w:i w:val="false"/>
                <w:color w:val="000000"/>
                <w:sz w:val="20"/>
              </w:rPr>
              <w:t>
Источники возмещения затрат и получения доходов</w:t>
            </w:r>
          </w:p>
          <w:bookmarkEnd w:id="16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источники возмещения затрат и получения доходов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9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688"/>
          <w:p>
            <w:pPr>
              <w:spacing w:after="20"/>
              <w:ind w:left="20"/>
              <w:jc w:val="both"/>
            </w:pPr>
            <w:r>
              <w:rPr>
                <w:rFonts w:ascii="Times New Roman"/>
                <w:b w:val="false"/>
                <w:i w:val="false"/>
                <w:color w:val="000000"/>
                <w:sz w:val="20"/>
              </w:rPr>
              <w:t>
Контактные данные</w:t>
            </w:r>
          </w:p>
          <w:bookmarkEnd w:id="16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фамилия, имя, отчество (при наличии), должность, контактный телефон и адрес (адреса) электронной почты Организатора Конкурса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физической культуры и</w:t>
            </w:r>
            <w:r>
              <w:br/>
            </w:r>
            <w:r>
              <w:rPr>
                <w:rFonts w:ascii="Times New Roman"/>
                <w:b w:val="false"/>
                <w:i w:val="false"/>
                <w:color w:val="000000"/>
                <w:sz w:val="20"/>
              </w:rPr>
              <w:t>спорта (физкультурно-</w:t>
            </w:r>
            <w:r>
              <w:br/>
            </w:r>
            <w:r>
              <w:rPr>
                <w:rFonts w:ascii="Times New Roman"/>
                <w:b w:val="false"/>
                <w:i w:val="false"/>
                <w:color w:val="000000"/>
                <w:sz w:val="20"/>
              </w:rPr>
              <w:t>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60" w:id="1689"/>
    <w:p>
      <w:pPr>
        <w:spacing w:after="0"/>
        <w:ind w:left="0"/>
        <w:jc w:val="left"/>
      </w:pPr>
      <w:r>
        <w:rPr>
          <w:rFonts w:ascii="Times New Roman"/>
          <w:b/>
          <w:i w:val="false"/>
          <w:color w:val="000000"/>
        </w:rPr>
        <w:t xml:space="preserve"> Основные мероприятия</w:t>
      </w:r>
    </w:p>
    <w:bookmarkEnd w:id="1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690"/>
          <w:p>
            <w:pPr>
              <w:spacing w:after="20"/>
              <w:ind w:left="20"/>
              <w:jc w:val="both"/>
            </w:pPr>
            <w:r>
              <w:rPr>
                <w:rFonts w:ascii="Times New Roman"/>
                <w:b w:val="false"/>
                <w:i w:val="false"/>
                <w:color w:val="000000"/>
                <w:sz w:val="20"/>
              </w:rPr>
              <w:t>
№ п/п</w:t>
            </w:r>
          </w:p>
          <w:bookmarkEnd w:id="16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мероприятий (время и дата установлены по времени г. Астана,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691"/>
          <w:p>
            <w:pPr>
              <w:spacing w:after="20"/>
              <w:ind w:left="20"/>
              <w:jc w:val="both"/>
            </w:pPr>
            <w:r>
              <w:rPr>
                <w:rFonts w:ascii="Times New Roman"/>
                <w:b w:val="false"/>
                <w:i w:val="false"/>
                <w:color w:val="000000"/>
                <w:sz w:val="20"/>
              </w:rPr>
              <w:t>
1</w:t>
            </w:r>
          </w:p>
          <w:bookmarkEnd w:id="16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Организатором конкурса о проведении Конкурса с одновременным уведомлением местного уполномоченного органа по государственному планированию (информация размещается на официальном интернет-ресурсе Организатора Конкурса и в периодических печатных изданиях,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 20__г.</w:t>
            </w:r>
          </w:p>
          <w:p>
            <w:pPr>
              <w:spacing w:after="20"/>
              <w:ind w:left="20"/>
              <w:jc w:val="both"/>
            </w:pPr>
            <w:r>
              <w:rPr>
                <w:rFonts w:ascii="Times New Roman"/>
                <w:b w:val="false"/>
                <w:i w:val="false"/>
                <w:color w:val="000000"/>
                <w:sz w:val="20"/>
              </w:rPr>
              <w:t>
(не менее чем за 60 (шестьдесят) календарных дней до дня проведения Конкурса, а при проведении повторного Конкурса – не менее чем за 30 (тридцать)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692"/>
          <w:p>
            <w:pPr>
              <w:spacing w:after="20"/>
              <w:ind w:left="20"/>
              <w:jc w:val="both"/>
            </w:pPr>
            <w:r>
              <w:rPr>
                <w:rFonts w:ascii="Times New Roman"/>
                <w:b w:val="false"/>
                <w:i w:val="false"/>
                <w:color w:val="000000"/>
                <w:sz w:val="20"/>
              </w:rPr>
              <w:t>
2</w:t>
            </w:r>
          </w:p>
          <w:bookmarkEnd w:id="16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Организатором конкурса копии Типовой конкурсной документация проекта ГЧП в сфере физической культуры и спорта (физкультурно-оздоровительный комплекс) лицам, изъявившим желание участвовать в Конкурсе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дня опубликования объявления о проведении Конкурса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693"/>
          <w:p>
            <w:pPr>
              <w:spacing w:after="20"/>
              <w:ind w:left="20"/>
              <w:jc w:val="both"/>
            </w:pPr>
            <w:r>
              <w:rPr>
                <w:rFonts w:ascii="Times New Roman"/>
                <w:b w:val="false"/>
                <w:i w:val="false"/>
                <w:color w:val="000000"/>
                <w:sz w:val="20"/>
              </w:rPr>
              <w:t>
3</w:t>
            </w:r>
          </w:p>
          <w:bookmarkEnd w:id="16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обсуждение и корректировка положений Типовой конкурсной документация проекта ГЧП в сфере физической культуры и спорта (физкультурно-оздоровительный комплекс), лицам, получившим ее копию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 года (в течение 3 (трех) рабочих дней со дня регистрации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694"/>
          <w:p>
            <w:pPr>
              <w:spacing w:after="20"/>
              <w:ind w:left="20"/>
              <w:jc w:val="both"/>
            </w:pPr>
            <w:r>
              <w:rPr>
                <w:rFonts w:ascii="Times New Roman"/>
                <w:b w:val="false"/>
                <w:i w:val="false"/>
                <w:color w:val="000000"/>
                <w:sz w:val="20"/>
              </w:rPr>
              <w:t>
4</w:t>
            </w:r>
          </w:p>
          <w:bookmarkEnd w:id="16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потенциальными частными партнерами документов, подтверждающих их соответствие предъявляемым квалификационным требованиям, предусмотренные </w:t>
            </w:r>
            <w:r>
              <w:rPr>
                <w:rFonts w:ascii="Times New Roman"/>
                <w:b w:val="false"/>
                <w:i w:val="false"/>
                <w:color w:val="000000"/>
                <w:sz w:val="20"/>
              </w:rPr>
              <w:t>статьей 32</w:t>
            </w:r>
            <w:r>
              <w:rPr>
                <w:rFonts w:ascii="Times New Roman"/>
                <w:b w:val="false"/>
                <w:i w:val="false"/>
                <w:color w:val="000000"/>
                <w:sz w:val="20"/>
              </w:rPr>
              <w:t xml:space="preserve"> Закона. </w:t>
            </w:r>
          </w:p>
          <w:p>
            <w:pPr>
              <w:spacing w:after="20"/>
              <w:ind w:left="20"/>
              <w:jc w:val="both"/>
            </w:pPr>
            <w:r>
              <w:rPr>
                <w:rFonts w:ascii="Times New Roman"/>
                <w:b w:val="false"/>
                <w:i w:val="false"/>
                <w:color w:val="000000"/>
                <w:sz w:val="20"/>
              </w:rPr>
              <w:t>
Без проведения квалификационного отбора к Конкурсу допускаются потенциальные частные партнеры из реестра потенциальных частных партнеров, формируемого Национальной палатой предпринимателей Республики Казахстан "Атамекен"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__:00 часов "__", _________ 20__ г.</w:t>
            </w:r>
          </w:p>
          <w:p>
            <w:pPr>
              <w:spacing w:after="20"/>
              <w:ind w:left="20"/>
              <w:jc w:val="both"/>
            </w:pPr>
            <w:r>
              <w:rPr>
                <w:rFonts w:ascii="Times New Roman"/>
                <w:b w:val="false"/>
                <w:i w:val="false"/>
                <w:color w:val="000000"/>
                <w:sz w:val="20"/>
              </w:rPr>
              <w:t>
(не менее 20 (двадцати) календарных дней после объявления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695"/>
          <w:p>
            <w:pPr>
              <w:spacing w:after="20"/>
              <w:ind w:left="20"/>
              <w:jc w:val="both"/>
            </w:pPr>
            <w:r>
              <w:rPr>
                <w:rFonts w:ascii="Times New Roman"/>
                <w:b w:val="false"/>
                <w:i w:val="false"/>
                <w:color w:val="000000"/>
                <w:sz w:val="20"/>
              </w:rPr>
              <w:t>
5</w:t>
            </w:r>
          </w:p>
          <w:bookmarkEnd w:id="16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Организатором конкурса квалификационного отбора посредством проведения оценки соответствия потенциальных частных партнеров квалификационным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с момента окончания срока предоставления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696"/>
          <w:p>
            <w:pPr>
              <w:spacing w:after="20"/>
              <w:ind w:left="20"/>
              <w:jc w:val="both"/>
            </w:pPr>
            <w:r>
              <w:rPr>
                <w:rFonts w:ascii="Times New Roman"/>
                <w:b w:val="false"/>
                <w:i w:val="false"/>
                <w:color w:val="000000"/>
                <w:sz w:val="20"/>
              </w:rPr>
              <w:t>
6</w:t>
            </w:r>
          </w:p>
          <w:bookmarkEnd w:id="16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результатов оценки потенциальных Частным партнеров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 (двух) рабочих дней со дня окончания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697"/>
          <w:p>
            <w:pPr>
              <w:spacing w:after="20"/>
              <w:ind w:left="20"/>
              <w:jc w:val="both"/>
            </w:pPr>
            <w:r>
              <w:rPr>
                <w:rFonts w:ascii="Times New Roman"/>
                <w:b w:val="false"/>
                <w:i w:val="false"/>
                <w:color w:val="000000"/>
                <w:sz w:val="20"/>
              </w:rPr>
              <w:t>
7</w:t>
            </w:r>
          </w:p>
          <w:bookmarkEnd w:id="16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потенциальным частным партнером Конкурсной заявки, а также обеспечения Конкурсной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получения Типовой конкурсной документация проекта ГЧП в сфере физической культуры и спорта (физкультурно-оздоровительный комплекс) до __:00 часов "__" _______20__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698"/>
          <w:p>
            <w:pPr>
              <w:spacing w:after="20"/>
              <w:ind w:left="20"/>
              <w:jc w:val="both"/>
            </w:pPr>
            <w:r>
              <w:rPr>
                <w:rFonts w:ascii="Times New Roman"/>
                <w:b w:val="false"/>
                <w:i w:val="false"/>
                <w:color w:val="000000"/>
                <w:sz w:val="20"/>
              </w:rPr>
              <w:t>
8</w:t>
            </w:r>
          </w:p>
          <w:bookmarkEnd w:id="16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Комиссией Конвертов с Конкурсными заявками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__:00 часов </w:t>
            </w:r>
          </w:p>
          <w:p>
            <w:pPr>
              <w:spacing w:after="20"/>
              <w:ind w:left="20"/>
              <w:jc w:val="both"/>
            </w:pPr>
            <w:r>
              <w:rPr>
                <w:rFonts w:ascii="Times New Roman"/>
                <w:b w:val="false"/>
                <w:i w:val="false"/>
                <w:color w:val="000000"/>
                <w:sz w:val="20"/>
              </w:rPr>
              <w:t xml:space="preserve">
"__" _______ 20__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699"/>
          <w:p>
            <w:pPr>
              <w:spacing w:after="20"/>
              <w:ind w:left="20"/>
              <w:jc w:val="both"/>
            </w:pPr>
            <w:r>
              <w:rPr>
                <w:rFonts w:ascii="Times New Roman"/>
                <w:b w:val="false"/>
                <w:i w:val="false"/>
                <w:color w:val="000000"/>
                <w:sz w:val="20"/>
              </w:rPr>
              <w:t>
9</w:t>
            </w:r>
          </w:p>
          <w:bookmarkEnd w:id="16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копии протокола вскрытия Конвертов с Конкурсными заявками Частным партнерам или их уполномоченным представителям, присутствовавшим на заседании Комиссии по вскрытию Конвертов с Конкурсными заявками.</w:t>
            </w:r>
          </w:p>
          <w:p>
            <w:pPr>
              <w:spacing w:after="20"/>
              <w:ind w:left="20"/>
              <w:jc w:val="both"/>
            </w:pPr>
            <w:r>
              <w:rPr>
                <w:rFonts w:ascii="Times New Roman"/>
                <w:b w:val="false"/>
                <w:i w:val="false"/>
                <w:color w:val="000000"/>
                <w:sz w:val="20"/>
              </w:rPr>
              <w:t>
Отсутствующим – по их письменному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 (двух) рабочих дней, следующих за днем соответствующего заседания Комиссии</w:t>
            </w:r>
          </w:p>
          <w:p>
            <w:pPr>
              <w:spacing w:after="20"/>
              <w:ind w:left="20"/>
              <w:jc w:val="both"/>
            </w:pPr>
            <w:r>
              <w:rPr>
                <w:rFonts w:ascii="Times New Roman"/>
                <w:b w:val="false"/>
                <w:i w:val="false"/>
                <w:color w:val="000000"/>
                <w:sz w:val="20"/>
              </w:rPr>
              <w:t>
не позднее 2 (двух) рабочих дней со дня получения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700"/>
          <w:p>
            <w:pPr>
              <w:spacing w:after="20"/>
              <w:ind w:left="20"/>
              <w:jc w:val="both"/>
            </w:pPr>
            <w:r>
              <w:rPr>
                <w:rFonts w:ascii="Times New Roman"/>
                <w:b w:val="false"/>
                <w:i w:val="false"/>
                <w:color w:val="000000"/>
                <w:sz w:val="20"/>
              </w:rPr>
              <w:t>
10</w:t>
            </w:r>
          </w:p>
          <w:bookmarkEnd w:id="17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Комиссией Конкурсных заявок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календарных дней со дня вскрытия Конвертов с Конкурсными заявками с учетом результатов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701"/>
          <w:p>
            <w:pPr>
              <w:spacing w:after="20"/>
              <w:ind w:left="20"/>
              <w:jc w:val="both"/>
            </w:pPr>
            <w:r>
              <w:rPr>
                <w:rFonts w:ascii="Times New Roman"/>
                <w:b w:val="false"/>
                <w:i w:val="false"/>
                <w:color w:val="000000"/>
                <w:sz w:val="20"/>
              </w:rPr>
              <w:t>
11</w:t>
            </w:r>
          </w:p>
          <w:bookmarkEnd w:id="17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Комиссией переговоров с потенциальным частным партнером, Конкурсная заявка которого признана лучшей, по уточнению Проекта ГЧП и условий Типового договора, с оформлением соответствующего протокола переговоров.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__:00 часов, "__"________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702"/>
          <w:p>
            <w:pPr>
              <w:spacing w:after="20"/>
              <w:ind w:left="20"/>
              <w:jc w:val="both"/>
            </w:pPr>
            <w:r>
              <w:rPr>
                <w:rFonts w:ascii="Times New Roman"/>
                <w:b w:val="false"/>
                <w:i w:val="false"/>
                <w:color w:val="000000"/>
                <w:sz w:val="20"/>
              </w:rPr>
              <w:t>
12</w:t>
            </w:r>
          </w:p>
          <w:bookmarkEnd w:id="17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на согласование Проекта Договора, в том числе при внесении в него изменений и/или дополнений, с приложением копий протокола об определении лучшей Конкурсной заявки, в местные уполномоченные органы по государственному планированию и по исполнению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"___"_____20__г.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703"/>
          <w:p>
            <w:pPr>
              <w:spacing w:after="20"/>
              <w:ind w:left="20"/>
              <w:jc w:val="both"/>
            </w:pPr>
            <w:r>
              <w:rPr>
                <w:rFonts w:ascii="Times New Roman"/>
                <w:b w:val="false"/>
                <w:i w:val="false"/>
                <w:color w:val="000000"/>
                <w:sz w:val="20"/>
              </w:rPr>
              <w:t>
13</w:t>
            </w:r>
          </w:p>
          <w:bookmarkEnd w:id="17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победителя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704"/>
          <w:p>
            <w:pPr>
              <w:spacing w:after="20"/>
              <w:ind w:left="20"/>
              <w:jc w:val="both"/>
            </w:pPr>
            <w:r>
              <w:rPr>
                <w:rFonts w:ascii="Times New Roman"/>
                <w:b w:val="false"/>
                <w:i w:val="false"/>
                <w:color w:val="000000"/>
                <w:sz w:val="20"/>
              </w:rPr>
              <w:t>
14</w:t>
            </w:r>
          </w:p>
          <w:bookmarkEnd w:id="17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Вынесение на рассмотрение соответствующих бюджетных комиссий вопроса принятия государственных обязательств по Проекту ГЧП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705"/>
          <w:p>
            <w:pPr>
              <w:spacing w:after="20"/>
              <w:ind w:left="20"/>
              <w:jc w:val="both"/>
            </w:pPr>
            <w:r>
              <w:rPr>
                <w:rFonts w:ascii="Times New Roman"/>
                <w:b w:val="false"/>
                <w:i w:val="false"/>
                <w:color w:val="000000"/>
                <w:sz w:val="20"/>
              </w:rPr>
              <w:t>
15</w:t>
            </w:r>
          </w:p>
          <w:bookmarkEnd w:id="17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государственных обязательств по Проектам ГЧП местными уполномоченными органами по исполнению бюджета на основании на основании предложений соответствующей бюджетной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706"/>
          <w:p>
            <w:pPr>
              <w:spacing w:after="20"/>
              <w:ind w:left="20"/>
              <w:jc w:val="both"/>
            </w:pPr>
            <w:r>
              <w:rPr>
                <w:rFonts w:ascii="Times New Roman"/>
                <w:b w:val="false"/>
                <w:i w:val="false"/>
                <w:color w:val="000000"/>
                <w:sz w:val="20"/>
              </w:rPr>
              <w:t>
16</w:t>
            </w:r>
          </w:p>
          <w:bookmarkEnd w:id="17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проекта решения маслихата о принятии государственных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после вынесения решения соответствующей бюджетной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707"/>
          <w:p>
            <w:pPr>
              <w:spacing w:after="20"/>
              <w:ind w:left="20"/>
              <w:jc w:val="both"/>
            </w:pPr>
            <w:r>
              <w:rPr>
                <w:rFonts w:ascii="Times New Roman"/>
                <w:b w:val="false"/>
                <w:i w:val="false"/>
                <w:color w:val="000000"/>
                <w:sz w:val="20"/>
              </w:rPr>
              <w:t>
17</w:t>
            </w:r>
          </w:p>
          <w:bookmarkEnd w:id="17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Организатором конкурса Договора с победителем Конкурса на основании решения Комиссии по итогам принятия решения маслихата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90 (девяноста) календарных дней со дня подведения итогов Конкурса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708"/>
          <w:p>
            <w:pPr>
              <w:spacing w:after="20"/>
              <w:ind w:left="20"/>
              <w:jc w:val="both"/>
            </w:pPr>
            <w:r>
              <w:rPr>
                <w:rFonts w:ascii="Times New Roman"/>
                <w:b w:val="false"/>
                <w:i w:val="false"/>
                <w:color w:val="000000"/>
                <w:sz w:val="20"/>
              </w:rPr>
              <w:t>
18</w:t>
            </w:r>
          </w:p>
          <w:bookmarkEnd w:id="17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Организатором конкурса сведений о результатах Конкурса на своем официальном интернет-ресурсе и в периодических печатных изданиях, на государственном и русском языках с одновременным уведомлением местного уполномоченного органа по государственному планированию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___ (указать прописью) дней после заключения Типового договора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физической культуры и</w:t>
            </w:r>
            <w:r>
              <w:br/>
            </w:r>
            <w:r>
              <w:rPr>
                <w:rFonts w:ascii="Times New Roman"/>
                <w:b w:val="false"/>
                <w:i w:val="false"/>
                <w:color w:val="000000"/>
                <w:sz w:val="20"/>
              </w:rPr>
              <w:t>спорта (физкультурно-</w:t>
            </w:r>
            <w:r>
              <w:br/>
            </w:r>
            <w:r>
              <w:rPr>
                <w:rFonts w:ascii="Times New Roman"/>
                <w:b w:val="false"/>
                <w:i w:val="false"/>
                <w:color w:val="000000"/>
                <w:sz w:val="20"/>
              </w:rPr>
              <w:t>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2" w:id="1709"/>
    <w:p>
      <w:pPr>
        <w:spacing w:after="0"/>
        <w:ind w:left="0"/>
        <w:jc w:val="left"/>
      </w:pPr>
      <w:r>
        <w:rPr>
          <w:rFonts w:ascii="Times New Roman"/>
          <w:b/>
          <w:i w:val="false"/>
          <w:color w:val="000000"/>
        </w:rPr>
        <w:t xml:space="preserve"> Перечень документов, представляемых потенциальными Частными партнерами в подтверждение их соответствия квалификационным требованиям</w:t>
      </w:r>
    </w:p>
    <w:bookmarkEnd w:id="1709"/>
    <w:bookmarkStart w:name="z1783" w:id="1710"/>
    <w:p>
      <w:pPr>
        <w:spacing w:after="0"/>
        <w:ind w:left="0"/>
        <w:jc w:val="both"/>
      </w:pPr>
      <w:r>
        <w:rPr>
          <w:rFonts w:ascii="Times New Roman"/>
          <w:b w:val="false"/>
          <w:i w:val="false"/>
          <w:color w:val="000000"/>
          <w:sz w:val="28"/>
        </w:rPr>
        <w:t xml:space="preserve">
      Потенциальные частные партнеры в подтверждение соответствия квалификационным требованиям, предусмотренные </w:t>
      </w:r>
      <w:r>
        <w:rPr>
          <w:rFonts w:ascii="Times New Roman"/>
          <w:b w:val="false"/>
          <w:i w:val="false"/>
          <w:color w:val="000000"/>
          <w:sz w:val="28"/>
        </w:rPr>
        <w:t>статьей 32</w:t>
      </w:r>
      <w:r>
        <w:rPr>
          <w:rFonts w:ascii="Times New Roman"/>
          <w:b w:val="false"/>
          <w:i w:val="false"/>
          <w:color w:val="000000"/>
          <w:sz w:val="28"/>
        </w:rPr>
        <w:t xml:space="preserve"> Закона, предоставляют следующие документы:</w:t>
      </w:r>
    </w:p>
    <w:bookmarkEnd w:id="1710"/>
    <w:bookmarkStart w:name="z1784" w:id="1711"/>
    <w:p>
      <w:pPr>
        <w:spacing w:after="0"/>
        <w:ind w:left="0"/>
        <w:jc w:val="both"/>
      </w:pPr>
      <w:r>
        <w:rPr>
          <w:rFonts w:ascii="Times New Roman"/>
          <w:b w:val="false"/>
          <w:i w:val="false"/>
          <w:color w:val="000000"/>
          <w:sz w:val="28"/>
        </w:rPr>
        <w:t>
      1) оригиналы или нотариально засвидетельствованные копии документов, подтверждающих наличие денег на счетах, права собственности потенциального частного партнера и стоимость на недвижимое и движимое имущество;</w:t>
      </w:r>
    </w:p>
    <w:bookmarkEnd w:id="1711"/>
    <w:bookmarkStart w:name="z1785" w:id="1712"/>
    <w:p>
      <w:pPr>
        <w:spacing w:after="0"/>
        <w:ind w:left="0"/>
        <w:jc w:val="both"/>
      </w:pPr>
      <w:r>
        <w:rPr>
          <w:rFonts w:ascii="Times New Roman"/>
          <w:b w:val="false"/>
          <w:i w:val="false"/>
          <w:color w:val="000000"/>
          <w:sz w:val="28"/>
        </w:rPr>
        <w:t>
      2) оригинал финансовой отчетности за два полных предыдущих финансовых года, составленной в соответствии с законодательством Республики Казахстан о бухгалтерском учете и финансовой отчетности либо международными стандартами финансовой отчетности. Организации, имеющие дочерние организации, в дополнение к финансовой отчетности по деятельности основной организации составляют и представляют консолидированную финансовую отчетность в соответствии с требованиями законодательства Республики Казахстан о бухгалтерском учете и финансовой отчетности либо международными стандартами финансовой отчетности. В отношении проектов ГЧП особой значимости, Если потенциальный частный партнер является новым юридическим лицом, учрежденным в целях реализации проекта ГЧП физическими и (или) юридическими лицами, такая документация представляется физическими и (или) юридическими лицами, выступающими учредителями такого потенциального частного партнера;</w:t>
      </w:r>
    </w:p>
    <w:bookmarkEnd w:id="1712"/>
    <w:bookmarkStart w:name="z1786" w:id="1713"/>
    <w:p>
      <w:pPr>
        <w:spacing w:after="0"/>
        <w:ind w:left="0"/>
        <w:jc w:val="both"/>
      </w:pPr>
      <w:r>
        <w:rPr>
          <w:rFonts w:ascii="Times New Roman"/>
          <w:b w:val="false"/>
          <w:i w:val="false"/>
          <w:color w:val="000000"/>
          <w:sz w:val="28"/>
        </w:rPr>
        <w:t>
      3) расшифровки статьи бухгалтерского баланса "Основные средства"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w:t>
      </w:r>
    </w:p>
    <w:bookmarkEnd w:id="1713"/>
    <w:bookmarkStart w:name="z1787" w:id="1714"/>
    <w:p>
      <w:pPr>
        <w:spacing w:after="0"/>
        <w:ind w:left="0"/>
        <w:jc w:val="both"/>
      </w:pPr>
      <w:r>
        <w:rPr>
          <w:rFonts w:ascii="Times New Roman"/>
          <w:b w:val="false"/>
          <w:i w:val="false"/>
          <w:color w:val="000000"/>
          <w:sz w:val="28"/>
        </w:rPr>
        <w:t>
      4) расшифровки дебиторской и кредиторской задолженности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 с указанием даты их образования и предполагаемого погашения, а также цели задолженности (за что образовалась задолженность), суммы начисленных резервов по их обесценению. В случае наличия банковских займов необходимо приложить копии договоров банковского займа с графиками погашения основного долга и процентов;</w:t>
      </w:r>
    </w:p>
    <w:bookmarkEnd w:id="1714"/>
    <w:bookmarkStart w:name="z1788" w:id="1715"/>
    <w:p>
      <w:pPr>
        <w:spacing w:after="0"/>
        <w:ind w:left="0"/>
        <w:jc w:val="both"/>
      </w:pPr>
      <w:r>
        <w:rPr>
          <w:rFonts w:ascii="Times New Roman"/>
          <w:b w:val="false"/>
          <w:i w:val="false"/>
          <w:color w:val="000000"/>
          <w:sz w:val="28"/>
        </w:rPr>
        <w:t>
      5) письмо-гарантия потенциального частного партнера о том, что он является платежеспособным, не подлежит ликвидации, на его имущество не наложен арест, его финансово-хозяйственная деятельность не приостановлена, что он не привлекался к ответственности за неисполнение или ненадлежащее исполнение им обязательств по заключенным договорам ГЧП в течение последних трех лет на основании решения суда, вступившего в законную силу;</w:t>
      </w:r>
    </w:p>
    <w:bookmarkEnd w:id="1715"/>
    <w:bookmarkStart w:name="z1789" w:id="1716"/>
    <w:p>
      <w:pPr>
        <w:spacing w:after="0"/>
        <w:ind w:left="0"/>
        <w:jc w:val="both"/>
      </w:pPr>
      <w:r>
        <w:rPr>
          <w:rFonts w:ascii="Times New Roman"/>
          <w:b w:val="false"/>
          <w:i w:val="false"/>
          <w:color w:val="000000"/>
          <w:sz w:val="28"/>
        </w:rPr>
        <w:t>
      6)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w:t>
      </w:r>
    </w:p>
    <w:bookmarkEnd w:id="1716"/>
    <w:bookmarkStart w:name="z1790" w:id="1717"/>
    <w:p>
      <w:pPr>
        <w:spacing w:after="0"/>
        <w:ind w:left="0"/>
        <w:jc w:val="both"/>
      </w:pPr>
      <w:r>
        <w:rPr>
          <w:rFonts w:ascii="Times New Roman"/>
          <w:b w:val="false"/>
          <w:i w:val="false"/>
          <w:color w:val="000000"/>
          <w:sz w:val="28"/>
        </w:rPr>
        <w:t>
      7) юридическое лицо представляет нотариально засвидетельствованную копию устава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государственный и (или) русский языки легализованную выписку из торгового реестра;</w:t>
      </w:r>
    </w:p>
    <w:bookmarkEnd w:id="1717"/>
    <w:bookmarkStart w:name="z1791" w:id="1718"/>
    <w:p>
      <w:pPr>
        <w:spacing w:after="0"/>
        <w:ind w:left="0"/>
        <w:jc w:val="both"/>
      </w:pPr>
      <w:r>
        <w:rPr>
          <w:rFonts w:ascii="Times New Roman"/>
          <w:b w:val="false"/>
          <w:i w:val="false"/>
          <w:color w:val="000000"/>
          <w:sz w:val="28"/>
        </w:rPr>
        <w:t>
      8) справка о зарегистрированном юридическом лице, филиале или представительстве;</w:t>
      </w:r>
    </w:p>
    <w:bookmarkEnd w:id="1718"/>
    <w:bookmarkStart w:name="z1792" w:id="1719"/>
    <w:p>
      <w:pPr>
        <w:spacing w:after="0"/>
        <w:ind w:left="0"/>
        <w:jc w:val="both"/>
      </w:pPr>
      <w:r>
        <w:rPr>
          <w:rFonts w:ascii="Times New Roman"/>
          <w:b w:val="false"/>
          <w:i w:val="false"/>
          <w:color w:val="000000"/>
          <w:sz w:val="28"/>
        </w:rPr>
        <w:t>
      9) физическое лицо, осуществляющее предпринимательскую деятельность, предоставляет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нотариально засвидетельствованную копию документа, удостоверяющего личность с указанием индивидуального идентификационного номера;</w:t>
      </w:r>
    </w:p>
    <w:bookmarkEnd w:id="1719"/>
    <w:bookmarkStart w:name="z1793" w:id="1720"/>
    <w:p>
      <w:pPr>
        <w:spacing w:after="0"/>
        <w:ind w:left="0"/>
        <w:jc w:val="both"/>
      </w:pPr>
      <w:r>
        <w:rPr>
          <w:rFonts w:ascii="Times New Roman"/>
          <w:b w:val="false"/>
          <w:i w:val="false"/>
          <w:color w:val="000000"/>
          <w:sz w:val="28"/>
        </w:rPr>
        <w:t>
      10) оригинал справки банка или филиала банка с подписью и печатью, в котором обслуживается Потенциальный частный партнер, об отсутствии просроченной задолженности по всем видам обязательств потенциального частного партнера,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Если потенциальный частный партнер является клиентом нескольких банков второго уровня или филиалов, а также иностранного банка, данная справка представляется от каждого из таких банков.</w:t>
      </w:r>
    </w:p>
    <w:bookmarkEnd w:id="1720"/>
    <w:bookmarkStart w:name="z1794" w:id="1721"/>
    <w:p>
      <w:pPr>
        <w:spacing w:after="0"/>
        <w:ind w:left="0"/>
        <w:jc w:val="both"/>
      </w:pPr>
      <w:r>
        <w:rPr>
          <w:rFonts w:ascii="Times New Roman"/>
          <w:b w:val="false"/>
          <w:i w:val="false"/>
          <w:color w:val="000000"/>
          <w:sz w:val="28"/>
        </w:rPr>
        <w:t xml:space="preserve">
      Допускается предоставление кредитного отчета, предоставляемого кредитным бюро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w:t>
      </w:r>
    </w:p>
    <w:bookmarkEnd w:id="1721"/>
    <w:bookmarkStart w:name="z1795" w:id="1722"/>
    <w:p>
      <w:pPr>
        <w:spacing w:after="0"/>
        <w:ind w:left="0"/>
        <w:jc w:val="both"/>
      </w:pPr>
      <w:r>
        <w:rPr>
          <w:rFonts w:ascii="Times New Roman"/>
          <w:b w:val="false"/>
          <w:i w:val="false"/>
          <w:color w:val="000000"/>
          <w:sz w:val="28"/>
        </w:rPr>
        <w:t>
      Справка банка (либо кредитный отчет) выдается не ранее двух месяцев, предшествующих дате представления организатору конкурса документов.</w:t>
      </w:r>
    </w:p>
    <w:bookmarkEnd w:id="1722"/>
    <w:bookmarkStart w:name="z1796" w:id="1723"/>
    <w:p>
      <w:pPr>
        <w:spacing w:after="0"/>
        <w:ind w:left="0"/>
        <w:jc w:val="both"/>
      </w:pPr>
      <w:r>
        <w:rPr>
          <w:rFonts w:ascii="Times New Roman"/>
          <w:b w:val="false"/>
          <w:i w:val="false"/>
          <w:color w:val="000000"/>
          <w:sz w:val="28"/>
        </w:rPr>
        <w:t>
      В случае участия в конкурсе объединений физических и (или) юридических лиц в форме простого товарищества, его участники, помимо документов, установленных настоящими Правилами для подтверждения своих квалификационных требований, дополнительно представляют следующие документы:</w:t>
      </w:r>
    </w:p>
    <w:bookmarkEnd w:id="1723"/>
    <w:bookmarkStart w:name="z1797" w:id="1724"/>
    <w:p>
      <w:pPr>
        <w:spacing w:after="0"/>
        <w:ind w:left="0"/>
        <w:jc w:val="both"/>
      </w:pPr>
      <w:r>
        <w:rPr>
          <w:rFonts w:ascii="Times New Roman"/>
          <w:b w:val="false"/>
          <w:i w:val="false"/>
          <w:color w:val="000000"/>
          <w:sz w:val="28"/>
        </w:rPr>
        <w:t>
      нотариально засвидетельствованную копию договора о совместной деятельности;</w:t>
      </w:r>
    </w:p>
    <w:bookmarkEnd w:id="1724"/>
    <w:bookmarkStart w:name="z1798" w:id="1725"/>
    <w:p>
      <w:pPr>
        <w:spacing w:after="0"/>
        <w:ind w:left="0"/>
        <w:jc w:val="both"/>
      </w:pPr>
      <w:r>
        <w:rPr>
          <w:rFonts w:ascii="Times New Roman"/>
          <w:b w:val="false"/>
          <w:i w:val="false"/>
          <w:color w:val="000000"/>
          <w:sz w:val="28"/>
        </w:rPr>
        <w:t>
      нотариально засвидетельствованную копию договора о солидарной ответственности, заключенного между членами простого товарищества;</w:t>
      </w:r>
    </w:p>
    <w:bookmarkEnd w:id="1725"/>
    <w:bookmarkStart w:name="z1799" w:id="1726"/>
    <w:p>
      <w:pPr>
        <w:spacing w:after="0"/>
        <w:ind w:left="0"/>
        <w:jc w:val="both"/>
      </w:pPr>
      <w:r>
        <w:rPr>
          <w:rFonts w:ascii="Times New Roman"/>
          <w:b w:val="false"/>
          <w:i w:val="false"/>
          <w:color w:val="000000"/>
          <w:sz w:val="28"/>
        </w:rPr>
        <w:t>
      нотариально засвидетельствованную копию доверенности на представителя простого товарищества, выступающего от его имени, осуществлять переговоры и другие мероприятия в рамках конкурса.</w:t>
      </w:r>
    </w:p>
    <w:bookmarkEnd w:id="1726"/>
    <w:bookmarkStart w:name="z1800" w:id="1727"/>
    <w:p>
      <w:pPr>
        <w:spacing w:after="0"/>
        <w:ind w:left="0"/>
        <w:jc w:val="both"/>
      </w:pPr>
      <w:r>
        <w:rPr>
          <w:rFonts w:ascii="Times New Roman"/>
          <w:b w:val="false"/>
          <w:i w:val="false"/>
          <w:color w:val="000000"/>
          <w:sz w:val="28"/>
        </w:rPr>
        <w:t>
      Потенциальные частные партнеры предоставляют по своему усмотрению и иные документы, подтверждающие их соответствия квалификационным требованиям.</w:t>
      </w:r>
    </w:p>
    <w:bookmarkEnd w:id="1727"/>
    <w:bookmarkStart w:name="z1801" w:id="1728"/>
    <w:p>
      <w:pPr>
        <w:spacing w:after="0"/>
        <w:ind w:left="0"/>
        <w:jc w:val="both"/>
      </w:pPr>
      <w:r>
        <w:rPr>
          <w:rFonts w:ascii="Times New Roman"/>
          <w:b w:val="false"/>
          <w:i w:val="false"/>
          <w:color w:val="000000"/>
          <w:sz w:val="28"/>
        </w:rPr>
        <w:t>
      Потенциальный частный партнер-нерезидент Республики Казахстан в подтверждение его соответствия квалификационным требованиям, представляет те же документы, что и резиденты Республики Казахстан, либо документы, содержащие аналогичные сведения о квалификации потенциального частного партнера-нерезидента Республики Казахстан с нотариально засвидетельствованным переводом на языки конкурсной документации, а также апостилированный сертификат резидентства (если международным договором не предусмотрено иное).</w:t>
      </w:r>
    </w:p>
    <w:bookmarkEnd w:id="1728"/>
    <w:bookmarkStart w:name="z1802" w:id="1729"/>
    <w:p>
      <w:pPr>
        <w:spacing w:after="0"/>
        <w:ind w:left="0"/>
        <w:jc w:val="both"/>
      </w:pPr>
      <w:r>
        <w:rPr>
          <w:rFonts w:ascii="Times New Roman"/>
          <w:b w:val="false"/>
          <w:i w:val="false"/>
          <w:color w:val="000000"/>
          <w:sz w:val="28"/>
        </w:rPr>
        <w:t>
      В случае, когда объектом ГЧП выступают информационные ресурсы и (или) информационные системы Потенциальный частный партнер представляет документы о праве собственности и (или) владения на информационные ресурсы и (или) информационные системы.</w:t>
      </w:r>
    </w:p>
    <w:bookmarkEnd w:id="1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физической культуры и</w:t>
            </w:r>
            <w:r>
              <w:br/>
            </w:r>
            <w:r>
              <w:rPr>
                <w:rFonts w:ascii="Times New Roman"/>
                <w:b w:val="false"/>
                <w:i w:val="false"/>
                <w:color w:val="000000"/>
                <w:sz w:val="20"/>
              </w:rPr>
              <w:t>спорта (физкультурно-</w:t>
            </w:r>
            <w:r>
              <w:br/>
            </w:r>
            <w:r>
              <w:rPr>
                <w:rFonts w:ascii="Times New Roman"/>
                <w:b w:val="false"/>
                <w:i w:val="false"/>
                <w:color w:val="000000"/>
                <w:sz w:val="20"/>
              </w:rPr>
              <w:t>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05" w:id="1730"/>
    <w:p>
      <w:pPr>
        <w:spacing w:after="0"/>
        <w:ind w:left="0"/>
        <w:jc w:val="left"/>
      </w:pPr>
      <w:r>
        <w:rPr>
          <w:rFonts w:ascii="Times New Roman"/>
          <w:b/>
          <w:i w:val="false"/>
          <w:color w:val="000000"/>
        </w:rPr>
        <w:t xml:space="preserve"> Конкурсная заявка</w:t>
      </w:r>
    </w:p>
    <w:bookmarkEnd w:id="1730"/>
    <w:bookmarkStart w:name="z1806" w:id="1731"/>
    <w:p>
      <w:pPr>
        <w:spacing w:after="0"/>
        <w:ind w:left="0"/>
        <w:jc w:val="both"/>
      </w:pPr>
      <w:r>
        <w:rPr>
          <w:rFonts w:ascii="Times New Roman"/>
          <w:b w:val="false"/>
          <w:i w:val="false"/>
          <w:color w:val="000000"/>
          <w:sz w:val="28"/>
        </w:rPr>
        <w:t>
      Рассмотрев конкурсную документацию по выбору частного партнера с использованием упрощенных конкурсных процедур по проекту ГЧП "Строительство и эксплуатация поликлиники на ___ посещений в смену __________ (указать наименование и местонахождение населенного пункта)" настоящим ______________________ (указывается Потенциальный частный партнер) предлагает выполнить обязательства Частного партнера по Типовому договору ГЧП в соответствии с настоящей конкурсной заявкой.</w:t>
      </w:r>
    </w:p>
    <w:bookmarkEnd w:id="1731"/>
    <w:bookmarkStart w:name="z1807" w:id="1732"/>
    <w:p>
      <w:pPr>
        <w:spacing w:after="0"/>
        <w:ind w:left="0"/>
        <w:jc w:val="both"/>
      </w:pPr>
      <w:r>
        <w:rPr>
          <w:rFonts w:ascii="Times New Roman"/>
          <w:b w:val="false"/>
          <w:i w:val="false"/>
          <w:color w:val="000000"/>
          <w:sz w:val="28"/>
        </w:rPr>
        <w:t>
      Настоящая конкурсная заявка действует не менее 180 (сто восемьдесят) календарных дней со дня вскрытия конвертов с Конкурсными заявками.</w:t>
      </w:r>
    </w:p>
    <w:bookmarkEnd w:id="1732"/>
    <w:bookmarkStart w:name="z1808" w:id="1733"/>
    <w:p>
      <w:pPr>
        <w:spacing w:after="0"/>
        <w:ind w:left="0"/>
        <w:jc w:val="both"/>
      </w:pPr>
      <w:r>
        <w:rPr>
          <w:rFonts w:ascii="Times New Roman"/>
          <w:b w:val="false"/>
          <w:i w:val="false"/>
          <w:color w:val="000000"/>
          <w:sz w:val="28"/>
        </w:rPr>
        <w:t>
      В случае признания нашей конкурсной заявки выигравшей, мы обязуемся оформить и подписать договор ГЧП без оговорок и ограничивающих условий в соответствии с условиями конкурсной документации.</w:t>
      </w:r>
    </w:p>
    <w:bookmarkEnd w:id="1733"/>
    <w:bookmarkStart w:name="z1809" w:id="1734"/>
    <w:p>
      <w:pPr>
        <w:spacing w:after="0"/>
        <w:ind w:left="0"/>
        <w:jc w:val="both"/>
      </w:pPr>
      <w:r>
        <w:rPr>
          <w:rFonts w:ascii="Times New Roman"/>
          <w:b w:val="false"/>
          <w:i w:val="false"/>
          <w:color w:val="000000"/>
          <w:sz w:val="28"/>
        </w:rPr>
        <w:t>
      В качестве гарантии того, что мы не отзовем либо не изменим и (или) не дополним свою конкурсную заявку после истечения срока представления конкурсных заявок, указанного в конкурсной документации, и заключим договор ГЧП в случае определения нас победителем конкурса, мы вносим обеспечение конкурсной заявки в размере _________________ (указывается размер).</w:t>
      </w:r>
    </w:p>
    <w:bookmarkEnd w:id="1734"/>
    <w:p>
      <w:pPr>
        <w:spacing w:after="0"/>
        <w:ind w:left="0"/>
        <w:jc w:val="both"/>
      </w:pPr>
      <w:bookmarkStart w:name="z1810" w:id="1735"/>
      <w:r>
        <w:rPr>
          <w:rFonts w:ascii="Times New Roman"/>
          <w:b w:val="false"/>
          <w:i w:val="false"/>
          <w:color w:val="000000"/>
          <w:sz w:val="28"/>
        </w:rPr>
        <w:t>
      В качестве обеспечения конкурсной заявки нами выбрано:</w:t>
      </w:r>
    </w:p>
    <w:bookmarkEnd w:id="1735"/>
    <w:p>
      <w:pPr>
        <w:spacing w:after="0"/>
        <w:ind w:left="0"/>
        <w:jc w:val="both"/>
      </w:pPr>
      <w:r>
        <w:rPr>
          <w:rFonts w:ascii="Times New Roman"/>
          <w:b w:val="false"/>
          <w:i w:val="false"/>
          <w:color w:val="000000"/>
          <w:sz w:val="28"/>
        </w:rPr>
        <w:t xml:space="preserve">_________________ (указывается вид обеспечения конкурсной заявки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 Закона).</w:t>
      </w:r>
    </w:p>
    <w:bookmarkStart w:name="z1811" w:id="1736"/>
    <w:p>
      <w:pPr>
        <w:spacing w:after="0"/>
        <w:ind w:left="0"/>
        <w:jc w:val="both"/>
      </w:pPr>
      <w:r>
        <w:rPr>
          <w:rFonts w:ascii="Times New Roman"/>
          <w:b w:val="false"/>
          <w:i w:val="false"/>
          <w:color w:val="000000"/>
          <w:sz w:val="28"/>
        </w:rPr>
        <w:t>
      Подтверждаем, что информация, представленная в настоящей конкурсной заявке, является достоверной.</w:t>
      </w:r>
    </w:p>
    <w:bookmarkEnd w:id="1736"/>
    <w:bookmarkStart w:name="z1812" w:id="1737"/>
    <w:p>
      <w:pPr>
        <w:spacing w:after="0"/>
        <w:ind w:left="0"/>
        <w:jc w:val="both"/>
      </w:pPr>
      <w:r>
        <w:rPr>
          <w:rFonts w:ascii="Times New Roman"/>
          <w:b w:val="false"/>
          <w:i w:val="false"/>
          <w:color w:val="000000"/>
          <w:sz w:val="28"/>
        </w:rPr>
        <w:t>
      К настоящей конкурсной заявке прилагаются следующие документы:</w:t>
      </w:r>
    </w:p>
    <w:bookmarkEnd w:id="1737"/>
    <w:bookmarkStart w:name="z1813" w:id="1738"/>
    <w:p>
      <w:pPr>
        <w:spacing w:after="0"/>
        <w:ind w:left="0"/>
        <w:jc w:val="both"/>
      </w:pPr>
      <w:r>
        <w:rPr>
          <w:rFonts w:ascii="Times New Roman"/>
          <w:b w:val="false"/>
          <w:i w:val="false"/>
          <w:color w:val="000000"/>
          <w:sz w:val="28"/>
        </w:rPr>
        <w:t>
      _________________ (указываются документы, прилагаемые к конкурсной заявке).</w:t>
      </w:r>
    </w:p>
    <w:bookmarkEnd w:id="1738"/>
    <w:p>
      <w:pPr>
        <w:spacing w:after="0"/>
        <w:ind w:left="0"/>
        <w:jc w:val="both"/>
      </w:pPr>
      <w:bookmarkStart w:name="z1814" w:id="1739"/>
      <w:r>
        <w:rPr>
          <w:rFonts w:ascii="Times New Roman"/>
          <w:b w:val="false"/>
          <w:i w:val="false"/>
          <w:color w:val="000000"/>
          <w:sz w:val="28"/>
        </w:rPr>
        <w:t xml:space="preserve">
      ______________________ </w:t>
      </w:r>
    </w:p>
    <w:bookmarkEnd w:id="1739"/>
    <w:p>
      <w:pPr>
        <w:spacing w:after="0"/>
        <w:ind w:left="0"/>
        <w:jc w:val="both"/>
      </w:pPr>
      <w:r>
        <w:rPr>
          <w:rFonts w:ascii="Times New Roman"/>
          <w:b w:val="false"/>
          <w:i w:val="false"/>
          <w:color w:val="000000"/>
          <w:sz w:val="28"/>
        </w:rPr>
        <w:t>(подпись, ФИО и должность уполномоченного лица потенциального частного партнера, печать (при наличии)</w:t>
      </w:r>
    </w:p>
    <w:bookmarkStart w:name="z1815" w:id="1740"/>
    <w:p>
      <w:pPr>
        <w:spacing w:after="0"/>
        <w:ind w:left="0"/>
        <w:jc w:val="both"/>
      </w:pPr>
      <w:r>
        <w:rPr>
          <w:rFonts w:ascii="Times New Roman"/>
          <w:b w:val="false"/>
          <w:i w:val="false"/>
          <w:color w:val="000000"/>
          <w:sz w:val="28"/>
        </w:rPr>
        <w:t xml:space="preserve">
      ______________________ </w:t>
      </w:r>
    </w:p>
    <w:bookmarkEnd w:id="1740"/>
    <w:bookmarkStart w:name="z1816" w:id="1741"/>
    <w:p>
      <w:pPr>
        <w:spacing w:after="0"/>
        <w:ind w:left="0"/>
        <w:jc w:val="both"/>
      </w:pPr>
      <w:r>
        <w:rPr>
          <w:rFonts w:ascii="Times New Roman"/>
          <w:b w:val="false"/>
          <w:i w:val="false"/>
          <w:color w:val="000000"/>
          <w:sz w:val="28"/>
        </w:rPr>
        <w:t>
      (место и дата подачи конкурсной заявки).</w:t>
      </w:r>
    </w:p>
    <w:bookmarkEnd w:id="1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w:t>
            </w:r>
            <w:r>
              <w:br/>
            </w:r>
            <w:r>
              <w:rPr>
                <w:rFonts w:ascii="Times New Roman"/>
                <w:b w:val="false"/>
                <w:i w:val="false"/>
                <w:color w:val="000000"/>
                <w:sz w:val="20"/>
              </w:rPr>
              <w:t>ГЧП в сфере физической</w:t>
            </w:r>
            <w:r>
              <w:br/>
            </w:r>
            <w:r>
              <w:rPr>
                <w:rFonts w:ascii="Times New Roman"/>
                <w:b w:val="false"/>
                <w:i w:val="false"/>
                <w:color w:val="000000"/>
                <w:sz w:val="20"/>
              </w:rPr>
              <w:t>культуры и спорта</w:t>
            </w:r>
            <w:r>
              <w:br/>
            </w:r>
            <w:r>
              <w:rPr>
                <w:rFonts w:ascii="Times New Roman"/>
                <w:b w:val="false"/>
                <w:i w:val="false"/>
                <w:color w:val="000000"/>
                <w:sz w:val="20"/>
              </w:rPr>
              <w:t>(физкультурно-оздоровительный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19" w:id="1742"/>
    <w:p>
      <w:pPr>
        <w:spacing w:after="0"/>
        <w:ind w:left="0"/>
        <w:jc w:val="left"/>
      </w:pPr>
      <w:r>
        <w:rPr>
          <w:rFonts w:ascii="Times New Roman"/>
          <w:b/>
          <w:i w:val="false"/>
          <w:color w:val="000000"/>
        </w:rPr>
        <w:t xml:space="preserve"> Критерии отбора лучшей Конкурсной заявки и параметры оценки</w:t>
      </w:r>
    </w:p>
    <w:bookmarkEnd w:id="1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743"/>
          <w:p>
            <w:pPr>
              <w:spacing w:after="20"/>
              <w:ind w:left="20"/>
              <w:jc w:val="both"/>
            </w:pPr>
            <w:r>
              <w:rPr>
                <w:rFonts w:ascii="Times New Roman"/>
                <w:b w:val="false"/>
                <w:i w:val="false"/>
                <w:color w:val="000000"/>
                <w:sz w:val="20"/>
              </w:rPr>
              <w:t>
№ п/п</w:t>
            </w:r>
          </w:p>
          <w:bookmarkEnd w:id="17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(базовое) значение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744"/>
          <w:p>
            <w:pPr>
              <w:spacing w:after="20"/>
              <w:ind w:left="20"/>
              <w:jc w:val="both"/>
            </w:pPr>
            <w:r>
              <w:rPr>
                <w:rFonts w:ascii="Times New Roman"/>
                <w:b w:val="false"/>
                <w:i w:val="false"/>
                <w:color w:val="000000"/>
                <w:sz w:val="20"/>
              </w:rPr>
              <w:t>
1</w:t>
            </w:r>
          </w:p>
          <w:bookmarkEnd w:id="17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 уменьшения объема государственных обязательств (компенсации инвестиционных затрат)*.</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 увеличения объема государственных обязательств (компенсации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745"/>
          <w:p>
            <w:pPr>
              <w:spacing w:after="20"/>
              <w:ind w:left="20"/>
              <w:jc w:val="both"/>
            </w:pPr>
            <w:r>
              <w:rPr>
                <w:rFonts w:ascii="Times New Roman"/>
                <w:b w:val="false"/>
                <w:i w:val="false"/>
                <w:color w:val="000000"/>
                <w:sz w:val="20"/>
              </w:rPr>
              <w:t>
2</w:t>
            </w:r>
          </w:p>
          <w:bookmarkEnd w:id="17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год увеличения срока выплаты государственных обязательств (компенсации инвестиционных затрат)*.</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 уменьшения срока выплат государственных обязательств (компенсации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1746"/>
          <w:p>
            <w:pPr>
              <w:spacing w:after="20"/>
              <w:ind w:left="20"/>
              <w:jc w:val="both"/>
            </w:pPr>
            <w:r>
              <w:rPr>
                <w:rFonts w:ascii="Times New Roman"/>
                <w:b w:val="false"/>
                <w:i w:val="false"/>
                <w:color w:val="000000"/>
                <w:sz w:val="20"/>
              </w:rPr>
              <w:t>
3</w:t>
            </w:r>
          </w:p>
          <w:bookmarkEnd w:id="17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реализованных проектов (наличие опыта строительства, создания, реконструкции, модернизации и (или) эксплуатации объектов (самостоятельно либо совместно с иными лицами в качестве участника), аналогичных объекту Договора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реализованный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747"/>
          <w:p>
            <w:pPr>
              <w:spacing w:after="20"/>
              <w:ind w:left="20"/>
              <w:jc w:val="both"/>
            </w:pPr>
            <w:r>
              <w:rPr>
                <w:rFonts w:ascii="Times New Roman"/>
                <w:b w:val="false"/>
                <w:i w:val="false"/>
                <w:color w:val="000000"/>
                <w:sz w:val="20"/>
              </w:rPr>
              <w:t>
4</w:t>
            </w:r>
          </w:p>
          <w:bookmarkEnd w:id="17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принимаемые на себя Частным партнером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рисков согласно Типовому договору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риск дополнительно принятый Частным партнером.</w:t>
            </w:r>
          </w:p>
          <w:p>
            <w:pPr>
              <w:spacing w:after="20"/>
              <w:ind w:left="20"/>
              <w:jc w:val="both"/>
            </w:pPr>
            <w:r>
              <w:rPr>
                <w:rFonts w:ascii="Times New Roman"/>
                <w:b w:val="false"/>
                <w:i w:val="false"/>
                <w:color w:val="000000"/>
                <w:sz w:val="20"/>
              </w:rPr>
              <w:t>
Вычитается ___ (указать количество) балл за каждый риск дополнительно переданный Государственному партнеру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748"/>
          <w:p>
            <w:pPr>
              <w:spacing w:after="20"/>
              <w:ind w:left="20"/>
              <w:jc w:val="both"/>
            </w:pPr>
            <w:r>
              <w:rPr>
                <w:rFonts w:ascii="Times New Roman"/>
                <w:b w:val="false"/>
                <w:i w:val="false"/>
                <w:color w:val="000000"/>
                <w:sz w:val="20"/>
              </w:rPr>
              <w:t>
5</w:t>
            </w:r>
          </w:p>
          <w:bookmarkEnd w:id="17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Частного партнера, подлежащих привлечению для реализации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Объекта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объема собственных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749"/>
          <w:p>
            <w:pPr>
              <w:spacing w:after="20"/>
              <w:ind w:left="20"/>
              <w:jc w:val="both"/>
            </w:pPr>
            <w:r>
              <w:rPr>
                <w:rFonts w:ascii="Times New Roman"/>
                <w:b w:val="false"/>
                <w:i w:val="false"/>
                <w:color w:val="000000"/>
                <w:sz w:val="20"/>
              </w:rPr>
              <w:t>
6</w:t>
            </w:r>
          </w:p>
          <w:bookmarkEnd w:id="17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строительства Объекта ГЧП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месяц сокращения срока строительства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750"/>
          <w:p>
            <w:pPr>
              <w:spacing w:after="20"/>
              <w:ind w:left="20"/>
              <w:jc w:val="both"/>
            </w:pPr>
            <w:r>
              <w:rPr>
                <w:rFonts w:ascii="Times New Roman"/>
                <w:b w:val="false"/>
                <w:i w:val="false"/>
                <w:color w:val="000000"/>
                <w:sz w:val="20"/>
              </w:rPr>
              <w:t>
7</w:t>
            </w:r>
          </w:p>
          <w:bookmarkEnd w:id="17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местного содержания в кадрах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штатного количества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751"/>
          <w:p>
            <w:pPr>
              <w:spacing w:after="20"/>
              <w:ind w:left="20"/>
              <w:jc w:val="both"/>
            </w:pPr>
            <w:r>
              <w:rPr>
                <w:rFonts w:ascii="Times New Roman"/>
                <w:b w:val="false"/>
                <w:i w:val="false"/>
                <w:color w:val="000000"/>
                <w:sz w:val="20"/>
              </w:rPr>
              <w:t>
8</w:t>
            </w:r>
          </w:p>
          <w:bookmarkEnd w:id="17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местного содержания в товарах, работах и услугах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закупаемых товаров, работ и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752"/>
          <w:p>
            <w:pPr>
              <w:spacing w:after="20"/>
              <w:ind w:left="20"/>
              <w:jc w:val="both"/>
            </w:pPr>
            <w:r>
              <w:rPr>
                <w:rFonts w:ascii="Times New Roman"/>
                <w:b w:val="false"/>
                <w:i w:val="false"/>
                <w:color w:val="000000"/>
                <w:sz w:val="20"/>
              </w:rPr>
              <w:t>
9</w:t>
            </w:r>
          </w:p>
          <w:bookmarkEnd w:id="17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высшим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(указать количество)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увеличение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средне-специальным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увеличение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753"/>
          <w:p>
            <w:pPr>
              <w:spacing w:after="20"/>
              <w:ind w:left="20"/>
              <w:jc w:val="both"/>
            </w:pPr>
            <w:r>
              <w:rPr>
                <w:rFonts w:ascii="Times New Roman"/>
                <w:b w:val="false"/>
                <w:i w:val="false"/>
                <w:color w:val="000000"/>
                <w:sz w:val="20"/>
              </w:rPr>
              <w:t>
10</w:t>
            </w:r>
          </w:p>
          <w:bookmarkEnd w:id="17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внутренняя норма доходности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уменьшение показателя.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увеличения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754"/>
          <w:p>
            <w:pPr>
              <w:spacing w:after="20"/>
              <w:ind w:left="20"/>
              <w:jc w:val="both"/>
            </w:pPr>
            <w:r>
              <w:rPr>
                <w:rFonts w:ascii="Times New Roman"/>
                <w:b w:val="false"/>
                <w:i w:val="false"/>
                <w:color w:val="000000"/>
                <w:sz w:val="20"/>
              </w:rPr>
              <w:t>
11</w:t>
            </w:r>
          </w:p>
          <w:bookmarkEnd w:id="17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участия потенциального частного партнера в подготовке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участие в разработке документа.</w:t>
            </w:r>
          </w:p>
          <w:p>
            <w:pPr>
              <w:spacing w:after="20"/>
              <w:ind w:left="20"/>
              <w:jc w:val="both"/>
            </w:pPr>
            <w:r>
              <w:rPr>
                <w:rFonts w:ascii="Times New Roman"/>
                <w:b w:val="false"/>
                <w:i w:val="false"/>
                <w:color w:val="000000"/>
                <w:sz w:val="20"/>
              </w:rPr>
              <w:t>
Прибавляется ___ (указать количество) балл за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bl>
    <w:bookmarkStart w:name="z1835" w:id="1755"/>
    <w:p>
      <w:pPr>
        <w:spacing w:after="0"/>
        <w:ind w:left="0"/>
        <w:jc w:val="both"/>
      </w:pPr>
      <w:r>
        <w:rPr>
          <w:rFonts w:ascii="Times New Roman"/>
          <w:b w:val="false"/>
          <w:i w:val="false"/>
          <w:color w:val="000000"/>
          <w:sz w:val="28"/>
        </w:rPr>
        <w:t>
      *указывается, при необходимости</w:t>
      </w:r>
    </w:p>
    <w:bookmarkEnd w:id="1755"/>
    <w:p>
      <w:pPr>
        <w:spacing w:after="0"/>
        <w:ind w:left="0"/>
        <w:jc w:val="both"/>
      </w:pPr>
      <w:r>
        <w:rPr>
          <w:rFonts w:ascii="Times New Roman"/>
          <w:b w:val="false"/>
          <w:i w:val="false"/>
          <w:color w:val="000000"/>
          <w:sz w:val="28"/>
        </w:rPr>
        <w:t>
      Общая оценка критериев Конкурсной заявки "Оценка" определяется путем суммирования полученных баллов по каждому Критерию:</w:t>
      </w:r>
    </w:p>
    <w:bookmarkStart w:name="z1836" w:id="1756"/>
    <w:p>
      <w:pPr>
        <w:spacing w:after="0"/>
        <w:ind w:left="0"/>
        <w:jc w:val="both"/>
      </w:pPr>
      <w:r>
        <w:rPr>
          <w:rFonts w:ascii="Times New Roman"/>
          <w:b w:val="false"/>
          <w:i w:val="false"/>
          <w:color w:val="000000"/>
          <w:sz w:val="28"/>
        </w:rPr>
        <w:t>
      Оценка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+К</w:t>
      </w:r>
      <w:r>
        <w:rPr>
          <w:rFonts w:ascii="Times New Roman"/>
          <w:b w:val="false"/>
          <w:i w:val="false"/>
          <w:color w:val="000000"/>
          <w:vertAlign w:val="subscript"/>
        </w:rPr>
        <w:t>8</w:t>
      </w:r>
      <w:r>
        <w:rPr>
          <w:rFonts w:ascii="Times New Roman"/>
          <w:b w:val="false"/>
          <w:i w:val="false"/>
          <w:color w:val="000000"/>
          <w:sz w:val="28"/>
        </w:rPr>
        <w:t>+К</w:t>
      </w:r>
      <w:r>
        <w:rPr>
          <w:rFonts w:ascii="Times New Roman"/>
          <w:b w:val="false"/>
          <w:i w:val="false"/>
          <w:color w:val="000000"/>
          <w:vertAlign w:val="subscript"/>
        </w:rPr>
        <w:t>9</w:t>
      </w:r>
      <w:r>
        <w:rPr>
          <w:rFonts w:ascii="Times New Roman"/>
          <w:b w:val="false"/>
          <w:i w:val="false"/>
          <w:color w:val="000000"/>
          <w:sz w:val="28"/>
        </w:rPr>
        <w:t>+К</w:t>
      </w:r>
      <w:r>
        <w:rPr>
          <w:rFonts w:ascii="Times New Roman"/>
          <w:b w:val="false"/>
          <w:i w:val="false"/>
          <w:color w:val="000000"/>
          <w:vertAlign w:val="subscript"/>
        </w:rPr>
        <w:t>10</w:t>
      </w:r>
      <w:r>
        <w:rPr>
          <w:rFonts w:ascii="Times New Roman"/>
          <w:b w:val="false"/>
          <w:i w:val="false"/>
          <w:color w:val="000000"/>
          <w:sz w:val="28"/>
        </w:rPr>
        <w:t>+К</w:t>
      </w:r>
      <w:r>
        <w:rPr>
          <w:rFonts w:ascii="Times New Roman"/>
          <w:b w:val="false"/>
          <w:i w:val="false"/>
          <w:color w:val="000000"/>
          <w:vertAlign w:val="subscript"/>
        </w:rPr>
        <w:t>11</w:t>
      </w:r>
    </w:p>
    <w:bookmarkEnd w:id="1756"/>
    <w:bookmarkStart w:name="z1837" w:id="175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пороговым значением по данному критерию является стоимость Объекта ГЧП согласно приложению 1 к Типовой конкурсной документация проекта ГЧП в сфере физической культуры и спорта (физкультурно-оздоровительный комплекс).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 </w:t>
      </w:r>
    </w:p>
    <w:bookmarkEnd w:id="1757"/>
    <w:bookmarkStart w:name="z1838" w:id="175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1758"/>
    <w:bookmarkStart w:name="z1839" w:id="175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в данном случае учитывается опыт реализованных проектов по строительству спортивных объектов. В случае отсутствия опыта реализованных проектов в сфере здравоохранения, оценка Конкурсной заявки, представленной потенциальным частным партнером, по данному критерию приравнивается "нулю";</w:t>
      </w:r>
    </w:p>
    <w:bookmarkEnd w:id="1759"/>
    <w:bookmarkStart w:name="z1840" w:id="176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sz w:val="28"/>
        </w:rPr>
        <w:t xml:space="preserve"> – в случае отсутствия рисков дополнительно принятых и/или переданных Частным партнером, оценка Конкурсной заявки, представленной потенциальным частным партнером, по данному критерию приравнивается "нулю"; </w:t>
      </w:r>
    </w:p>
    <w:bookmarkEnd w:id="1760"/>
    <w:bookmarkStart w:name="z1841" w:id="176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sz w:val="28"/>
        </w:rPr>
        <w:t xml:space="preserve"> – базовым показателем по данному критерию является стоимость строительства Объекта ГЧП согласно приложению 1 к Типовой конкурсной документация проекта ГЧП в сфере физической культуры и спорта (физкультурно-оздоровительный комплекс); </w:t>
      </w:r>
    </w:p>
    <w:bookmarkEnd w:id="1761"/>
    <w:bookmarkStart w:name="z1842" w:id="176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sz w:val="28"/>
        </w:rPr>
        <w:t xml:space="preserve"> – в случае сокращения срока строительства Объекта ГЧП более чем на ___ (указать количество) месяцев, оценка Конкурсной заявки, представленной потенциальным частным партнером, по данному критерию приравнивается "нулю";</w:t>
      </w:r>
    </w:p>
    <w:bookmarkEnd w:id="1762"/>
    <w:bookmarkStart w:name="z1843" w:id="176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1763"/>
    <w:bookmarkStart w:name="z1844" w:id="176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1764"/>
    <w:bookmarkStart w:name="z1845" w:id="176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Если потенциальный частный партнер является новым юридическим лицом, учрежденным в целях реализации Проекта ГЧП, необходимо приложить к Конкурсной заявке договора намерения с организацией осуществляющей строительство Объекта ГЧП, а также список работников с указанием стажа работы, образования, за подписью первого руководителя юридического лица, заключившего договор намерения для оценки Конкурсной заявки.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1765"/>
    <w:bookmarkStart w:name="z1846" w:id="176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1766"/>
    <w:bookmarkStart w:name="z1847" w:id="176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в случае отсутствия разработанных документов, оценка Конкурсной заявки, представленной потенциальным частным партнером, по данному критерию приравнивается "нулю".</w:t>
      </w:r>
    </w:p>
    <w:bookmarkEnd w:id="1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2017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 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724</w:t>
            </w:r>
          </w:p>
        </w:tc>
      </w:tr>
    </w:tbl>
    <w:bookmarkStart w:name="z1850" w:id="1768"/>
    <w:p>
      <w:pPr>
        <w:spacing w:after="0"/>
        <w:ind w:left="0"/>
        <w:jc w:val="left"/>
      </w:pPr>
      <w:r>
        <w:rPr>
          <w:rFonts w:ascii="Times New Roman"/>
          <w:b/>
          <w:i w:val="false"/>
          <w:color w:val="000000"/>
        </w:rPr>
        <w:t xml:space="preserve"> Типовая конкурсная документация проекта государственно-частного партнерства в сфере здравоохранения (поликлиника)</w:t>
      </w:r>
    </w:p>
    <w:bookmarkEnd w:id="1768"/>
    <w:bookmarkStart w:name="z1851" w:id="1769"/>
    <w:p>
      <w:pPr>
        <w:spacing w:after="0"/>
        <w:ind w:left="0"/>
        <w:jc w:val="both"/>
      </w:pPr>
      <w:r>
        <w:rPr>
          <w:rFonts w:ascii="Times New Roman"/>
          <w:b w:val="false"/>
          <w:i w:val="false"/>
          <w:color w:val="000000"/>
          <w:sz w:val="28"/>
        </w:rPr>
        <w:t>
             Наименование проекта государственно-частного партнерства (далее – ГЧП):</w:t>
      </w:r>
    </w:p>
    <w:bookmarkEnd w:id="1769"/>
    <w:p>
      <w:pPr>
        <w:spacing w:after="0"/>
        <w:ind w:left="0"/>
        <w:jc w:val="both"/>
      </w:pPr>
      <w:bookmarkStart w:name="z1852" w:id="1770"/>
      <w:r>
        <w:rPr>
          <w:rFonts w:ascii="Times New Roman"/>
          <w:b w:val="false"/>
          <w:i w:val="false"/>
          <w:color w:val="000000"/>
          <w:sz w:val="28"/>
        </w:rPr>
        <w:t>
             "Строительство и эксплуатация поликлиники на __ посещений в смену в ___________</w:t>
      </w:r>
    </w:p>
    <w:bookmarkEnd w:id="1770"/>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1853" w:id="1771"/>
      <w:r>
        <w:rPr>
          <w:rFonts w:ascii="Times New Roman"/>
          <w:b w:val="false"/>
          <w:i w:val="false"/>
          <w:color w:val="000000"/>
          <w:sz w:val="28"/>
        </w:rPr>
        <w:t>
             Местонахождение объекта ГЧП:</w:t>
      </w:r>
    </w:p>
    <w:bookmarkEnd w:id="1771"/>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местонахождение объекта ГЧП)</w:t>
      </w:r>
    </w:p>
    <w:p>
      <w:pPr>
        <w:spacing w:after="0"/>
        <w:ind w:left="0"/>
        <w:jc w:val="both"/>
      </w:pPr>
      <w:bookmarkStart w:name="z1854" w:id="1772"/>
      <w:r>
        <w:rPr>
          <w:rFonts w:ascii="Times New Roman"/>
          <w:b w:val="false"/>
          <w:i w:val="false"/>
          <w:color w:val="000000"/>
          <w:sz w:val="28"/>
        </w:rPr>
        <w:t>
             Государственный партнер:</w:t>
      </w:r>
    </w:p>
    <w:bookmarkEnd w:id="1772"/>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местонахождение государственного партнера,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1855" w:id="1773"/>
      <w:r>
        <w:rPr>
          <w:rFonts w:ascii="Times New Roman"/>
          <w:b w:val="false"/>
          <w:i w:val="false"/>
          <w:color w:val="000000"/>
          <w:sz w:val="28"/>
        </w:rPr>
        <w:t>
             Организатор конкурса:</w:t>
      </w:r>
    </w:p>
    <w:bookmarkEnd w:id="1773"/>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местонахождение организатора конкурса,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1856" w:id="1774"/>
      <w:r>
        <w:rPr>
          <w:rFonts w:ascii="Times New Roman"/>
          <w:b w:val="false"/>
          <w:i w:val="false"/>
          <w:color w:val="000000"/>
          <w:sz w:val="28"/>
        </w:rPr>
        <w:t>
             Стоимость пакета Конкурсной документации:</w:t>
      </w:r>
    </w:p>
    <w:bookmarkEnd w:id="1774"/>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стоимость Конкурсной документации в тенге, либо если взимание платы за</w:t>
      </w:r>
    </w:p>
    <w:p>
      <w:pPr>
        <w:spacing w:after="0"/>
        <w:ind w:left="0"/>
        <w:jc w:val="both"/>
      </w:pPr>
      <w:r>
        <w:rPr>
          <w:rFonts w:ascii="Times New Roman"/>
          <w:b w:val="false"/>
          <w:i w:val="false"/>
          <w:color w:val="000000"/>
          <w:sz w:val="28"/>
        </w:rPr>
        <w:t>предоставление Конкурсной документации не предусматривается, то этот пункт необходимо</w:t>
      </w:r>
    </w:p>
    <w:p>
      <w:pPr>
        <w:spacing w:after="0"/>
        <w:ind w:left="0"/>
        <w:jc w:val="both"/>
      </w:pPr>
      <w:r>
        <w:rPr>
          <w:rFonts w:ascii="Times New Roman"/>
          <w:b w:val="false"/>
          <w:i w:val="false"/>
          <w:color w:val="000000"/>
          <w:sz w:val="28"/>
        </w:rPr>
        <w:t>изложить в следующей редакции: "Конкурсная документация предоставляется бесплатно").</w:t>
      </w:r>
    </w:p>
    <w:bookmarkStart w:name="z1857" w:id="1775"/>
    <w:p>
      <w:pPr>
        <w:spacing w:after="0"/>
        <w:ind w:left="0"/>
        <w:jc w:val="left"/>
      </w:pPr>
      <w:r>
        <w:rPr>
          <w:rFonts w:ascii="Times New Roman"/>
          <w:b/>
          <w:i w:val="false"/>
          <w:color w:val="000000"/>
        </w:rPr>
        <w:t xml:space="preserve"> 1. Определения</w:t>
      </w:r>
    </w:p>
    <w:bookmarkEnd w:id="1775"/>
    <w:bookmarkStart w:name="z1858" w:id="1776"/>
    <w:p>
      <w:pPr>
        <w:spacing w:after="0"/>
        <w:ind w:left="0"/>
        <w:jc w:val="both"/>
      </w:pPr>
      <w:r>
        <w:rPr>
          <w:rFonts w:ascii="Times New Roman"/>
          <w:b w:val="false"/>
          <w:i w:val="false"/>
          <w:color w:val="000000"/>
          <w:sz w:val="28"/>
        </w:rPr>
        <w:t>
      1. В настоящей Конкурсной документации проекта ГЧП в сфере здравоохранения (поликлиника) используются следующие понятия:</w:t>
      </w:r>
    </w:p>
    <w:bookmarkEnd w:id="1776"/>
    <w:bookmarkStart w:name="z1859" w:id="1777"/>
    <w:p>
      <w:pPr>
        <w:spacing w:after="0"/>
        <w:ind w:left="0"/>
        <w:jc w:val="both"/>
      </w:pPr>
      <w:r>
        <w:rPr>
          <w:rFonts w:ascii="Times New Roman"/>
          <w:b w:val="false"/>
          <w:i w:val="false"/>
          <w:color w:val="000000"/>
          <w:sz w:val="28"/>
        </w:rPr>
        <w:t>
      1) акимат (МИО) – местный исполнительный орган;</w:t>
      </w:r>
    </w:p>
    <w:bookmarkEnd w:id="1777"/>
    <w:bookmarkStart w:name="z1860" w:id="1778"/>
    <w:p>
      <w:pPr>
        <w:spacing w:after="0"/>
        <w:ind w:left="0"/>
        <w:jc w:val="both"/>
      </w:pPr>
      <w:r>
        <w:rPr>
          <w:rFonts w:ascii="Times New Roman"/>
          <w:b w:val="false"/>
          <w:i w:val="false"/>
          <w:color w:val="000000"/>
          <w:sz w:val="28"/>
        </w:rPr>
        <w:t>
      2) конкурсная заявка потенциального частного партнера (далее – Конкурсная заявка) – совокупность документов и сведений, представленных потенциальным частным партнером для участия в Конкурсе по форме, установленной Конкурсной документацией;</w:t>
      </w:r>
    </w:p>
    <w:bookmarkEnd w:id="1778"/>
    <w:bookmarkStart w:name="z1861" w:id="1779"/>
    <w:p>
      <w:pPr>
        <w:spacing w:after="0"/>
        <w:ind w:left="0"/>
        <w:jc w:val="both"/>
      </w:pPr>
      <w:r>
        <w:rPr>
          <w:rFonts w:ascii="Times New Roman"/>
          <w:b w:val="false"/>
          <w:i w:val="false"/>
          <w:color w:val="000000"/>
          <w:sz w:val="28"/>
        </w:rPr>
        <w:t>
      3) подготовительный период – период, начинающийся с момента вступления Типового договора в силу и до начала проведения строительных работ, который включает в себя период финансового закрытия, разработки и утверждения проектно-сметной документации, решения иных вопросов связанных с подготовкой к строительству Объекта ГЧП;</w:t>
      </w:r>
    </w:p>
    <w:bookmarkEnd w:id="1779"/>
    <w:bookmarkStart w:name="z1862" w:id="1780"/>
    <w:p>
      <w:pPr>
        <w:spacing w:after="0"/>
        <w:ind w:left="0"/>
        <w:jc w:val="both"/>
      </w:pPr>
      <w:r>
        <w:rPr>
          <w:rFonts w:ascii="Times New Roman"/>
          <w:b w:val="false"/>
          <w:i w:val="false"/>
          <w:color w:val="000000"/>
          <w:sz w:val="28"/>
        </w:rPr>
        <w:t>
      4) типовая конкурсная документация проекта ГЧП в сфере здравоохранения (поликлиника) – конкурсная документация, разработанная для определения условий и порядка проведения Конкурса и предоставляемая Организатором конкурса потенциальным частным партнерам для подготовки Конкурсных заявок и участия в Конкурсе по выбору Частного партнера;</w:t>
      </w:r>
    </w:p>
    <w:bookmarkEnd w:id="1780"/>
    <w:bookmarkStart w:name="z1863" w:id="1781"/>
    <w:p>
      <w:pPr>
        <w:spacing w:after="0"/>
        <w:ind w:left="0"/>
        <w:jc w:val="both"/>
      </w:pPr>
      <w:r>
        <w:rPr>
          <w:rFonts w:ascii="Times New Roman"/>
          <w:b w:val="false"/>
          <w:i w:val="false"/>
          <w:color w:val="000000"/>
          <w:sz w:val="28"/>
        </w:rPr>
        <w:t>
      5) типовой договор ГЧП в сфере здравоохранения (поликлиника) (далее – Типовой договор) – договор заключенный Организатором конкурса с победителем Конкурса на основании решения Комиссии;</w:t>
      </w:r>
    </w:p>
    <w:bookmarkEnd w:id="1781"/>
    <w:bookmarkStart w:name="z1864" w:id="1782"/>
    <w:p>
      <w:pPr>
        <w:spacing w:after="0"/>
        <w:ind w:left="0"/>
        <w:jc w:val="both"/>
      </w:pPr>
      <w:r>
        <w:rPr>
          <w:rFonts w:ascii="Times New Roman"/>
          <w:b w:val="false"/>
          <w:i w:val="false"/>
          <w:color w:val="000000"/>
          <w:sz w:val="28"/>
        </w:rPr>
        <w:t xml:space="preserve">
      6) частный партнер (далее -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заключившие Типовой договор;</w:t>
      </w:r>
    </w:p>
    <w:bookmarkEnd w:id="1782"/>
    <w:bookmarkStart w:name="z1865" w:id="1783"/>
    <w:p>
      <w:pPr>
        <w:spacing w:after="0"/>
        <w:ind w:left="0"/>
        <w:jc w:val="both"/>
      </w:pPr>
      <w:r>
        <w:rPr>
          <w:rFonts w:ascii="Times New Roman"/>
          <w:b w:val="false"/>
          <w:i w:val="false"/>
          <w:color w:val="000000"/>
          <w:sz w:val="28"/>
        </w:rPr>
        <w:t xml:space="preserve">
      7) источники возмещения затрат и получения доходов Частного партнера – выплата средств Частному партнеру, предусмотренных </w:t>
      </w:r>
      <w:r>
        <w:rPr>
          <w:rFonts w:ascii="Times New Roman"/>
          <w:b w:val="false"/>
          <w:i w:val="false"/>
          <w:color w:val="000000"/>
          <w:sz w:val="28"/>
        </w:rPr>
        <w:t>статьей 9</w:t>
      </w:r>
      <w:r>
        <w:rPr>
          <w:rFonts w:ascii="Times New Roman"/>
          <w:b w:val="false"/>
          <w:i w:val="false"/>
          <w:color w:val="000000"/>
          <w:sz w:val="28"/>
        </w:rPr>
        <w:t xml:space="preserve"> Закона, в порядке и сроки, установленные в договоре;</w:t>
      </w:r>
    </w:p>
    <w:bookmarkEnd w:id="1783"/>
    <w:bookmarkStart w:name="z1866" w:id="1784"/>
    <w:p>
      <w:pPr>
        <w:spacing w:after="0"/>
        <w:ind w:left="0"/>
        <w:jc w:val="both"/>
      </w:pPr>
      <w:r>
        <w:rPr>
          <w:rFonts w:ascii="Times New Roman"/>
          <w:b w:val="false"/>
          <w:i w:val="false"/>
          <w:color w:val="000000"/>
          <w:sz w:val="28"/>
        </w:rPr>
        <w:t>
      8) земельный участок – земельный участок, необходимый для строительства и эксплуатации Объекта ГЧП, в соответствии с условиями Типового договора;</w:t>
      </w:r>
    </w:p>
    <w:bookmarkEnd w:id="1784"/>
    <w:bookmarkStart w:name="z1867" w:id="1785"/>
    <w:p>
      <w:pPr>
        <w:spacing w:after="0"/>
        <w:ind w:left="0"/>
        <w:jc w:val="both"/>
      </w:pPr>
      <w:r>
        <w:rPr>
          <w:rFonts w:ascii="Times New Roman"/>
          <w:b w:val="false"/>
          <w:i w:val="false"/>
          <w:color w:val="000000"/>
          <w:sz w:val="28"/>
        </w:rPr>
        <w:t>
      9)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1785"/>
    <w:bookmarkStart w:name="z1868" w:id="1786"/>
    <w:p>
      <w:pPr>
        <w:spacing w:after="0"/>
        <w:ind w:left="0"/>
        <w:jc w:val="both"/>
      </w:pPr>
      <w:r>
        <w:rPr>
          <w:rFonts w:ascii="Times New Roman"/>
          <w:b w:val="false"/>
          <w:i w:val="false"/>
          <w:color w:val="000000"/>
          <w:sz w:val="28"/>
        </w:rPr>
        <w:t>
      10) комиссия – комиссия в отношении Объекта ГЧП, относящегося к коммунальной собственности, созданная в установленном законодательством порядке;</w:t>
      </w:r>
    </w:p>
    <w:bookmarkEnd w:id="1786"/>
    <w:bookmarkStart w:name="z1869" w:id="1787"/>
    <w:p>
      <w:pPr>
        <w:spacing w:after="0"/>
        <w:ind w:left="0"/>
        <w:jc w:val="both"/>
      </w:pPr>
      <w:r>
        <w:rPr>
          <w:rFonts w:ascii="Times New Roman"/>
          <w:b w:val="false"/>
          <w:i w:val="false"/>
          <w:color w:val="000000"/>
          <w:sz w:val="28"/>
        </w:rPr>
        <w:t>
      11) конверт – коробка или иной способ упаковки Конкурсной заявки, обеспечивающий ее представление в целостности и сохранности;</w:t>
      </w:r>
    </w:p>
    <w:bookmarkEnd w:id="1787"/>
    <w:bookmarkStart w:name="z1870" w:id="1788"/>
    <w:p>
      <w:pPr>
        <w:spacing w:after="0"/>
        <w:ind w:left="0"/>
        <w:jc w:val="both"/>
      </w:pPr>
      <w:r>
        <w:rPr>
          <w:rFonts w:ascii="Times New Roman"/>
          <w:b w:val="false"/>
          <w:i w:val="false"/>
          <w:color w:val="000000"/>
          <w:sz w:val="28"/>
        </w:rPr>
        <w:t>
      12) конкурс – открытый конкурс по выбору Частного партнера с использованием упрощенных конкурсных процедур, по Проекту ГЧП "Строительство и эксплуатация поликлиники на __ посещений в __________ (указать наименование и местонахождение населенного пункта)";</w:t>
      </w:r>
    </w:p>
    <w:bookmarkEnd w:id="1788"/>
    <w:bookmarkStart w:name="z1871" w:id="1789"/>
    <w:p>
      <w:pPr>
        <w:spacing w:after="0"/>
        <w:ind w:left="0"/>
        <w:jc w:val="both"/>
      </w:pPr>
      <w:r>
        <w:rPr>
          <w:rFonts w:ascii="Times New Roman"/>
          <w:b w:val="false"/>
          <w:i w:val="false"/>
          <w:color w:val="000000"/>
          <w:sz w:val="28"/>
        </w:rPr>
        <w:t xml:space="preserve">
      13) правила – </w:t>
      </w:r>
      <w:r>
        <w:rPr>
          <w:rFonts w:ascii="Times New Roman"/>
          <w:b w:val="false"/>
          <w:i w:val="false"/>
          <w:color w:val="000000"/>
          <w:sz w:val="28"/>
        </w:rPr>
        <w:t>Правила</w:t>
      </w:r>
      <w:r>
        <w:rPr>
          <w:rFonts w:ascii="Times New Roman"/>
          <w:b w:val="false"/>
          <w:i w:val="false"/>
          <w:color w:val="000000"/>
          <w:sz w:val="28"/>
        </w:rPr>
        <w:t xml:space="preserve"> планирования и реализации проекта государственно-частного партнерства, утвержденные приказом исполняющего обязанности Министра национальной экономики Республики Казахстан от 25 ноября 2015 года № 725 (зарегистрированный в Реестре государственной регистрации нормативных правовых актов за № 12717) (далее – Правила);</w:t>
      </w:r>
    </w:p>
    <w:bookmarkEnd w:id="1789"/>
    <w:bookmarkStart w:name="z1872" w:id="1790"/>
    <w:p>
      <w:pPr>
        <w:spacing w:after="0"/>
        <w:ind w:left="0"/>
        <w:jc w:val="both"/>
      </w:pPr>
      <w:r>
        <w:rPr>
          <w:rFonts w:ascii="Times New Roman"/>
          <w:b w:val="false"/>
          <w:i w:val="false"/>
          <w:color w:val="000000"/>
          <w:sz w:val="28"/>
        </w:rPr>
        <w:t>
      14) организатор конкурса – государственное учреждение "__________";</w:t>
      </w:r>
    </w:p>
    <w:bookmarkEnd w:id="1790"/>
    <w:bookmarkStart w:name="z1873" w:id="1791"/>
    <w:p>
      <w:pPr>
        <w:spacing w:after="0"/>
        <w:ind w:left="0"/>
        <w:jc w:val="both"/>
      </w:pPr>
      <w:r>
        <w:rPr>
          <w:rFonts w:ascii="Times New Roman"/>
          <w:b w:val="false"/>
          <w:i w:val="false"/>
          <w:color w:val="000000"/>
          <w:sz w:val="28"/>
        </w:rPr>
        <w:t>
      15) потребители услуг – население, пользующееся услугами построенной поликлиники;</w:t>
      </w:r>
    </w:p>
    <w:bookmarkEnd w:id="1791"/>
    <w:bookmarkStart w:name="z1874" w:id="1792"/>
    <w:p>
      <w:pPr>
        <w:spacing w:after="0"/>
        <w:ind w:left="0"/>
        <w:jc w:val="both"/>
      </w:pPr>
      <w:r>
        <w:rPr>
          <w:rFonts w:ascii="Times New Roman"/>
          <w:b w:val="false"/>
          <w:i w:val="false"/>
          <w:color w:val="000000"/>
          <w:sz w:val="28"/>
        </w:rPr>
        <w:t>
      16) государственный партнер – Республика Казахстан, в лице государственного учреждения "__________";</w:t>
      </w:r>
    </w:p>
    <w:bookmarkEnd w:id="1792"/>
    <w:bookmarkStart w:name="z1875" w:id="1793"/>
    <w:p>
      <w:pPr>
        <w:spacing w:after="0"/>
        <w:ind w:left="0"/>
        <w:jc w:val="both"/>
      </w:pPr>
      <w:r>
        <w:rPr>
          <w:rFonts w:ascii="Times New Roman"/>
          <w:b w:val="false"/>
          <w:i w:val="false"/>
          <w:color w:val="000000"/>
          <w:sz w:val="28"/>
        </w:rPr>
        <w:t>
      17) проект ГЧП – проект ГЧП "Строительство и эксплуатация поликлиники на ___ посещений в смену в __________ (указать наименование и местонахождение населенного пункта)";</w:t>
      </w:r>
    </w:p>
    <w:bookmarkEnd w:id="1793"/>
    <w:bookmarkStart w:name="z1876" w:id="1794"/>
    <w:p>
      <w:pPr>
        <w:spacing w:after="0"/>
        <w:ind w:left="0"/>
        <w:jc w:val="both"/>
      </w:pPr>
      <w:r>
        <w:rPr>
          <w:rFonts w:ascii="Times New Roman"/>
          <w:b w:val="false"/>
          <w:i w:val="false"/>
          <w:color w:val="000000"/>
          <w:sz w:val="28"/>
        </w:rPr>
        <w:t>
      18) объект ГЧП – поликлиника на __ посещений в смену в __________ (указать наименование и местонахождение населенного пункта), строительство и эксплуатация которого осуществляется в рамках реализации Проекта ГЧП;</w:t>
      </w:r>
    </w:p>
    <w:bookmarkEnd w:id="1794"/>
    <w:bookmarkStart w:name="z1877" w:id="1795"/>
    <w:p>
      <w:pPr>
        <w:spacing w:after="0"/>
        <w:ind w:left="0"/>
        <w:jc w:val="both"/>
      </w:pPr>
      <w:r>
        <w:rPr>
          <w:rFonts w:ascii="Times New Roman"/>
          <w:b w:val="false"/>
          <w:i w:val="false"/>
          <w:color w:val="000000"/>
          <w:sz w:val="28"/>
        </w:rPr>
        <w:t>
      19)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Договором.</w:t>
      </w:r>
    </w:p>
    <w:bookmarkEnd w:id="1795"/>
    <w:bookmarkStart w:name="z1878" w:id="1796"/>
    <w:p>
      <w:pPr>
        <w:spacing w:after="0"/>
        <w:ind w:left="0"/>
        <w:jc w:val="both"/>
      </w:pPr>
      <w:r>
        <w:rPr>
          <w:rFonts w:ascii="Times New Roman"/>
          <w:b w:val="false"/>
          <w:i w:val="false"/>
          <w:color w:val="000000"/>
          <w:sz w:val="28"/>
        </w:rPr>
        <w:t>
      20) создание Объекта ГЧП – строительство Объекта ГЧП, в том числе на основе новых технологий, механизации и автоматизации производства, установка производственного оборудования на Объекте ГЧП, производство иных видов работ, обеспечивающих функционирование Объекта ГЧП;</w:t>
      </w:r>
    </w:p>
    <w:bookmarkEnd w:id="1796"/>
    <w:bookmarkStart w:name="z1879" w:id="1797"/>
    <w:p>
      <w:pPr>
        <w:spacing w:after="0"/>
        <w:ind w:left="0"/>
        <w:jc w:val="both"/>
      </w:pPr>
      <w:r>
        <w:rPr>
          <w:rFonts w:ascii="Times New Roman"/>
          <w:b w:val="false"/>
          <w:i w:val="false"/>
          <w:color w:val="000000"/>
          <w:sz w:val="28"/>
        </w:rPr>
        <w:t>
      21) срок строительства Объекта ГЧП – срок, предусмотренный Договором и проектно-сметной документацией на строительство Объекта ГЧП, отсчитываемый с даты начала до даты завершения строительных работ;</w:t>
      </w:r>
    </w:p>
    <w:bookmarkEnd w:id="1797"/>
    <w:bookmarkStart w:name="z1880" w:id="1798"/>
    <w:p>
      <w:pPr>
        <w:spacing w:after="0"/>
        <w:ind w:left="0"/>
        <w:jc w:val="both"/>
      </w:pPr>
      <w:r>
        <w:rPr>
          <w:rFonts w:ascii="Times New Roman"/>
          <w:b w:val="false"/>
          <w:i w:val="false"/>
          <w:color w:val="000000"/>
          <w:sz w:val="28"/>
        </w:rPr>
        <w:t>
      22) критерии определения лучшей Конкурсной заявки (далее – Критерии) – критерии, установленные в Конкурсной документации, на основании которых Конкурсная заявка Участника конкурса признается лучшей;</w:t>
      </w:r>
    </w:p>
    <w:bookmarkEnd w:id="1798"/>
    <w:bookmarkStart w:name="z1881" w:id="1799"/>
    <w:p>
      <w:pPr>
        <w:spacing w:after="0"/>
        <w:ind w:left="0"/>
        <w:jc w:val="both"/>
      </w:pPr>
      <w:r>
        <w:rPr>
          <w:rFonts w:ascii="Times New Roman"/>
          <w:b w:val="false"/>
          <w:i w:val="false"/>
          <w:color w:val="000000"/>
          <w:sz w:val="28"/>
        </w:rPr>
        <w:t>
      23) проект договора – проект письменного соглашения между Государственным партнером и Частным партнером, определяющее права, обязанности и ответственность сторон, условия реализации ГЧП.</w:t>
      </w:r>
    </w:p>
    <w:bookmarkEnd w:id="1799"/>
    <w:bookmarkStart w:name="z1882" w:id="1800"/>
    <w:p>
      <w:pPr>
        <w:spacing w:after="0"/>
        <w:ind w:left="0"/>
        <w:jc w:val="left"/>
      </w:pPr>
      <w:r>
        <w:rPr>
          <w:rFonts w:ascii="Times New Roman"/>
          <w:b/>
          <w:i w:val="false"/>
          <w:color w:val="000000"/>
        </w:rPr>
        <w:t xml:space="preserve"> 2. Общие положения</w:t>
      </w:r>
    </w:p>
    <w:bookmarkEnd w:id="1800"/>
    <w:bookmarkStart w:name="z1883" w:id="1801"/>
    <w:p>
      <w:pPr>
        <w:spacing w:after="0"/>
        <w:ind w:left="0"/>
        <w:jc w:val="both"/>
      </w:pPr>
      <w:r>
        <w:rPr>
          <w:rFonts w:ascii="Times New Roman"/>
          <w:b w:val="false"/>
          <w:i w:val="false"/>
          <w:color w:val="000000"/>
          <w:sz w:val="28"/>
        </w:rPr>
        <w:t>
      2. Типовая конкурсная документация проекта ГЧП в сфере здравоохранения (поликлиника) разработана с целью предоставления потенциальным частным партнерам полной информации об условиях их участия в Конкурсе.</w:t>
      </w:r>
    </w:p>
    <w:bookmarkEnd w:id="1801"/>
    <w:bookmarkStart w:name="z1884" w:id="1802"/>
    <w:p>
      <w:pPr>
        <w:spacing w:after="0"/>
        <w:ind w:left="0"/>
        <w:jc w:val="both"/>
      </w:pPr>
      <w:r>
        <w:rPr>
          <w:rFonts w:ascii="Times New Roman"/>
          <w:b w:val="false"/>
          <w:i w:val="false"/>
          <w:color w:val="000000"/>
          <w:sz w:val="28"/>
        </w:rPr>
        <w:t xml:space="preserve">
      3. Конкурс проводится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Правилами и иными нормативными правовыми актами Республики Казахстан. </w:t>
      </w:r>
    </w:p>
    <w:bookmarkEnd w:id="1802"/>
    <w:bookmarkStart w:name="z1885" w:id="1803"/>
    <w:p>
      <w:pPr>
        <w:spacing w:after="0"/>
        <w:ind w:left="0"/>
        <w:jc w:val="both"/>
      </w:pPr>
      <w:r>
        <w:rPr>
          <w:rFonts w:ascii="Times New Roman"/>
          <w:b w:val="false"/>
          <w:i w:val="false"/>
          <w:color w:val="000000"/>
          <w:sz w:val="28"/>
        </w:rPr>
        <w:t>
      4. Форма описания Проекта ГЧП указано в приложении 1 к Типовой конкурсной документации проекта ГЧП в сфере здравоохранения (поликлиника).</w:t>
      </w:r>
    </w:p>
    <w:bookmarkEnd w:id="1803"/>
    <w:bookmarkStart w:name="z1886" w:id="1804"/>
    <w:p>
      <w:pPr>
        <w:spacing w:after="0"/>
        <w:ind w:left="0"/>
        <w:jc w:val="both"/>
      </w:pPr>
      <w:r>
        <w:rPr>
          <w:rFonts w:ascii="Times New Roman"/>
          <w:b w:val="false"/>
          <w:i w:val="false"/>
          <w:color w:val="000000"/>
          <w:sz w:val="28"/>
        </w:rPr>
        <w:t>
      5. Детальные описания по техническим параметрам предусмотрены в проектно-сметной документации/типовом проекте/типовых проектных решениях/проекте повторного применения (указать необходимое), приложенном к Типовой конкурсной документации проекта ГЧП в сфере здравоохранения (поликлиника).</w:t>
      </w:r>
    </w:p>
    <w:bookmarkEnd w:id="1804"/>
    <w:bookmarkStart w:name="z1887" w:id="180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154-3 Бюджетного кодекса Республики Казахстан от 4 декабря 2008 года Частный партнер в сроки, установленные Типовым договором, осуществляет привязку имеющейся проектно-сметной документации/типового проекта/типовых проектных решений/проекта повторного применения (указать необходимое) к конкретной площадке Проекта ГЧП с учетом маркетинговых и финансово-экономических параметров, содержащихся в концепции Проекта ГЧП. </w:t>
      </w:r>
    </w:p>
    <w:bookmarkEnd w:id="1805"/>
    <w:bookmarkStart w:name="z1888" w:id="1806"/>
    <w:p>
      <w:pPr>
        <w:spacing w:after="0"/>
        <w:ind w:left="0"/>
        <w:jc w:val="both"/>
      </w:pPr>
      <w:r>
        <w:rPr>
          <w:rFonts w:ascii="Times New Roman"/>
          <w:b w:val="false"/>
          <w:i w:val="false"/>
          <w:color w:val="000000"/>
          <w:sz w:val="28"/>
        </w:rPr>
        <w:t>
      6. Требования к строительству и эксплуатации Объекта ГЧП приведены в Проекте Договора.</w:t>
      </w:r>
    </w:p>
    <w:bookmarkEnd w:id="1806"/>
    <w:bookmarkStart w:name="z1889" w:id="1807"/>
    <w:p>
      <w:pPr>
        <w:spacing w:after="0"/>
        <w:ind w:left="0"/>
        <w:jc w:val="left"/>
      </w:pPr>
      <w:r>
        <w:rPr>
          <w:rFonts w:ascii="Times New Roman"/>
          <w:b/>
          <w:i w:val="false"/>
          <w:color w:val="000000"/>
        </w:rPr>
        <w:t xml:space="preserve"> 3. Конкурсная комиссия</w:t>
      </w:r>
    </w:p>
    <w:bookmarkEnd w:id="1807"/>
    <w:bookmarkStart w:name="z1890" w:id="1808"/>
    <w:p>
      <w:pPr>
        <w:spacing w:after="0"/>
        <w:ind w:left="0"/>
        <w:jc w:val="both"/>
      </w:pPr>
      <w:r>
        <w:rPr>
          <w:rFonts w:ascii="Times New Roman"/>
          <w:b w:val="false"/>
          <w:i w:val="false"/>
          <w:color w:val="000000"/>
          <w:sz w:val="28"/>
        </w:rPr>
        <w:t>
      7. Рассмотрение и отбор Конкурсных заявок осуществляется Комиссией, созданной постановлением Акимата от "__"__________20__года №___ "О создании конкурсной комиссии по определению частного партнера".</w:t>
      </w:r>
    </w:p>
    <w:bookmarkEnd w:id="1808"/>
    <w:bookmarkStart w:name="z1891" w:id="1809"/>
    <w:p>
      <w:pPr>
        <w:spacing w:after="0"/>
        <w:ind w:left="0"/>
        <w:jc w:val="both"/>
      </w:pPr>
      <w:r>
        <w:rPr>
          <w:rFonts w:ascii="Times New Roman"/>
          <w:b w:val="false"/>
          <w:i w:val="false"/>
          <w:color w:val="000000"/>
          <w:sz w:val="28"/>
        </w:rPr>
        <w:t>
      8.Основными задачами Комиссии являются:</w:t>
      </w:r>
    </w:p>
    <w:bookmarkEnd w:id="1809"/>
    <w:bookmarkStart w:name="z1892" w:id="1810"/>
    <w:p>
      <w:pPr>
        <w:spacing w:after="0"/>
        <w:ind w:left="0"/>
        <w:jc w:val="both"/>
      </w:pPr>
      <w:r>
        <w:rPr>
          <w:rFonts w:ascii="Times New Roman"/>
          <w:b w:val="false"/>
          <w:i w:val="false"/>
          <w:color w:val="000000"/>
          <w:sz w:val="28"/>
        </w:rPr>
        <w:t>
      1) рассмотрение и отбор Конкурсных заявок, представленных потенциальными частными партнерами на предмет полноты и надлежащего оформления документов, а также их соответствия квалификационным требованиям;</w:t>
      </w:r>
    </w:p>
    <w:bookmarkEnd w:id="1810"/>
    <w:bookmarkStart w:name="z1893" w:id="1811"/>
    <w:p>
      <w:pPr>
        <w:spacing w:after="0"/>
        <w:ind w:left="0"/>
        <w:jc w:val="both"/>
      </w:pPr>
      <w:r>
        <w:rPr>
          <w:rFonts w:ascii="Times New Roman"/>
          <w:b w:val="false"/>
          <w:i w:val="false"/>
          <w:color w:val="000000"/>
          <w:sz w:val="28"/>
        </w:rPr>
        <w:t xml:space="preserve">
      2) рассмотрение Конкурсных заявок и определение лучшей Конкурсной заявки; </w:t>
      </w:r>
    </w:p>
    <w:bookmarkEnd w:id="1811"/>
    <w:bookmarkStart w:name="z1894" w:id="1812"/>
    <w:p>
      <w:pPr>
        <w:spacing w:after="0"/>
        <w:ind w:left="0"/>
        <w:jc w:val="both"/>
      </w:pPr>
      <w:r>
        <w:rPr>
          <w:rFonts w:ascii="Times New Roman"/>
          <w:b w:val="false"/>
          <w:i w:val="false"/>
          <w:color w:val="000000"/>
          <w:sz w:val="28"/>
        </w:rPr>
        <w:t>
      3) проведение переговоров по уточнению Проекта ГЧП и условий Проекта Договора;</w:t>
      </w:r>
    </w:p>
    <w:bookmarkEnd w:id="1812"/>
    <w:bookmarkStart w:name="z1895" w:id="1813"/>
    <w:p>
      <w:pPr>
        <w:spacing w:after="0"/>
        <w:ind w:left="0"/>
        <w:jc w:val="both"/>
      </w:pPr>
      <w:r>
        <w:rPr>
          <w:rFonts w:ascii="Times New Roman"/>
          <w:b w:val="false"/>
          <w:i w:val="false"/>
          <w:color w:val="000000"/>
          <w:sz w:val="28"/>
        </w:rPr>
        <w:t>
      4) утверждение Конкурсной заявки по итогам Конкурса и признание заявителя победителем Конкурса.</w:t>
      </w:r>
    </w:p>
    <w:bookmarkEnd w:id="1813"/>
    <w:bookmarkStart w:name="z1896" w:id="1814"/>
    <w:p>
      <w:pPr>
        <w:spacing w:after="0"/>
        <w:ind w:left="0"/>
        <w:jc w:val="both"/>
      </w:pPr>
      <w:r>
        <w:rPr>
          <w:rFonts w:ascii="Times New Roman"/>
          <w:b w:val="false"/>
          <w:i w:val="false"/>
          <w:color w:val="000000"/>
          <w:sz w:val="28"/>
        </w:rPr>
        <w:t>
      9. В соответствии со своими задачами Комиссия имеет право:</w:t>
      </w:r>
    </w:p>
    <w:bookmarkEnd w:id="1814"/>
    <w:bookmarkStart w:name="z1897" w:id="1815"/>
    <w:p>
      <w:pPr>
        <w:spacing w:after="0"/>
        <w:ind w:left="0"/>
        <w:jc w:val="both"/>
      </w:pPr>
      <w:r>
        <w:rPr>
          <w:rFonts w:ascii="Times New Roman"/>
          <w:b w:val="false"/>
          <w:i w:val="false"/>
          <w:color w:val="000000"/>
          <w:sz w:val="28"/>
        </w:rPr>
        <w:t>
      1) приглашать на заседания Комиссии и заслушивать представителей заинтересованных государственных органов и организаций по вопросам входящим в компетенцию Комиссии;</w:t>
      </w:r>
    </w:p>
    <w:bookmarkEnd w:id="1815"/>
    <w:bookmarkStart w:name="z1898" w:id="1816"/>
    <w:p>
      <w:pPr>
        <w:spacing w:after="0"/>
        <w:ind w:left="0"/>
        <w:jc w:val="both"/>
      </w:pPr>
      <w:r>
        <w:rPr>
          <w:rFonts w:ascii="Times New Roman"/>
          <w:b w:val="false"/>
          <w:i w:val="false"/>
          <w:color w:val="000000"/>
          <w:sz w:val="28"/>
        </w:rPr>
        <w:t>
      2) привлекать по мере необходимости специалистов, экспертов и ученых для анализа и изучения проблемных вопросов Проекта ГЧП;</w:t>
      </w:r>
    </w:p>
    <w:bookmarkEnd w:id="1816"/>
    <w:bookmarkStart w:name="z1899" w:id="1817"/>
    <w:p>
      <w:pPr>
        <w:spacing w:after="0"/>
        <w:ind w:left="0"/>
        <w:jc w:val="both"/>
      </w:pPr>
      <w:r>
        <w:rPr>
          <w:rFonts w:ascii="Times New Roman"/>
          <w:b w:val="false"/>
          <w:i w:val="false"/>
          <w:color w:val="000000"/>
          <w:sz w:val="28"/>
        </w:rPr>
        <w:t xml:space="preserve">
      3) в установленном законодательством порядке запрашивать и получать от государственных и других организаций материалы, необходимые для реализации задач Комиссии. </w:t>
      </w:r>
    </w:p>
    <w:bookmarkEnd w:id="1817"/>
    <w:bookmarkStart w:name="z1900" w:id="1818"/>
    <w:p>
      <w:pPr>
        <w:spacing w:after="0"/>
        <w:ind w:left="0"/>
        <w:jc w:val="both"/>
      </w:pPr>
      <w:r>
        <w:rPr>
          <w:rFonts w:ascii="Times New Roman"/>
          <w:b w:val="false"/>
          <w:i w:val="false"/>
          <w:color w:val="000000"/>
          <w:sz w:val="28"/>
        </w:rPr>
        <w:t xml:space="preserve">
      10. Комиссию возглавляет председатель – аким/заместитель акима (указать необходимое) соответствующего местного исполнительного органа. Председатель Комиссии осуществляет общее руководство деятельностью Комиссии, планирует ее работу, определяет мероприятия, направленные на повышение качества и эффективности принимаемых решений, несет персональную ответственность за деятельность Комиссии. </w:t>
      </w:r>
    </w:p>
    <w:bookmarkEnd w:id="1818"/>
    <w:bookmarkStart w:name="z1901" w:id="1819"/>
    <w:p>
      <w:pPr>
        <w:spacing w:after="0"/>
        <w:ind w:left="0"/>
        <w:jc w:val="both"/>
      </w:pPr>
      <w:r>
        <w:rPr>
          <w:rFonts w:ascii="Times New Roman"/>
          <w:b w:val="false"/>
          <w:i w:val="false"/>
          <w:color w:val="000000"/>
          <w:sz w:val="28"/>
        </w:rPr>
        <w:t>
      11. Во время отсутствия председателя его функции по его поручению выполняет один из заместителей председателя Комиссии.</w:t>
      </w:r>
    </w:p>
    <w:bookmarkEnd w:id="1819"/>
    <w:bookmarkStart w:name="z1902" w:id="1820"/>
    <w:p>
      <w:pPr>
        <w:spacing w:after="0"/>
        <w:ind w:left="0"/>
        <w:jc w:val="both"/>
      </w:pPr>
      <w:r>
        <w:rPr>
          <w:rFonts w:ascii="Times New Roman"/>
          <w:b w:val="false"/>
          <w:i w:val="false"/>
          <w:color w:val="000000"/>
          <w:sz w:val="28"/>
        </w:rPr>
        <w:t>
      12. В состав Комиссии входят заместители акима соответствующего местного исполнительного органа, первые руководители управлений здравоохранения, экономики и бюджетного планирования, финансов, предпринимательства и индустриально-инновационного развития, энергетики и жилищно-коммунального хозяйства, строительства архитектуры и градостроительства, пассажирского транспорта и автомобильных дорог, земельных отношений, природных ресурсов и регулирования природопользования, а также представители Национальной палаты предпринимателей Республики Казахстан "Атамекен".</w:t>
      </w:r>
    </w:p>
    <w:bookmarkEnd w:id="1820"/>
    <w:bookmarkStart w:name="z1903" w:id="1821"/>
    <w:p>
      <w:pPr>
        <w:spacing w:after="0"/>
        <w:ind w:left="0"/>
        <w:jc w:val="both"/>
      </w:pPr>
      <w:r>
        <w:rPr>
          <w:rFonts w:ascii="Times New Roman"/>
          <w:b w:val="false"/>
          <w:i w:val="false"/>
          <w:color w:val="000000"/>
          <w:sz w:val="28"/>
        </w:rPr>
        <w:t xml:space="preserve">
      13. Рабочим органом Комиссии является Организатор конкурса. </w:t>
      </w:r>
    </w:p>
    <w:bookmarkEnd w:id="1821"/>
    <w:bookmarkStart w:name="z1904" w:id="1822"/>
    <w:p>
      <w:pPr>
        <w:spacing w:after="0"/>
        <w:ind w:left="0"/>
        <w:jc w:val="both"/>
      </w:pPr>
      <w:r>
        <w:rPr>
          <w:rFonts w:ascii="Times New Roman"/>
          <w:b w:val="false"/>
          <w:i w:val="false"/>
          <w:color w:val="000000"/>
          <w:sz w:val="28"/>
        </w:rPr>
        <w:t xml:space="preserve">
      14. Рабочий орган Комиссии осуществляет организационно-техническое обеспечение деятельности. </w:t>
      </w:r>
    </w:p>
    <w:bookmarkEnd w:id="1822"/>
    <w:bookmarkStart w:name="z1905" w:id="1823"/>
    <w:p>
      <w:pPr>
        <w:spacing w:after="0"/>
        <w:ind w:left="0"/>
        <w:jc w:val="both"/>
      </w:pPr>
      <w:r>
        <w:rPr>
          <w:rFonts w:ascii="Times New Roman"/>
          <w:b w:val="false"/>
          <w:i w:val="false"/>
          <w:color w:val="000000"/>
          <w:sz w:val="28"/>
        </w:rPr>
        <w:t>
      15. Секретарем Комиссии является представитель Организатора Конкурса, который готовит необходимые документы и материалы по повестке дня заседания Комиссии и оформляет протокол заседания. </w:t>
      </w:r>
    </w:p>
    <w:bookmarkEnd w:id="1823"/>
    <w:bookmarkStart w:name="z1906" w:id="1824"/>
    <w:p>
      <w:pPr>
        <w:spacing w:after="0"/>
        <w:ind w:left="0"/>
        <w:jc w:val="both"/>
      </w:pPr>
      <w:r>
        <w:rPr>
          <w:rFonts w:ascii="Times New Roman"/>
          <w:b w:val="false"/>
          <w:i w:val="false"/>
          <w:color w:val="000000"/>
          <w:sz w:val="28"/>
        </w:rPr>
        <w:t>
      16. Заседания Комиссии проводятся по мере необходимости и считается правомочным при присутствии простого большинства членов Комиссии.</w:t>
      </w:r>
    </w:p>
    <w:bookmarkEnd w:id="1824"/>
    <w:bookmarkStart w:name="z1907" w:id="1825"/>
    <w:p>
      <w:pPr>
        <w:spacing w:after="0"/>
        <w:ind w:left="0"/>
        <w:jc w:val="both"/>
      </w:pPr>
      <w:r>
        <w:rPr>
          <w:rFonts w:ascii="Times New Roman"/>
          <w:b w:val="false"/>
          <w:i w:val="false"/>
          <w:color w:val="000000"/>
          <w:sz w:val="28"/>
        </w:rPr>
        <w:t>
      17. Решения Комиссии принимаются открытым голосованием и считаются принятыми, если за них подано большинство голосов присутствующих на заседании членов Комиссии и оформляются протоколом заседания Комиссии, подписываемым в обязательном порядке всеми присутствующими членами Комиссии и секретарем Комиссии. В случае равенства голосов принятым считается решение, за которое проголосовал председатель.</w:t>
      </w:r>
    </w:p>
    <w:bookmarkEnd w:id="1825"/>
    <w:bookmarkStart w:name="z1908" w:id="1826"/>
    <w:p>
      <w:pPr>
        <w:spacing w:after="0"/>
        <w:ind w:left="0"/>
        <w:jc w:val="both"/>
      </w:pPr>
      <w:r>
        <w:rPr>
          <w:rFonts w:ascii="Times New Roman"/>
          <w:b w:val="false"/>
          <w:i w:val="false"/>
          <w:color w:val="000000"/>
          <w:sz w:val="28"/>
        </w:rPr>
        <w:t>
      18. Члены Комиссии имеют право на особое мнение, которое, в случае его выражения, излагается в письменном виде и прилагается к протоколу комиссии.</w:t>
      </w:r>
    </w:p>
    <w:bookmarkEnd w:id="1826"/>
    <w:bookmarkStart w:name="z1909" w:id="1827"/>
    <w:p>
      <w:pPr>
        <w:spacing w:after="0"/>
        <w:ind w:left="0"/>
        <w:jc w:val="both"/>
      </w:pPr>
      <w:r>
        <w:rPr>
          <w:rFonts w:ascii="Times New Roman"/>
          <w:b w:val="false"/>
          <w:i w:val="false"/>
          <w:color w:val="000000"/>
          <w:sz w:val="28"/>
        </w:rPr>
        <w:t>
      19. По итогам заседания Комиссии рабочий орган уведомляет заинтересованных лиц о результатах рассмотрения.</w:t>
      </w:r>
    </w:p>
    <w:bookmarkEnd w:id="1827"/>
    <w:bookmarkStart w:name="z1910" w:id="1828"/>
    <w:p>
      <w:pPr>
        <w:spacing w:after="0"/>
        <w:ind w:left="0"/>
        <w:jc w:val="both"/>
      </w:pPr>
      <w:r>
        <w:rPr>
          <w:rFonts w:ascii="Times New Roman"/>
          <w:b w:val="false"/>
          <w:i w:val="false"/>
          <w:color w:val="000000"/>
          <w:sz w:val="28"/>
        </w:rPr>
        <w:t xml:space="preserve">
      20. Комиссия прекращает свою деятельность на основании постановления Акимата. </w:t>
      </w:r>
    </w:p>
    <w:bookmarkEnd w:id="1828"/>
    <w:bookmarkStart w:name="z1911" w:id="1829"/>
    <w:p>
      <w:pPr>
        <w:spacing w:after="0"/>
        <w:ind w:left="0"/>
        <w:jc w:val="left"/>
      </w:pPr>
      <w:r>
        <w:rPr>
          <w:rFonts w:ascii="Times New Roman"/>
          <w:b/>
          <w:i w:val="false"/>
          <w:color w:val="000000"/>
        </w:rPr>
        <w:t xml:space="preserve"> 4. Основные мероприятия проведения Конкурса</w:t>
      </w:r>
    </w:p>
    <w:bookmarkEnd w:id="1829"/>
    <w:bookmarkStart w:name="z1912" w:id="1830"/>
    <w:p>
      <w:pPr>
        <w:spacing w:after="0"/>
        <w:ind w:left="0"/>
        <w:jc w:val="both"/>
      </w:pPr>
      <w:r>
        <w:rPr>
          <w:rFonts w:ascii="Times New Roman"/>
          <w:b w:val="false"/>
          <w:i w:val="false"/>
          <w:color w:val="000000"/>
          <w:sz w:val="28"/>
        </w:rPr>
        <w:t>
      21. Конкурс предусматривает основные мероприятия, предусмотренные в приложении 2 к Типовой конкурсной документации проекта ГЧП в сфере здравоохранения (поликлиника).</w:t>
      </w:r>
    </w:p>
    <w:bookmarkEnd w:id="1830"/>
    <w:bookmarkStart w:name="z1913" w:id="1831"/>
    <w:p>
      <w:pPr>
        <w:spacing w:after="0"/>
        <w:ind w:left="0"/>
        <w:jc w:val="left"/>
      </w:pPr>
      <w:r>
        <w:rPr>
          <w:rFonts w:ascii="Times New Roman"/>
          <w:b/>
          <w:i w:val="false"/>
          <w:color w:val="000000"/>
        </w:rPr>
        <w:t xml:space="preserve"> 5. Содержание Конкурсной документации</w:t>
      </w:r>
    </w:p>
    <w:bookmarkEnd w:id="1831"/>
    <w:bookmarkStart w:name="z1914" w:id="1832"/>
    <w:p>
      <w:pPr>
        <w:spacing w:after="0"/>
        <w:ind w:left="0"/>
        <w:jc w:val="both"/>
      </w:pPr>
      <w:r>
        <w:rPr>
          <w:rFonts w:ascii="Times New Roman"/>
          <w:b w:val="false"/>
          <w:i w:val="false"/>
          <w:color w:val="000000"/>
          <w:sz w:val="28"/>
        </w:rPr>
        <w:t>
      22. Типовая конкурсная документация проекта ГЧП в сфере здравоохранения (поликлиника) содержит следующую информацию:</w:t>
      </w:r>
    </w:p>
    <w:bookmarkEnd w:id="1832"/>
    <w:bookmarkStart w:name="z1915" w:id="1833"/>
    <w:p>
      <w:pPr>
        <w:spacing w:after="0"/>
        <w:ind w:left="0"/>
        <w:jc w:val="both"/>
      </w:pPr>
      <w:r>
        <w:rPr>
          <w:rFonts w:ascii="Times New Roman"/>
          <w:b w:val="false"/>
          <w:i w:val="false"/>
          <w:color w:val="000000"/>
          <w:sz w:val="28"/>
        </w:rPr>
        <w:t>
      1) требования к документам, подтверждающим соответствие потенциальных частных партнеров предъявляемым квалификационным требованиям, предоставляются в соответствии с перечнем, согласно приложению 3 к Типовой КД;</w:t>
      </w:r>
    </w:p>
    <w:bookmarkEnd w:id="1833"/>
    <w:bookmarkStart w:name="z1916" w:id="1834"/>
    <w:p>
      <w:pPr>
        <w:spacing w:after="0"/>
        <w:ind w:left="0"/>
        <w:jc w:val="both"/>
      </w:pPr>
      <w:r>
        <w:rPr>
          <w:rFonts w:ascii="Times New Roman"/>
          <w:b w:val="false"/>
          <w:i w:val="false"/>
          <w:color w:val="000000"/>
          <w:sz w:val="28"/>
        </w:rPr>
        <w:t>
      2) описание объекта ГЧП;</w:t>
      </w:r>
    </w:p>
    <w:bookmarkEnd w:id="1834"/>
    <w:bookmarkStart w:name="z1917" w:id="1835"/>
    <w:p>
      <w:pPr>
        <w:spacing w:after="0"/>
        <w:ind w:left="0"/>
        <w:jc w:val="both"/>
      </w:pPr>
      <w:r>
        <w:rPr>
          <w:rFonts w:ascii="Times New Roman"/>
          <w:b w:val="false"/>
          <w:i w:val="false"/>
          <w:color w:val="000000"/>
          <w:sz w:val="28"/>
        </w:rPr>
        <w:t>
      3) предполагаемые виды и объемы государственной поддержки, а также источники возмещения затрат и получения доходов по проекту ГЧП;</w:t>
      </w:r>
    </w:p>
    <w:bookmarkEnd w:id="1835"/>
    <w:bookmarkStart w:name="z1918" w:id="1836"/>
    <w:p>
      <w:pPr>
        <w:spacing w:after="0"/>
        <w:ind w:left="0"/>
        <w:jc w:val="both"/>
      </w:pPr>
      <w:r>
        <w:rPr>
          <w:rFonts w:ascii="Times New Roman"/>
          <w:b w:val="false"/>
          <w:i w:val="false"/>
          <w:color w:val="000000"/>
          <w:sz w:val="28"/>
        </w:rPr>
        <w:t>
      4) Проект договора;</w:t>
      </w:r>
    </w:p>
    <w:bookmarkEnd w:id="1836"/>
    <w:bookmarkStart w:name="z1919" w:id="1837"/>
    <w:p>
      <w:pPr>
        <w:spacing w:after="0"/>
        <w:ind w:left="0"/>
        <w:jc w:val="both"/>
      </w:pPr>
      <w:r>
        <w:rPr>
          <w:rFonts w:ascii="Times New Roman"/>
          <w:b w:val="false"/>
          <w:i w:val="false"/>
          <w:color w:val="000000"/>
          <w:sz w:val="28"/>
        </w:rPr>
        <w:t>
      5) описание критериев определения лучшей конкурсной заявки;</w:t>
      </w:r>
    </w:p>
    <w:bookmarkEnd w:id="1837"/>
    <w:bookmarkStart w:name="z1920" w:id="1838"/>
    <w:p>
      <w:pPr>
        <w:spacing w:after="0"/>
        <w:ind w:left="0"/>
        <w:jc w:val="both"/>
      </w:pPr>
      <w:r>
        <w:rPr>
          <w:rFonts w:ascii="Times New Roman"/>
          <w:b w:val="false"/>
          <w:i w:val="false"/>
          <w:color w:val="000000"/>
          <w:sz w:val="28"/>
        </w:rPr>
        <w:t>
      6) указание валюты, в которой должны быть выражены параметры проекта ГЧП, и курс валюты, который будет применен для приведения к единой валюте в целях их сопоставления и оценки;</w:t>
      </w:r>
    </w:p>
    <w:bookmarkEnd w:id="1838"/>
    <w:bookmarkStart w:name="z1921" w:id="1839"/>
    <w:p>
      <w:pPr>
        <w:spacing w:after="0"/>
        <w:ind w:left="0"/>
        <w:jc w:val="both"/>
      </w:pPr>
      <w:r>
        <w:rPr>
          <w:rFonts w:ascii="Times New Roman"/>
          <w:b w:val="false"/>
          <w:i w:val="false"/>
          <w:color w:val="000000"/>
          <w:sz w:val="28"/>
        </w:rPr>
        <w:t>
      7) требования к языку представления конкурсной заявки;</w:t>
      </w:r>
    </w:p>
    <w:bookmarkEnd w:id="1839"/>
    <w:bookmarkStart w:name="z1922" w:id="1840"/>
    <w:p>
      <w:pPr>
        <w:spacing w:after="0"/>
        <w:ind w:left="0"/>
        <w:jc w:val="both"/>
      </w:pPr>
      <w:r>
        <w:rPr>
          <w:rFonts w:ascii="Times New Roman"/>
          <w:b w:val="false"/>
          <w:i w:val="false"/>
          <w:color w:val="000000"/>
          <w:sz w:val="28"/>
        </w:rPr>
        <w:t>
      8) указание на право потенциального частного партнера изменять или отзывать свою конкурсную заявку до истечения срока представления конкурсных заявок;</w:t>
      </w:r>
    </w:p>
    <w:bookmarkEnd w:id="1840"/>
    <w:bookmarkStart w:name="z1923" w:id="1841"/>
    <w:p>
      <w:pPr>
        <w:spacing w:after="0"/>
        <w:ind w:left="0"/>
        <w:jc w:val="both"/>
      </w:pPr>
      <w:r>
        <w:rPr>
          <w:rFonts w:ascii="Times New Roman"/>
          <w:b w:val="false"/>
          <w:i w:val="false"/>
          <w:color w:val="000000"/>
          <w:sz w:val="28"/>
        </w:rPr>
        <w:t>
      9) содержание конкурсной заявки, способ, место, срок представления и действия конкурсных заявок, а также условия внесения обеспечения конкурсной заявки;</w:t>
      </w:r>
    </w:p>
    <w:bookmarkEnd w:id="1841"/>
    <w:bookmarkStart w:name="z1924" w:id="1842"/>
    <w:p>
      <w:pPr>
        <w:spacing w:after="0"/>
        <w:ind w:left="0"/>
        <w:jc w:val="both"/>
      </w:pPr>
      <w:r>
        <w:rPr>
          <w:rFonts w:ascii="Times New Roman"/>
          <w:b w:val="false"/>
          <w:i w:val="false"/>
          <w:color w:val="000000"/>
          <w:sz w:val="28"/>
        </w:rPr>
        <w:t>
      10) способы получения разъяснений по содержанию конкурсной документации проекта ГЧП;</w:t>
      </w:r>
    </w:p>
    <w:bookmarkEnd w:id="1842"/>
    <w:bookmarkStart w:name="z1925" w:id="1843"/>
    <w:p>
      <w:pPr>
        <w:spacing w:after="0"/>
        <w:ind w:left="0"/>
        <w:jc w:val="both"/>
      </w:pPr>
      <w:r>
        <w:rPr>
          <w:rFonts w:ascii="Times New Roman"/>
          <w:b w:val="false"/>
          <w:i w:val="false"/>
          <w:color w:val="000000"/>
          <w:sz w:val="28"/>
        </w:rPr>
        <w:t>
      11) процедуры, место, дата и время вскрытия конвертов с Конкурсными заявками.</w:t>
      </w:r>
    </w:p>
    <w:bookmarkEnd w:id="1843"/>
    <w:bookmarkStart w:name="z1926" w:id="1844"/>
    <w:p>
      <w:pPr>
        <w:spacing w:after="0"/>
        <w:ind w:left="0"/>
        <w:jc w:val="both"/>
      </w:pPr>
      <w:r>
        <w:rPr>
          <w:rFonts w:ascii="Times New Roman"/>
          <w:b w:val="false"/>
          <w:i w:val="false"/>
          <w:color w:val="000000"/>
          <w:sz w:val="28"/>
        </w:rPr>
        <w:t>
      23. Типовая конкурсная документация проекта ГЧП в сфере здравоохранения (поликлиника) разработана на государственном и русском языках.</w:t>
      </w:r>
    </w:p>
    <w:bookmarkEnd w:id="1844"/>
    <w:bookmarkStart w:name="z1927" w:id="1845"/>
    <w:p>
      <w:pPr>
        <w:spacing w:after="0"/>
        <w:ind w:left="0"/>
        <w:jc w:val="both"/>
      </w:pPr>
      <w:r>
        <w:rPr>
          <w:rFonts w:ascii="Times New Roman"/>
          <w:b w:val="false"/>
          <w:i w:val="false"/>
          <w:color w:val="000000"/>
          <w:sz w:val="28"/>
        </w:rPr>
        <w:t>
      24. Срок действия Конкурсной документации ___ (указать прописью, но не более трех лет) года со дня ее утверждения.</w:t>
      </w:r>
    </w:p>
    <w:bookmarkEnd w:id="1845"/>
    <w:bookmarkStart w:name="z1928" w:id="1846"/>
    <w:p>
      <w:pPr>
        <w:spacing w:after="0"/>
        <w:ind w:left="0"/>
        <w:jc w:val="both"/>
      </w:pPr>
      <w:r>
        <w:rPr>
          <w:rFonts w:ascii="Times New Roman"/>
          <w:b w:val="false"/>
          <w:i w:val="false"/>
          <w:color w:val="000000"/>
          <w:sz w:val="28"/>
        </w:rPr>
        <w:t xml:space="preserve">
      25. Организатор конкурса предоставляет копию Конкурсной документации потенциальным частным партнерам через специально созданный интернет-ресурс (веб-портал) либо другим электронным способом. При предоставлении на бумажном носителе Типовая конкурсная документация проекта ГЧП в сфере здравоохранения (поликлиника) предоставляется в виде копии с оригинала (утвержденной и согласованной Конкурсной документации, полистно парафированной Организатором конкурса). Копия Конкурсной документации предоставляется представителям потенциального частного партнера бесплатно/____________ (указать прописью) тенге (указать необходимое) и с обязательной регистрацией Организатором конкурса в соответствующем журнале. </w:t>
      </w:r>
    </w:p>
    <w:bookmarkEnd w:id="1846"/>
    <w:bookmarkStart w:name="z1929" w:id="1847"/>
    <w:p>
      <w:pPr>
        <w:spacing w:after="0"/>
        <w:ind w:left="0"/>
        <w:jc w:val="both"/>
      </w:pPr>
      <w:r>
        <w:rPr>
          <w:rFonts w:ascii="Times New Roman"/>
          <w:b w:val="false"/>
          <w:i w:val="false"/>
          <w:color w:val="000000"/>
          <w:sz w:val="28"/>
        </w:rPr>
        <w:t>
      26. Предусмотренные в Конкурсной документации и в ее приложениях, технические параметры Объекта ГЧП являются обязательными для потенциальных частных партнеров при подготовке и представлении Конкурсных заявок.</w:t>
      </w:r>
    </w:p>
    <w:bookmarkEnd w:id="1847"/>
    <w:bookmarkStart w:name="z1930" w:id="1848"/>
    <w:p>
      <w:pPr>
        <w:spacing w:after="0"/>
        <w:ind w:left="0"/>
        <w:jc w:val="both"/>
      </w:pPr>
      <w:r>
        <w:rPr>
          <w:rFonts w:ascii="Times New Roman"/>
          <w:b w:val="false"/>
          <w:i w:val="false"/>
          <w:color w:val="000000"/>
          <w:sz w:val="28"/>
        </w:rPr>
        <w:t>
      27. Споры, связанные с условиями, предусмотренными Конкурсной документацией и проведением Конкурса, разрешаются путем переговоров в соответствии с требованиями законодательства.</w:t>
      </w:r>
    </w:p>
    <w:bookmarkEnd w:id="1848"/>
    <w:bookmarkStart w:name="z1931" w:id="1849"/>
    <w:p>
      <w:pPr>
        <w:spacing w:after="0"/>
        <w:ind w:left="0"/>
        <w:jc w:val="both"/>
      </w:pPr>
      <w:r>
        <w:rPr>
          <w:rFonts w:ascii="Times New Roman"/>
          <w:b w:val="false"/>
          <w:i w:val="false"/>
          <w:color w:val="000000"/>
          <w:sz w:val="28"/>
        </w:rPr>
        <w:t xml:space="preserve">
      28. Если споры, связанные с условиями, предусмотренными Конкурсной документацией, проведением Конкурса, не могут быть разрешены в соответствии с пунктом 27 Конкурсной документации, то Стороны вправе разрешить спор в соответствии с требованиями законодательства в судебном порядке, а также путем обращения в международный арбитраж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апреля 2016 года "Об арбитраже".</w:t>
      </w:r>
    </w:p>
    <w:bookmarkEnd w:id="1849"/>
    <w:bookmarkStart w:name="z1932" w:id="1850"/>
    <w:p>
      <w:pPr>
        <w:spacing w:after="0"/>
        <w:ind w:left="0"/>
        <w:jc w:val="left"/>
      </w:pPr>
      <w:r>
        <w:rPr>
          <w:rFonts w:ascii="Times New Roman"/>
          <w:b/>
          <w:i w:val="false"/>
          <w:color w:val="000000"/>
        </w:rPr>
        <w:t xml:space="preserve"> 6. Разъяснение и обсуждение положений Конкурсной документации</w:t>
      </w:r>
    </w:p>
    <w:bookmarkEnd w:id="1850"/>
    <w:bookmarkStart w:name="z1933" w:id="1851"/>
    <w:p>
      <w:pPr>
        <w:spacing w:after="0"/>
        <w:ind w:left="0"/>
        <w:jc w:val="both"/>
      </w:pPr>
      <w:r>
        <w:rPr>
          <w:rFonts w:ascii="Times New Roman"/>
          <w:b w:val="false"/>
          <w:i w:val="false"/>
          <w:color w:val="000000"/>
          <w:sz w:val="28"/>
        </w:rPr>
        <w:t xml:space="preserve">
      29. Лица, получившие Конкурсную документацию, в случае необходимости обращаются с запросом к Организатору Конкурса о разъяснении положений Конкурсной документации, но не позднее 30 (тридцати) календарных дней до истечения окончательного срока представления Конкурсных заявок. При проведении повторного Конкурса лица, сведения о которых внесены в журнал регистрации лиц, получивших Конкурсную документацию, при необходимости обращаются с запросом о разъяснении положений конкурсной документации, но не позднее 15 (пятнадцати) календарных дней до истечения окончательного срока предоставления Конкурсных заявок. </w:t>
      </w:r>
    </w:p>
    <w:bookmarkEnd w:id="1851"/>
    <w:bookmarkStart w:name="z1934" w:id="1852"/>
    <w:p>
      <w:pPr>
        <w:spacing w:after="0"/>
        <w:ind w:left="0"/>
        <w:jc w:val="both"/>
      </w:pPr>
      <w:r>
        <w:rPr>
          <w:rFonts w:ascii="Times New Roman"/>
          <w:b w:val="false"/>
          <w:i w:val="false"/>
          <w:color w:val="000000"/>
          <w:sz w:val="28"/>
        </w:rPr>
        <w:t>
      30. Запрос о разъяснении положений Конкурсной документации представляется через специально созданный интернет-ресурс (веб-портал) либо в письменном виде, на бумажном носителе, в одном экземпляре, на государственном или русском языке либо на ином языке с приложением точного (нотариально заверенного) перевода на государственный или русский язык. Запрос потенциального частного партнера должен быть адресован Организатору Конкурса и направлен по адресу: Республика Казахстан, _______________ область, город ____________, ул._______, №__, государственное учреждение "__________", кабинет №____. Запрос должен быть составлен в соответствии с требованиями законодательства и включать наименование Потенциального частного партнера, от которого поступает запрос, и адрес, на который следует направить ответ.</w:t>
      </w:r>
    </w:p>
    <w:bookmarkEnd w:id="1852"/>
    <w:bookmarkStart w:name="z1935" w:id="1853"/>
    <w:p>
      <w:pPr>
        <w:spacing w:after="0"/>
        <w:ind w:left="0"/>
        <w:jc w:val="both"/>
      </w:pPr>
      <w:r>
        <w:rPr>
          <w:rFonts w:ascii="Times New Roman"/>
          <w:b w:val="false"/>
          <w:i w:val="false"/>
          <w:color w:val="000000"/>
          <w:sz w:val="28"/>
        </w:rPr>
        <w:t>
      31. Организатор конкурса в течение 3 (трех) рабочих дней со дня регистрации запроса направляет ответ на него и без указания, от кого поступил запрос:</w:t>
      </w:r>
    </w:p>
    <w:bookmarkEnd w:id="1853"/>
    <w:bookmarkStart w:name="z1936" w:id="1854"/>
    <w:p>
      <w:pPr>
        <w:spacing w:after="0"/>
        <w:ind w:left="0"/>
        <w:jc w:val="both"/>
      </w:pPr>
      <w:r>
        <w:rPr>
          <w:rFonts w:ascii="Times New Roman"/>
          <w:b w:val="false"/>
          <w:i w:val="false"/>
          <w:color w:val="000000"/>
          <w:sz w:val="28"/>
        </w:rPr>
        <w:t>
      1) сообщает такое разъяснение всем потенциальным частным партнерам, которым Организатор конкурса представил Конкурсную документацию;</w:t>
      </w:r>
    </w:p>
    <w:bookmarkEnd w:id="1854"/>
    <w:bookmarkStart w:name="z1937" w:id="1855"/>
    <w:p>
      <w:pPr>
        <w:spacing w:after="0"/>
        <w:ind w:left="0"/>
        <w:jc w:val="both"/>
      </w:pPr>
      <w:r>
        <w:rPr>
          <w:rFonts w:ascii="Times New Roman"/>
          <w:b w:val="false"/>
          <w:i w:val="false"/>
          <w:color w:val="000000"/>
          <w:sz w:val="28"/>
        </w:rPr>
        <w:t>
      2) направляет разъяснения положений Конкурсной документации через специально созданный интернет-ресурс (веб-портал) либо опубликовывает текст разъяснения на официальном интернет-ресурсе государственного учреждения "______________".</w:t>
      </w:r>
    </w:p>
    <w:bookmarkEnd w:id="1855"/>
    <w:bookmarkStart w:name="z1938" w:id="1856"/>
    <w:p>
      <w:pPr>
        <w:spacing w:after="0"/>
        <w:ind w:left="0"/>
        <w:jc w:val="both"/>
      </w:pPr>
      <w:r>
        <w:rPr>
          <w:rFonts w:ascii="Times New Roman"/>
          <w:b w:val="false"/>
          <w:i w:val="false"/>
          <w:color w:val="000000"/>
          <w:sz w:val="28"/>
        </w:rPr>
        <w:t>
      32. Для разъяснения положений Конкурсной документации Организатор конкурса проводит встречу с потенциальными частными партнерами, в __:00 часов "__" __________ 20__ года по адресу: Республика Казахстан, _________________ область, город ______________, ул. _________, __, кабинет № ___.</w:t>
      </w:r>
    </w:p>
    <w:bookmarkEnd w:id="1856"/>
    <w:bookmarkStart w:name="z1939" w:id="1857"/>
    <w:p>
      <w:pPr>
        <w:spacing w:after="0"/>
        <w:ind w:left="0"/>
        <w:jc w:val="both"/>
      </w:pPr>
      <w:r>
        <w:rPr>
          <w:rFonts w:ascii="Times New Roman"/>
          <w:b w:val="false"/>
          <w:i w:val="false"/>
          <w:color w:val="000000"/>
          <w:sz w:val="28"/>
        </w:rPr>
        <w:t>
      33. По итогам встречи по разъяснению положений Конкурсной документации Организатор конкурса составляет протокол, содержащий представленные в ходе этой встречи запросы о разъяснении Конкурсной документации без указания их источника, а также ответы на эти запросы.</w:t>
      </w:r>
    </w:p>
    <w:bookmarkEnd w:id="1857"/>
    <w:bookmarkStart w:name="z1940" w:id="1858"/>
    <w:p>
      <w:pPr>
        <w:spacing w:after="0"/>
        <w:ind w:left="0"/>
        <w:jc w:val="both"/>
      </w:pPr>
      <w:r>
        <w:rPr>
          <w:rFonts w:ascii="Times New Roman"/>
          <w:b w:val="false"/>
          <w:i w:val="false"/>
          <w:color w:val="000000"/>
          <w:sz w:val="28"/>
        </w:rPr>
        <w:t>
      34. Протокол встречи с потенциальными частными партнерами подписывается лицами, представлявшими Организатора Конкурса, а также потенциальными частными партнерами или их уполномоченными представителями.</w:t>
      </w:r>
    </w:p>
    <w:bookmarkEnd w:id="1858"/>
    <w:bookmarkStart w:name="z1941" w:id="1859"/>
    <w:p>
      <w:pPr>
        <w:spacing w:after="0"/>
        <w:ind w:left="0"/>
        <w:jc w:val="both"/>
      </w:pPr>
      <w:r>
        <w:rPr>
          <w:rFonts w:ascii="Times New Roman"/>
          <w:b w:val="false"/>
          <w:i w:val="false"/>
          <w:color w:val="000000"/>
          <w:sz w:val="28"/>
        </w:rPr>
        <w:t xml:space="preserve">
      35. Копия указанного протокола не позднее 1 (одного) рабочего дня со дня его оформления и подписания Организатором конкурса направляется Комиссии и всем потенциальным частным партнерам, которым Организатор конкурса представил Конкурсную документацию. </w:t>
      </w:r>
    </w:p>
    <w:bookmarkEnd w:id="1859"/>
    <w:bookmarkStart w:name="z1942" w:id="1860"/>
    <w:p>
      <w:pPr>
        <w:spacing w:after="0"/>
        <w:ind w:left="0"/>
        <w:jc w:val="both"/>
      </w:pPr>
      <w:r>
        <w:rPr>
          <w:rFonts w:ascii="Times New Roman"/>
          <w:b w:val="false"/>
          <w:i w:val="false"/>
          <w:color w:val="000000"/>
          <w:sz w:val="28"/>
        </w:rPr>
        <w:t>
      Протокол о разъяснении положений Конкурсной документации размещается на специально созданном интернет-ресурсе (веб-портале) либо публикуется на официальном интернет-ресурсе государственного учреждения "__________".</w:t>
      </w:r>
    </w:p>
    <w:bookmarkEnd w:id="1860"/>
    <w:bookmarkStart w:name="z1943" w:id="1861"/>
    <w:p>
      <w:pPr>
        <w:spacing w:after="0"/>
        <w:ind w:left="0"/>
        <w:jc w:val="both"/>
      </w:pPr>
      <w:r>
        <w:rPr>
          <w:rFonts w:ascii="Times New Roman"/>
          <w:b w:val="false"/>
          <w:i w:val="false"/>
          <w:color w:val="000000"/>
          <w:sz w:val="28"/>
        </w:rPr>
        <w:t>
      36. В случае если встреча с потенциальными частными партнерами по разъяснению положений Конкурсной документации не состоялась по причине неявки Потенциальных частных партнеров или их уполномоченных представителей назначенные в пункте 32 Конкурсной документации дату и время, Организатор конкурса в течение 1 (одного) рабочего дня с указанной даты письменно уведомляет о таком факте Комиссию.</w:t>
      </w:r>
    </w:p>
    <w:bookmarkEnd w:id="1861"/>
    <w:bookmarkStart w:name="z1944" w:id="1862"/>
    <w:p>
      <w:pPr>
        <w:spacing w:after="0"/>
        <w:ind w:left="0"/>
        <w:jc w:val="both"/>
      </w:pPr>
      <w:r>
        <w:rPr>
          <w:rFonts w:ascii="Times New Roman"/>
          <w:b w:val="false"/>
          <w:i w:val="false"/>
          <w:color w:val="000000"/>
          <w:sz w:val="28"/>
        </w:rPr>
        <w:t>
      37. В случае поступления предложений от потенциальных частных партнеров, с целью формирования оптимальных решений по финансовым, юридическим и иным необходимым параметрам проекта ГЧП, мерам государственной поддержки, критериям отбора частного партнера и иных решений, с учетом потребностей и возможностей каждого из заинтересованных потенциальных частных партнеров Организатор конкурса, при необходимости, организует конкурентный диалог. Все участники конкурентного диалога соблюдают конфиденциальность информации, полученной в ходе его проведения в соответствии с законодательством.</w:t>
      </w:r>
    </w:p>
    <w:bookmarkEnd w:id="1862"/>
    <w:bookmarkStart w:name="z1945" w:id="1863"/>
    <w:p>
      <w:pPr>
        <w:spacing w:after="0"/>
        <w:ind w:left="0"/>
        <w:jc w:val="left"/>
      </w:pPr>
      <w:r>
        <w:rPr>
          <w:rFonts w:ascii="Times New Roman"/>
          <w:b/>
          <w:i w:val="false"/>
          <w:color w:val="000000"/>
        </w:rPr>
        <w:t xml:space="preserve"> 7. Внесение изменений и/или дополнений в Конкурсную документацию</w:t>
      </w:r>
    </w:p>
    <w:bookmarkEnd w:id="1863"/>
    <w:bookmarkStart w:name="z1946" w:id="1864"/>
    <w:p>
      <w:pPr>
        <w:spacing w:after="0"/>
        <w:ind w:left="0"/>
        <w:jc w:val="both"/>
      </w:pPr>
      <w:r>
        <w:rPr>
          <w:rFonts w:ascii="Times New Roman"/>
          <w:b w:val="false"/>
          <w:i w:val="false"/>
          <w:color w:val="000000"/>
          <w:sz w:val="28"/>
        </w:rPr>
        <w:t xml:space="preserve">
      38. Организатор конкурса в срок не позднее 20 (двадцати) календарных дней до истечения окончательного срока представления Конкурсных заявок по собственной инициативе или в ответ на запрос потенциального частного партнера может внести изменения и/или дополнения в Конкурсную документацию, а при проведении повторного конкурса – в срок не позднее 10 (десяти) календарных дней. </w:t>
      </w:r>
    </w:p>
    <w:bookmarkEnd w:id="1864"/>
    <w:bookmarkStart w:name="z1947" w:id="1865"/>
    <w:p>
      <w:pPr>
        <w:spacing w:after="0"/>
        <w:ind w:left="0"/>
        <w:jc w:val="both"/>
      </w:pPr>
      <w:r>
        <w:rPr>
          <w:rFonts w:ascii="Times New Roman"/>
          <w:b w:val="false"/>
          <w:i w:val="false"/>
          <w:color w:val="000000"/>
          <w:sz w:val="28"/>
        </w:rPr>
        <w:t>
      39. Организатор конкурса не позднее 1 (одного) рабочего дня со дня принятия решения о внесении изменений и/или дополнений в Конкурсную документацию представляет текст внесенных изменений и/или дополнений в Конкурсную документацию всем потенциальным частным партнерам. При этом срок представления Конкурсных заявок продлевается Организатором конкурса на срок не менее чем на 30 (тридцать) календарных дней для учета потенциальными частными партнерами этих изменений и/или дополнений в конкурсных заявках, а при повторном конкурсе по определению Частного партнера – на срок не менее 15 (пятнадцати) календарных дней.</w:t>
      </w:r>
    </w:p>
    <w:bookmarkEnd w:id="1865"/>
    <w:bookmarkStart w:name="z1948" w:id="1866"/>
    <w:p>
      <w:pPr>
        <w:spacing w:after="0"/>
        <w:ind w:left="0"/>
        <w:jc w:val="both"/>
      </w:pPr>
      <w:r>
        <w:rPr>
          <w:rFonts w:ascii="Times New Roman"/>
          <w:b w:val="false"/>
          <w:i w:val="false"/>
          <w:color w:val="000000"/>
          <w:sz w:val="28"/>
        </w:rPr>
        <w:t>
      40. Внесенные изменения и/или дополнения имеют обязательную силу.</w:t>
      </w:r>
    </w:p>
    <w:bookmarkEnd w:id="1866"/>
    <w:bookmarkStart w:name="z1949" w:id="1867"/>
    <w:p>
      <w:pPr>
        <w:spacing w:after="0"/>
        <w:ind w:left="0"/>
        <w:jc w:val="both"/>
      </w:pPr>
      <w:r>
        <w:rPr>
          <w:rFonts w:ascii="Times New Roman"/>
          <w:b w:val="false"/>
          <w:i w:val="false"/>
          <w:color w:val="000000"/>
          <w:sz w:val="28"/>
        </w:rPr>
        <w:t>
      41. Внесение изменений и/или дополнений в Конкурсную документацию осуществляется в порядке, установленном Правилами.</w:t>
      </w:r>
    </w:p>
    <w:bookmarkEnd w:id="1867"/>
    <w:bookmarkStart w:name="z1950" w:id="1868"/>
    <w:p>
      <w:pPr>
        <w:spacing w:after="0"/>
        <w:ind w:left="0"/>
        <w:jc w:val="left"/>
      </w:pPr>
      <w:r>
        <w:rPr>
          <w:rFonts w:ascii="Times New Roman"/>
          <w:b/>
          <w:i w:val="false"/>
          <w:color w:val="000000"/>
        </w:rPr>
        <w:t xml:space="preserve"> 8. Виды и объемы государственной поддержки, а также источники возмещения затрат и получения доходов Частного партнера</w:t>
      </w:r>
    </w:p>
    <w:bookmarkEnd w:id="1868"/>
    <w:bookmarkStart w:name="z1951" w:id="1869"/>
    <w:p>
      <w:pPr>
        <w:spacing w:after="0"/>
        <w:ind w:left="0"/>
        <w:jc w:val="both"/>
      </w:pPr>
      <w:r>
        <w:rPr>
          <w:rFonts w:ascii="Times New Roman"/>
          <w:b w:val="false"/>
          <w:i w:val="false"/>
          <w:color w:val="000000"/>
          <w:sz w:val="28"/>
        </w:rPr>
        <w:t xml:space="preserve">
      42. В период реализации Проекта ГЧП Частный партнер имеет право на получение мер государственной поддержки, возмещение затрат и получение доходов ___________ (указать необходимое) согласно приложению 1 к Типовой конкурсной документации проекта ГЧП в сфере здравоохранения (поликлиника). </w:t>
      </w:r>
    </w:p>
    <w:bookmarkEnd w:id="1869"/>
    <w:bookmarkStart w:name="z1952" w:id="1870"/>
    <w:p>
      <w:pPr>
        <w:spacing w:after="0"/>
        <w:ind w:left="0"/>
        <w:jc w:val="both"/>
      </w:pPr>
      <w:r>
        <w:rPr>
          <w:rFonts w:ascii="Times New Roman"/>
          <w:b w:val="false"/>
          <w:i w:val="false"/>
          <w:color w:val="000000"/>
          <w:sz w:val="28"/>
        </w:rPr>
        <w:t>
      43. Размер, порядок и сроки выплаты мер государственной поддержки, возмещения затрат и получения доходов ____________ (указать необходимое) устанавливаются Договором в соответствии с Законодательством.</w:t>
      </w:r>
    </w:p>
    <w:bookmarkEnd w:id="1870"/>
    <w:bookmarkStart w:name="z1953" w:id="1871"/>
    <w:p>
      <w:pPr>
        <w:spacing w:after="0"/>
        <w:ind w:left="0"/>
        <w:jc w:val="left"/>
      </w:pPr>
      <w:r>
        <w:rPr>
          <w:rFonts w:ascii="Times New Roman"/>
          <w:b/>
          <w:i w:val="false"/>
          <w:color w:val="000000"/>
        </w:rPr>
        <w:t xml:space="preserve"> 9. Квалификационный отбор</w:t>
      </w:r>
    </w:p>
    <w:bookmarkEnd w:id="1871"/>
    <w:bookmarkStart w:name="z1954" w:id="1872"/>
    <w:p>
      <w:pPr>
        <w:spacing w:after="0"/>
        <w:ind w:left="0"/>
        <w:jc w:val="both"/>
      </w:pPr>
      <w:r>
        <w:rPr>
          <w:rFonts w:ascii="Times New Roman"/>
          <w:b w:val="false"/>
          <w:i w:val="false"/>
          <w:color w:val="000000"/>
          <w:sz w:val="28"/>
        </w:rPr>
        <w:t xml:space="preserve">
      44.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для участия в Конкурсе Потенциальный частный партнер должен соответствовать следующим квалификационным требованиям:</w:t>
      </w:r>
    </w:p>
    <w:bookmarkEnd w:id="1872"/>
    <w:bookmarkStart w:name="z1955" w:id="1873"/>
    <w:p>
      <w:pPr>
        <w:spacing w:after="0"/>
        <w:ind w:left="0"/>
        <w:jc w:val="both"/>
      </w:pPr>
      <w:r>
        <w:rPr>
          <w:rFonts w:ascii="Times New Roman"/>
          <w:b w:val="false"/>
          <w:i w:val="false"/>
          <w:color w:val="000000"/>
          <w:sz w:val="28"/>
        </w:rPr>
        <w:t>
      1) обладать правоспособностью (для юридических лиц) и гражданской дееспособностью (для индивидуального предпринимателя);</w:t>
      </w:r>
    </w:p>
    <w:bookmarkEnd w:id="1873"/>
    <w:bookmarkStart w:name="z1956" w:id="1874"/>
    <w:p>
      <w:pPr>
        <w:spacing w:after="0"/>
        <w:ind w:left="0"/>
        <w:jc w:val="both"/>
      </w:pPr>
      <w:r>
        <w:rPr>
          <w:rFonts w:ascii="Times New Roman"/>
          <w:b w:val="false"/>
          <w:i w:val="false"/>
          <w:color w:val="000000"/>
          <w:sz w:val="28"/>
        </w:rPr>
        <w:t>
      2) являться платежеспособным, не иметь налоговой задолженности;</w:t>
      </w:r>
    </w:p>
    <w:bookmarkEnd w:id="1874"/>
    <w:bookmarkStart w:name="z1957" w:id="1875"/>
    <w:p>
      <w:pPr>
        <w:spacing w:after="0"/>
        <w:ind w:left="0"/>
        <w:jc w:val="both"/>
      </w:pPr>
      <w:r>
        <w:rPr>
          <w:rFonts w:ascii="Times New Roman"/>
          <w:b w:val="false"/>
          <w:i w:val="false"/>
          <w:color w:val="000000"/>
          <w:sz w:val="28"/>
        </w:rPr>
        <w:t>
      3) иметь финансовые и/или материальные, и/или трудовые ресурсы, необходимые для исполнения обязательств по Типовому договору;</w:t>
      </w:r>
    </w:p>
    <w:bookmarkEnd w:id="1875"/>
    <w:bookmarkStart w:name="z1958" w:id="1876"/>
    <w:p>
      <w:pPr>
        <w:spacing w:after="0"/>
        <w:ind w:left="0"/>
        <w:jc w:val="both"/>
      </w:pPr>
      <w:r>
        <w:rPr>
          <w:rFonts w:ascii="Times New Roman"/>
          <w:b w:val="false"/>
          <w:i w:val="false"/>
          <w:color w:val="000000"/>
          <w:sz w:val="28"/>
        </w:rPr>
        <w:t>
      4) не подлежать процедуре банкротства либо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w:t>
      </w:r>
    </w:p>
    <w:bookmarkEnd w:id="1876"/>
    <w:bookmarkStart w:name="z1959" w:id="1877"/>
    <w:p>
      <w:pPr>
        <w:spacing w:after="0"/>
        <w:ind w:left="0"/>
        <w:jc w:val="both"/>
      </w:pPr>
      <w:r>
        <w:rPr>
          <w:rFonts w:ascii="Times New Roman"/>
          <w:b w:val="false"/>
          <w:i w:val="false"/>
          <w:color w:val="000000"/>
          <w:sz w:val="28"/>
        </w:rPr>
        <w:t>
      5) не быть привлеченным к ответственности за неисполнение и/или ненадлежащее исполнение им обязательств по заключенным в течение последних трех лет договорам ГЧП на основании решения суда, вступившего в законную силу, о признании недобросовестным потенциальным частным партнером.</w:t>
      </w:r>
    </w:p>
    <w:bookmarkEnd w:id="1877"/>
    <w:bookmarkStart w:name="z1960" w:id="1878"/>
    <w:p>
      <w:pPr>
        <w:spacing w:after="0"/>
        <w:ind w:left="0"/>
        <w:jc w:val="both"/>
      </w:pPr>
      <w:r>
        <w:rPr>
          <w:rFonts w:ascii="Times New Roman"/>
          <w:b w:val="false"/>
          <w:i w:val="false"/>
          <w:color w:val="000000"/>
          <w:sz w:val="28"/>
        </w:rPr>
        <w:t>
      45. Потенциальный частный партнер вправе финансировать Проект ГЧП с собственными средствами и с привлечением заемных средств.</w:t>
      </w:r>
    </w:p>
    <w:bookmarkEnd w:id="1878"/>
    <w:bookmarkStart w:name="z1961" w:id="1879"/>
    <w:p>
      <w:pPr>
        <w:spacing w:after="0"/>
        <w:ind w:left="0"/>
        <w:jc w:val="both"/>
      </w:pPr>
      <w:r>
        <w:rPr>
          <w:rFonts w:ascii="Times New Roman"/>
          <w:b w:val="false"/>
          <w:i w:val="false"/>
          <w:color w:val="000000"/>
          <w:sz w:val="28"/>
        </w:rPr>
        <w:t xml:space="preserve">
      46. Организатор конкурса не вправе предъявлять потенциальному частному партнеру квалификационные требования, не предусмотренные </w:t>
      </w:r>
      <w:r>
        <w:rPr>
          <w:rFonts w:ascii="Times New Roman"/>
          <w:b w:val="false"/>
          <w:i w:val="false"/>
          <w:color w:val="000000"/>
          <w:sz w:val="28"/>
        </w:rPr>
        <w:t>Законом</w:t>
      </w:r>
      <w:r>
        <w:rPr>
          <w:rFonts w:ascii="Times New Roman"/>
          <w:b w:val="false"/>
          <w:i w:val="false"/>
          <w:color w:val="000000"/>
          <w:sz w:val="28"/>
        </w:rPr>
        <w:t>. Потенциальный частный партнер вправе не предоставлять информацию, не относящуюся к квалификационным требованиям.</w:t>
      </w:r>
    </w:p>
    <w:bookmarkEnd w:id="1879"/>
    <w:bookmarkStart w:name="z1962" w:id="1880"/>
    <w:p>
      <w:pPr>
        <w:spacing w:after="0"/>
        <w:ind w:left="0"/>
        <w:jc w:val="both"/>
      </w:pPr>
      <w:r>
        <w:rPr>
          <w:rFonts w:ascii="Times New Roman"/>
          <w:b w:val="false"/>
          <w:i w:val="false"/>
          <w:color w:val="000000"/>
          <w:sz w:val="28"/>
        </w:rPr>
        <w:t>
      47. Представление потенциальными частными партнерами документов, подтверждающих их соответствие предъявляемым квалификационным требованиям, осуществляется до ___:00 часов "___"__________ 20__ года.</w:t>
      </w:r>
    </w:p>
    <w:bookmarkEnd w:id="1880"/>
    <w:bookmarkStart w:name="z1963" w:id="1881"/>
    <w:p>
      <w:pPr>
        <w:spacing w:after="0"/>
        <w:ind w:left="0"/>
        <w:jc w:val="both"/>
      </w:pPr>
      <w:r>
        <w:rPr>
          <w:rFonts w:ascii="Times New Roman"/>
          <w:b w:val="false"/>
          <w:i w:val="false"/>
          <w:color w:val="000000"/>
          <w:sz w:val="28"/>
        </w:rPr>
        <w:t xml:space="preserve">
      48. В соответствии с Правилами потенциальный частный партнер в подтверждение соответствия его квалификационным требованиям представляет Организатору Конкурса документы, приведенные в приложении 3 к Типовой конкурсной документации проекта ГЧП в сфере здравоохранения (поликлиника). </w:t>
      </w:r>
    </w:p>
    <w:bookmarkEnd w:id="1881"/>
    <w:bookmarkStart w:name="z1964" w:id="1882"/>
    <w:p>
      <w:pPr>
        <w:spacing w:after="0"/>
        <w:ind w:left="0"/>
        <w:jc w:val="both"/>
      </w:pPr>
      <w:r>
        <w:rPr>
          <w:rFonts w:ascii="Times New Roman"/>
          <w:b w:val="false"/>
          <w:i w:val="false"/>
          <w:color w:val="000000"/>
          <w:sz w:val="28"/>
        </w:rPr>
        <w:t xml:space="preserve">
      49. Потенциальный частный партнер в случае предоставления недостоверной информации на соответствие квалификационным требованиям не допускается к участию в конкурсе по определению частного партнера в течение последующих трех лет с момента признания его судом недобросовестным потенциальным частным партнером. </w:t>
      </w:r>
    </w:p>
    <w:bookmarkEnd w:id="1882"/>
    <w:bookmarkStart w:name="z1965" w:id="1883"/>
    <w:p>
      <w:pPr>
        <w:spacing w:after="0"/>
        <w:ind w:left="0"/>
        <w:jc w:val="both"/>
      </w:pPr>
      <w:r>
        <w:rPr>
          <w:rFonts w:ascii="Times New Roman"/>
          <w:b w:val="false"/>
          <w:i w:val="false"/>
          <w:color w:val="000000"/>
          <w:sz w:val="28"/>
        </w:rPr>
        <w:t xml:space="preserve">
      50. Достоверность информации по квалификационным требованиям, предоставляемой потенциальным частным партнером, может быть установлена Комиссией, Организатором конкурса, уполномоченными государственными органами на любой стадии проведения Конкурса. </w:t>
      </w:r>
    </w:p>
    <w:bookmarkEnd w:id="1883"/>
    <w:bookmarkStart w:name="z1966" w:id="1884"/>
    <w:p>
      <w:pPr>
        <w:spacing w:after="0"/>
        <w:ind w:left="0"/>
        <w:jc w:val="both"/>
      </w:pPr>
      <w:r>
        <w:rPr>
          <w:rFonts w:ascii="Times New Roman"/>
          <w:b w:val="false"/>
          <w:i w:val="false"/>
          <w:color w:val="000000"/>
          <w:sz w:val="28"/>
        </w:rPr>
        <w:t>
      51. Лица, установившие факт представления потенциальным частным партнером недостоверной информации по квалификационным требованиям, не позднее 3 (трех) рабочих дней со дня установления такого факта письменно уведомляют об этом Организатора Конкурса и центральный уполномоченный орган по государственному планированию с приложением к уведомлению копии документов, подтверждающих факт предоставления недостоверной информации и применяют меры согласно Правилам.</w:t>
      </w:r>
    </w:p>
    <w:bookmarkEnd w:id="1884"/>
    <w:bookmarkStart w:name="z1967" w:id="1885"/>
    <w:p>
      <w:pPr>
        <w:spacing w:after="0"/>
        <w:ind w:left="0"/>
        <w:jc w:val="both"/>
      </w:pPr>
      <w:r>
        <w:rPr>
          <w:rFonts w:ascii="Times New Roman"/>
          <w:b w:val="false"/>
          <w:i w:val="false"/>
          <w:color w:val="000000"/>
          <w:sz w:val="28"/>
        </w:rPr>
        <w:t>
      52. Организатор конкурса осуществляет квалификационный отбор посредством проведения оценки соответствия потенциальных частных партнеров квалификационным требованиям в течение 15 (пятнадцати) рабочих дней с момента окончания срока предоставления документов.</w:t>
      </w:r>
    </w:p>
    <w:bookmarkEnd w:id="1885"/>
    <w:bookmarkStart w:name="z1968" w:id="1886"/>
    <w:p>
      <w:pPr>
        <w:spacing w:after="0"/>
        <w:ind w:left="0"/>
        <w:jc w:val="both"/>
      </w:pPr>
      <w:r>
        <w:rPr>
          <w:rFonts w:ascii="Times New Roman"/>
          <w:b w:val="false"/>
          <w:i w:val="false"/>
          <w:color w:val="000000"/>
          <w:sz w:val="28"/>
        </w:rPr>
        <w:t xml:space="preserve">
      53. В случае выявления несоответствия требованиям к документам, подтверждающим соответствие потенциальных частных партнеров предъявляемым квалификационным требованиям, Организатор конкурса уведомляет потенциального частного партнера об устранении выявленных несоответствий в течение 10 (десяти) календарных дней. </w:t>
      </w:r>
    </w:p>
    <w:bookmarkEnd w:id="1886"/>
    <w:bookmarkStart w:name="z1969" w:id="1887"/>
    <w:p>
      <w:pPr>
        <w:spacing w:after="0"/>
        <w:ind w:left="0"/>
        <w:jc w:val="both"/>
      </w:pPr>
      <w:r>
        <w:rPr>
          <w:rFonts w:ascii="Times New Roman"/>
          <w:b w:val="false"/>
          <w:i w:val="false"/>
          <w:color w:val="000000"/>
          <w:sz w:val="28"/>
        </w:rPr>
        <w:t xml:space="preserve">
      Со дня направления уведомления и до представления соответствующих документов сроки проведения квалификационного отбора приостанавливаются. </w:t>
      </w:r>
    </w:p>
    <w:bookmarkEnd w:id="1887"/>
    <w:bookmarkStart w:name="z1970" w:id="1888"/>
    <w:p>
      <w:pPr>
        <w:spacing w:after="0"/>
        <w:ind w:left="0"/>
        <w:jc w:val="both"/>
      </w:pPr>
      <w:r>
        <w:rPr>
          <w:rFonts w:ascii="Times New Roman"/>
          <w:b w:val="false"/>
          <w:i w:val="false"/>
          <w:color w:val="000000"/>
          <w:sz w:val="28"/>
        </w:rPr>
        <w:t xml:space="preserve">
      Потенциальный частный партнер, представивший соответствующие документы позже установленного в уведомлении срока признаются не прошедшими квалификационный отбор. </w:t>
      </w:r>
    </w:p>
    <w:bookmarkEnd w:id="1888"/>
    <w:bookmarkStart w:name="z1971" w:id="1889"/>
    <w:p>
      <w:pPr>
        <w:spacing w:after="0"/>
        <w:ind w:left="0"/>
        <w:jc w:val="both"/>
      </w:pPr>
      <w:r>
        <w:rPr>
          <w:rFonts w:ascii="Times New Roman"/>
          <w:b w:val="false"/>
          <w:i w:val="false"/>
          <w:color w:val="000000"/>
          <w:sz w:val="28"/>
        </w:rPr>
        <w:t>
      54. Результаты оценки направляются потенциальным частным партнерам Организатором конкурса в течение 2 (двух) рабочих дней со дня окончания квалификационного отбора.</w:t>
      </w:r>
    </w:p>
    <w:bookmarkEnd w:id="1889"/>
    <w:bookmarkStart w:name="z1972" w:id="1890"/>
    <w:p>
      <w:pPr>
        <w:spacing w:after="0"/>
        <w:ind w:left="0"/>
        <w:jc w:val="both"/>
      </w:pPr>
      <w:r>
        <w:rPr>
          <w:rFonts w:ascii="Times New Roman"/>
          <w:b w:val="false"/>
          <w:i w:val="false"/>
          <w:color w:val="000000"/>
          <w:sz w:val="28"/>
        </w:rPr>
        <w:t xml:space="preserve">
      55. Потенциальный частный партнер, прошедший квалификационный отбор, признается участником Конкурса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Закона.</w:t>
      </w:r>
    </w:p>
    <w:bookmarkEnd w:id="1890"/>
    <w:bookmarkStart w:name="z1973" w:id="1891"/>
    <w:p>
      <w:pPr>
        <w:spacing w:after="0"/>
        <w:ind w:left="0"/>
        <w:jc w:val="left"/>
      </w:pPr>
      <w:r>
        <w:rPr>
          <w:rFonts w:ascii="Times New Roman"/>
          <w:b/>
          <w:i w:val="false"/>
          <w:color w:val="000000"/>
        </w:rPr>
        <w:t xml:space="preserve"> 10. Ограничения, связанные с участием в Конкурсе</w:t>
      </w:r>
    </w:p>
    <w:bookmarkEnd w:id="1891"/>
    <w:bookmarkStart w:name="z1974" w:id="1892"/>
    <w:p>
      <w:pPr>
        <w:spacing w:after="0"/>
        <w:ind w:left="0"/>
        <w:jc w:val="both"/>
      </w:pPr>
      <w:r>
        <w:rPr>
          <w:rFonts w:ascii="Times New Roman"/>
          <w:b w:val="false"/>
          <w:i w:val="false"/>
          <w:color w:val="000000"/>
          <w:sz w:val="28"/>
        </w:rPr>
        <w:t xml:space="preserve">
      56.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потенциальный частный партнер не вправе участвовать в Конкурсе, если:</w:t>
      </w:r>
    </w:p>
    <w:bookmarkEnd w:id="1892"/>
    <w:bookmarkStart w:name="z1975" w:id="1893"/>
    <w:p>
      <w:pPr>
        <w:spacing w:after="0"/>
        <w:ind w:left="0"/>
        <w:jc w:val="both"/>
      </w:pPr>
      <w:r>
        <w:rPr>
          <w:rFonts w:ascii="Times New Roman"/>
          <w:b w:val="false"/>
          <w:i w:val="false"/>
          <w:color w:val="000000"/>
          <w:sz w:val="28"/>
        </w:rPr>
        <w:t>
      1) близкие родственники, супруг (супруга) или свойственники руководителей данного потенциального частного партнера и/или уполномоченного представителя данного потенциального частного партнера обладают правом принимать решение об определении Частного партнера либо являются представителем Организатора Конкурса;</w:t>
      </w:r>
    </w:p>
    <w:bookmarkEnd w:id="1893"/>
    <w:bookmarkStart w:name="z1976" w:id="1894"/>
    <w:p>
      <w:pPr>
        <w:spacing w:after="0"/>
        <w:ind w:left="0"/>
        <w:jc w:val="both"/>
      </w:pPr>
      <w:r>
        <w:rPr>
          <w:rFonts w:ascii="Times New Roman"/>
          <w:b w:val="false"/>
          <w:i w:val="false"/>
          <w:color w:val="000000"/>
          <w:sz w:val="28"/>
        </w:rPr>
        <w:t>
      2) на имущество потенциального частного партнера, балансовая стоимость которого превышает десять процентов от стоимости соответствующих основных средств, наложен арест;</w:t>
      </w:r>
    </w:p>
    <w:bookmarkEnd w:id="1894"/>
    <w:bookmarkStart w:name="z1977" w:id="1895"/>
    <w:p>
      <w:pPr>
        <w:spacing w:after="0"/>
        <w:ind w:left="0"/>
        <w:jc w:val="both"/>
      </w:pPr>
      <w:r>
        <w:rPr>
          <w:rFonts w:ascii="Times New Roman"/>
          <w:b w:val="false"/>
          <w:i w:val="false"/>
          <w:color w:val="000000"/>
          <w:sz w:val="28"/>
        </w:rPr>
        <w:t>
      3) Потенциальный частный партнер имеет неисполненные обязательства по исполнительным документам и включен уполномоченным органом в сфере обеспечения исполнения исполнительных документов в Единый реестр должников;</w:t>
      </w:r>
    </w:p>
    <w:bookmarkEnd w:id="1895"/>
    <w:bookmarkStart w:name="z1978" w:id="1896"/>
    <w:p>
      <w:pPr>
        <w:spacing w:after="0"/>
        <w:ind w:left="0"/>
        <w:jc w:val="both"/>
      </w:pPr>
      <w:r>
        <w:rPr>
          <w:rFonts w:ascii="Times New Roman"/>
          <w:b w:val="false"/>
          <w:i w:val="false"/>
          <w:color w:val="000000"/>
          <w:sz w:val="28"/>
        </w:rPr>
        <w:t>
      4) финансово-хозяйственная деятельность потенциального частного партнера приостановлена в соответствии с законодательством либо законодательством государства потенциального частного партнера-нерезидента Республики Казахстан.</w:t>
      </w:r>
    </w:p>
    <w:bookmarkEnd w:id="1896"/>
    <w:bookmarkStart w:name="z1979" w:id="1897"/>
    <w:p>
      <w:pPr>
        <w:spacing w:after="0"/>
        <w:ind w:left="0"/>
        <w:jc w:val="both"/>
      </w:pPr>
      <w:r>
        <w:rPr>
          <w:rFonts w:ascii="Times New Roman"/>
          <w:b w:val="false"/>
          <w:i w:val="false"/>
          <w:color w:val="000000"/>
          <w:sz w:val="28"/>
        </w:rPr>
        <w:t>
      57. Потенциальный частный партнер и аффилированное лицо потенциального частного партнера не имеют права участвовать в одном Конкурсе.</w:t>
      </w:r>
    </w:p>
    <w:bookmarkEnd w:id="1897"/>
    <w:bookmarkStart w:name="z1980" w:id="1898"/>
    <w:p>
      <w:pPr>
        <w:spacing w:after="0"/>
        <w:ind w:left="0"/>
        <w:jc w:val="left"/>
      </w:pPr>
      <w:r>
        <w:rPr>
          <w:rFonts w:ascii="Times New Roman"/>
          <w:b/>
          <w:i w:val="false"/>
          <w:color w:val="000000"/>
        </w:rPr>
        <w:t xml:space="preserve"> 11. Конкурсная заявка</w:t>
      </w:r>
    </w:p>
    <w:bookmarkEnd w:id="1898"/>
    <w:bookmarkStart w:name="z1981" w:id="1899"/>
    <w:p>
      <w:pPr>
        <w:spacing w:after="0"/>
        <w:ind w:left="0"/>
        <w:jc w:val="both"/>
      </w:pPr>
      <w:r>
        <w:rPr>
          <w:rFonts w:ascii="Times New Roman"/>
          <w:b w:val="false"/>
          <w:i w:val="false"/>
          <w:color w:val="000000"/>
          <w:sz w:val="28"/>
        </w:rPr>
        <w:t>
      58. Для участия в Конкурсе потенциальные частные партнеры представляют Организатору Конкурса Конкурсные заявки, подготовленные и представленные в соответствии с требованиями законодательства и Конкурсной документации.</w:t>
      </w:r>
    </w:p>
    <w:bookmarkEnd w:id="1899"/>
    <w:bookmarkStart w:name="z1982" w:id="1900"/>
    <w:p>
      <w:pPr>
        <w:spacing w:after="0"/>
        <w:ind w:left="0"/>
        <w:jc w:val="both"/>
      </w:pPr>
      <w:r>
        <w:rPr>
          <w:rFonts w:ascii="Times New Roman"/>
          <w:b w:val="false"/>
          <w:i w:val="false"/>
          <w:color w:val="000000"/>
          <w:sz w:val="28"/>
        </w:rPr>
        <w:t>
      59. Конкурсная заявка оформляется письменно по форме установленной приложением 4 к Типовой конкурсной документации проекта ГЧП в сфере здравоохранения (поликлиника) и включает в себя, в том числе следующую информацию:</w:t>
      </w:r>
    </w:p>
    <w:bookmarkEnd w:id="1900"/>
    <w:bookmarkStart w:name="z1983" w:id="1901"/>
    <w:p>
      <w:pPr>
        <w:spacing w:after="0"/>
        <w:ind w:left="0"/>
        <w:jc w:val="both"/>
      </w:pPr>
      <w:r>
        <w:rPr>
          <w:rFonts w:ascii="Times New Roman"/>
          <w:b w:val="false"/>
          <w:i w:val="false"/>
          <w:color w:val="000000"/>
          <w:sz w:val="28"/>
        </w:rPr>
        <w:t>
      1) финансово-экономические решения (предложения):</w:t>
      </w:r>
    </w:p>
    <w:bookmarkEnd w:id="1901"/>
    <w:bookmarkStart w:name="z1984" w:id="1902"/>
    <w:p>
      <w:pPr>
        <w:spacing w:after="0"/>
        <w:ind w:left="0"/>
        <w:jc w:val="both"/>
      </w:pPr>
      <w:r>
        <w:rPr>
          <w:rFonts w:ascii="Times New Roman"/>
          <w:b w:val="false"/>
          <w:i w:val="false"/>
          <w:color w:val="000000"/>
          <w:sz w:val="28"/>
        </w:rPr>
        <w:t>
      финансово-экономическая модель;</w:t>
      </w:r>
    </w:p>
    <w:bookmarkEnd w:id="1902"/>
    <w:bookmarkStart w:name="z1985" w:id="1903"/>
    <w:p>
      <w:pPr>
        <w:spacing w:after="0"/>
        <w:ind w:left="0"/>
        <w:jc w:val="both"/>
      </w:pPr>
      <w:r>
        <w:rPr>
          <w:rFonts w:ascii="Times New Roman"/>
          <w:b w:val="false"/>
          <w:i w:val="false"/>
          <w:color w:val="000000"/>
          <w:sz w:val="28"/>
        </w:rPr>
        <w:t>
      распределение и оценка рисков Проекта ГЧП;</w:t>
      </w:r>
    </w:p>
    <w:bookmarkEnd w:id="1903"/>
    <w:bookmarkStart w:name="z1986" w:id="1904"/>
    <w:p>
      <w:pPr>
        <w:spacing w:after="0"/>
        <w:ind w:left="0"/>
        <w:jc w:val="both"/>
      </w:pPr>
      <w:r>
        <w:rPr>
          <w:rFonts w:ascii="Times New Roman"/>
          <w:b w:val="false"/>
          <w:i w:val="false"/>
          <w:color w:val="000000"/>
          <w:sz w:val="28"/>
        </w:rPr>
        <w:t>
      объем собственных и заемных средств, вкладываемых в Проект ГЧП.</w:t>
      </w:r>
    </w:p>
    <w:bookmarkEnd w:id="1904"/>
    <w:bookmarkStart w:name="z1987" w:id="1905"/>
    <w:p>
      <w:pPr>
        <w:spacing w:after="0"/>
        <w:ind w:left="0"/>
        <w:jc w:val="both"/>
      </w:pPr>
      <w:r>
        <w:rPr>
          <w:rFonts w:ascii="Times New Roman"/>
          <w:b w:val="false"/>
          <w:i w:val="false"/>
          <w:color w:val="000000"/>
          <w:sz w:val="28"/>
        </w:rPr>
        <w:t>
      2) технологические и другие решения (предложения):</w:t>
      </w:r>
    </w:p>
    <w:bookmarkEnd w:id="1905"/>
    <w:bookmarkStart w:name="z1988" w:id="1906"/>
    <w:p>
      <w:pPr>
        <w:spacing w:after="0"/>
        <w:ind w:left="0"/>
        <w:jc w:val="both"/>
      </w:pPr>
      <w:r>
        <w:rPr>
          <w:rFonts w:ascii="Times New Roman"/>
          <w:b w:val="false"/>
          <w:i w:val="false"/>
          <w:color w:val="000000"/>
          <w:sz w:val="28"/>
        </w:rPr>
        <w:t xml:space="preserve">
      привлечение новых технологий, содержащих решения по энергосбережению и энергоэффективности в процессе эксплуатации Объекта ГЧП; </w:t>
      </w:r>
    </w:p>
    <w:bookmarkEnd w:id="1906"/>
    <w:bookmarkStart w:name="z1989" w:id="1907"/>
    <w:p>
      <w:pPr>
        <w:spacing w:after="0"/>
        <w:ind w:left="0"/>
        <w:jc w:val="both"/>
      </w:pPr>
      <w:r>
        <w:rPr>
          <w:rFonts w:ascii="Times New Roman"/>
          <w:b w:val="false"/>
          <w:i w:val="false"/>
          <w:color w:val="000000"/>
          <w:sz w:val="28"/>
        </w:rPr>
        <w:t>
      3) срок строительства Объекта ГЧП, отсчитываемый со дня завершения периода финансового закрытия;</w:t>
      </w:r>
    </w:p>
    <w:bookmarkEnd w:id="1907"/>
    <w:bookmarkStart w:name="z1990" w:id="1908"/>
    <w:p>
      <w:pPr>
        <w:spacing w:after="0"/>
        <w:ind w:left="0"/>
        <w:jc w:val="both"/>
      </w:pPr>
      <w:r>
        <w:rPr>
          <w:rFonts w:ascii="Times New Roman"/>
          <w:b w:val="false"/>
          <w:i w:val="false"/>
          <w:color w:val="000000"/>
          <w:sz w:val="28"/>
        </w:rPr>
        <w:t>
      4) обязательства по местному содержанию (в период строительства и эксплуатации Объекта ГЧП);</w:t>
      </w:r>
    </w:p>
    <w:bookmarkEnd w:id="1908"/>
    <w:bookmarkStart w:name="z1991" w:id="1909"/>
    <w:p>
      <w:pPr>
        <w:spacing w:after="0"/>
        <w:ind w:left="0"/>
        <w:jc w:val="both"/>
      </w:pPr>
      <w:r>
        <w:rPr>
          <w:rFonts w:ascii="Times New Roman"/>
          <w:b w:val="false"/>
          <w:i w:val="false"/>
          <w:color w:val="000000"/>
          <w:sz w:val="28"/>
        </w:rPr>
        <w:t>
      5) опыт реализованных проектов в сфере здравоохранения;</w:t>
      </w:r>
    </w:p>
    <w:bookmarkEnd w:id="1909"/>
    <w:bookmarkStart w:name="z1992" w:id="1910"/>
    <w:p>
      <w:pPr>
        <w:spacing w:after="0"/>
        <w:ind w:left="0"/>
        <w:jc w:val="both"/>
      </w:pPr>
      <w:r>
        <w:rPr>
          <w:rFonts w:ascii="Times New Roman"/>
          <w:b w:val="false"/>
          <w:i w:val="false"/>
          <w:color w:val="000000"/>
          <w:sz w:val="28"/>
        </w:rPr>
        <w:t>
      6) наличие квалифицированных специалистов.</w:t>
      </w:r>
    </w:p>
    <w:bookmarkEnd w:id="1910"/>
    <w:bookmarkStart w:name="z1993" w:id="1911"/>
    <w:p>
      <w:pPr>
        <w:spacing w:after="0"/>
        <w:ind w:left="0"/>
        <w:jc w:val="left"/>
      </w:pPr>
      <w:r>
        <w:rPr>
          <w:rFonts w:ascii="Times New Roman"/>
          <w:b/>
          <w:i w:val="false"/>
          <w:color w:val="000000"/>
        </w:rPr>
        <w:t xml:space="preserve"> 12. Обеспечение Конкурсных заявок</w:t>
      </w:r>
    </w:p>
    <w:bookmarkEnd w:id="1911"/>
    <w:bookmarkStart w:name="z1994" w:id="1912"/>
    <w:p>
      <w:pPr>
        <w:spacing w:after="0"/>
        <w:ind w:left="0"/>
        <w:jc w:val="both"/>
      </w:pPr>
      <w:r>
        <w:rPr>
          <w:rFonts w:ascii="Times New Roman"/>
          <w:b w:val="false"/>
          <w:i w:val="false"/>
          <w:color w:val="000000"/>
          <w:sz w:val="28"/>
        </w:rPr>
        <w:t>
      60. Обеспечение Конкурсной заявки вносится потенциальным частным партнером в качестве гарантии того, что он:</w:t>
      </w:r>
    </w:p>
    <w:bookmarkEnd w:id="1912"/>
    <w:bookmarkStart w:name="z1995" w:id="1913"/>
    <w:p>
      <w:pPr>
        <w:spacing w:after="0"/>
        <w:ind w:left="0"/>
        <w:jc w:val="both"/>
      </w:pPr>
      <w:r>
        <w:rPr>
          <w:rFonts w:ascii="Times New Roman"/>
          <w:b w:val="false"/>
          <w:i w:val="false"/>
          <w:color w:val="000000"/>
          <w:sz w:val="28"/>
        </w:rPr>
        <w:t>
      1) не отзовет либо не изменит и/или не дополнит свою Конкурсную заявку после истечения срока представления Конкурсных заявок;</w:t>
      </w:r>
    </w:p>
    <w:bookmarkEnd w:id="1913"/>
    <w:bookmarkStart w:name="z1996" w:id="1914"/>
    <w:p>
      <w:pPr>
        <w:spacing w:after="0"/>
        <w:ind w:left="0"/>
        <w:jc w:val="both"/>
      </w:pPr>
      <w:r>
        <w:rPr>
          <w:rFonts w:ascii="Times New Roman"/>
          <w:b w:val="false"/>
          <w:i w:val="false"/>
          <w:color w:val="000000"/>
          <w:sz w:val="28"/>
        </w:rPr>
        <w:t>
      2) заключит Договор в случае определения его победителем Конкурса.</w:t>
      </w:r>
    </w:p>
    <w:bookmarkEnd w:id="1914"/>
    <w:bookmarkStart w:name="z1997" w:id="1915"/>
    <w:p>
      <w:pPr>
        <w:spacing w:after="0"/>
        <w:ind w:left="0"/>
        <w:jc w:val="both"/>
      </w:pPr>
      <w:r>
        <w:rPr>
          <w:rFonts w:ascii="Times New Roman"/>
          <w:b w:val="false"/>
          <w:i w:val="false"/>
          <w:color w:val="000000"/>
          <w:sz w:val="28"/>
        </w:rPr>
        <w:t>
      61. Обеспечение Конкурсной заявки на участие в Конкурсе вносится в размере одной десятой процента от стоимости предполагаемых инвестиций по Типовому договору.</w:t>
      </w:r>
    </w:p>
    <w:bookmarkEnd w:id="1915"/>
    <w:bookmarkStart w:name="z1998" w:id="1916"/>
    <w:p>
      <w:pPr>
        <w:spacing w:after="0"/>
        <w:ind w:left="0"/>
        <w:jc w:val="both"/>
      </w:pPr>
      <w:r>
        <w:rPr>
          <w:rFonts w:ascii="Times New Roman"/>
          <w:b w:val="false"/>
          <w:i w:val="false"/>
          <w:color w:val="000000"/>
          <w:sz w:val="28"/>
        </w:rPr>
        <w:t>
      62. Потенциальный частный партнер выбирает один из следующих видов обеспечения Конкурсной заявки:</w:t>
      </w:r>
    </w:p>
    <w:bookmarkEnd w:id="1916"/>
    <w:bookmarkStart w:name="z1999" w:id="1917"/>
    <w:p>
      <w:pPr>
        <w:spacing w:after="0"/>
        <w:ind w:left="0"/>
        <w:jc w:val="both"/>
      </w:pPr>
      <w:r>
        <w:rPr>
          <w:rFonts w:ascii="Times New Roman"/>
          <w:b w:val="false"/>
          <w:i w:val="false"/>
          <w:color w:val="000000"/>
          <w:sz w:val="28"/>
        </w:rPr>
        <w:t>
      1) гарантийный денежный взнос, который вносится на счет:</w:t>
      </w:r>
    </w:p>
    <w:bookmarkEnd w:id="1917"/>
    <w:bookmarkStart w:name="z2000" w:id="1918"/>
    <w:p>
      <w:pPr>
        <w:spacing w:after="0"/>
        <w:ind w:left="0"/>
        <w:jc w:val="both"/>
      </w:pPr>
      <w:r>
        <w:rPr>
          <w:rFonts w:ascii="Times New Roman"/>
          <w:b w:val="false"/>
          <w:i w:val="false"/>
          <w:color w:val="000000"/>
          <w:sz w:val="28"/>
        </w:rPr>
        <w:t xml:space="preserve">
      Государственное учреждение "__________" </w:t>
      </w:r>
    </w:p>
    <w:bookmarkEnd w:id="1918"/>
    <w:bookmarkStart w:name="z2001" w:id="1919"/>
    <w:p>
      <w:pPr>
        <w:spacing w:after="0"/>
        <w:ind w:left="0"/>
        <w:jc w:val="both"/>
      </w:pPr>
      <w:r>
        <w:rPr>
          <w:rFonts w:ascii="Times New Roman"/>
          <w:b w:val="false"/>
          <w:i w:val="false"/>
          <w:color w:val="000000"/>
          <w:sz w:val="28"/>
        </w:rPr>
        <w:t>
      __________ (указать наименование и местонахождение населенного пункта), улица __________, ___</w:t>
      </w:r>
    </w:p>
    <w:bookmarkEnd w:id="1919"/>
    <w:bookmarkStart w:name="z2002" w:id="1920"/>
    <w:p>
      <w:pPr>
        <w:spacing w:after="0"/>
        <w:ind w:left="0"/>
        <w:jc w:val="both"/>
      </w:pPr>
      <w:r>
        <w:rPr>
          <w:rFonts w:ascii="Times New Roman"/>
          <w:b w:val="false"/>
          <w:i w:val="false"/>
          <w:color w:val="000000"/>
          <w:sz w:val="28"/>
        </w:rPr>
        <w:t>
      Бизнес-идентификационный номер ___________</w:t>
      </w:r>
    </w:p>
    <w:bookmarkEnd w:id="1920"/>
    <w:bookmarkStart w:name="z2003" w:id="1921"/>
    <w:p>
      <w:pPr>
        <w:spacing w:after="0"/>
        <w:ind w:left="0"/>
        <w:jc w:val="both"/>
      </w:pPr>
      <w:r>
        <w:rPr>
          <w:rFonts w:ascii="Times New Roman"/>
          <w:b w:val="false"/>
          <w:i w:val="false"/>
          <w:color w:val="000000"/>
          <w:sz w:val="28"/>
        </w:rPr>
        <w:t xml:space="preserve">
      Индивидуальный идентификационный код _______________      </w:t>
      </w:r>
    </w:p>
    <w:bookmarkEnd w:id="1921"/>
    <w:bookmarkStart w:name="z2004" w:id="1922"/>
    <w:p>
      <w:pPr>
        <w:spacing w:after="0"/>
        <w:ind w:left="0"/>
        <w:jc w:val="both"/>
      </w:pPr>
      <w:r>
        <w:rPr>
          <w:rFonts w:ascii="Times New Roman"/>
          <w:b w:val="false"/>
          <w:i w:val="false"/>
          <w:color w:val="000000"/>
          <w:sz w:val="28"/>
        </w:rPr>
        <w:t>
      Государственное учреждение "Департамент Казначейства по __________ Комитета Казначейства Министерства финансов РК"</w:t>
      </w:r>
    </w:p>
    <w:bookmarkEnd w:id="1922"/>
    <w:bookmarkStart w:name="z2005" w:id="1923"/>
    <w:p>
      <w:pPr>
        <w:spacing w:after="0"/>
        <w:ind w:left="0"/>
        <w:jc w:val="both"/>
      </w:pPr>
      <w:r>
        <w:rPr>
          <w:rFonts w:ascii="Times New Roman"/>
          <w:b w:val="false"/>
          <w:i w:val="false"/>
          <w:color w:val="000000"/>
          <w:sz w:val="28"/>
        </w:rPr>
        <w:t>
      Банковский идентификационный код __________;</w:t>
      </w:r>
    </w:p>
    <w:bookmarkEnd w:id="1923"/>
    <w:bookmarkStart w:name="z2006" w:id="1924"/>
    <w:p>
      <w:pPr>
        <w:spacing w:after="0"/>
        <w:ind w:left="0"/>
        <w:jc w:val="both"/>
      </w:pPr>
      <w:r>
        <w:rPr>
          <w:rFonts w:ascii="Times New Roman"/>
          <w:b w:val="false"/>
          <w:i w:val="false"/>
          <w:color w:val="000000"/>
          <w:sz w:val="28"/>
        </w:rPr>
        <w:t>
      2) банковскую гарантию.</w:t>
      </w:r>
    </w:p>
    <w:bookmarkEnd w:id="1924"/>
    <w:bookmarkStart w:name="z2007" w:id="1925"/>
    <w:p>
      <w:pPr>
        <w:spacing w:after="0"/>
        <w:ind w:left="0"/>
        <w:jc w:val="both"/>
      </w:pPr>
      <w:r>
        <w:rPr>
          <w:rFonts w:ascii="Times New Roman"/>
          <w:b w:val="false"/>
          <w:i w:val="false"/>
          <w:color w:val="000000"/>
          <w:sz w:val="28"/>
        </w:rPr>
        <w:t>
      63. Не допускается совершение потенциальным частным партнером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заявки.</w:t>
      </w:r>
    </w:p>
    <w:bookmarkEnd w:id="1925"/>
    <w:bookmarkStart w:name="z2008" w:id="1926"/>
    <w:p>
      <w:pPr>
        <w:spacing w:after="0"/>
        <w:ind w:left="0"/>
        <w:jc w:val="both"/>
      </w:pPr>
      <w:r>
        <w:rPr>
          <w:rFonts w:ascii="Times New Roman"/>
          <w:b w:val="false"/>
          <w:i w:val="false"/>
          <w:color w:val="000000"/>
          <w:sz w:val="28"/>
        </w:rPr>
        <w:t>
      64. Не допускается использование Организатором конкурса гарантийного денежного взноса, внесенного потенциальным частным партнером, за исключением следующих случаев, когда:</w:t>
      </w:r>
    </w:p>
    <w:bookmarkEnd w:id="1926"/>
    <w:bookmarkStart w:name="z2009" w:id="1927"/>
    <w:p>
      <w:pPr>
        <w:spacing w:after="0"/>
        <w:ind w:left="0"/>
        <w:jc w:val="both"/>
      </w:pPr>
      <w:r>
        <w:rPr>
          <w:rFonts w:ascii="Times New Roman"/>
          <w:b w:val="false"/>
          <w:i w:val="false"/>
          <w:color w:val="000000"/>
          <w:sz w:val="28"/>
        </w:rPr>
        <w:t>
      1) Потенциальный частный партнер отозвал либо изменил и/или дополнил Конкурсную заявку после истечения окончательного срока представления Конкурсных заявок;</w:t>
      </w:r>
    </w:p>
    <w:bookmarkEnd w:id="1927"/>
    <w:bookmarkStart w:name="z2010" w:id="1928"/>
    <w:p>
      <w:pPr>
        <w:spacing w:after="0"/>
        <w:ind w:left="0"/>
        <w:jc w:val="both"/>
      </w:pPr>
      <w:r>
        <w:rPr>
          <w:rFonts w:ascii="Times New Roman"/>
          <w:b w:val="false"/>
          <w:i w:val="false"/>
          <w:color w:val="000000"/>
          <w:sz w:val="28"/>
        </w:rPr>
        <w:t xml:space="preserve">
      2) Потенциальный частный партнер, определенный победителем Конкурса, уклонился от заключения Типового договора. </w:t>
      </w:r>
    </w:p>
    <w:bookmarkEnd w:id="1928"/>
    <w:bookmarkStart w:name="z2011" w:id="1929"/>
    <w:p>
      <w:pPr>
        <w:spacing w:after="0"/>
        <w:ind w:left="0"/>
        <w:jc w:val="both"/>
      </w:pPr>
      <w:r>
        <w:rPr>
          <w:rFonts w:ascii="Times New Roman"/>
          <w:b w:val="false"/>
          <w:i w:val="false"/>
          <w:color w:val="000000"/>
          <w:sz w:val="28"/>
        </w:rPr>
        <w:t>
      При наступлении одного из случаев, предусмотренных настоящим пунктом, сумма обеспечения Конкурсной заявки зачисляется в доход соответствующего бюджета.</w:t>
      </w:r>
    </w:p>
    <w:bookmarkEnd w:id="1929"/>
    <w:bookmarkStart w:name="z2012" w:id="1930"/>
    <w:p>
      <w:pPr>
        <w:spacing w:after="0"/>
        <w:ind w:left="0"/>
        <w:jc w:val="both"/>
      </w:pPr>
      <w:r>
        <w:rPr>
          <w:rFonts w:ascii="Times New Roman"/>
          <w:b w:val="false"/>
          <w:i w:val="false"/>
          <w:color w:val="000000"/>
          <w:sz w:val="28"/>
        </w:rPr>
        <w:t>
      65. Организатор конкурса возвращает потенциальному частному партнеру внесенное им обеспечение Конкурсной заявки в течение трех рабочих дней со дня наступления одного из следующих случаев:</w:t>
      </w:r>
    </w:p>
    <w:bookmarkEnd w:id="1930"/>
    <w:bookmarkStart w:name="z2013" w:id="1931"/>
    <w:p>
      <w:pPr>
        <w:spacing w:after="0"/>
        <w:ind w:left="0"/>
        <w:jc w:val="both"/>
      </w:pPr>
      <w:r>
        <w:rPr>
          <w:rFonts w:ascii="Times New Roman"/>
          <w:b w:val="false"/>
          <w:i w:val="false"/>
          <w:color w:val="000000"/>
          <w:sz w:val="28"/>
        </w:rPr>
        <w:t>
      1) отзыва данным потенциальным частным партнером своей Конкурсной заявки до истечения окончательного срока представления Конкурсных заявок;</w:t>
      </w:r>
    </w:p>
    <w:bookmarkEnd w:id="1931"/>
    <w:bookmarkStart w:name="z2014" w:id="1932"/>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частных партнеров, признанных участниками Конкурса;</w:t>
      </w:r>
    </w:p>
    <w:bookmarkEnd w:id="1932"/>
    <w:bookmarkStart w:name="z2015" w:id="1933"/>
    <w:p>
      <w:pPr>
        <w:spacing w:after="0"/>
        <w:ind w:left="0"/>
        <w:jc w:val="both"/>
      </w:pPr>
      <w:r>
        <w:rPr>
          <w:rFonts w:ascii="Times New Roman"/>
          <w:b w:val="false"/>
          <w:i w:val="false"/>
          <w:color w:val="000000"/>
          <w:sz w:val="28"/>
        </w:rPr>
        <w:t>
      3) подписания протокола об итогах Конкурса. Указанный случай не распространяется на участника Конкурса, определенного победителем Конкурса;</w:t>
      </w:r>
    </w:p>
    <w:bookmarkEnd w:id="1933"/>
    <w:bookmarkStart w:name="z2016" w:id="1934"/>
    <w:p>
      <w:pPr>
        <w:spacing w:after="0"/>
        <w:ind w:left="0"/>
        <w:jc w:val="both"/>
      </w:pPr>
      <w:r>
        <w:rPr>
          <w:rFonts w:ascii="Times New Roman"/>
          <w:b w:val="false"/>
          <w:i w:val="false"/>
          <w:color w:val="000000"/>
          <w:sz w:val="28"/>
        </w:rPr>
        <w:t>
      4) вступления в силу Договора;</w:t>
      </w:r>
    </w:p>
    <w:bookmarkEnd w:id="1934"/>
    <w:bookmarkStart w:name="z2017" w:id="1935"/>
    <w:p>
      <w:pPr>
        <w:spacing w:after="0"/>
        <w:ind w:left="0"/>
        <w:jc w:val="both"/>
      </w:pPr>
      <w:r>
        <w:rPr>
          <w:rFonts w:ascii="Times New Roman"/>
          <w:b w:val="false"/>
          <w:i w:val="false"/>
          <w:color w:val="000000"/>
          <w:sz w:val="28"/>
        </w:rPr>
        <w:t>
      5) истечения срока действия Конкурсной заявки потенциального частного партнера.</w:t>
      </w:r>
    </w:p>
    <w:bookmarkEnd w:id="1935"/>
    <w:bookmarkStart w:name="z2018" w:id="1936"/>
    <w:p>
      <w:pPr>
        <w:spacing w:after="0"/>
        <w:ind w:left="0"/>
        <w:jc w:val="left"/>
      </w:pPr>
      <w:r>
        <w:rPr>
          <w:rFonts w:ascii="Times New Roman"/>
          <w:b/>
          <w:i w:val="false"/>
          <w:color w:val="000000"/>
        </w:rPr>
        <w:t xml:space="preserve"> 13. Порядок оформления и внесения документов, представляемых для участия в Конкурсе</w:t>
      </w:r>
    </w:p>
    <w:bookmarkEnd w:id="1936"/>
    <w:bookmarkStart w:name="z2019" w:id="1937"/>
    <w:p>
      <w:pPr>
        <w:spacing w:after="0"/>
        <w:ind w:left="0"/>
        <w:jc w:val="both"/>
      </w:pPr>
      <w:r>
        <w:rPr>
          <w:rFonts w:ascii="Times New Roman"/>
          <w:b w:val="false"/>
          <w:i w:val="false"/>
          <w:color w:val="000000"/>
          <w:sz w:val="28"/>
        </w:rPr>
        <w:t>
      66. Конкурсная заявка представляется потенциальными частными партнерами до истечения окончательного срока их представления указанного в пункте 78 Конкурсной документации в прошитом виде, с пронумерованными и запарафированными страницами, последняя страница заверяется его подписью и печатью, в запечатанном Конверте.</w:t>
      </w:r>
    </w:p>
    <w:bookmarkEnd w:id="1937"/>
    <w:bookmarkStart w:name="z2020" w:id="1938"/>
    <w:p>
      <w:pPr>
        <w:spacing w:after="0"/>
        <w:ind w:left="0"/>
        <w:jc w:val="both"/>
      </w:pPr>
      <w:r>
        <w:rPr>
          <w:rFonts w:ascii="Times New Roman"/>
          <w:b w:val="false"/>
          <w:i w:val="false"/>
          <w:color w:val="000000"/>
          <w:sz w:val="28"/>
        </w:rPr>
        <w:t>
      67. Конверт должен быть адресован Организатору Конкурса, с указанием на нем:</w:t>
      </w:r>
    </w:p>
    <w:bookmarkEnd w:id="1938"/>
    <w:bookmarkStart w:name="z2021" w:id="1939"/>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 (с целью возврата Конкурсной заявки невскрытой, если она будет объявлена "опоздавшей");</w:t>
      </w:r>
    </w:p>
    <w:bookmarkEnd w:id="1939"/>
    <w:bookmarkStart w:name="z2022" w:id="1940"/>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1940"/>
    <w:bookmarkStart w:name="z2023" w:id="1941"/>
    <w:p>
      <w:pPr>
        <w:spacing w:after="0"/>
        <w:ind w:left="0"/>
        <w:jc w:val="both"/>
      </w:pPr>
      <w:r>
        <w:rPr>
          <w:rFonts w:ascii="Times New Roman"/>
          <w:b w:val="false"/>
          <w:i w:val="false"/>
          <w:color w:val="000000"/>
          <w:sz w:val="28"/>
        </w:rPr>
        <w:t>
      Государственное учреждение "__________", Республика Казахстан, __________ (указать наименование и местонахождение населенного пункта), улица _________, __, кабинет №___, тел. 8 (____) __-__-__;</w:t>
      </w:r>
    </w:p>
    <w:bookmarkEnd w:id="1941"/>
    <w:bookmarkStart w:name="z2024" w:id="1942"/>
    <w:p>
      <w:pPr>
        <w:spacing w:after="0"/>
        <w:ind w:left="0"/>
        <w:jc w:val="both"/>
      </w:pPr>
      <w:r>
        <w:rPr>
          <w:rFonts w:ascii="Times New Roman"/>
          <w:b w:val="false"/>
          <w:i w:val="false"/>
          <w:color w:val="000000"/>
          <w:sz w:val="28"/>
        </w:rPr>
        <w:t>
      3) наименования Конкурса:</w:t>
      </w:r>
    </w:p>
    <w:bookmarkEnd w:id="1942"/>
    <w:bookmarkStart w:name="z2025" w:id="1943"/>
    <w:p>
      <w:pPr>
        <w:spacing w:after="0"/>
        <w:ind w:left="0"/>
        <w:jc w:val="both"/>
      </w:pPr>
      <w:r>
        <w:rPr>
          <w:rFonts w:ascii="Times New Roman"/>
          <w:b w:val="false"/>
          <w:i w:val="false"/>
          <w:color w:val="000000"/>
          <w:sz w:val="28"/>
        </w:rPr>
        <w:t>
      "КОНКУРС ПО ВЫБОРУ ЧАСТНОГО ПАРТНЕРА ПО ПРОЕКТУ ГЧП "СТРОИТЕЛЬСТВО И ЭКСПЛУАТАЦИЯ ПОЛИКЛИНИКИ НА __ ПОСЕЩЕНИЙ В СМЕНУ В __________ (указать наименование и местонахождение населенного пункта)".</w:t>
      </w:r>
    </w:p>
    <w:bookmarkEnd w:id="1943"/>
    <w:bookmarkStart w:name="z2026" w:id="1944"/>
    <w:p>
      <w:pPr>
        <w:spacing w:after="0"/>
        <w:ind w:left="0"/>
        <w:jc w:val="both"/>
      </w:pPr>
      <w:r>
        <w:rPr>
          <w:rFonts w:ascii="Times New Roman"/>
          <w:b w:val="false"/>
          <w:i w:val="false"/>
          <w:color w:val="000000"/>
          <w:sz w:val="28"/>
        </w:rPr>
        <w:t>
      4) а также слова: "НЕ ВСКРЫВАТЬ ДО __-00 ЧАСОВ "__" ______ 20__ ГОДА".</w:t>
      </w:r>
    </w:p>
    <w:bookmarkEnd w:id="1944"/>
    <w:bookmarkStart w:name="z2027" w:id="1945"/>
    <w:p>
      <w:pPr>
        <w:spacing w:after="0"/>
        <w:ind w:left="0"/>
        <w:jc w:val="both"/>
      </w:pPr>
      <w:r>
        <w:rPr>
          <w:rFonts w:ascii="Times New Roman"/>
          <w:b w:val="false"/>
          <w:i w:val="false"/>
          <w:color w:val="000000"/>
          <w:sz w:val="28"/>
        </w:rPr>
        <w:t>
      68. Заявки на участие в Конкурсе представляются Потенциальными частными партнерами, либо их уполномоченными представителями Организатору Конкурса нарочно или с использованием заказной почтовой связи.</w:t>
      </w:r>
    </w:p>
    <w:bookmarkEnd w:id="1945"/>
    <w:bookmarkStart w:name="z2028" w:id="1946"/>
    <w:p>
      <w:pPr>
        <w:spacing w:after="0"/>
        <w:ind w:left="0"/>
        <w:jc w:val="both"/>
      </w:pPr>
      <w:r>
        <w:rPr>
          <w:rFonts w:ascii="Times New Roman"/>
          <w:b w:val="false"/>
          <w:i w:val="false"/>
          <w:color w:val="000000"/>
          <w:sz w:val="28"/>
        </w:rPr>
        <w:t>
      69. Организатор конкурса принимает Конверты с Конкурсными заявками в течение срока, установленного Конкурсной документацией, и осуществляет их регистрацию в журнале регистрации Конкурсных заявок, с момента их предоставления.</w:t>
      </w:r>
    </w:p>
    <w:bookmarkEnd w:id="1946"/>
    <w:bookmarkStart w:name="z2029" w:id="1947"/>
    <w:p>
      <w:pPr>
        <w:spacing w:after="0"/>
        <w:ind w:left="0"/>
        <w:jc w:val="both"/>
      </w:pPr>
      <w:r>
        <w:rPr>
          <w:rFonts w:ascii="Times New Roman"/>
          <w:b w:val="false"/>
          <w:i w:val="false"/>
          <w:color w:val="000000"/>
          <w:sz w:val="28"/>
        </w:rPr>
        <w:t>
      70. В Конверт также вкладывается опись документов, составляющих Конкурсную заявку. Опись должна быть представлена на языке, согласно требованиям, указанным в Конкурсной документации, подписана первым руководителем, либо исполняющим обязанности первого руководителя потенциального частного партнера, либо его уполномоченным представителем и заверена печатью потенциального частного партнера.</w:t>
      </w:r>
    </w:p>
    <w:bookmarkEnd w:id="1947"/>
    <w:bookmarkStart w:name="z2030" w:id="1948"/>
    <w:p>
      <w:pPr>
        <w:spacing w:after="0"/>
        <w:ind w:left="0"/>
        <w:jc w:val="both"/>
      </w:pPr>
      <w:r>
        <w:rPr>
          <w:rFonts w:ascii="Times New Roman"/>
          <w:b w:val="false"/>
          <w:i w:val="false"/>
          <w:color w:val="000000"/>
          <w:sz w:val="28"/>
        </w:rPr>
        <w:t xml:space="preserve">
      71. Документы, составляющие Конкурсную заявку, и иные представляемые на Конкурс документы должны быть представлены в письменном (печатном) и электронном виде, в том числе в сканированном виде, за исключением финансово-экономической модели. </w:t>
      </w:r>
    </w:p>
    <w:bookmarkEnd w:id="1948"/>
    <w:bookmarkStart w:name="z2031" w:id="1949"/>
    <w:p>
      <w:pPr>
        <w:spacing w:after="0"/>
        <w:ind w:left="0"/>
        <w:jc w:val="both"/>
      </w:pPr>
      <w:r>
        <w:rPr>
          <w:rFonts w:ascii="Times New Roman"/>
          <w:b w:val="false"/>
          <w:i w:val="false"/>
          <w:color w:val="000000"/>
          <w:sz w:val="28"/>
        </w:rPr>
        <w:t>
      72. Организатор конкурса:</w:t>
      </w:r>
    </w:p>
    <w:bookmarkEnd w:id="1949"/>
    <w:bookmarkStart w:name="z2032" w:id="1950"/>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частного партнера, представившего Конверт с заявкой от имени потенциального частного партнера;</w:t>
      </w:r>
    </w:p>
    <w:bookmarkEnd w:id="1950"/>
    <w:bookmarkStart w:name="z2033" w:id="1951"/>
    <w:p>
      <w:pPr>
        <w:spacing w:after="0"/>
        <w:ind w:left="0"/>
        <w:jc w:val="both"/>
      </w:pPr>
      <w:r>
        <w:rPr>
          <w:rFonts w:ascii="Times New Roman"/>
          <w:b w:val="false"/>
          <w:i w:val="false"/>
          <w:color w:val="000000"/>
          <w:sz w:val="28"/>
        </w:rPr>
        <w:t xml:space="preserve">
      2) принимает надлежащим образом оформленные Конверты с Конкурсными заявками и вносит в журнал регистрации Конкурсных заявок; </w:t>
      </w:r>
    </w:p>
    <w:bookmarkEnd w:id="1951"/>
    <w:bookmarkStart w:name="z2034" w:id="1952"/>
    <w:p>
      <w:pPr>
        <w:spacing w:after="0"/>
        <w:ind w:left="0"/>
        <w:jc w:val="both"/>
      </w:pPr>
      <w:r>
        <w:rPr>
          <w:rFonts w:ascii="Times New Roman"/>
          <w:b w:val="false"/>
          <w:i w:val="false"/>
          <w:color w:val="000000"/>
          <w:sz w:val="28"/>
        </w:rPr>
        <w:t>
      3) принимает изменения и дополнения к внесенной Конкурсной заявке до истечения окончательного срока предоставления Конкурсных заявок;</w:t>
      </w:r>
    </w:p>
    <w:bookmarkEnd w:id="1952"/>
    <w:bookmarkStart w:name="z2035" w:id="1953"/>
    <w:p>
      <w:pPr>
        <w:spacing w:after="0"/>
        <w:ind w:left="0"/>
        <w:jc w:val="both"/>
      </w:pPr>
      <w:r>
        <w:rPr>
          <w:rFonts w:ascii="Times New Roman"/>
          <w:b w:val="false"/>
          <w:i w:val="false"/>
          <w:color w:val="000000"/>
          <w:sz w:val="28"/>
        </w:rPr>
        <w:t>
      4) обеспечивает возврат Конкурсной заявки, в случае ее отзыва до истечения окончательного срока предоставления Конкурсных заявок.</w:t>
      </w:r>
    </w:p>
    <w:bookmarkEnd w:id="1953"/>
    <w:bookmarkStart w:name="z2036" w:id="1954"/>
    <w:p>
      <w:pPr>
        <w:spacing w:after="0"/>
        <w:ind w:left="0"/>
        <w:jc w:val="both"/>
      </w:pPr>
      <w:r>
        <w:rPr>
          <w:rFonts w:ascii="Times New Roman"/>
          <w:b w:val="false"/>
          <w:i w:val="false"/>
          <w:color w:val="000000"/>
          <w:sz w:val="28"/>
        </w:rPr>
        <w:t>
      73. Конкурсная заявка потенциального частного партнера подлежит отклонению в случаях, когда:</w:t>
      </w:r>
    </w:p>
    <w:bookmarkEnd w:id="1954"/>
    <w:bookmarkStart w:name="z2037" w:id="1955"/>
    <w:p>
      <w:pPr>
        <w:spacing w:after="0"/>
        <w:ind w:left="0"/>
        <w:jc w:val="both"/>
      </w:pPr>
      <w:r>
        <w:rPr>
          <w:rFonts w:ascii="Times New Roman"/>
          <w:b w:val="false"/>
          <w:i w:val="false"/>
          <w:color w:val="000000"/>
          <w:sz w:val="28"/>
        </w:rPr>
        <w:t>
      1) потенциальным частным партнером ранее представлена Конкурсная заявка на участие в данном Конкурсе;</w:t>
      </w:r>
    </w:p>
    <w:bookmarkEnd w:id="1955"/>
    <w:bookmarkStart w:name="z2038" w:id="1956"/>
    <w:p>
      <w:pPr>
        <w:spacing w:after="0"/>
        <w:ind w:left="0"/>
        <w:jc w:val="both"/>
      </w:pPr>
      <w:r>
        <w:rPr>
          <w:rFonts w:ascii="Times New Roman"/>
          <w:b w:val="false"/>
          <w:i w:val="false"/>
          <w:color w:val="000000"/>
          <w:sz w:val="28"/>
        </w:rPr>
        <w:t>
      2) Конкурсная заявка поступила после истечения срока приема Конкурсных заявок на участие в данном Конкурсе.</w:t>
      </w:r>
    </w:p>
    <w:bookmarkEnd w:id="1956"/>
    <w:bookmarkStart w:name="z2039" w:id="1957"/>
    <w:p>
      <w:pPr>
        <w:spacing w:after="0"/>
        <w:ind w:left="0"/>
        <w:jc w:val="both"/>
      </w:pPr>
      <w:r>
        <w:rPr>
          <w:rFonts w:ascii="Times New Roman"/>
          <w:b w:val="false"/>
          <w:i w:val="false"/>
          <w:color w:val="000000"/>
          <w:sz w:val="28"/>
        </w:rPr>
        <w:t>
      74. Все предоставляемые потенциальным частным партнером документы, выданные, составленные или удостоверенные по установленной форме компетентными органами иностранных государств вне пределов Республики Казахстан по нормам иностранного права, должны быть легализованы консульским учреждением Республики Казахстан либо удостоверены проставлением апостиля в соответствии с Гаагской конвенцией от 5 октября 1961 года. Легализация и проставление апостиля на предоставляемых документах не требуется, если международным договором Республики Казахстан данная процедура в отношении указанных документов отменена или упрощена.</w:t>
      </w:r>
    </w:p>
    <w:bookmarkEnd w:id="1957"/>
    <w:bookmarkStart w:name="z2040" w:id="1958"/>
    <w:p>
      <w:pPr>
        <w:spacing w:after="0"/>
        <w:ind w:left="0"/>
        <w:jc w:val="left"/>
      </w:pPr>
      <w:r>
        <w:rPr>
          <w:rFonts w:ascii="Times New Roman"/>
          <w:b/>
          <w:i w:val="false"/>
          <w:color w:val="000000"/>
        </w:rPr>
        <w:t xml:space="preserve"> 14. Требования к языку составления документов, составляющих Конкурсную заявку, и иных документов, представляемых на Конкурс</w:t>
      </w:r>
    </w:p>
    <w:bookmarkEnd w:id="1958"/>
    <w:bookmarkStart w:name="z2041" w:id="1959"/>
    <w:p>
      <w:pPr>
        <w:spacing w:after="0"/>
        <w:ind w:left="0"/>
        <w:jc w:val="both"/>
      </w:pPr>
      <w:r>
        <w:rPr>
          <w:rFonts w:ascii="Times New Roman"/>
          <w:b w:val="false"/>
          <w:i w:val="false"/>
          <w:color w:val="000000"/>
          <w:sz w:val="28"/>
        </w:rPr>
        <w:t>
      75. Конкурсная заявка потенциального частного партнера и все иные документы, представляемые на Конкурс, должны быть представлены на государственном и/или русском языках, в соответствии с законодательством о языках.</w:t>
      </w:r>
    </w:p>
    <w:bookmarkEnd w:id="1959"/>
    <w:bookmarkStart w:name="z2042" w:id="1960"/>
    <w:p>
      <w:pPr>
        <w:spacing w:after="0"/>
        <w:ind w:left="0"/>
        <w:jc w:val="both"/>
      </w:pPr>
      <w:r>
        <w:rPr>
          <w:rFonts w:ascii="Times New Roman"/>
          <w:b w:val="false"/>
          <w:i w:val="false"/>
          <w:color w:val="000000"/>
          <w:sz w:val="28"/>
        </w:rPr>
        <w:t>
      76. Документы могут быть составлены и представлены на другом языке при условии, что к ним будет приложен апостилированный или легализованный перевод на государственный и русский языки в соответствии с пунктом 74 Типовой конкурсной документации (в противном случае документ будет признан не представленным).</w:t>
      </w:r>
    </w:p>
    <w:bookmarkEnd w:id="1960"/>
    <w:bookmarkStart w:name="z2043" w:id="1961"/>
    <w:p>
      <w:pPr>
        <w:spacing w:after="0"/>
        <w:ind w:left="0"/>
        <w:jc w:val="both"/>
      </w:pPr>
      <w:r>
        <w:rPr>
          <w:rFonts w:ascii="Times New Roman"/>
          <w:b w:val="false"/>
          <w:i w:val="false"/>
          <w:color w:val="000000"/>
          <w:sz w:val="28"/>
        </w:rPr>
        <w:t>
      В случае возникновения разногласий по интерпретации сведений по документу, преимущество имеют документы на __________ (указать нужное) языке.</w:t>
      </w:r>
    </w:p>
    <w:bookmarkEnd w:id="1961"/>
    <w:bookmarkStart w:name="z2044" w:id="1962"/>
    <w:p>
      <w:pPr>
        <w:spacing w:after="0"/>
        <w:ind w:left="0"/>
        <w:jc w:val="left"/>
      </w:pPr>
      <w:r>
        <w:rPr>
          <w:rFonts w:ascii="Times New Roman"/>
          <w:b/>
          <w:i w:val="false"/>
          <w:color w:val="000000"/>
        </w:rPr>
        <w:t xml:space="preserve"> 15. Требования к валюте, используемой для расчетов в Конкурсной заявке</w:t>
      </w:r>
    </w:p>
    <w:bookmarkEnd w:id="1962"/>
    <w:bookmarkStart w:name="z2045" w:id="1963"/>
    <w:p>
      <w:pPr>
        <w:spacing w:after="0"/>
        <w:ind w:left="0"/>
        <w:jc w:val="both"/>
      </w:pPr>
      <w:r>
        <w:rPr>
          <w:rFonts w:ascii="Times New Roman"/>
          <w:b w:val="false"/>
          <w:i w:val="false"/>
          <w:color w:val="000000"/>
          <w:sz w:val="28"/>
        </w:rPr>
        <w:t>
      77. Стоимость строительства Объекта ГЧП, финансово-экономическая модель, источники возмещения затрат и получения доходов Частного партнера, объем видов государственной поддержки и другие показатели в Конкурсной заявке должны быть рассчитаны в национальной валюте Республики Казахстан.</w:t>
      </w:r>
    </w:p>
    <w:bookmarkEnd w:id="1963"/>
    <w:bookmarkStart w:name="z2046" w:id="1964"/>
    <w:p>
      <w:pPr>
        <w:spacing w:after="0"/>
        <w:ind w:left="0"/>
        <w:jc w:val="left"/>
      </w:pPr>
      <w:r>
        <w:rPr>
          <w:rFonts w:ascii="Times New Roman"/>
          <w:b/>
          <w:i w:val="false"/>
          <w:color w:val="000000"/>
        </w:rPr>
        <w:t xml:space="preserve"> 16. Окончательный срок предоставления Конкурсных заявок</w:t>
      </w:r>
    </w:p>
    <w:bookmarkEnd w:id="1964"/>
    <w:bookmarkStart w:name="z2047" w:id="1965"/>
    <w:p>
      <w:pPr>
        <w:spacing w:after="0"/>
        <w:ind w:left="0"/>
        <w:jc w:val="both"/>
      </w:pPr>
      <w:r>
        <w:rPr>
          <w:rFonts w:ascii="Times New Roman"/>
          <w:b w:val="false"/>
          <w:i w:val="false"/>
          <w:color w:val="000000"/>
          <w:sz w:val="28"/>
        </w:rPr>
        <w:t>
      78. Окончательный срок представления Конкурсных заявок – до __:00 часов по времени г. Астана (Республика Казахстан) "__" _______ 20__г.</w:t>
      </w:r>
    </w:p>
    <w:bookmarkEnd w:id="1965"/>
    <w:bookmarkStart w:name="z2048" w:id="1966"/>
    <w:p>
      <w:pPr>
        <w:spacing w:after="0"/>
        <w:ind w:left="0"/>
        <w:jc w:val="both"/>
      </w:pPr>
      <w:r>
        <w:rPr>
          <w:rFonts w:ascii="Times New Roman"/>
          <w:b w:val="false"/>
          <w:i w:val="false"/>
          <w:color w:val="000000"/>
          <w:sz w:val="28"/>
        </w:rPr>
        <w:t>
      79. Конверт с Конкурсной заявкой, представленный после истечения установленного срока, не регистрируется в журнале регистрации Конкурсных заявок, не вскрывается и возвращается потенциальному частному партнеру по реквизитам указанным на Конвертах с заявками на участие в Конкурсе либо лично соответствующим уполномоченным представителям потенциальных частных партнеров под расписку о получении.</w:t>
      </w:r>
    </w:p>
    <w:bookmarkEnd w:id="1966"/>
    <w:bookmarkStart w:name="z2049" w:id="1967"/>
    <w:p>
      <w:pPr>
        <w:spacing w:after="0"/>
        <w:ind w:left="0"/>
        <w:jc w:val="left"/>
      </w:pPr>
      <w:r>
        <w:rPr>
          <w:rFonts w:ascii="Times New Roman"/>
          <w:b/>
          <w:i w:val="false"/>
          <w:color w:val="000000"/>
        </w:rPr>
        <w:t xml:space="preserve"> 17. Срок действия Конкурсной заявки</w:t>
      </w:r>
    </w:p>
    <w:bookmarkEnd w:id="1967"/>
    <w:bookmarkStart w:name="z2050" w:id="1968"/>
    <w:p>
      <w:pPr>
        <w:spacing w:after="0"/>
        <w:ind w:left="0"/>
        <w:jc w:val="both"/>
      </w:pPr>
      <w:r>
        <w:rPr>
          <w:rFonts w:ascii="Times New Roman"/>
          <w:b w:val="false"/>
          <w:i w:val="false"/>
          <w:color w:val="000000"/>
          <w:sz w:val="28"/>
        </w:rPr>
        <w:t>
      80. Срок действия Конкурсной заявки, включая обеспечение Конкурсной заявки, составляет не менее ___ (указать прописью) календарных дней со дня вскрытия конвертов с Конкурсными заявками.</w:t>
      </w:r>
    </w:p>
    <w:bookmarkEnd w:id="1968"/>
    <w:bookmarkStart w:name="z2051" w:id="1969"/>
    <w:p>
      <w:pPr>
        <w:spacing w:after="0"/>
        <w:ind w:left="0"/>
        <w:jc w:val="both"/>
      </w:pPr>
      <w:r>
        <w:rPr>
          <w:rFonts w:ascii="Times New Roman"/>
          <w:b w:val="false"/>
          <w:i w:val="false"/>
          <w:color w:val="000000"/>
          <w:sz w:val="28"/>
        </w:rPr>
        <w:t>
      81. Срок действия Конкурсной заявки не должен превышать срока действия обеспечения Конкурсной заявки. В случае такого превышения Конкурсная заявка будет отклонена.</w:t>
      </w:r>
    </w:p>
    <w:bookmarkEnd w:id="1969"/>
    <w:bookmarkStart w:name="z2052" w:id="1970"/>
    <w:p>
      <w:pPr>
        <w:spacing w:after="0"/>
        <w:ind w:left="0"/>
        <w:jc w:val="both"/>
      </w:pPr>
      <w:r>
        <w:rPr>
          <w:rFonts w:ascii="Times New Roman"/>
          <w:b w:val="false"/>
          <w:i w:val="false"/>
          <w:color w:val="000000"/>
          <w:sz w:val="28"/>
        </w:rPr>
        <w:t>
      82. В случае если до окончания срока действия Конкурсной заявки Государственный партнер и Потенциальный частный партнер, чья Конкурсная заявка определена лучшей, не завершили переговоры по уточнению Проекта ГЧП и условий Типового договора ГЧП, потенциальный частный партнер на основании решения Комиссии продлевает срок действия своей Конкурсной заявки, включая обеспечение Конкурсной заявки.</w:t>
      </w:r>
    </w:p>
    <w:bookmarkEnd w:id="1970"/>
    <w:bookmarkStart w:name="z2053" w:id="1971"/>
    <w:p>
      <w:pPr>
        <w:spacing w:after="0"/>
        <w:ind w:left="0"/>
        <w:jc w:val="both"/>
      </w:pPr>
      <w:r>
        <w:rPr>
          <w:rFonts w:ascii="Times New Roman"/>
          <w:b w:val="false"/>
          <w:i w:val="false"/>
          <w:color w:val="000000"/>
          <w:sz w:val="28"/>
        </w:rPr>
        <w:t>
      83. Для продления срока действия Конкурсной заявки Потенциальный частный партнер направляет на имя Организатора Конкурса письменное уведомление, указав в нем:</w:t>
      </w:r>
    </w:p>
    <w:bookmarkEnd w:id="1971"/>
    <w:bookmarkStart w:name="z2054" w:id="1972"/>
    <w:p>
      <w:pPr>
        <w:spacing w:after="0"/>
        <w:ind w:left="0"/>
        <w:jc w:val="both"/>
      </w:pPr>
      <w:r>
        <w:rPr>
          <w:rFonts w:ascii="Times New Roman"/>
          <w:b w:val="false"/>
          <w:i w:val="false"/>
          <w:color w:val="000000"/>
          <w:sz w:val="28"/>
        </w:rPr>
        <w:t>
      1) явно выраженное согласие на продление срока действия поданной им Конкурсной заявки;</w:t>
      </w:r>
    </w:p>
    <w:bookmarkEnd w:id="1972"/>
    <w:bookmarkStart w:name="z2055" w:id="1973"/>
    <w:p>
      <w:pPr>
        <w:spacing w:after="0"/>
        <w:ind w:left="0"/>
        <w:jc w:val="both"/>
      </w:pPr>
      <w:r>
        <w:rPr>
          <w:rFonts w:ascii="Times New Roman"/>
          <w:b w:val="false"/>
          <w:i w:val="false"/>
          <w:color w:val="000000"/>
          <w:sz w:val="28"/>
        </w:rPr>
        <w:t>
      2) срок, на который продлевается действие Конкурсной заявки;</w:t>
      </w:r>
    </w:p>
    <w:bookmarkEnd w:id="1973"/>
    <w:bookmarkStart w:name="z2056" w:id="1974"/>
    <w:p>
      <w:pPr>
        <w:spacing w:after="0"/>
        <w:ind w:left="0"/>
        <w:jc w:val="both"/>
      </w:pPr>
      <w:r>
        <w:rPr>
          <w:rFonts w:ascii="Times New Roman"/>
          <w:b w:val="false"/>
          <w:i w:val="false"/>
          <w:color w:val="000000"/>
          <w:sz w:val="28"/>
        </w:rPr>
        <w:t>
      3) дату подписания данного документа;</w:t>
      </w:r>
    </w:p>
    <w:bookmarkEnd w:id="1974"/>
    <w:bookmarkStart w:name="z2057" w:id="1975"/>
    <w:p>
      <w:pPr>
        <w:spacing w:after="0"/>
        <w:ind w:left="0"/>
        <w:jc w:val="both"/>
      </w:pPr>
      <w:r>
        <w:rPr>
          <w:rFonts w:ascii="Times New Roman"/>
          <w:b w:val="false"/>
          <w:i w:val="false"/>
          <w:color w:val="000000"/>
          <w:sz w:val="28"/>
        </w:rPr>
        <w:t>
      4) подписи потенциального частного партнера или его уполномоченного представителя и печати потенциального частного партнера.</w:t>
      </w:r>
    </w:p>
    <w:bookmarkEnd w:id="1975"/>
    <w:bookmarkStart w:name="z2058" w:id="1976"/>
    <w:p>
      <w:pPr>
        <w:spacing w:after="0"/>
        <w:ind w:left="0"/>
        <w:jc w:val="both"/>
      </w:pPr>
      <w:r>
        <w:rPr>
          <w:rFonts w:ascii="Times New Roman"/>
          <w:b w:val="false"/>
          <w:i w:val="false"/>
          <w:color w:val="000000"/>
          <w:sz w:val="28"/>
        </w:rPr>
        <w:t>
      Данное уведомление должно быть составлено в соответствии с требованиями к оформлению и составлению документов предъявляемых для участия в Конкурсе, указанных в Конкурсной документации.</w:t>
      </w:r>
    </w:p>
    <w:bookmarkEnd w:id="1976"/>
    <w:bookmarkStart w:name="z2059" w:id="1977"/>
    <w:p>
      <w:pPr>
        <w:spacing w:after="0"/>
        <w:ind w:left="0"/>
        <w:jc w:val="left"/>
      </w:pPr>
      <w:r>
        <w:rPr>
          <w:rFonts w:ascii="Times New Roman"/>
          <w:b/>
          <w:i w:val="false"/>
          <w:color w:val="000000"/>
        </w:rPr>
        <w:t xml:space="preserve"> 18. Изменение, отзыв Конкурсной заявки до истечения срока представления Конкурсных заявок</w:t>
      </w:r>
    </w:p>
    <w:bookmarkEnd w:id="1977"/>
    <w:bookmarkStart w:name="z2060" w:id="1978"/>
    <w:p>
      <w:pPr>
        <w:spacing w:after="0"/>
        <w:ind w:left="0"/>
        <w:jc w:val="both"/>
      </w:pPr>
      <w:r>
        <w:rPr>
          <w:rFonts w:ascii="Times New Roman"/>
          <w:b w:val="false"/>
          <w:i w:val="false"/>
          <w:color w:val="000000"/>
          <w:sz w:val="28"/>
        </w:rPr>
        <w:t>
      84. Потенциальный частный партнер не позднее окончания срока представления Конкурсных заявок, указанного в пункте 78 настоящей Конкурсной документации может:</w:t>
      </w:r>
    </w:p>
    <w:bookmarkEnd w:id="1978"/>
    <w:bookmarkStart w:name="z2061" w:id="1979"/>
    <w:p>
      <w:pPr>
        <w:spacing w:after="0"/>
        <w:ind w:left="0"/>
        <w:jc w:val="both"/>
      </w:pPr>
      <w:r>
        <w:rPr>
          <w:rFonts w:ascii="Times New Roman"/>
          <w:b w:val="false"/>
          <w:i w:val="false"/>
          <w:color w:val="000000"/>
          <w:sz w:val="28"/>
        </w:rPr>
        <w:t>
      1) изменить и/или дополнить внесенную Конкурсную заявку;</w:t>
      </w:r>
    </w:p>
    <w:bookmarkEnd w:id="1979"/>
    <w:bookmarkStart w:name="z2062" w:id="1980"/>
    <w:p>
      <w:pPr>
        <w:spacing w:after="0"/>
        <w:ind w:left="0"/>
        <w:jc w:val="both"/>
      </w:pPr>
      <w:r>
        <w:rPr>
          <w:rFonts w:ascii="Times New Roman"/>
          <w:b w:val="false"/>
          <w:i w:val="false"/>
          <w:color w:val="000000"/>
          <w:sz w:val="28"/>
        </w:rPr>
        <w:t>
      2) отозвать свою Конкурсную заявку, не утрачивая право на возврат внесенного им обеспечения конкурсной заявки.</w:t>
      </w:r>
    </w:p>
    <w:bookmarkEnd w:id="1980"/>
    <w:bookmarkStart w:name="z2063" w:id="1981"/>
    <w:p>
      <w:pPr>
        <w:spacing w:after="0"/>
        <w:ind w:left="0"/>
        <w:jc w:val="both"/>
      </w:pPr>
      <w:r>
        <w:rPr>
          <w:rFonts w:ascii="Times New Roman"/>
          <w:b w:val="false"/>
          <w:i w:val="false"/>
          <w:color w:val="000000"/>
          <w:sz w:val="28"/>
        </w:rPr>
        <w:t>
       Изменения не вносятся в Конкурсные заявки после истечения окончательного срока их представления.</w:t>
      </w:r>
    </w:p>
    <w:bookmarkEnd w:id="1981"/>
    <w:bookmarkStart w:name="z2064" w:id="1982"/>
    <w:p>
      <w:pPr>
        <w:spacing w:after="0"/>
        <w:ind w:left="0"/>
        <w:jc w:val="both"/>
      </w:pPr>
      <w:r>
        <w:rPr>
          <w:rFonts w:ascii="Times New Roman"/>
          <w:b w:val="false"/>
          <w:i w:val="false"/>
          <w:color w:val="000000"/>
          <w:sz w:val="28"/>
        </w:rPr>
        <w:t xml:space="preserve">
      85. Измененная Конкурсная заявка подготавливается, запечатывается и представляется потенциальными частными партнерами так же, как и ранее представленная Конкурсная заявка с указанием на Конверте: </w:t>
      </w:r>
    </w:p>
    <w:bookmarkEnd w:id="1982"/>
    <w:bookmarkStart w:name="z2065" w:id="1983"/>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w:t>
      </w:r>
    </w:p>
    <w:bookmarkEnd w:id="1983"/>
    <w:bookmarkStart w:name="z2066" w:id="1984"/>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1984"/>
    <w:bookmarkStart w:name="z2067" w:id="1985"/>
    <w:p>
      <w:pPr>
        <w:spacing w:after="0"/>
        <w:ind w:left="0"/>
        <w:jc w:val="both"/>
      </w:pPr>
      <w:r>
        <w:rPr>
          <w:rFonts w:ascii="Times New Roman"/>
          <w:b w:val="false"/>
          <w:i w:val="false"/>
          <w:color w:val="000000"/>
          <w:sz w:val="28"/>
        </w:rPr>
        <w:t>
      Государственное учреждение "______________________________________________", Республика Казахстан _______________ (указать наименование и местонахождение населенного пункта), улица _________, __, кабинет №___, тел. 8 (____) __-__-__;</w:t>
      </w:r>
    </w:p>
    <w:bookmarkEnd w:id="1985"/>
    <w:bookmarkStart w:name="z2068" w:id="1986"/>
    <w:p>
      <w:pPr>
        <w:spacing w:after="0"/>
        <w:ind w:left="0"/>
        <w:jc w:val="both"/>
      </w:pPr>
      <w:r>
        <w:rPr>
          <w:rFonts w:ascii="Times New Roman"/>
          <w:b w:val="false"/>
          <w:i w:val="false"/>
          <w:color w:val="000000"/>
          <w:sz w:val="28"/>
        </w:rPr>
        <w:t xml:space="preserve">
      3) Наименования документа: "ИЗМЕНЕННАЯ КОНКУРСНАЯ ЗАЯВКА КОНКУРСА ПО ВЫБОРУ ЧАСТНОГО ПАРТНЕРА ПО ПРОЕКТУ ГЧП СТРОИТЕЛЬСТВО И ЭКСПЛУАТАЦИЯ ПОЛИКЛИНИКИ НА _ ПОСЕЩЕНИЙ В СМЕНУ В .__________ (указать наименование и местонахождение населенного пункта"; </w:t>
      </w:r>
    </w:p>
    <w:bookmarkEnd w:id="1986"/>
    <w:bookmarkStart w:name="z2069" w:id="1987"/>
    <w:p>
      <w:pPr>
        <w:spacing w:after="0"/>
        <w:ind w:left="0"/>
        <w:jc w:val="both"/>
      </w:pPr>
      <w:r>
        <w:rPr>
          <w:rFonts w:ascii="Times New Roman"/>
          <w:b w:val="false"/>
          <w:i w:val="false"/>
          <w:color w:val="000000"/>
          <w:sz w:val="28"/>
        </w:rPr>
        <w:t>
      4) а также слова: "НЕ ВСКРЫВАТЬ ДО __-00 ЧАСОВ "__" ______ 20__ ГОДА".</w:t>
      </w:r>
    </w:p>
    <w:bookmarkEnd w:id="1987"/>
    <w:bookmarkStart w:name="z2070" w:id="1988"/>
    <w:p>
      <w:pPr>
        <w:spacing w:after="0"/>
        <w:ind w:left="0"/>
        <w:jc w:val="both"/>
      </w:pPr>
      <w:r>
        <w:rPr>
          <w:rFonts w:ascii="Times New Roman"/>
          <w:b w:val="false"/>
          <w:i w:val="false"/>
          <w:color w:val="000000"/>
          <w:sz w:val="28"/>
        </w:rPr>
        <w:t>
      86. В случае принятия решения потенциальным частным партнером об отзыве Конкурсной заявки, в адрес Организатора Конкурса направляется уведомление об отзыве Конкурсной заявки, которое оформляется в произвольной форме на имя Организатора Конкурса, подписанного потенциальным частным партнером и скрепленного печатью.</w:t>
      </w:r>
    </w:p>
    <w:bookmarkEnd w:id="1988"/>
    <w:bookmarkStart w:name="z2071" w:id="1989"/>
    <w:p>
      <w:pPr>
        <w:spacing w:after="0"/>
        <w:ind w:left="0"/>
        <w:jc w:val="both"/>
      </w:pPr>
      <w:r>
        <w:rPr>
          <w:rFonts w:ascii="Times New Roman"/>
          <w:b w:val="false"/>
          <w:i w:val="false"/>
          <w:color w:val="000000"/>
          <w:sz w:val="28"/>
        </w:rPr>
        <w:t>
      В случае отзыва потенциальным частным партнером Конкурсной заявки до истечения окончательного срока представления Конкурсных заявок, организатор конкурса возвращает потенциальному частному партнеру внесенное им обеспечение в течение __ (указать прописью) рабочих дней со дня получения уведомления об отзыве Конкурсной заявки.</w:t>
      </w:r>
    </w:p>
    <w:bookmarkEnd w:id="1989"/>
    <w:bookmarkStart w:name="z2072" w:id="1990"/>
    <w:p>
      <w:pPr>
        <w:spacing w:after="0"/>
        <w:ind w:left="0"/>
        <w:jc w:val="left"/>
      </w:pPr>
      <w:r>
        <w:rPr>
          <w:rFonts w:ascii="Times New Roman"/>
          <w:b/>
          <w:i w:val="false"/>
          <w:color w:val="000000"/>
        </w:rPr>
        <w:t xml:space="preserve"> 19. Вскрытие, рассмотрение и отбор Конкурсных заявок</w:t>
      </w:r>
    </w:p>
    <w:bookmarkEnd w:id="1990"/>
    <w:bookmarkStart w:name="z2073" w:id="1991"/>
    <w:p>
      <w:pPr>
        <w:spacing w:after="0"/>
        <w:ind w:left="0"/>
        <w:jc w:val="both"/>
      </w:pPr>
      <w:r>
        <w:rPr>
          <w:rFonts w:ascii="Times New Roman"/>
          <w:b w:val="false"/>
          <w:i w:val="false"/>
          <w:color w:val="000000"/>
          <w:sz w:val="28"/>
        </w:rPr>
        <w:t>
      87. Комиссия вскрывает Конверты с Конкурсными заявками в ___:00 часов по времени г. Астана (Республика Казахстан) "___" _____20_____г., по адресу: Республика Казахстан, г. __________________, ул. __________,__, в здании государственного учреждения "___________________________________________", ____ этаж, кабинет № ______.</w:t>
      </w:r>
    </w:p>
    <w:bookmarkEnd w:id="1991"/>
    <w:bookmarkStart w:name="z2074" w:id="1992"/>
    <w:p>
      <w:pPr>
        <w:spacing w:after="0"/>
        <w:ind w:left="0"/>
        <w:jc w:val="both"/>
      </w:pPr>
      <w:r>
        <w:rPr>
          <w:rFonts w:ascii="Times New Roman"/>
          <w:b w:val="false"/>
          <w:i w:val="false"/>
          <w:color w:val="000000"/>
          <w:sz w:val="28"/>
        </w:rPr>
        <w:t>
      88. Организатором конкурса допускается внесение изменений в Конкурсную документацию о месте, времени и дате проведения вскрытия Конкурсных заявок в случае отсутствия большинства Комиссии или решением Председателя Комиссии или лица его замещающего.</w:t>
      </w:r>
    </w:p>
    <w:bookmarkEnd w:id="1992"/>
    <w:bookmarkStart w:name="z2075" w:id="1993"/>
    <w:p>
      <w:pPr>
        <w:spacing w:after="0"/>
        <w:ind w:left="0"/>
        <w:jc w:val="both"/>
      </w:pPr>
      <w:r>
        <w:rPr>
          <w:rFonts w:ascii="Times New Roman"/>
          <w:b w:val="false"/>
          <w:i w:val="false"/>
          <w:color w:val="000000"/>
          <w:sz w:val="28"/>
        </w:rPr>
        <w:t>
      89. Внесенные изменения имеют обязательную силу, и о них незамедлительно сообщается всем потенциальным частным партнерам, которым Организатор конкурса представил Конкурсную документацию, а также членам Комиссии, заинтересованным государственным органам и организациям, включая уполномоченный орган по государственному планированию.</w:t>
      </w:r>
    </w:p>
    <w:bookmarkEnd w:id="1993"/>
    <w:bookmarkStart w:name="z2076" w:id="1994"/>
    <w:p>
      <w:pPr>
        <w:spacing w:after="0"/>
        <w:ind w:left="0"/>
        <w:jc w:val="both"/>
      </w:pPr>
      <w:r>
        <w:rPr>
          <w:rFonts w:ascii="Times New Roman"/>
          <w:b w:val="false"/>
          <w:i w:val="false"/>
          <w:color w:val="000000"/>
          <w:sz w:val="28"/>
        </w:rPr>
        <w:t xml:space="preserve">
      90. Организатор конкурса извещает всех заинтересованных лиц о вышеуказанных изменениях через специально созданный интернет-ресурс (веб-портал) либо размещает информацию на официальном-интернет-ресурсе государственного учреждения "____________________". </w:t>
      </w:r>
    </w:p>
    <w:bookmarkEnd w:id="1994"/>
    <w:bookmarkStart w:name="z2077" w:id="1995"/>
    <w:p>
      <w:pPr>
        <w:spacing w:after="0"/>
        <w:ind w:left="0"/>
        <w:jc w:val="both"/>
      </w:pPr>
      <w:r>
        <w:rPr>
          <w:rFonts w:ascii="Times New Roman"/>
          <w:b w:val="false"/>
          <w:i w:val="false"/>
          <w:color w:val="000000"/>
          <w:sz w:val="28"/>
        </w:rPr>
        <w:t>
      91. Конверты с Конкурсными заявками вскрываются в присутствии простого большинства Комиссии, уполномоченного представителя Организатора Конкурса, а также потенциальных частных партнеров или их уполномоченных представителей.</w:t>
      </w:r>
    </w:p>
    <w:bookmarkEnd w:id="1995"/>
    <w:bookmarkStart w:name="z2078" w:id="1996"/>
    <w:p>
      <w:pPr>
        <w:spacing w:after="0"/>
        <w:ind w:left="0"/>
        <w:jc w:val="both"/>
      </w:pPr>
      <w:r>
        <w:rPr>
          <w:rFonts w:ascii="Times New Roman"/>
          <w:b w:val="false"/>
          <w:i w:val="false"/>
          <w:color w:val="000000"/>
          <w:sz w:val="28"/>
        </w:rPr>
        <w:t xml:space="preserve">
      92. Секретарь Комиссии либо лицо, определенное председателем из числа членов Комиссии, вскрывает Конверты с Конкурсными заявками и оглашает перечень документов, содержащихся в заявке и их краткое содержание в присутствии всех участников. </w:t>
      </w:r>
    </w:p>
    <w:bookmarkEnd w:id="1996"/>
    <w:bookmarkStart w:name="z2079" w:id="1997"/>
    <w:p>
      <w:pPr>
        <w:spacing w:after="0"/>
        <w:ind w:left="0"/>
        <w:jc w:val="both"/>
      </w:pPr>
      <w:r>
        <w:rPr>
          <w:rFonts w:ascii="Times New Roman"/>
          <w:b w:val="false"/>
          <w:i w:val="false"/>
          <w:color w:val="000000"/>
          <w:sz w:val="28"/>
        </w:rPr>
        <w:t>
      93. Комиссией рассматриваются все Конкурсные заявки. В случае, если представлена только одна Конкурсная заявка, данная заявка рассматривается Комиссией в соответствии с частью первой настоящего пункта.</w:t>
      </w:r>
    </w:p>
    <w:bookmarkEnd w:id="1997"/>
    <w:bookmarkStart w:name="z2080" w:id="1998"/>
    <w:p>
      <w:pPr>
        <w:spacing w:after="0"/>
        <w:ind w:left="0"/>
        <w:jc w:val="both"/>
      </w:pPr>
      <w:r>
        <w:rPr>
          <w:rFonts w:ascii="Times New Roman"/>
          <w:b w:val="false"/>
          <w:i w:val="false"/>
          <w:color w:val="000000"/>
          <w:sz w:val="28"/>
        </w:rPr>
        <w:t>
      94. Протокол вскрытия Конвертов с Конкурсными заявками подписывается и полистно парафируется председателем и всеми присутствующими на заседании членами Комиссии, а также секретарем Комиссии.</w:t>
      </w:r>
    </w:p>
    <w:bookmarkEnd w:id="1998"/>
    <w:bookmarkStart w:name="z2081" w:id="1999"/>
    <w:p>
      <w:pPr>
        <w:spacing w:after="0"/>
        <w:ind w:left="0"/>
        <w:jc w:val="both"/>
      </w:pPr>
      <w:r>
        <w:rPr>
          <w:rFonts w:ascii="Times New Roman"/>
          <w:b w:val="false"/>
          <w:i w:val="false"/>
          <w:color w:val="000000"/>
          <w:sz w:val="28"/>
        </w:rPr>
        <w:t>
      95. Копия указанного протокола направляется потенциальным частным партнерам или их уполномоченным представителям, присутствовавшим на заседании Комиссии по вскрытию конвертов с конкурсными заявками, не позднее 2 (двух) рабочих дней, следующих за днем указанного заседания Комиссии, а отсутствующим – по их письменному запросу в срок, не позднее 2 (двух) рабочих дней со дня получения запроса.</w:t>
      </w:r>
    </w:p>
    <w:bookmarkEnd w:id="1999"/>
    <w:bookmarkStart w:name="z2082" w:id="2000"/>
    <w:p>
      <w:pPr>
        <w:spacing w:after="0"/>
        <w:ind w:left="0"/>
        <w:jc w:val="both"/>
      </w:pPr>
      <w:r>
        <w:rPr>
          <w:rFonts w:ascii="Times New Roman"/>
          <w:b w:val="false"/>
          <w:i w:val="false"/>
          <w:color w:val="000000"/>
          <w:sz w:val="28"/>
        </w:rPr>
        <w:t xml:space="preserve">
      96. Не допускается рассмотрение Конкурсных заявок без проведения заседания Комиссии. </w:t>
      </w:r>
    </w:p>
    <w:bookmarkEnd w:id="2000"/>
    <w:bookmarkStart w:name="z2083" w:id="2001"/>
    <w:p>
      <w:pPr>
        <w:spacing w:after="0"/>
        <w:ind w:left="0"/>
        <w:jc w:val="both"/>
      </w:pPr>
      <w:r>
        <w:rPr>
          <w:rFonts w:ascii="Times New Roman"/>
          <w:b w:val="false"/>
          <w:i w:val="false"/>
          <w:color w:val="000000"/>
          <w:sz w:val="28"/>
        </w:rPr>
        <w:t>
      97. При этом решение Комиссии о признании такой Конкурсной заявки лучшей аннулируется и среди остальных конкурсных Заявок, внесенных на данный Конкурс, заново выбирается лучшая Конкурсная заявка.</w:t>
      </w:r>
    </w:p>
    <w:bookmarkEnd w:id="2001"/>
    <w:bookmarkStart w:name="z2084" w:id="2002"/>
    <w:p>
      <w:pPr>
        <w:spacing w:after="0"/>
        <w:ind w:left="0"/>
        <w:jc w:val="left"/>
      </w:pPr>
      <w:r>
        <w:rPr>
          <w:rFonts w:ascii="Times New Roman"/>
          <w:b/>
          <w:i w:val="false"/>
          <w:color w:val="000000"/>
        </w:rPr>
        <w:t xml:space="preserve"> 20. Критерии отбора Конкурсных заявок</w:t>
      </w:r>
    </w:p>
    <w:bookmarkEnd w:id="2002"/>
    <w:bookmarkStart w:name="z2085" w:id="2003"/>
    <w:p>
      <w:pPr>
        <w:spacing w:after="0"/>
        <w:ind w:left="0"/>
        <w:jc w:val="both"/>
      </w:pPr>
      <w:r>
        <w:rPr>
          <w:rFonts w:ascii="Times New Roman"/>
          <w:b w:val="false"/>
          <w:i w:val="false"/>
          <w:color w:val="000000"/>
          <w:sz w:val="28"/>
        </w:rPr>
        <w:t xml:space="preserve">
      98. Рассмотрение и отбор Конкурсных заявок осуществляются Комиссией с учетом критериев и их параметров, приведенных в приложении 5 к Типовой конкурсной документации проекта ГЧП в сфере здравоохранения (поликлиника). </w:t>
      </w:r>
    </w:p>
    <w:bookmarkEnd w:id="2003"/>
    <w:bookmarkStart w:name="z2086" w:id="2004"/>
    <w:p>
      <w:pPr>
        <w:spacing w:after="0"/>
        <w:ind w:left="0"/>
        <w:jc w:val="both"/>
      </w:pPr>
      <w:r>
        <w:rPr>
          <w:rFonts w:ascii="Times New Roman"/>
          <w:b w:val="false"/>
          <w:i w:val="false"/>
          <w:color w:val="000000"/>
          <w:sz w:val="28"/>
        </w:rPr>
        <w:t xml:space="preserve">
      99. Критерии оцениваются посредством присвоения соответствующих баллов (удельное и процентное значение) по каждому из них </w:t>
      </w:r>
    </w:p>
    <w:bookmarkEnd w:id="2004"/>
    <w:bookmarkStart w:name="z2087" w:id="2005"/>
    <w:p>
      <w:pPr>
        <w:spacing w:after="0"/>
        <w:ind w:left="0"/>
        <w:jc w:val="left"/>
      </w:pPr>
      <w:r>
        <w:rPr>
          <w:rFonts w:ascii="Times New Roman"/>
          <w:b/>
          <w:i w:val="false"/>
          <w:color w:val="000000"/>
        </w:rPr>
        <w:t xml:space="preserve"> 21. Переговоры с потенциальным частным партнером, заключение Договора</w:t>
      </w:r>
    </w:p>
    <w:bookmarkEnd w:id="2005"/>
    <w:bookmarkStart w:name="z2088" w:id="2006"/>
    <w:p>
      <w:pPr>
        <w:spacing w:after="0"/>
        <w:ind w:left="0"/>
        <w:jc w:val="both"/>
      </w:pPr>
      <w:r>
        <w:rPr>
          <w:rFonts w:ascii="Times New Roman"/>
          <w:b w:val="false"/>
          <w:i w:val="false"/>
          <w:color w:val="000000"/>
          <w:sz w:val="28"/>
        </w:rPr>
        <w:t>
      100. С потенциальным частным партнером, Конкурсная заявка которого признана лучшей, Комиссией проводятся переговоры по уточнению Проекта ГЧП и условий Типового договора.</w:t>
      </w:r>
    </w:p>
    <w:bookmarkEnd w:id="2006"/>
    <w:bookmarkStart w:name="z2089" w:id="2007"/>
    <w:p>
      <w:pPr>
        <w:spacing w:after="0"/>
        <w:ind w:left="0"/>
        <w:jc w:val="both"/>
      </w:pPr>
      <w:r>
        <w:rPr>
          <w:rFonts w:ascii="Times New Roman"/>
          <w:b w:val="false"/>
          <w:i w:val="false"/>
          <w:color w:val="000000"/>
          <w:sz w:val="28"/>
        </w:rPr>
        <w:t>
      101. В период проведения переговоров замечания и предложения по Проекту ГЧП и Договору направляются Комиссией потенциальному частному партнеру в письменной форме.</w:t>
      </w:r>
    </w:p>
    <w:bookmarkEnd w:id="2007"/>
    <w:bookmarkStart w:name="z2090" w:id="2008"/>
    <w:p>
      <w:pPr>
        <w:spacing w:after="0"/>
        <w:ind w:left="0"/>
        <w:jc w:val="both"/>
      </w:pPr>
      <w:r>
        <w:rPr>
          <w:rFonts w:ascii="Times New Roman"/>
          <w:b w:val="false"/>
          <w:i w:val="false"/>
          <w:color w:val="000000"/>
          <w:sz w:val="28"/>
        </w:rPr>
        <w:t>
      По итогам проведения переговоров Комиссией принимается решение.</w:t>
      </w:r>
    </w:p>
    <w:bookmarkEnd w:id="2008"/>
    <w:bookmarkStart w:name="z2091" w:id="2009"/>
    <w:p>
      <w:pPr>
        <w:spacing w:after="0"/>
        <w:ind w:left="0"/>
        <w:jc w:val="both"/>
      </w:pPr>
      <w:r>
        <w:rPr>
          <w:rFonts w:ascii="Times New Roman"/>
          <w:b w:val="false"/>
          <w:i w:val="false"/>
          <w:color w:val="000000"/>
          <w:sz w:val="28"/>
        </w:rPr>
        <w:t>
      102. В ходе переговоров не допускается внесение изменений в условия Конкурса.</w:t>
      </w:r>
    </w:p>
    <w:bookmarkEnd w:id="2009"/>
    <w:bookmarkStart w:name="z2092" w:id="2010"/>
    <w:p>
      <w:pPr>
        <w:spacing w:after="0"/>
        <w:ind w:left="0"/>
        <w:jc w:val="both"/>
      </w:pPr>
      <w:r>
        <w:rPr>
          <w:rFonts w:ascii="Times New Roman"/>
          <w:b w:val="false"/>
          <w:i w:val="false"/>
          <w:color w:val="000000"/>
          <w:sz w:val="28"/>
        </w:rPr>
        <w:t>
      103. В случае Если потенциальный частный партнер, Конкурсная заявка которого признана лучшей, отказывается от обсуждения и уточнения Конкурсной заявки и условий Типового договора в соответствии с замечаниями и предложениями Комиссии либо его предложения являются неприемлемыми с точки зрения условий Конкурса, то Комиссией данная Конкурсная заявка не рассматривается и заново выбирается лучшая Конкурсная заявка.</w:t>
      </w:r>
    </w:p>
    <w:bookmarkEnd w:id="2010"/>
    <w:bookmarkStart w:name="z2093" w:id="2011"/>
    <w:p>
      <w:pPr>
        <w:spacing w:after="0"/>
        <w:ind w:left="0"/>
        <w:jc w:val="both"/>
      </w:pPr>
      <w:r>
        <w:rPr>
          <w:rFonts w:ascii="Times New Roman"/>
          <w:b w:val="false"/>
          <w:i w:val="false"/>
          <w:color w:val="000000"/>
          <w:sz w:val="28"/>
        </w:rPr>
        <w:t>
      При этом решение Комиссии о признании такой Конкурсной заявки лучшей аннулируется и данный Потенциальный частный партнер не признается победителем Конкурса.</w:t>
      </w:r>
    </w:p>
    <w:bookmarkEnd w:id="2011"/>
    <w:bookmarkStart w:name="z2094" w:id="2012"/>
    <w:p>
      <w:pPr>
        <w:spacing w:after="0"/>
        <w:ind w:left="0"/>
        <w:jc w:val="both"/>
      </w:pPr>
      <w:r>
        <w:rPr>
          <w:rFonts w:ascii="Times New Roman"/>
          <w:b w:val="false"/>
          <w:i w:val="false"/>
          <w:color w:val="000000"/>
          <w:sz w:val="28"/>
        </w:rPr>
        <w:t>
      104. Победителем конкурса признается участник Конкурса, чья Конкурсная заявка признана лучшей.</w:t>
      </w:r>
    </w:p>
    <w:bookmarkEnd w:id="2012"/>
    <w:bookmarkStart w:name="z2095" w:id="2013"/>
    <w:p>
      <w:pPr>
        <w:spacing w:after="0"/>
        <w:ind w:left="0"/>
        <w:jc w:val="both"/>
      </w:pPr>
      <w:r>
        <w:rPr>
          <w:rFonts w:ascii="Times New Roman"/>
          <w:b w:val="false"/>
          <w:i w:val="false"/>
          <w:color w:val="000000"/>
          <w:sz w:val="28"/>
        </w:rPr>
        <w:t>
      105. Организатор конкурса направляет на согласование Проект договора, в том числе при внесении в него изменений и/или дополнений, с приложением копий протокола об определении лучшей конкурсной заявки в:</w:t>
      </w:r>
    </w:p>
    <w:bookmarkEnd w:id="2013"/>
    <w:bookmarkStart w:name="z2096" w:id="2014"/>
    <w:p>
      <w:pPr>
        <w:spacing w:after="0"/>
        <w:ind w:left="0"/>
        <w:jc w:val="both"/>
      </w:pPr>
      <w:r>
        <w:rPr>
          <w:rFonts w:ascii="Times New Roman"/>
          <w:b w:val="false"/>
          <w:i w:val="false"/>
          <w:color w:val="000000"/>
          <w:sz w:val="28"/>
        </w:rPr>
        <w:t>
      1) местный уполномоченный орган по государственному планированию, который согласовывает Проект договора, в том числе при внесении в него изменений и/или дополнений, в течение 10 (десяти) рабочих дней;</w:t>
      </w:r>
    </w:p>
    <w:bookmarkEnd w:id="2014"/>
    <w:bookmarkStart w:name="z2097" w:id="2015"/>
    <w:p>
      <w:pPr>
        <w:spacing w:after="0"/>
        <w:ind w:left="0"/>
        <w:jc w:val="both"/>
      </w:pPr>
      <w:r>
        <w:rPr>
          <w:rFonts w:ascii="Times New Roman"/>
          <w:b w:val="false"/>
          <w:i w:val="false"/>
          <w:color w:val="000000"/>
          <w:sz w:val="28"/>
        </w:rPr>
        <w:t>
      2) местный уполномоченный орган по исполнению бюджета, который согласовывает Проект договора, в том числе при внесении в него изменений и/или дополнений, в течение 10 (десяти) рабочих дней.</w:t>
      </w:r>
    </w:p>
    <w:bookmarkEnd w:id="2015"/>
    <w:bookmarkStart w:name="z2098" w:id="2016"/>
    <w:p>
      <w:pPr>
        <w:spacing w:after="0"/>
        <w:ind w:left="0"/>
        <w:jc w:val="both"/>
      </w:pPr>
      <w:r>
        <w:rPr>
          <w:rFonts w:ascii="Times New Roman"/>
          <w:b w:val="false"/>
          <w:i w:val="false"/>
          <w:color w:val="000000"/>
          <w:sz w:val="28"/>
        </w:rPr>
        <w:t>
      106. По итогам Конкурса с учетом согласований Проекта Договора решением Комиссии утверждается Конкурсная заявка, а заявитель признается победителем Конкурса.</w:t>
      </w:r>
    </w:p>
    <w:bookmarkEnd w:id="2016"/>
    <w:bookmarkStart w:name="z2099" w:id="2017"/>
    <w:p>
      <w:pPr>
        <w:spacing w:after="0"/>
        <w:ind w:left="0"/>
        <w:jc w:val="both"/>
      </w:pPr>
      <w:r>
        <w:rPr>
          <w:rFonts w:ascii="Times New Roman"/>
          <w:b w:val="false"/>
          <w:i w:val="false"/>
          <w:color w:val="000000"/>
          <w:sz w:val="28"/>
        </w:rPr>
        <w:t>
      107. Решение Комиссии оформляется протоколом.</w:t>
      </w:r>
    </w:p>
    <w:bookmarkEnd w:id="2017"/>
    <w:bookmarkStart w:name="z2100" w:id="2018"/>
    <w:p>
      <w:pPr>
        <w:spacing w:after="0"/>
        <w:ind w:left="0"/>
        <w:jc w:val="both"/>
      </w:pPr>
      <w:r>
        <w:rPr>
          <w:rFonts w:ascii="Times New Roman"/>
          <w:b w:val="false"/>
          <w:i w:val="false"/>
          <w:color w:val="000000"/>
          <w:sz w:val="28"/>
        </w:rPr>
        <w:t>
      108. Срок заключения Типового договора составляет не более 90 (девяноста) календарных дней со дня подведения итогов Конкурса.</w:t>
      </w:r>
    </w:p>
    <w:bookmarkEnd w:id="20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03" w:id="2019"/>
    <w:p>
      <w:pPr>
        <w:spacing w:after="0"/>
        <w:ind w:left="0"/>
        <w:jc w:val="left"/>
      </w:pPr>
      <w:r>
        <w:rPr>
          <w:rFonts w:ascii="Times New Roman"/>
          <w:b/>
          <w:i w:val="false"/>
          <w:color w:val="000000"/>
        </w:rPr>
        <w:t xml:space="preserve"> Описание проекта ГЧП</w:t>
      </w:r>
    </w:p>
    <w:bookmarkEnd w:id="2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202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проекта ГЧП</w:t>
            </w:r>
          </w:p>
          <w:bookmarkEnd w:id="20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"Строительство и эксплуатация поликлиники на __ посещений в смену в __________ (указать наименование и местонахождение населенного пункта)"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2021"/>
          <w:p>
            <w:pPr>
              <w:spacing w:after="20"/>
              <w:ind w:left="20"/>
              <w:jc w:val="both"/>
            </w:pPr>
            <w:r>
              <w:rPr>
                <w:rFonts w:ascii="Times New Roman"/>
                <w:b w:val="false"/>
                <w:i w:val="false"/>
                <w:color w:val="000000"/>
                <w:sz w:val="20"/>
              </w:rPr>
              <w:t>
Краткое описание проекта ГЧП</w:t>
            </w:r>
          </w:p>
          <w:bookmarkEnd w:id="20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2022"/>
          <w:p>
            <w:pPr>
              <w:spacing w:after="20"/>
              <w:ind w:left="20"/>
              <w:jc w:val="both"/>
            </w:pPr>
            <w:r>
              <w:rPr>
                <w:rFonts w:ascii="Times New Roman"/>
                <w:b w:val="false"/>
                <w:i w:val="false"/>
                <w:color w:val="000000"/>
                <w:sz w:val="20"/>
              </w:rPr>
              <w:t>
Государственный партнер</w:t>
            </w:r>
          </w:p>
          <w:bookmarkEnd w:id="20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"__________",</w:t>
            </w:r>
          </w:p>
          <w:p>
            <w:pPr>
              <w:spacing w:after="20"/>
              <w:ind w:left="20"/>
              <w:jc w:val="both"/>
            </w:pPr>
            <w:r>
              <w:rPr>
                <w:rFonts w:ascii="Times New Roman"/>
                <w:b w:val="false"/>
                <w:i w:val="false"/>
                <w:color w:val="000000"/>
                <w:sz w:val="20"/>
              </w:rPr>
              <w:t>
Республика Казахстан, __________ (указать наименование и местонахождение населенного пункта), ул. __________, дом №___, кабинет №___</w:t>
            </w:r>
          </w:p>
          <w:p>
            <w:pPr>
              <w:spacing w:after="20"/>
              <w:ind w:left="20"/>
              <w:jc w:val="both"/>
            </w:pPr>
            <w:r>
              <w:rPr>
                <w:rFonts w:ascii="Times New Roman"/>
                <w:b w:val="false"/>
                <w:i w:val="false"/>
                <w:color w:val="000000"/>
                <w:sz w:val="20"/>
              </w:rPr>
              <w:t>
Бизнес-идентификационный номер: __________</w:t>
            </w:r>
          </w:p>
          <w:p>
            <w:pPr>
              <w:spacing w:after="20"/>
              <w:ind w:left="20"/>
              <w:jc w:val="both"/>
            </w:pPr>
            <w:r>
              <w:rPr>
                <w:rFonts w:ascii="Times New Roman"/>
                <w:b w:val="false"/>
                <w:i w:val="false"/>
                <w:color w:val="000000"/>
                <w:sz w:val="20"/>
              </w:rPr>
              <w:t>
Банковские реквизиты: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2023"/>
          <w:p>
            <w:pPr>
              <w:spacing w:after="20"/>
              <w:ind w:left="20"/>
              <w:jc w:val="both"/>
            </w:pPr>
            <w:r>
              <w:rPr>
                <w:rFonts w:ascii="Times New Roman"/>
                <w:b w:val="false"/>
                <w:i w:val="false"/>
                <w:color w:val="000000"/>
                <w:sz w:val="20"/>
              </w:rPr>
              <w:t>
Объект ГЧП</w:t>
            </w:r>
          </w:p>
          <w:bookmarkEnd w:id="20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Поликлиника на __ посещений в смену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2024"/>
          <w:p>
            <w:pPr>
              <w:spacing w:after="20"/>
              <w:ind w:left="20"/>
              <w:jc w:val="both"/>
            </w:pPr>
            <w:r>
              <w:rPr>
                <w:rFonts w:ascii="Times New Roman"/>
                <w:b w:val="false"/>
                <w:i w:val="false"/>
                <w:color w:val="000000"/>
                <w:sz w:val="20"/>
              </w:rPr>
              <w:t>
Место нахождения Объекта ГЧП</w:t>
            </w:r>
          </w:p>
          <w:bookmarkEnd w:id="20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__________ (указать наименование и местонахождение населенного пункта), __________ (адрес либо описание местоположения)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2025"/>
          <w:p>
            <w:pPr>
              <w:spacing w:after="20"/>
              <w:ind w:left="20"/>
              <w:jc w:val="both"/>
            </w:pPr>
            <w:r>
              <w:rPr>
                <w:rFonts w:ascii="Times New Roman"/>
                <w:b w:val="false"/>
                <w:i w:val="false"/>
                <w:color w:val="000000"/>
                <w:sz w:val="20"/>
              </w:rPr>
              <w:t>
Сроки и этапы реализации Проекта ГЧП</w:t>
            </w:r>
          </w:p>
          <w:bookmarkEnd w:id="20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строительства – 20_ - 20_ годы (_ месяцев)</w:t>
            </w:r>
          </w:p>
          <w:p>
            <w:pPr>
              <w:spacing w:after="20"/>
              <w:ind w:left="20"/>
              <w:jc w:val="both"/>
            </w:pPr>
            <w:r>
              <w:rPr>
                <w:rFonts w:ascii="Times New Roman"/>
                <w:b w:val="false"/>
                <w:i w:val="false"/>
                <w:color w:val="000000"/>
                <w:sz w:val="20"/>
              </w:rPr>
              <w:t>
Срок эксплуатации –20_-20_год (_ лет)</w:t>
            </w:r>
          </w:p>
          <w:p>
            <w:pPr>
              <w:spacing w:after="20"/>
              <w:ind w:left="20"/>
              <w:jc w:val="both"/>
            </w:pPr>
            <w:r>
              <w:rPr>
                <w:rFonts w:ascii="Times New Roman"/>
                <w:b w:val="false"/>
                <w:i w:val="false"/>
                <w:color w:val="000000"/>
                <w:sz w:val="20"/>
              </w:rPr>
              <w:t>
Срок Договора – 20_-20_ годы (_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2026"/>
          <w:p>
            <w:pPr>
              <w:spacing w:after="20"/>
              <w:ind w:left="20"/>
              <w:jc w:val="both"/>
            </w:pPr>
            <w:r>
              <w:rPr>
                <w:rFonts w:ascii="Times New Roman"/>
                <w:b w:val="false"/>
                <w:i w:val="false"/>
                <w:color w:val="000000"/>
                <w:sz w:val="20"/>
              </w:rPr>
              <w:t>
Стоимость Проекта ГЧП</w:t>
            </w:r>
          </w:p>
          <w:bookmarkEnd w:id="20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Объекта ГЧП: __________ тенге,</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строительно-монтажные работы – __________ тенге;</w:t>
            </w:r>
          </w:p>
          <w:p>
            <w:pPr>
              <w:spacing w:after="20"/>
              <w:ind w:left="20"/>
              <w:jc w:val="both"/>
            </w:pPr>
            <w:r>
              <w:rPr>
                <w:rFonts w:ascii="Times New Roman"/>
                <w:b w:val="false"/>
                <w:i w:val="false"/>
                <w:color w:val="000000"/>
                <w:sz w:val="20"/>
              </w:rPr>
              <w:t>
 оборудование – __________ тенге;</w:t>
            </w:r>
          </w:p>
          <w:p>
            <w:pPr>
              <w:spacing w:after="20"/>
              <w:ind w:left="20"/>
              <w:jc w:val="both"/>
            </w:pPr>
            <w:r>
              <w:rPr>
                <w:rFonts w:ascii="Times New Roman"/>
                <w:b w:val="false"/>
                <w:i w:val="false"/>
                <w:color w:val="000000"/>
                <w:sz w:val="20"/>
              </w:rPr>
              <w:t>
 прочие расходы – 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2027"/>
          <w:p>
            <w:pPr>
              <w:spacing w:after="20"/>
              <w:ind w:left="20"/>
              <w:jc w:val="both"/>
            </w:pPr>
            <w:r>
              <w:rPr>
                <w:rFonts w:ascii="Times New Roman"/>
                <w:b w:val="false"/>
                <w:i w:val="false"/>
                <w:color w:val="000000"/>
                <w:sz w:val="20"/>
              </w:rPr>
              <w:t>
Виды и объемы государственной поддержки</w:t>
            </w:r>
          </w:p>
          <w:bookmarkEnd w:id="20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государственной поддержки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27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2028"/>
          <w:p>
            <w:pPr>
              <w:spacing w:after="20"/>
              <w:ind w:left="20"/>
              <w:jc w:val="both"/>
            </w:pPr>
            <w:r>
              <w:rPr>
                <w:rFonts w:ascii="Times New Roman"/>
                <w:b w:val="false"/>
                <w:i w:val="false"/>
                <w:color w:val="000000"/>
                <w:sz w:val="20"/>
              </w:rPr>
              <w:t>
Источники возмещения затрат и получения доходов</w:t>
            </w:r>
          </w:p>
          <w:bookmarkEnd w:id="20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источников возмещения затрат и получения доходов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9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2029"/>
          <w:p>
            <w:pPr>
              <w:spacing w:after="20"/>
              <w:ind w:left="20"/>
              <w:jc w:val="both"/>
            </w:pPr>
            <w:r>
              <w:rPr>
                <w:rFonts w:ascii="Times New Roman"/>
                <w:b w:val="false"/>
                <w:i w:val="false"/>
                <w:color w:val="000000"/>
                <w:sz w:val="20"/>
              </w:rPr>
              <w:t>
Контактные данные</w:t>
            </w:r>
          </w:p>
          <w:bookmarkEnd w:id="20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фамилия, имя, отчество (при наличии), должность, контактный телефон и адрес (адреса) электронной почты Организатора конкурса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16" w:id="2030"/>
    <w:p>
      <w:pPr>
        <w:spacing w:after="0"/>
        <w:ind w:left="0"/>
        <w:jc w:val="left"/>
      </w:pPr>
      <w:r>
        <w:rPr>
          <w:rFonts w:ascii="Times New Roman"/>
          <w:b/>
          <w:i w:val="false"/>
          <w:color w:val="000000"/>
        </w:rPr>
        <w:t xml:space="preserve"> Основные мероприятия</w:t>
      </w:r>
    </w:p>
    <w:bookmarkEnd w:id="2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2031"/>
          <w:p>
            <w:pPr>
              <w:spacing w:after="20"/>
              <w:ind w:left="20"/>
              <w:jc w:val="both"/>
            </w:pPr>
            <w:r>
              <w:rPr>
                <w:rFonts w:ascii="Times New Roman"/>
                <w:b w:val="false"/>
                <w:i w:val="false"/>
                <w:color w:val="000000"/>
                <w:sz w:val="20"/>
              </w:rPr>
              <w:t>
№ п/п</w:t>
            </w:r>
          </w:p>
          <w:bookmarkEnd w:id="20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мероприятий (время и дата установлены по времени г. Астана,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2032"/>
          <w:p>
            <w:pPr>
              <w:spacing w:after="20"/>
              <w:ind w:left="20"/>
              <w:jc w:val="both"/>
            </w:pPr>
            <w:r>
              <w:rPr>
                <w:rFonts w:ascii="Times New Roman"/>
                <w:b w:val="false"/>
                <w:i w:val="false"/>
                <w:color w:val="000000"/>
                <w:sz w:val="20"/>
              </w:rPr>
              <w:t>
1</w:t>
            </w:r>
          </w:p>
          <w:bookmarkEnd w:id="20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Организатором конкурса о проведении Конкурса с одновременным уведомлением местного уполномоченного органа по государственному планированию (информация размещается на официальном интернет-ресурсе Организатора Конкурса и в периодических печатных изданиях,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 20__г.</w:t>
            </w:r>
          </w:p>
          <w:p>
            <w:pPr>
              <w:spacing w:after="20"/>
              <w:ind w:left="20"/>
              <w:jc w:val="both"/>
            </w:pPr>
            <w:r>
              <w:rPr>
                <w:rFonts w:ascii="Times New Roman"/>
                <w:b w:val="false"/>
                <w:i w:val="false"/>
                <w:color w:val="000000"/>
                <w:sz w:val="20"/>
              </w:rPr>
              <w:t>
(не менее чем за 60 (шестьдесят) календарных дней до дня проведения Конкурса, а при проведении повторного конкурса – не менее чем за 30 (тридцать)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2033"/>
          <w:p>
            <w:pPr>
              <w:spacing w:after="20"/>
              <w:ind w:left="20"/>
              <w:jc w:val="both"/>
            </w:pPr>
            <w:r>
              <w:rPr>
                <w:rFonts w:ascii="Times New Roman"/>
                <w:b w:val="false"/>
                <w:i w:val="false"/>
                <w:color w:val="000000"/>
                <w:sz w:val="20"/>
              </w:rPr>
              <w:t>
2</w:t>
            </w:r>
          </w:p>
          <w:bookmarkEnd w:id="20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Организатором конкурса копии Типовая конкурсная документация проекта ГЧП в сфере здравоохранения (поликлиника) лицам, изъявившим желание участвовать в Конкурсе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дня опубликования объявления о проведении Конкурса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2034"/>
          <w:p>
            <w:pPr>
              <w:spacing w:after="20"/>
              <w:ind w:left="20"/>
              <w:jc w:val="both"/>
            </w:pPr>
            <w:r>
              <w:rPr>
                <w:rFonts w:ascii="Times New Roman"/>
                <w:b w:val="false"/>
                <w:i w:val="false"/>
                <w:color w:val="000000"/>
                <w:sz w:val="20"/>
              </w:rPr>
              <w:t>
3</w:t>
            </w:r>
          </w:p>
          <w:bookmarkEnd w:id="20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обсуждение и корректировка положений Типовой конкурсной документации проекта ГЧП в сфере здравоохранения (поликлиника), лицам, получившим ее копию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 года (в течение 3 (трех) рабочих дней со дня регистрации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2035"/>
          <w:p>
            <w:pPr>
              <w:spacing w:after="20"/>
              <w:ind w:left="20"/>
              <w:jc w:val="both"/>
            </w:pPr>
            <w:r>
              <w:rPr>
                <w:rFonts w:ascii="Times New Roman"/>
                <w:b w:val="false"/>
                <w:i w:val="false"/>
                <w:color w:val="000000"/>
                <w:sz w:val="20"/>
              </w:rPr>
              <w:t>
4</w:t>
            </w:r>
          </w:p>
          <w:bookmarkEnd w:id="20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потенциальными частными партнерами документов, подтверждающих их соответствие предъявляемым квалификационным требованиям, предусмотренные </w:t>
            </w:r>
            <w:r>
              <w:rPr>
                <w:rFonts w:ascii="Times New Roman"/>
                <w:b w:val="false"/>
                <w:i w:val="false"/>
                <w:color w:val="000000"/>
                <w:sz w:val="20"/>
              </w:rPr>
              <w:t>статьей 32</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Без проведения квалификационного отбора к Конкурсу допускаются потенциальные частные партнеры из реестра потенциальных частных партнеров, формируемого Национальной палатой предпринимателей Республики Казахстан "Атамекен"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__:00 часов "__", _________ 20__ г.</w:t>
            </w:r>
          </w:p>
          <w:p>
            <w:pPr>
              <w:spacing w:after="20"/>
              <w:ind w:left="20"/>
              <w:jc w:val="both"/>
            </w:pPr>
            <w:r>
              <w:rPr>
                <w:rFonts w:ascii="Times New Roman"/>
                <w:b w:val="false"/>
                <w:i w:val="false"/>
                <w:color w:val="000000"/>
                <w:sz w:val="20"/>
              </w:rPr>
              <w:t>
(не менее 20 (двадцати) календарных дней после объявления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2036"/>
          <w:p>
            <w:pPr>
              <w:spacing w:after="20"/>
              <w:ind w:left="20"/>
              <w:jc w:val="both"/>
            </w:pPr>
            <w:r>
              <w:rPr>
                <w:rFonts w:ascii="Times New Roman"/>
                <w:b w:val="false"/>
                <w:i w:val="false"/>
                <w:color w:val="000000"/>
                <w:sz w:val="20"/>
              </w:rPr>
              <w:t>
5</w:t>
            </w:r>
          </w:p>
          <w:bookmarkEnd w:id="20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Организатором конкурса квалификационного отбора посредством проведения оценки соответствия потенциальных частных партнеров квалификационным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с момента окончания срока предоставления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2037"/>
          <w:p>
            <w:pPr>
              <w:spacing w:after="20"/>
              <w:ind w:left="20"/>
              <w:jc w:val="both"/>
            </w:pPr>
            <w:r>
              <w:rPr>
                <w:rFonts w:ascii="Times New Roman"/>
                <w:b w:val="false"/>
                <w:i w:val="false"/>
                <w:color w:val="000000"/>
                <w:sz w:val="20"/>
              </w:rPr>
              <w:t>
6</w:t>
            </w:r>
          </w:p>
          <w:bookmarkEnd w:id="20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результатов оценки потенциальных Частным партнеров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 (двух) рабочих дней со дня окончания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2038"/>
          <w:p>
            <w:pPr>
              <w:spacing w:after="20"/>
              <w:ind w:left="20"/>
              <w:jc w:val="both"/>
            </w:pPr>
            <w:r>
              <w:rPr>
                <w:rFonts w:ascii="Times New Roman"/>
                <w:b w:val="false"/>
                <w:i w:val="false"/>
                <w:color w:val="000000"/>
                <w:sz w:val="20"/>
              </w:rPr>
              <w:t>
7</w:t>
            </w:r>
          </w:p>
          <w:bookmarkEnd w:id="20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потенциальным частным партнером Конкурсной заявки, а также обеспечения Конкурсной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получения Конкурсной документации до __:00 часов "__" _______20__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2039"/>
          <w:p>
            <w:pPr>
              <w:spacing w:after="20"/>
              <w:ind w:left="20"/>
              <w:jc w:val="both"/>
            </w:pPr>
            <w:r>
              <w:rPr>
                <w:rFonts w:ascii="Times New Roman"/>
                <w:b w:val="false"/>
                <w:i w:val="false"/>
                <w:color w:val="000000"/>
                <w:sz w:val="20"/>
              </w:rPr>
              <w:t>
8</w:t>
            </w:r>
          </w:p>
          <w:bookmarkEnd w:id="20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Комиссией Конвертов с Конкурсными заявками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__:00 часов </w:t>
            </w:r>
          </w:p>
          <w:p>
            <w:pPr>
              <w:spacing w:after="20"/>
              <w:ind w:left="20"/>
              <w:jc w:val="both"/>
            </w:pPr>
            <w:r>
              <w:rPr>
                <w:rFonts w:ascii="Times New Roman"/>
                <w:b w:val="false"/>
                <w:i w:val="false"/>
                <w:color w:val="000000"/>
                <w:sz w:val="20"/>
              </w:rPr>
              <w:t xml:space="preserve">
"__" _______ 20__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2040"/>
          <w:p>
            <w:pPr>
              <w:spacing w:after="20"/>
              <w:ind w:left="20"/>
              <w:jc w:val="both"/>
            </w:pPr>
            <w:r>
              <w:rPr>
                <w:rFonts w:ascii="Times New Roman"/>
                <w:b w:val="false"/>
                <w:i w:val="false"/>
                <w:color w:val="000000"/>
                <w:sz w:val="20"/>
              </w:rPr>
              <w:t>
9</w:t>
            </w:r>
          </w:p>
          <w:bookmarkEnd w:id="20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копии протокола вскрытия Конвертов с Конкурсными заявками Частным партнерам или их уполномоченным представителям, присутствовавшим на заседании Комиссии по вскрытию Конвертов с Конкурсными заявками.</w:t>
            </w:r>
          </w:p>
          <w:p>
            <w:pPr>
              <w:spacing w:after="20"/>
              <w:ind w:left="20"/>
              <w:jc w:val="both"/>
            </w:pPr>
            <w:r>
              <w:rPr>
                <w:rFonts w:ascii="Times New Roman"/>
                <w:b w:val="false"/>
                <w:i w:val="false"/>
                <w:color w:val="000000"/>
                <w:sz w:val="20"/>
              </w:rPr>
              <w:t>
Отсутствующим – по их письменному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 (двух) рабочих дней, следующих за днем соответствующего заседания Комиссии</w:t>
            </w:r>
          </w:p>
          <w:p>
            <w:pPr>
              <w:spacing w:after="20"/>
              <w:ind w:left="20"/>
              <w:jc w:val="both"/>
            </w:pPr>
            <w:r>
              <w:rPr>
                <w:rFonts w:ascii="Times New Roman"/>
                <w:b w:val="false"/>
                <w:i w:val="false"/>
                <w:color w:val="000000"/>
                <w:sz w:val="20"/>
              </w:rPr>
              <w:t>
не позднее 2 (двух) рабочих дней со дня получения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2041"/>
          <w:p>
            <w:pPr>
              <w:spacing w:after="20"/>
              <w:ind w:left="20"/>
              <w:jc w:val="both"/>
            </w:pPr>
            <w:r>
              <w:rPr>
                <w:rFonts w:ascii="Times New Roman"/>
                <w:b w:val="false"/>
                <w:i w:val="false"/>
                <w:color w:val="000000"/>
                <w:sz w:val="20"/>
              </w:rPr>
              <w:t>
10</w:t>
            </w:r>
          </w:p>
          <w:bookmarkEnd w:id="20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Комиссией Конкурсных заявок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календарных дней со дня вскрытия Конвертов с Конкурсными заявками с учетом результатов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2042"/>
          <w:p>
            <w:pPr>
              <w:spacing w:after="20"/>
              <w:ind w:left="20"/>
              <w:jc w:val="both"/>
            </w:pPr>
            <w:r>
              <w:rPr>
                <w:rFonts w:ascii="Times New Roman"/>
                <w:b w:val="false"/>
                <w:i w:val="false"/>
                <w:color w:val="000000"/>
                <w:sz w:val="20"/>
              </w:rPr>
              <w:t>
11</w:t>
            </w:r>
          </w:p>
          <w:bookmarkEnd w:id="20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Комиссией переговоров с потенциальным частным партнером, Конкурсная заявка которого признана лучшей, по уточнению Проекта ГЧП и условий Типового договора, с оформлением соответствующего протокола переговоров.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__:00 часов, "__"________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2043"/>
          <w:p>
            <w:pPr>
              <w:spacing w:after="20"/>
              <w:ind w:left="20"/>
              <w:jc w:val="both"/>
            </w:pPr>
            <w:r>
              <w:rPr>
                <w:rFonts w:ascii="Times New Roman"/>
                <w:b w:val="false"/>
                <w:i w:val="false"/>
                <w:color w:val="000000"/>
                <w:sz w:val="20"/>
              </w:rPr>
              <w:t>
12</w:t>
            </w:r>
          </w:p>
          <w:bookmarkEnd w:id="20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на согласование Проекта Договора, в том числе при внесении в него изменений и/или дополнений, с приложением копий протокола об определении лучшей Конкурсной заявки, в местные уполномоченные органы по государственному планированию и по исполнению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"___"_____20__г.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2044"/>
          <w:p>
            <w:pPr>
              <w:spacing w:after="20"/>
              <w:ind w:left="20"/>
              <w:jc w:val="both"/>
            </w:pPr>
            <w:r>
              <w:rPr>
                <w:rFonts w:ascii="Times New Roman"/>
                <w:b w:val="false"/>
                <w:i w:val="false"/>
                <w:color w:val="000000"/>
                <w:sz w:val="20"/>
              </w:rPr>
              <w:t>
13</w:t>
            </w:r>
          </w:p>
          <w:bookmarkEnd w:id="20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победителя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2045"/>
          <w:p>
            <w:pPr>
              <w:spacing w:after="20"/>
              <w:ind w:left="20"/>
              <w:jc w:val="both"/>
            </w:pPr>
            <w:r>
              <w:rPr>
                <w:rFonts w:ascii="Times New Roman"/>
                <w:b w:val="false"/>
                <w:i w:val="false"/>
                <w:color w:val="000000"/>
                <w:sz w:val="20"/>
              </w:rPr>
              <w:t>
14</w:t>
            </w:r>
          </w:p>
          <w:bookmarkEnd w:id="20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Вынесение на рассмотрение соответствующих бюджетных комиссий вопроса принятия государственных обязательств по Проекту ГЧП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2046"/>
          <w:p>
            <w:pPr>
              <w:spacing w:after="20"/>
              <w:ind w:left="20"/>
              <w:jc w:val="both"/>
            </w:pPr>
            <w:r>
              <w:rPr>
                <w:rFonts w:ascii="Times New Roman"/>
                <w:b w:val="false"/>
                <w:i w:val="false"/>
                <w:color w:val="000000"/>
                <w:sz w:val="20"/>
              </w:rPr>
              <w:t>
15</w:t>
            </w:r>
          </w:p>
          <w:bookmarkEnd w:id="20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государственных обязательств по Проектам ГЧП местными уполномоченными органами по исполнению бюджета на основании на основании предложений соответствующей бюджетной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2047"/>
          <w:p>
            <w:pPr>
              <w:spacing w:after="20"/>
              <w:ind w:left="20"/>
              <w:jc w:val="both"/>
            </w:pPr>
            <w:r>
              <w:rPr>
                <w:rFonts w:ascii="Times New Roman"/>
                <w:b w:val="false"/>
                <w:i w:val="false"/>
                <w:color w:val="000000"/>
                <w:sz w:val="20"/>
              </w:rPr>
              <w:t>
16</w:t>
            </w:r>
          </w:p>
          <w:bookmarkEnd w:id="20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проекта решения маслихата о принятии государственных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после вынесения решения соответствующей бюджетной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2048"/>
          <w:p>
            <w:pPr>
              <w:spacing w:after="20"/>
              <w:ind w:left="20"/>
              <w:jc w:val="both"/>
            </w:pPr>
            <w:r>
              <w:rPr>
                <w:rFonts w:ascii="Times New Roman"/>
                <w:b w:val="false"/>
                <w:i w:val="false"/>
                <w:color w:val="000000"/>
                <w:sz w:val="20"/>
              </w:rPr>
              <w:t>
17</w:t>
            </w:r>
          </w:p>
          <w:bookmarkEnd w:id="20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Организатором конкурса Договора с победителем Конкурса на основании решения Комиссии по итогам принятия решения маслихата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90 (девяноста) календарных дней со дня подведения итогов Конкурса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2049"/>
          <w:p>
            <w:pPr>
              <w:spacing w:after="20"/>
              <w:ind w:left="20"/>
              <w:jc w:val="both"/>
            </w:pPr>
            <w:r>
              <w:rPr>
                <w:rFonts w:ascii="Times New Roman"/>
                <w:b w:val="false"/>
                <w:i w:val="false"/>
                <w:color w:val="000000"/>
                <w:sz w:val="20"/>
              </w:rPr>
              <w:t>
18</w:t>
            </w:r>
          </w:p>
          <w:bookmarkEnd w:id="20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Организатором конкурса сведений о результатах Конкурса на своем официальном интернет-ресурсе и в периодических печатных изданиях, на государственном и русском языках с одновременным уведомлением местного уполномоченного органа по государственному планированию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___ (указать прописью) дней после заключения Типового договора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38" w:id="2050"/>
    <w:p>
      <w:pPr>
        <w:spacing w:after="0"/>
        <w:ind w:left="0"/>
        <w:jc w:val="left"/>
      </w:pPr>
      <w:r>
        <w:rPr>
          <w:rFonts w:ascii="Times New Roman"/>
          <w:b/>
          <w:i w:val="false"/>
          <w:color w:val="000000"/>
        </w:rPr>
        <w:t xml:space="preserve"> Перечень документов, представляемых потенциальными Частными партнерами в подтверждение их соответствия квалификационным требованиям</w:t>
      </w:r>
    </w:p>
    <w:bookmarkEnd w:id="2050"/>
    <w:bookmarkStart w:name="z2139" w:id="2051"/>
    <w:p>
      <w:pPr>
        <w:spacing w:after="0"/>
        <w:ind w:left="0"/>
        <w:jc w:val="both"/>
      </w:pPr>
      <w:r>
        <w:rPr>
          <w:rFonts w:ascii="Times New Roman"/>
          <w:b w:val="false"/>
          <w:i w:val="false"/>
          <w:color w:val="000000"/>
          <w:sz w:val="28"/>
        </w:rPr>
        <w:t xml:space="preserve">
      Потенциальные частные партнеры в подтверждение соответствия квалификационным требованиям, предусмотренные </w:t>
      </w:r>
      <w:r>
        <w:rPr>
          <w:rFonts w:ascii="Times New Roman"/>
          <w:b w:val="false"/>
          <w:i w:val="false"/>
          <w:color w:val="000000"/>
          <w:sz w:val="28"/>
        </w:rPr>
        <w:t>статьей 32</w:t>
      </w:r>
      <w:r>
        <w:rPr>
          <w:rFonts w:ascii="Times New Roman"/>
          <w:b w:val="false"/>
          <w:i w:val="false"/>
          <w:color w:val="000000"/>
          <w:sz w:val="28"/>
        </w:rPr>
        <w:t xml:space="preserve"> Закона, предоставляют следующие документы:</w:t>
      </w:r>
    </w:p>
    <w:bookmarkEnd w:id="2051"/>
    <w:bookmarkStart w:name="z2140" w:id="2052"/>
    <w:p>
      <w:pPr>
        <w:spacing w:after="0"/>
        <w:ind w:left="0"/>
        <w:jc w:val="both"/>
      </w:pPr>
      <w:r>
        <w:rPr>
          <w:rFonts w:ascii="Times New Roman"/>
          <w:b w:val="false"/>
          <w:i w:val="false"/>
          <w:color w:val="000000"/>
          <w:sz w:val="28"/>
        </w:rPr>
        <w:t>
      1) оригиналы или нотариально засвидетельствованные копии документов, подтверждающих наличие денег на счетах, права собственности потенциального частного партнера и стоимость на недвижимое и движимое имущество;</w:t>
      </w:r>
    </w:p>
    <w:bookmarkEnd w:id="2052"/>
    <w:bookmarkStart w:name="z2141" w:id="2053"/>
    <w:p>
      <w:pPr>
        <w:spacing w:after="0"/>
        <w:ind w:left="0"/>
        <w:jc w:val="both"/>
      </w:pPr>
      <w:r>
        <w:rPr>
          <w:rFonts w:ascii="Times New Roman"/>
          <w:b w:val="false"/>
          <w:i w:val="false"/>
          <w:color w:val="000000"/>
          <w:sz w:val="28"/>
        </w:rPr>
        <w:t>
      2) оригинал финансовой отчетности за два полных предыдущих финансовых года, составленной в соответствии с законодательством Республики Казахстан о бухгалтерском учете и финансовой отчетности либо международными стандартами финансовой отчетности. Организации, имеющие дочерние организации, в дополнение к финансовой отчетности по деятельности основной организации составляют и представляют консолидированную финансовую отчетность в соответствии с требованиями законодательства Республики Казахстан о бухгалтерском учете и финансовой отчетности либо международными стандартами финансовой отчетности. В отношении проектов ГЧП особой значимости, Если потенциальный частный партнер является новым юридическим лицом, учрежденным в целях реализации проекта ГЧП физическими и (или) юридическими лицами, такая документация представляется физическими и (или) юридическими лицами, выступающими учредителями такого потенциального частного партнера;</w:t>
      </w:r>
    </w:p>
    <w:bookmarkEnd w:id="2053"/>
    <w:bookmarkStart w:name="z2142" w:id="2054"/>
    <w:p>
      <w:pPr>
        <w:spacing w:after="0"/>
        <w:ind w:left="0"/>
        <w:jc w:val="both"/>
      </w:pPr>
      <w:r>
        <w:rPr>
          <w:rFonts w:ascii="Times New Roman"/>
          <w:b w:val="false"/>
          <w:i w:val="false"/>
          <w:color w:val="000000"/>
          <w:sz w:val="28"/>
        </w:rPr>
        <w:t>
      3) расшифровки статьи бухгалтерского баланса "Основные средства"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w:t>
      </w:r>
    </w:p>
    <w:bookmarkEnd w:id="2054"/>
    <w:bookmarkStart w:name="z2143" w:id="2055"/>
    <w:p>
      <w:pPr>
        <w:spacing w:after="0"/>
        <w:ind w:left="0"/>
        <w:jc w:val="both"/>
      </w:pPr>
      <w:r>
        <w:rPr>
          <w:rFonts w:ascii="Times New Roman"/>
          <w:b w:val="false"/>
          <w:i w:val="false"/>
          <w:color w:val="000000"/>
          <w:sz w:val="28"/>
        </w:rPr>
        <w:t>
      4) расшифровки дебиторской и кредиторской задолженности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 с указанием даты их образования и предполагаемого погашения, а также цели задолженности (за что образовалась задолженность), суммы начисленных резервов по их обесценению. В случае наличия банковских займов необходимо приложить копии договоров банковского займа с графиками погашения основного долга и процентов;</w:t>
      </w:r>
    </w:p>
    <w:bookmarkEnd w:id="2055"/>
    <w:bookmarkStart w:name="z2144" w:id="2056"/>
    <w:p>
      <w:pPr>
        <w:spacing w:after="0"/>
        <w:ind w:left="0"/>
        <w:jc w:val="both"/>
      </w:pPr>
      <w:r>
        <w:rPr>
          <w:rFonts w:ascii="Times New Roman"/>
          <w:b w:val="false"/>
          <w:i w:val="false"/>
          <w:color w:val="000000"/>
          <w:sz w:val="28"/>
        </w:rPr>
        <w:t>
      5) письмо-гарантия потенциального частного партнера о том, что он является платежеспособным, не подлежит ликвидации, на его имущество не наложен арест, его финансово-хозяйственная деятельность не приостановлена, что он не привлекался к ответственности за неисполнение или ненадлежащее исполнение им обязательств по заключенным договорам ГЧП в течение последних трех лет на основании решения суда, вступившего в законную силу;</w:t>
      </w:r>
    </w:p>
    <w:bookmarkEnd w:id="2056"/>
    <w:bookmarkStart w:name="z2145" w:id="2057"/>
    <w:p>
      <w:pPr>
        <w:spacing w:after="0"/>
        <w:ind w:left="0"/>
        <w:jc w:val="both"/>
      </w:pPr>
      <w:r>
        <w:rPr>
          <w:rFonts w:ascii="Times New Roman"/>
          <w:b w:val="false"/>
          <w:i w:val="false"/>
          <w:color w:val="000000"/>
          <w:sz w:val="28"/>
        </w:rPr>
        <w:t>
      6)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w:t>
      </w:r>
    </w:p>
    <w:bookmarkEnd w:id="2057"/>
    <w:bookmarkStart w:name="z2146" w:id="2058"/>
    <w:p>
      <w:pPr>
        <w:spacing w:after="0"/>
        <w:ind w:left="0"/>
        <w:jc w:val="both"/>
      </w:pPr>
      <w:r>
        <w:rPr>
          <w:rFonts w:ascii="Times New Roman"/>
          <w:b w:val="false"/>
          <w:i w:val="false"/>
          <w:color w:val="000000"/>
          <w:sz w:val="28"/>
        </w:rPr>
        <w:t>
      7) юридическое лицо представляет нотариально засвидетельствованную копию устава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государственный и (или) русский языки легализованную выписку из торгового реестра;</w:t>
      </w:r>
    </w:p>
    <w:bookmarkEnd w:id="2058"/>
    <w:bookmarkStart w:name="z2147" w:id="2059"/>
    <w:p>
      <w:pPr>
        <w:spacing w:after="0"/>
        <w:ind w:left="0"/>
        <w:jc w:val="both"/>
      </w:pPr>
      <w:r>
        <w:rPr>
          <w:rFonts w:ascii="Times New Roman"/>
          <w:b w:val="false"/>
          <w:i w:val="false"/>
          <w:color w:val="000000"/>
          <w:sz w:val="28"/>
        </w:rPr>
        <w:t>
      8) справка о зарегистрированном юридическом лице, филиале или представительстве;</w:t>
      </w:r>
    </w:p>
    <w:bookmarkEnd w:id="2059"/>
    <w:bookmarkStart w:name="z2148" w:id="2060"/>
    <w:p>
      <w:pPr>
        <w:spacing w:after="0"/>
        <w:ind w:left="0"/>
        <w:jc w:val="both"/>
      </w:pPr>
      <w:r>
        <w:rPr>
          <w:rFonts w:ascii="Times New Roman"/>
          <w:b w:val="false"/>
          <w:i w:val="false"/>
          <w:color w:val="000000"/>
          <w:sz w:val="28"/>
        </w:rPr>
        <w:t>
      9) физическое лицо, осуществляющее предпринимательскую деятельность, предоставляет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нотариально засвидетельствованную копию документа, удостоверяющего личность с указанием индивидуального идентификационного номера;</w:t>
      </w:r>
    </w:p>
    <w:bookmarkEnd w:id="2060"/>
    <w:bookmarkStart w:name="z2149" w:id="2061"/>
    <w:p>
      <w:pPr>
        <w:spacing w:after="0"/>
        <w:ind w:left="0"/>
        <w:jc w:val="both"/>
      </w:pPr>
      <w:r>
        <w:rPr>
          <w:rFonts w:ascii="Times New Roman"/>
          <w:b w:val="false"/>
          <w:i w:val="false"/>
          <w:color w:val="000000"/>
          <w:sz w:val="28"/>
        </w:rPr>
        <w:t>
      10) оригинал справки банка или филиала банка с подписью и печатью, в котором обслуживается Потенциальный частный партнер, об отсутствии просроченной задолженности по всем видам обязательств потенциального частного партнера,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Если потенциальный частный партнер является клиентом нескольких банков второго уровня или филиалов, а также иностранного банка, данная справка представляется от каждого из таких банков.</w:t>
      </w:r>
    </w:p>
    <w:bookmarkEnd w:id="2061"/>
    <w:bookmarkStart w:name="z2150" w:id="2062"/>
    <w:p>
      <w:pPr>
        <w:spacing w:after="0"/>
        <w:ind w:left="0"/>
        <w:jc w:val="both"/>
      </w:pPr>
      <w:r>
        <w:rPr>
          <w:rFonts w:ascii="Times New Roman"/>
          <w:b w:val="false"/>
          <w:i w:val="false"/>
          <w:color w:val="000000"/>
          <w:sz w:val="28"/>
        </w:rPr>
        <w:t xml:space="preserve">
      Допускается предоставление кредитного отчета, предоставляемого кредитным бюро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w:t>
      </w:r>
    </w:p>
    <w:bookmarkEnd w:id="2062"/>
    <w:bookmarkStart w:name="z2151" w:id="2063"/>
    <w:p>
      <w:pPr>
        <w:spacing w:after="0"/>
        <w:ind w:left="0"/>
        <w:jc w:val="both"/>
      </w:pPr>
      <w:r>
        <w:rPr>
          <w:rFonts w:ascii="Times New Roman"/>
          <w:b w:val="false"/>
          <w:i w:val="false"/>
          <w:color w:val="000000"/>
          <w:sz w:val="28"/>
        </w:rPr>
        <w:t>
      Справка банка (либо кредитный отчет) выдается не ранее двух месяцев, предшествующих дате представления организатору конкурса документов.</w:t>
      </w:r>
    </w:p>
    <w:bookmarkEnd w:id="2063"/>
    <w:bookmarkStart w:name="z2152" w:id="2064"/>
    <w:p>
      <w:pPr>
        <w:spacing w:after="0"/>
        <w:ind w:left="0"/>
        <w:jc w:val="both"/>
      </w:pPr>
      <w:r>
        <w:rPr>
          <w:rFonts w:ascii="Times New Roman"/>
          <w:b w:val="false"/>
          <w:i w:val="false"/>
          <w:color w:val="000000"/>
          <w:sz w:val="28"/>
        </w:rPr>
        <w:t>
      В случае участия в конкурсе объединений физических и (или) юридических лиц в форме простого товарищества, его участники, помимо документов, установленных настоящими Правилами для подтверждения своих квалификационных требований, дополнительно представляют следующие документы:</w:t>
      </w:r>
    </w:p>
    <w:bookmarkEnd w:id="2064"/>
    <w:bookmarkStart w:name="z2153" w:id="2065"/>
    <w:p>
      <w:pPr>
        <w:spacing w:after="0"/>
        <w:ind w:left="0"/>
        <w:jc w:val="both"/>
      </w:pPr>
      <w:r>
        <w:rPr>
          <w:rFonts w:ascii="Times New Roman"/>
          <w:b w:val="false"/>
          <w:i w:val="false"/>
          <w:color w:val="000000"/>
          <w:sz w:val="28"/>
        </w:rPr>
        <w:t>
      нотариально засвидетельствованную копию договора о совместной деятельности;</w:t>
      </w:r>
    </w:p>
    <w:bookmarkEnd w:id="2065"/>
    <w:bookmarkStart w:name="z2154" w:id="2066"/>
    <w:p>
      <w:pPr>
        <w:spacing w:after="0"/>
        <w:ind w:left="0"/>
        <w:jc w:val="both"/>
      </w:pPr>
      <w:r>
        <w:rPr>
          <w:rFonts w:ascii="Times New Roman"/>
          <w:b w:val="false"/>
          <w:i w:val="false"/>
          <w:color w:val="000000"/>
          <w:sz w:val="28"/>
        </w:rPr>
        <w:t>
      нотариально засвидетельствованную копию договора о солидарной ответственности, заключенного между членами простого товарищества;</w:t>
      </w:r>
    </w:p>
    <w:bookmarkEnd w:id="2066"/>
    <w:bookmarkStart w:name="z2155" w:id="2067"/>
    <w:p>
      <w:pPr>
        <w:spacing w:after="0"/>
        <w:ind w:left="0"/>
        <w:jc w:val="both"/>
      </w:pPr>
      <w:r>
        <w:rPr>
          <w:rFonts w:ascii="Times New Roman"/>
          <w:b w:val="false"/>
          <w:i w:val="false"/>
          <w:color w:val="000000"/>
          <w:sz w:val="28"/>
        </w:rPr>
        <w:t>
      нотариально засвидетельствованную копию доверенности на представителя простого товарищества, выступающего от его имени, осуществлять переговоры и другие мероприятия в рамках конкурса.</w:t>
      </w:r>
    </w:p>
    <w:bookmarkEnd w:id="2067"/>
    <w:bookmarkStart w:name="z2156" w:id="2068"/>
    <w:p>
      <w:pPr>
        <w:spacing w:after="0"/>
        <w:ind w:left="0"/>
        <w:jc w:val="both"/>
      </w:pPr>
      <w:r>
        <w:rPr>
          <w:rFonts w:ascii="Times New Roman"/>
          <w:b w:val="false"/>
          <w:i w:val="false"/>
          <w:color w:val="000000"/>
          <w:sz w:val="28"/>
        </w:rPr>
        <w:t>
      Потенциальные частные партнеры предоставляют по своему усмотрению и иные документы, подтверждающие их соответствия квалификационным требованиям.</w:t>
      </w:r>
    </w:p>
    <w:bookmarkEnd w:id="2068"/>
    <w:bookmarkStart w:name="z2157" w:id="2069"/>
    <w:p>
      <w:pPr>
        <w:spacing w:after="0"/>
        <w:ind w:left="0"/>
        <w:jc w:val="both"/>
      </w:pPr>
      <w:r>
        <w:rPr>
          <w:rFonts w:ascii="Times New Roman"/>
          <w:b w:val="false"/>
          <w:i w:val="false"/>
          <w:color w:val="000000"/>
          <w:sz w:val="28"/>
        </w:rPr>
        <w:t>
      Потенциальный частный партнер-нерезидент Республики Казахстан в подтверждение его соответствия квалификационным требованиям, представляет те же документы, что и резиденты Республики Казахстан, либо документы, содержащие аналогичные сведения о квалификации потенциального частного партнера-нерезидента Республики Казахстан с нотариально засвидетельствованным переводом на языки конкурсной документации, а также апостилированный сертификат резидентства (если международным договором не предусмотрено иное).</w:t>
      </w:r>
    </w:p>
    <w:bookmarkEnd w:id="2069"/>
    <w:bookmarkStart w:name="z2158" w:id="2070"/>
    <w:p>
      <w:pPr>
        <w:spacing w:after="0"/>
        <w:ind w:left="0"/>
        <w:jc w:val="both"/>
      </w:pPr>
      <w:r>
        <w:rPr>
          <w:rFonts w:ascii="Times New Roman"/>
          <w:b w:val="false"/>
          <w:i w:val="false"/>
          <w:color w:val="000000"/>
          <w:sz w:val="28"/>
        </w:rPr>
        <w:t>
      В случае, когда объектом ГЧП выступают информационные ресурсы и (или) информационные системы Потенциальный частный партнер представляет документы о праве собственности и (или) владения на информационные ресурсы и (или) информационные системы.</w:t>
      </w:r>
    </w:p>
    <w:bookmarkEnd w:id="20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61" w:id="2071"/>
    <w:p>
      <w:pPr>
        <w:spacing w:after="0"/>
        <w:ind w:left="0"/>
        <w:jc w:val="left"/>
      </w:pPr>
      <w:r>
        <w:rPr>
          <w:rFonts w:ascii="Times New Roman"/>
          <w:b/>
          <w:i w:val="false"/>
          <w:color w:val="000000"/>
        </w:rPr>
        <w:t xml:space="preserve"> Конкурсная заявка</w:t>
      </w:r>
    </w:p>
    <w:bookmarkEnd w:id="2071"/>
    <w:bookmarkStart w:name="z2162" w:id="2072"/>
    <w:p>
      <w:pPr>
        <w:spacing w:after="0"/>
        <w:ind w:left="0"/>
        <w:jc w:val="both"/>
      </w:pPr>
      <w:r>
        <w:rPr>
          <w:rFonts w:ascii="Times New Roman"/>
          <w:b w:val="false"/>
          <w:i w:val="false"/>
          <w:color w:val="000000"/>
          <w:sz w:val="28"/>
        </w:rPr>
        <w:t>
      Рассмотрев конкурсную документацию по выбору частного партнера с использованием упрощенных конкурсных процедур по проекту ГЧП "Строительство и эксплуатация поликлиники на _ посещений в смену __________ (указать наименование и местонахождение населенного пункта)" настоящим ______________________ (указывается Потенциальный частный партнер) предлагает выполнить обязательства Частного партнера по Типовому договору ГЧП в соответствии с настоящей конкурсной заявкой.</w:t>
      </w:r>
    </w:p>
    <w:bookmarkEnd w:id="2072"/>
    <w:bookmarkStart w:name="z2163" w:id="2073"/>
    <w:p>
      <w:pPr>
        <w:spacing w:after="0"/>
        <w:ind w:left="0"/>
        <w:jc w:val="both"/>
      </w:pPr>
      <w:r>
        <w:rPr>
          <w:rFonts w:ascii="Times New Roman"/>
          <w:b w:val="false"/>
          <w:i w:val="false"/>
          <w:color w:val="000000"/>
          <w:sz w:val="28"/>
        </w:rPr>
        <w:t>
      Настоящая конкурсная заявка действует не менее 180 (сто восемьдесят) календарных дней со дня вскрытия конвертов с Конкурсными заявками.</w:t>
      </w:r>
    </w:p>
    <w:bookmarkEnd w:id="2073"/>
    <w:bookmarkStart w:name="z2164" w:id="2074"/>
    <w:p>
      <w:pPr>
        <w:spacing w:after="0"/>
        <w:ind w:left="0"/>
        <w:jc w:val="both"/>
      </w:pPr>
      <w:r>
        <w:rPr>
          <w:rFonts w:ascii="Times New Roman"/>
          <w:b w:val="false"/>
          <w:i w:val="false"/>
          <w:color w:val="000000"/>
          <w:sz w:val="28"/>
        </w:rPr>
        <w:t>
      В случае признания нашей конкурсной заявки выигравшей, мы обязуемся оформить и подписать договор ГЧП без оговорок и ограничивающих условий в соответствии с условиями конкурсной документации.</w:t>
      </w:r>
    </w:p>
    <w:bookmarkEnd w:id="2074"/>
    <w:p>
      <w:pPr>
        <w:spacing w:after="0"/>
        <w:ind w:left="0"/>
        <w:jc w:val="both"/>
      </w:pPr>
      <w:bookmarkStart w:name="z2165" w:id="2075"/>
      <w:r>
        <w:rPr>
          <w:rFonts w:ascii="Times New Roman"/>
          <w:b w:val="false"/>
          <w:i w:val="false"/>
          <w:color w:val="000000"/>
          <w:sz w:val="28"/>
        </w:rPr>
        <w:t>
      В качестве гарантии того, что мы не отзовем либо не изменим и (или) не дополним свою конкурсную заявку после истечения срока представления конкурсных заявок, указанного в конкурсной документации, и заключим договор ГЧП в случае определения нас победителем конкурса, мы вносим обеспечение конкурсной заявки в размере _________________</w:t>
      </w:r>
    </w:p>
    <w:bookmarkEnd w:id="2075"/>
    <w:p>
      <w:pPr>
        <w:spacing w:after="0"/>
        <w:ind w:left="0"/>
        <w:jc w:val="both"/>
      </w:pPr>
      <w:r>
        <w:rPr>
          <w:rFonts w:ascii="Times New Roman"/>
          <w:b w:val="false"/>
          <w:i w:val="false"/>
          <w:color w:val="000000"/>
          <w:sz w:val="28"/>
        </w:rPr>
        <w:t>(указывается размер).</w:t>
      </w:r>
    </w:p>
    <w:bookmarkStart w:name="z2166" w:id="2076"/>
    <w:p>
      <w:pPr>
        <w:spacing w:after="0"/>
        <w:ind w:left="0"/>
        <w:jc w:val="both"/>
      </w:pPr>
      <w:r>
        <w:rPr>
          <w:rFonts w:ascii="Times New Roman"/>
          <w:b w:val="false"/>
          <w:i w:val="false"/>
          <w:color w:val="000000"/>
          <w:sz w:val="28"/>
        </w:rPr>
        <w:t xml:space="preserve">
      В качестве обеспечения конкурсной заявки нами выбрано: </w:t>
      </w:r>
    </w:p>
    <w:bookmarkEnd w:id="2076"/>
    <w:bookmarkStart w:name="z2167" w:id="2077"/>
    <w:p>
      <w:pPr>
        <w:spacing w:after="0"/>
        <w:ind w:left="0"/>
        <w:jc w:val="both"/>
      </w:pPr>
      <w:r>
        <w:rPr>
          <w:rFonts w:ascii="Times New Roman"/>
          <w:b w:val="false"/>
          <w:i w:val="false"/>
          <w:color w:val="000000"/>
          <w:sz w:val="28"/>
        </w:rPr>
        <w:t>
      _________________ (указывается вид обеспечения конкурсной заявки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 Закона).</w:t>
      </w:r>
    </w:p>
    <w:bookmarkEnd w:id="2077"/>
    <w:bookmarkStart w:name="z2168" w:id="2078"/>
    <w:p>
      <w:pPr>
        <w:spacing w:after="0"/>
        <w:ind w:left="0"/>
        <w:jc w:val="both"/>
      </w:pPr>
      <w:r>
        <w:rPr>
          <w:rFonts w:ascii="Times New Roman"/>
          <w:b w:val="false"/>
          <w:i w:val="false"/>
          <w:color w:val="000000"/>
          <w:sz w:val="28"/>
        </w:rPr>
        <w:t>
      Подтверждаем, что информация, представленная в настоящей конкурсной заявке, является достоверной.</w:t>
      </w:r>
    </w:p>
    <w:bookmarkEnd w:id="2078"/>
    <w:bookmarkStart w:name="z2169" w:id="2079"/>
    <w:p>
      <w:pPr>
        <w:spacing w:after="0"/>
        <w:ind w:left="0"/>
        <w:jc w:val="both"/>
      </w:pPr>
      <w:r>
        <w:rPr>
          <w:rFonts w:ascii="Times New Roman"/>
          <w:b w:val="false"/>
          <w:i w:val="false"/>
          <w:color w:val="000000"/>
          <w:sz w:val="28"/>
        </w:rPr>
        <w:t xml:space="preserve">
      К настоящей конкурсной заявке прилагаются следующие документы: </w:t>
      </w:r>
    </w:p>
    <w:bookmarkEnd w:id="2079"/>
    <w:bookmarkStart w:name="z2170" w:id="2080"/>
    <w:p>
      <w:pPr>
        <w:spacing w:after="0"/>
        <w:ind w:left="0"/>
        <w:jc w:val="both"/>
      </w:pPr>
      <w:r>
        <w:rPr>
          <w:rFonts w:ascii="Times New Roman"/>
          <w:b w:val="false"/>
          <w:i w:val="false"/>
          <w:color w:val="000000"/>
          <w:sz w:val="28"/>
        </w:rPr>
        <w:t>
      _________________ (указываются документы, прилагаемые к конкурсной</w:t>
      </w:r>
    </w:p>
    <w:bookmarkEnd w:id="2080"/>
    <w:bookmarkStart w:name="z2171" w:id="2081"/>
    <w:p>
      <w:pPr>
        <w:spacing w:after="0"/>
        <w:ind w:left="0"/>
        <w:jc w:val="both"/>
      </w:pPr>
      <w:r>
        <w:rPr>
          <w:rFonts w:ascii="Times New Roman"/>
          <w:b w:val="false"/>
          <w:i w:val="false"/>
          <w:color w:val="000000"/>
          <w:sz w:val="28"/>
        </w:rPr>
        <w:t>
      заявке).</w:t>
      </w:r>
    </w:p>
    <w:bookmarkEnd w:id="2081"/>
    <w:p>
      <w:pPr>
        <w:spacing w:after="0"/>
        <w:ind w:left="0"/>
        <w:jc w:val="both"/>
      </w:pPr>
      <w:bookmarkStart w:name="z2172" w:id="2082"/>
      <w:r>
        <w:rPr>
          <w:rFonts w:ascii="Times New Roman"/>
          <w:b w:val="false"/>
          <w:i w:val="false"/>
          <w:color w:val="000000"/>
          <w:sz w:val="28"/>
        </w:rPr>
        <w:t xml:space="preserve">
      ______________________ </w:t>
      </w:r>
    </w:p>
    <w:bookmarkEnd w:id="2082"/>
    <w:p>
      <w:pPr>
        <w:spacing w:after="0"/>
        <w:ind w:left="0"/>
        <w:jc w:val="both"/>
      </w:pPr>
      <w:r>
        <w:rPr>
          <w:rFonts w:ascii="Times New Roman"/>
          <w:b w:val="false"/>
          <w:i w:val="false"/>
          <w:color w:val="000000"/>
          <w:sz w:val="28"/>
        </w:rPr>
        <w:t>(подпись, ФИО и должность уполномоченного лица потенциального</w:t>
      </w:r>
    </w:p>
    <w:bookmarkStart w:name="z2173" w:id="2083"/>
    <w:p>
      <w:pPr>
        <w:spacing w:after="0"/>
        <w:ind w:left="0"/>
        <w:jc w:val="both"/>
      </w:pPr>
      <w:r>
        <w:rPr>
          <w:rFonts w:ascii="Times New Roman"/>
          <w:b w:val="false"/>
          <w:i w:val="false"/>
          <w:color w:val="000000"/>
          <w:sz w:val="28"/>
        </w:rPr>
        <w:t>
      частного партнера, печать (при наличии)</w:t>
      </w:r>
    </w:p>
    <w:bookmarkEnd w:id="2083"/>
    <w:p>
      <w:pPr>
        <w:spacing w:after="0"/>
        <w:ind w:left="0"/>
        <w:jc w:val="both"/>
      </w:pPr>
      <w:bookmarkStart w:name="z2174" w:id="2084"/>
      <w:r>
        <w:rPr>
          <w:rFonts w:ascii="Times New Roman"/>
          <w:b w:val="false"/>
          <w:i w:val="false"/>
          <w:color w:val="000000"/>
          <w:sz w:val="28"/>
        </w:rPr>
        <w:t xml:space="preserve">
      ______________________ </w:t>
      </w:r>
    </w:p>
    <w:bookmarkEnd w:id="2084"/>
    <w:p>
      <w:pPr>
        <w:spacing w:after="0"/>
        <w:ind w:left="0"/>
        <w:jc w:val="both"/>
      </w:pPr>
      <w:r>
        <w:rPr>
          <w:rFonts w:ascii="Times New Roman"/>
          <w:b w:val="false"/>
          <w:i w:val="false"/>
          <w:color w:val="000000"/>
          <w:sz w:val="28"/>
        </w:rPr>
        <w:t>(место и дата подачи конкурсной заявки).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w:t>
            </w:r>
            <w:r>
              <w:br/>
            </w:r>
            <w:r>
              <w:rPr>
                <w:rFonts w:ascii="Times New Roman"/>
                <w:b w:val="false"/>
                <w:i w:val="false"/>
                <w:color w:val="000000"/>
                <w:sz w:val="20"/>
              </w:rPr>
              <w:t>ГЧП в сфере 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77" w:id="2085"/>
    <w:p>
      <w:pPr>
        <w:spacing w:after="0"/>
        <w:ind w:left="0"/>
        <w:jc w:val="left"/>
      </w:pPr>
      <w:r>
        <w:rPr>
          <w:rFonts w:ascii="Times New Roman"/>
          <w:b/>
          <w:i w:val="false"/>
          <w:color w:val="000000"/>
        </w:rPr>
        <w:t xml:space="preserve"> Критерии отбора лучшей Конкурсной заявки и параметры оценки</w:t>
      </w:r>
    </w:p>
    <w:bookmarkEnd w:id="2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2086"/>
          <w:p>
            <w:pPr>
              <w:spacing w:after="20"/>
              <w:ind w:left="20"/>
              <w:jc w:val="both"/>
            </w:pPr>
            <w:r>
              <w:rPr>
                <w:rFonts w:ascii="Times New Roman"/>
                <w:b w:val="false"/>
                <w:i w:val="false"/>
                <w:color w:val="000000"/>
                <w:sz w:val="20"/>
              </w:rPr>
              <w:t>
№ п/п</w:t>
            </w:r>
          </w:p>
          <w:bookmarkEnd w:id="20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(базовое) значение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2087"/>
          <w:p>
            <w:pPr>
              <w:spacing w:after="20"/>
              <w:ind w:left="20"/>
              <w:jc w:val="both"/>
            </w:pPr>
            <w:r>
              <w:rPr>
                <w:rFonts w:ascii="Times New Roman"/>
                <w:b w:val="false"/>
                <w:i w:val="false"/>
                <w:color w:val="000000"/>
                <w:sz w:val="20"/>
              </w:rPr>
              <w:t>
1</w:t>
            </w:r>
          </w:p>
          <w:bookmarkEnd w:id="20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 уменьшения объема государственных обязательств (компенсации инвестиционных затрат)*.</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 увеличения объема государственных обязательств (компенсации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2088"/>
          <w:p>
            <w:pPr>
              <w:spacing w:after="20"/>
              <w:ind w:left="20"/>
              <w:jc w:val="both"/>
            </w:pPr>
            <w:r>
              <w:rPr>
                <w:rFonts w:ascii="Times New Roman"/>
                <w:b w:val="false"/>
                <w:i w:val="false"/>
                <w:color w:val="000000"/>
                <w:sz w:val="20"/>
              </w:rPr>
              <w:t>
2</w:t>
            </w:r>
          </w:p>
          <w:bookmarkEnd w:id="20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год увеличения срока выплаты государственных обязательств (компенсации инвестиционных затрат)*.</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 уменьшения срока выплат государственных обязательств (компенсации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2089"/>
          <w:p>
            <w:pPr>
              <w:spacing w:after="20"/>
              <w:ind w:left="20"/>
              <w:jc w:val="both"/>
            </w:pPr>
            <w:r>
              <w:rPr>
                <w:rFonts w:ascii="Times New Roman"/>
                <w:b w:val="false"/>
                <w:i w:val="false"/>
                <w:color w:val="000000"/>
                <w:sz w:val="20"/>
              </w:rPr>
              <w:t>
3</w:t>
            </w:r>
          </w:p>
          <w:bookmarkEnd w:id="20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реализованных проектов (наличие опыта строительства, создания, реконструкции, модернизации и (или) эксплуатации объектов (самостоятельно либо совместно с иными лицами в качестве участника), аналогичных объекту Договора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реализованный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2090"/>
          <w:p>
            <w:pPr>
              <w:spacing w:after="20"/>
              <w:ind w:left="20"/>
              <w:jc w:val="both"/>
            </w:pPr>
            <w:r>
              <w:rPr>
                <w:rFonts w:ascii="Times New Roman"/>
                <w:b w:val="false"/>
                <w:i w:val="false"/>
                <w:color w:val="000000"/>
                <w:sz w:val="20"/>
              </w:rPr>
              <w:t>
4</w:t>
            </w:r>
          </w:p>
          <w:bookmarkEnd w:id="20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принимаемые на себя Частным партнером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рисков согласно Типовому договору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риск дополнительно принятый Частным партнером.</w:t>
            </w:r>
          </w:p>
          <w:p>
            <w:pPr>
              <w:spacing w:after="20"/>
              <w:ind w:left="20"/>
              <w:jc w:val="both"/>
            </w:pPr>
            <w:r>
              <w:rPr>
                <w:rFonts w:ascii="Times New Roman"/>
                <w:b w:val="false"/>
                <w:i w:val="false"/>
                <w:color w:val="000000"/>
                <w:sz w:val="20"/>
              </w:rPr>
              <w:t>
Вычитается ___ (указать количество) балл за каждый риск дополнительно переданный Государственному партнеру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2091"/>
          <w:p>
            <w:pPr>
              <w:spacing w:after="20"/>
              <w:ind w:left="20"/>
              <w:jc w:val="both"/>
            </w:pPr>
            <w:r>
              <w:rPr>
                <w:rFonts w:ascii="Times New Roman"/>
                <w:b w:val="false"/>
                <w:i w:val="false"/>
                <w:color w:val="000000"/>
                <w:sz w:val="20"/>
              </w:rPr>
              <w:t>
5</w:t>
            </w:r>
          </w:p>
          <w:bookmarkEnd w:id="20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Частного партнера, подлежащих привлечению для реализации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Объекта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объема собственных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2092"/>
          <w:p>
            <w:pPr>
              <w:spacing w:after="20"/>
              <w:ind w:left="20"/>
              <w:jc w:val="both"/>
            </w:pPr>
            <w:r>
              <w:rPr>
                <w:rFonts w:ascii="Times New Roman"/>
                <w:b w:val="false"/>
                <w:i w:val="false"/>
                <w:color w:val="000000"/>
                <w:sz w:val="20"/>
              </w:rPr>
              <w:t>
6</w:t>
            </w:r>
          </w:p>
          <w:bookmarkEnd w:id="20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строительства Объекта ГЧП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месяц сокращения срока строительства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2093"/>
          <w:p>
            <w:pPr>
              <w:spacing w:after="20"/>
              <w:ind w:left="20"/>
              <w:jc w:val="both"/>
            </w:pPr>
            <w:r>
              <w:rPr>
                <w:rFonts w:ascii="Times New Roman"/>
                <w:b w:val="false"/>
                <w:i w:val="false"/>
                <w:color w:val="000000"/>
                <w:sz w:val="20"/>
              </w:rPr>
              <w:t>
7</w:t>
            </w:r>
          </w:p>
          <w:bookmarkEnd w:id="20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местного содержания в кадрах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штатного количества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2094"/>
          <w:p>
            <w:pPr>
              <w:spacing w:after="20"/>
              <w:ind w:left="20"/>
              <w:jc w:val="both"/>
            </w:pPr>
            <w:r>
              <w:rPr>
                <w:rFonts w:ascii="Times New Roman"/>
                <w:b w:val="false"/>
                <w:i w:val="false"/>
                <w:color w:val="000000"/>
                <w:sz w:val="20"/>
              </w:rPr>
              <w:t>
8</w:t>
            </w:r>
          </w:p>
          <w:bookmarkEnd w:id="20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местного содержания в товарах, работах и услугах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закупаемых товаров, работ и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2095"/>
          <w:p>
            <w:pPr>
              <w:spacing w:after="20"/>
              <w:ind w:left="20"/>
              <w:jc w:val="both"/>
            </w:pPr>
            <w:r>
              <w:rPr>
                <w:rFonts w:ascii="Times New Roman"/>
                <w:b w:val="false"/>
                <w:i w:val="false"/>
                <w:color w:val="000000"/>
                <w:sz w:val="20"/>
              </w:rPr>
              <w:t>
9</w:t>
            </w:r>
          </w:p>
          <w:bookmarkEnd w:id="20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высшим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(указать количество)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увеличение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средне-специальным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увеличение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2096"/>
          <w:p>
            <w:pPr>
              <w:spacing w:after="20"/>
              <w:ind w:left="20"/>
              <w:jc w:val="both"/>
            </w:pPr>
            <w:r>
              <w:rPr>
                <w:rFonts w:ascii="Times New Roman"/>
                <w:b w:val="false"/>
                <w:i w:val="false"/>
                <w:color w:val="000000"/>
                <w:sz w:val="20"/>
              </w:rPr>
              <w:t>
10</w:t>
            </w:r>
          </w:p>
          <w:bookmarkEnd w:id="20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внутренняя норма доходности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уменьшение показателя.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увеличения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2097"/>
          <w:p>
            <w:pPr>
              <w:spacing w:after="20"/>
              <w:ind w:left="20"/>
              <w:jc w:val="both"/>
            </w:pPr>
            <w:r>
              <w:rPr>
                <w:rFonts w:ascii="Times New Roman"/>
                <w:b w:val="false"/>
                <w:i w:val="false"/>
                <w:color w:val="000000"/>
                <w:sz w:val="20"/>
              </w:rPr>
              <w:t>
11</w:t>
            </w:r>
          </w:p>
          <w:bookmarkEnd w:id="20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участия потенциального частного партнера в подготовке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участие в разработке документа.</w:t>
            </w:r>
          </w:p>
          <w:p>
            <w:pPr>
              <w:spacing w:after="20"/>
              <w:ind w:left="20"/>
              <w:jc w:val="both"/>
            </w:pPr>
            <w:r>
              <w:rPr>
                <w:rFonts w:ascii="Times New Roman"/>
                <w:b w:val="false"/>
                <w:i w:val="false"/>
                <w:color w:val="000000"/>
                <w:sz w:val="20"/>
              </w:rPr>
              <w:t>
Прибавляется ___ (указать количество) балл за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bl>
    <w:bookmarkStart w:name="z2193" w:id="2098"/>
    <w:p>
      <w:pPr>
        <w:spacing w:after="0"/>
        <w:ind w:left="0"/>
        <w:jc w:val="both"/>
      </w:pPr>
      <w:r>
        <w:rPr>
          <w:rFonts w:ascii="Times New Roman"/>
          <w:b w:val="false"/>
          <w:i w:val="false"/>
          <w:color w:val="000000"/>
          <w:sz w:val="28"/>
        </w:rPr>
        <w:t>
      *</w:t>
      </w:r>
      <w:r>
        <w:rPr>
          <w:rFonts w:ascii="Times New Roman"/>
          <w:b w:val="false"/>
          <w:i/>
          <w:color w:val="000000"/>
          <w:sz w:val="28"/>
        </w:rPr>
        <w:t>указывается при необходимости</w:t>
      </w:r>
    </w:p>
    <w:bookmarkEnd w:id="2098"/>
    <w:bookmarkStart w:name="z2194" w:id="2099"/>
    <w:p>
      <w:pPr>
        <w:spacing w:after="0"/>
        <w:ind w:left="0"/>
        <w:jc w:val="both"/>
      </w:pPr>
      <w:r>
        <w:rPr>
          <w:rFonts w:ascii="Times New Roman"/>
          <w:b w:val="false"/>
          <w:i w:val="false"/>
          <w:color w:val="000000"/>
          <w:sz w:val="28"/>
        </w:rPr>
        <w:t>
      Общая оценка критериев Конкурсной заявки "Оценка" определяется путем суммирования полученных баллов по каждому Критерию:</w:t>
      </w:r>
    </w:p>
    <w:bookmarkEnd w:id="2099"/>
    <w:bookmarkStart w:name="z2195" w:id="2100"/>
    <w:p>
      <w:pPr>
        <w:spacing w:after="0"/>
        <w:ind w:left="0"/>
        <w:jc w:val="both"/>
      </w:pPr>
      <w:r>
        <w:rPr>
          <w:rFonts w:ascii="Times New Roman"/>
          <w:b w:val="false"/>
          <w:i w:val="false"/>
          <w:color w:val="000000"/>
          <w:sz w:val="28"/>
        </w:rPr>
        <w:t>
      Оценка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sz w:val="28"/>
        </w:rPr>
        <w:t>+ К</w:t>
      </w:r>
      <w:r>
        <w:rPr>
          <w:rFonts w:ascii="Times New Roman"/>
          <w:b w:val="false"/>
          <w:i w:val="false"/>
          <w:color w:val="000000"/>
          <w:vertAlign w:val="subscript"/>
        </w:rPr>
        <w:t>11</w:t>
      </w:r>
    </w:p>
    <w:bookmarkEnd w:id="2100"/>
    <w:bookmarkStart w:name="z2196" w:id="210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пороговым значением по данному критерию является стоимость Объекта ГЧП согласно приложению 1 к Типовой конкурсной документации проекта ГЧП в сфере здравоохранения (поликлиника).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 </w:t>
      </w:r>
    </w:p>
    <w:bookmarkEnd w:id="2101"/>
    <w:bookmarkStart w:name="z2197" w:id="210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2102"/>
    <w:bookmarkStart w:name="z2198" w:id="210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в данном случае учитывается опыт реализованных проектов по строительству объектов в сфере здравоохранения. В случае отсутствия опыта реализованных проектов в сфере здравоохранения, оценка Конкурсной заявки, представленной потенциальным частным партнером, по данному критерию приравнивается "нулю";</w:t>
      </w:r>
    </w:p>
    <w:bookmarkEnd w:id="2103"/>
    <w:bookmarkStart w:name="z2199" w:id="210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sz w:val="28"/>
        </w:rPr>
        <w:t xml:space="preserve"> – в случае отсутствия рисков дополнительно принятых и/или переданных Частным партнером, оценка Конкурсной заявки, представленной потенциальным частным партнером, по данному критерию приравнивается "нулю"; </w:t>
      </w:r>
    </w:p>
    <w:bookmarkEnd w:id="2104"/>
    <w:bookmarkStart w:name="z2200" w:id="210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sz w:val="28"/>
        </w:rPr>
        <w:t xml:space="preserve"> – базовым показателем по данному критерию является стоимость строительства Объекта ГЧП согласно приложению 1 к Типовой конкурсной документация проекта ГЧП в сфере здравоохранения (поликлиника); </w:t>
      </w:r>
    </w:p>
    <w:bookmarkEnd w:id="2105"/>
    <w:bookmarkStart w:name="z2201" w:id="210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sz w:val="28"/>
        </w:rPr>
        <w:t xml:space="preserve"> – в случае сокращения срока строительства Объекта ГЧП более чем на ___ (указать количество) месяцев, оценка Конкурсной заявки, представленной потенциальным частным партнером, по данному критерию приравнивается "нулю";</w:t>
      </w:r>
    </w:p>
    <w:bookmarkEnd w:id="2106"/>
    <w:bookmarkStart w:name="z2202" w:id="210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2107"/>
    <w:bookmarkStart w:name="z2203" w:id="210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2108"/>
    <w:bookmarkStart w:name="z2204" w:id="210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Если потенциальный частный партнер является новым юридическим лицом, учрежденным в целях реализации Проекта ГЧП, необходимо приложить к Конкурсной заявке договора намерения с организацией осуществляющей строительство Объекта ГЧП, а также список работников с указанием стажа работы, образования, за подписью первого руководителя юридического лица, заключившего договор намерения для оценки Конкурсной заявки.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2109"/>
    <w:bookmarkStart w:name="z2205" w:id="211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2110"/>
    <w:bookmarkStart w:name="z2206" w:id="211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в случае отсутствия разработанных документов, оценка Конкурсной заявки, представленной потенциальным частным партнером, по данному критерию приравнивается "нулю".</w:t>
      </w:r>
    </w:p>
    <w:bookmarkEnd w:id="2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2017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 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724</w:t>
            </w:r>
          </w:p>
        </w:tc>
      </w:tr>
    </w:tbl>
    <w:bookmarkStart w:name="z2209" w:id="2112"/>
    <w:p>
      <w:pPr>
        <w:spacing w:after="0"/>
        <w:ind w:left="0"/>
        <w:jc w:val="left"/>
      </w:pPr>
      <w:r>
        <w:rPr>
          <w:rFonts w:ascii="Times New Roman"/>
          <w:b/>
          <w:i w:val="false"/>
          <w:color w:val="000000"/>
        </w:rPr>
        <w:t xml:space="preserve"> Типовая конкурсная документация проекта государственно-частного партнерства в сфере образования (общежитие организации образования)</w:t>
      </w:r>
    </w:p>
    <w:bookmarkEnd w:id="2112"/>
    <w:bookmarkStart w:name="z2210" w:id="2113"/>
    <w:p>
      <w:pPr>
        <w:spacing w:after="0"/>
        <w:ind w:left="0"/>
        <w:jc w:val="both"/>
      </w:pPr>
      <w:r>
        <w:rPr>
          <w:rFonts w:ascii="Times New Roman"/>
          <w:b w:val="false"/>
          <w:i w:val="false"/>
          <w:color w:val="000000"/>
          <w:sz w:val="28"/>
        </w:rPr>
        <w:t>
             Наименование проекта государственно-частного партнерства (далее – ГЧП):</w:t>
      </w:r>
    </w:p>
    <w:bookmarkEnd w:id="2113"/>
    <w:p>
      <w:pPr>
        <w:spacing w:after="0"/>
        <w:ind w:left="0"/>
        <w:jc w:val="both"/>
      </w:pPr>
      <w:bookmarkStart w:name="z2211" w:id="2114"/>
      <w:r>
        <w:rPr>
          <w:rFonts w:ascii="Times New Roman"/>
          <w:b w:val="false"/>
          <w:i w:val="false"/>
          <w:color w:val="000000"/>
          <w:sz w:val="28"/>
        </w:rPr>
        <w:t>
             "Строительство и эксплуатация студенческого общежития на ___ мест в __________</w:t>
      </w:r>
    </w:p>
    <w:bookmarkEnd w:id="2114"/>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2212" w:id="2115"/>
      <w:r>
        <w:rPr>
          <w:rFonts w:ascii="Times New Roman"/>
          <w:b w:val="false"/>
          <w:i w:val="false"/>
          <w:color w:val="000000"/>
          <w:sz w:val="28"/>
        </w:rPr>
        <w:t>
             Местонахождение объекта ГЧП:</w:t>
      </w:r>
    </w:p>
    <w:bookmarkEnd w:id="2115"/>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место нахождения объекта ГЧП)</w:t>
      </w:r>
    </w:p>
    <w:p>
      <w:pPr>
        <w:spacing w:after="0"/>
        <w:ind w:left="0"/>
        <w:jc w:val="both"/>
      </w:pPr>
      <w:bookmarkStart w:name="z2213" w:id="2116"/>
      <w:r>
        <w:rPr>
          <w:rFonts w:ascii="Times New Roman"/>
          <w:b w:val="false"/>
          <w:i w:val="false"/>
          <w:color w:val="000000"/>
          <w:sz w:val="28"/>
        </w:rPr>
        <w:t>
             Государственный партнер:</w:t>
      </w:r>
    </w:p>
    <w:bookmarkEnd w:id="2116"/>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(указать полное наименование, местонахождение государственного партнера,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2214" w:id="2117"/>
      <w:r>
        <w:rPr>
          <w:rFonts w:ascii="Times New Roman"/>
          <w:b w:val="false"/>
          <w:i w:val="false"/>
          <w:color w:val="000000"/>
          <w:sz w:val="28"/>
        </w:rPr>
        <w:t>
             Организатор конкурса:</w:t>
      </w:r>
    </w:p>
    <w:bookmarkEnd w:id="2117"/>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(указать полное наименование, местонахождение организатора конкурса,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2215" w:id="2118"/>
      <w:r>
        <w:rPr>
          <w:rFonts w:ascii="Times New Roman"/>
          <w:b w:val="false"/>
          <w:i w:val="false"/>
          <w:color w:val="000000"/>
          <w:sz w:val="28"/>
        </w:rPr>
        <w:t>
             Стоимость пакета Конкурсной документации:</w:t>
      </w:r>
    </w:p>
    <w:bookmarkEnd w:id="2118"/>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(указать стоимость Конкурсной документации в тенге, либо если взимание платы за</w:t>
      </w:r>
    </w:p>
    <w:p>
      <w:pPr>
        <w:spacing w:after="0"/>
        <w:ind w:left="0"/>
        <w:jc w:val="both"/>
      </w:pPr>
      <w:r>
        <w:rPr>
          <w:rFonts w:ascii="Times New Roman"/>
          <w:b w:val="false"/>
          <w:i w:val="false"/>
          <w:color w:val="000000"/>
          <w:sz w:val="28"/>
        </w:rPr>
        <w:t>предоставление Конкурсной документации не предусматривается, то этот пункт необходимо</w:t>
      </w:r>
    </w:p>
    <w:p>
      <w:pPr>
        <w:spacing w:after="0"/>
        <w:ind w:left="0"/>
        <w:jc w:val="both"/>
      </w:pPr>
      <w:r>
        <w:rPr>
          <w:rFonts w:ascii="Times New Roman"/>
          <w:b w:val="false"/>
          <w:i w:val="false"/>
          <w:color w:val="000000"/>
          <w:sz w:val="28"/>
        </w:rPr>
        <w:t>изложить в следующей редакции: "Конкурсная документация предоставляется бесплатно").</w:t>
      </w:r>
    </w:p>
    <w:bookmarkStart w:name="z2216" w:id="2119"/>
    <w:p>
      <w:pPr>
        <w:spacing w:after="0"/>
        <w:ind w:left="0"/>
        <w:jc w:val="left"/>
      </w:pPr>
      <w:r>
        <w:rPr>
          <w:rFonts w:ascii="Times New Roman"/>
          <w:b/>
          <w:i w:val="false"/>
          <w:color w:val="000000"/>
        </w:rPr>
        <w:t xml:space="preserve"> 1. Определения</w:t>
      </w:r>
    </w:p>
    <w:bookmarkEnd w:id="2119"/>
    <w:bookmarkStart w:name="z2217" w:id="2120"/>
    <w:p>
      <w:pPr>
        <w:spacing w:after="0"/>
        <w:ind w:left="0"/>
        <w:jc w:val="both"/>
      </w:pPr>
      <w:r>
        <w:rPr>
          <w:rFonts w:ascii="Times New Roman"/>
          <w:b w:val="false"/>
          <w:i w:val="false"/>
          <w:color w:val="000000"/>
          <w:sz w:val="28"/>
        </w:rPr>
        <w:t>
      1. В настоящей Типовой конкурсной документации проекта ГЧП в сфере образования (общежитие организации образования) используются следующие понятия:</w:t>
      </w:r>
    </w:p>
    <w:bookmarkEnd w:id="2120"/>
    <w:bookmarkStart w:name="z2218" w:id="2121"/>
    <w:p>
      <w:pPr>
        <w:spacing w:after="0"/>
        <w:ind w:left="0"/>
        <w:jc w:val="both"/>
      </w:pPr>
      <w:r>
        <w:rPr>
          <w:rFonts w:ascii="Times New Roman"/>
          <w:b w:val="false"/>
          <w:i w:val="false"/>
          <w:color w:val="000000"/>
          <w:sz w:val="28"/>
        </w:rPr>
        <w:t>
      1) акимат (МИО) – местный исполнительный орган;</w:t>
      </w:r>
    </w:p>
    <w:bookmarkEnd w:id="2121"/>
    <w:bookmarkStart w:name="z2219" w:id="2122"/>
    <w:p>
      <w:pPr>
        <w:spacing w:after="0"/>
        <w:ind w:left="0"/>
        <w:jc w:val="both"/>
      </w:pPr>
      <w:r>
        <w:rPr>
          <w:rFonts w:ascii="Times New Roman"/>
          <w:b w:val="false"/>
          <w:i w:val="false"/>
          <w:color w:val="000000"/>
          <w:sz w:val="28"/>
        </w:rPr>
        <w:t>
      2) конкурсная заявка потенциального частного партнера (далее – Конкурсная заявка) – совокупность документов и сведений, представленных потенциальным частным партнером для участия в Конкурсе по форме, установленной Конкурсной документацией;</w:t>
      </w:r>
    </w:p>
    <w:bookmarkEnd w:id="2122"/>
    <w:bookmarkStart w:name="z2220" w:id="2123"/>
    <w:p>
      <w:pPr>
        <w:spacing w:after="0"/>
        <w:ind w:left="0"/>
        <w:jc w:val="both"/>
      </w:pPr>
      <w:r>
        <w:rPr>
          <w:rFonts w:ascii="Times New Roman"/>
          <w:b w:val="false"/>
          <w:i w:val="false"/>
          <w:color w:val="000000"/>
          <w:sz w:val="28"/>
        </w:rPr>
        <w:t>
      2) типовой договор ГЧП в сфере образования (общежитие организации образования) (далее – Типовой договор) – договор заключенный Организатором конкурса с победителем Конкурса на основании решения Комиссии;</w:t>
      </w:r>
    </w:p>
    <w:bookmarkEnd w:id="2123"/>
    <w:bookmarkStart w:name="z2221" w:id="2124"/>
    <w:p>
      <w:pPr>
        <w:spacing w:after="0"/>
        <w:ind w:left="0"/>
        <w:jc w:val="both"/>
      </w:pPr>
      <w:r>
        <w:rPr>
          <w:rFonts w:ascii="Times New Roman"/>
          <w:b w:val="false"/>
          <w:i w:val="false"/>
          <w:color w:val="000000"/>
          <w:sz w:val="28"/>
        </w:rPr>
        <w:t>
      3) типовая конкурсная документация проекта ГЧП в сфере образования (общежитие организации образования) – Конкурсная документация, разработанная для определения условий и порядка проведения Конкурса и предоставляемая Организатором конкурса потенциальным частным партнерам для подготовки Конкурсных заявок и участия в Конкурсе по выбору Частного партнера;</w:t>
      </w:r>
    </w:p>
    <w:bookmarkEnd w:id="2124"/>
    <w:bookmarkStart w:name="z2222" w:id="2125"/>
    <w:p>
      <w:pPr>
        <w:spacing w:after="0"/>
        <w:ind w:left="0"/>
        <w:jc w:val="both"/>
      </w:pPr>
      <w:r>
        <w:rPr>
          <w:rFonts w:ascii="Times New Roman"/>
          <w:b w:val="false"/>
          <w:i w:val="false"/>
          <w:color w:val="000000"/>
          <w:sz w:val="28"/>
        </w:rPr>
        <w:t>
      4) подготовительный период – период, начинающийся с момента вступления Типового договора в силу и до начала проведения строительных работ, который включает в себя период финансового закрытия, разработки и утверждения проектно-сметной документации, решения иных вопросов связанных с подготовкой к строительству Объекта ГЧП;</w:t>
      </w:r>
    </w:p>
    <w:bookmarkEnd w:id="2125"/>
    <w:bookmarkStart w:name="z2223" w:id="2126"/>
    <w:p>
      <w:pPr>
        <w:spacing w:after="0"/>
        <w:ind w:left="0"/>
        <w:jc w:val="both"/>
      </w:pPr>
      <w:r>
        <w:rPr>
          <w:rFonts w:ascii="Times New Roman"/>
          <w:b w:val="false"/>
          <w:i w:val="false"/>
          <w:color w:val="000000"/>
          <w:sz w:val="28"/>
        </w:rPr>
        <w:t xml:space="preserve">
      5) частный партнер (далее -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заключившие Типовой договор;</w:t>
      </w:r>
    </w:p>
    <w:bookmarkEnd w:id="2126"/>
    <w:bookmarkStart w:name="z2224" w:id="2127"/>
    <w:p>
      <w:pPr>
        <w:spacing w:after="0"/>
        <w:ind w:left="0"/>
        <w:jc w:val="both"/>
      </w:pPr>
      <w:r>
        <w:rPr>
          <w:rFonts w:ascii="Times New Roman"/>
          <w:b w:val="false"/>
          <w:i w:val="false"/>
          <w:color w:val="000000"/>
          <w:sz w:val="28"/>
        </w:rPr>
        <w:t xml:space="preserve">
      6) источники возмещения затрат и получения доходов Частного партнера – выплата средств Частному партнеру, предусмотренных </w:t>
      </w:r>
      <w:r>
        <w:rPr>
          <w:rFonts w:ascii="Times New Roman"/>
          <w:b w:val="false"/>
          <w:i w:val="false"/>
          <w:color w:val="000000"/>
          <w:sz w:val="28"/>
        </w:rPr>
        <w:t>статьей 9</w:t>
      </w:r>
      <w:r>
        <w:rPr>
          <w:rFonts w:ascii="Times New Roman"/>
          <w:b w:val="false"/>
          <w:i w:val="false"/>
          <w:color w:val="000000"/>
          <w:sz w:val="28"/>
        </w:rPr>
        <w:t xml:space="preserve"> Закона, в порядке и сроки, установленные в договоре;</w:t>
      </w:r>
    </w:p>
    <w:bookmarkEnd w:id="2127"/>
    <w:bookmarkStart w:name="z2225" w:id="2128"/>
    <w:p>
      <w:pPr>
        <w:spacing w:after="0"/>
        <w:ind w:left="0"/>
        <w:jc w:val="both"/>
      </w:pPr>
      <w:r>
        <w:rPr>
          <w:rFonts w:ascii="Times New Roman"/>
          <w:b w:val="false"/>
          <w:i w:val="false"/>
          <w:color w:val="000000"/>
          <w:sz w:val="28"/>
        </w:rPr>
        <w:t>
      7) земельный участок – земельный участок, необходимый для строительства и эксплуатации Объекта ГЧП, в соответствии с условиями Типового договора;</w:t>
      </w:r>
    </w:p>
    <w:bookmarkEnd w:id="2128"/>
    <w:bookmarkStart w:name="z2226" w:id="2129"/>
    <w:p>
      <w:pPr>
        <w:spacing w:after="0"/>
        <w:ind w:left="0"/>
        <w:jc w:val="both"/>
      </w:pPr>
      <w:r>
        <w:rPr>
          <w:rFonts w:ascii="Times New Roman"/>
          <w:b w:val="false"/>
          <w:i w:val="false"/>
          <w:color w:val="000000"/>
          <w:sz w:val="28"/>
        </w:rPr>
        <w:t>
      8)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2129"/>
    <w:bookmarkStart w:name="z2227" w:id="2130"/>
    <w:p>
      <w:pPr>
        <w:spacing w:after="0"/>
        <w:ind w:left="0"/>
        <w:jc w:val="both"/>
      </w:pPr>
      <w:r>
        <w:rPr>
          <w:rFonts w:ascii="Times New Roman"/>
          <w:b w:val="false"/>
          <w:i w:val="false"/>
          <w:color w:val="000000"/>
          <w:sz w:val="28"/>
        </w:rPr>
        <w:t>
      9) комиссия – комиссия в отношении Объекта ГЧП, относящегося к коммунальной собственности, созданная в установленном законодательством порядке;</w:t>
      </w:r>
    </w:p>
    <w:bookmarkEnd w:id="2130"/>
    <w:bookmarkStart w:name="z2228" w:id="2131"/>
    <w:p>
      <w:pPr>
        <w:spacing w:after="0"/>
        <w:ind w:left="0"/>
        <w:jc w:val="both"/>
      </w:pPr>
      <w:r>
        <w:rPr>
          <w:rFonts w:ascii="Times New Roman"/>
          <w:b w:val="false"/>
          <w:i w:val="false"/>
          <w:color w:val="000000"/>
          <w:sz w:val="28"/>
        </w:rPr>
        <w:t>
      10) конверт – коробка или иной способ упаковки Конкурсной заявки, обеспечивающий ее представление в целостности и сохранности;</w:t>
      </w:r>
    </w:p>
    <w:bookmarkEnd w:id="2131"/>
    <w:bookmarkStart w:name="z2229" w:id="2132"/>
    <w:p>
      <w:pPr>
        <w:spacing w:after="0"/>
        <w:ind w:left="0"/>
        <w:jc w:val="both"/>
      </w:pPr>
      <w:r>
        <w:rPr>
          <w:rFonts w:ascii="Times New Roman"/>
          <w:b w:val="false"/>
          <w:i w:val="false"/>
          <w:color w:val="000000"/>
          <w:sz w:val="28"/>
        </w:rPr>
        <w:t>
      11) конкурс – открытый конкурс по выбору Частного партнера с использованием упрощенных конкурсных процедур, по Проекту ГЧП "Строительство и эксплуатация студенческого общежития на ___ мест в __________ (указать наименование и местонахождение населенного пункта)";</w:t>
      </w:r>
    </w:p>
    <w:bookmarkEnd w:id="2132"/>
    <w:bookmarkStart w:name="z2230" w:id="2133"/>
    <w:p>
      <w:pPr>
        <w:spacing w:after="0"/>
        <w:ind w:left="0"/>
        <w:jc w:val="both"/>
      </w:pPr>
      <w:r>
        <w:rPr>
          <w:rFonts w:ascii="Times New Roman"/>
          <w:b w:val="false"/>
          <w:i w:val="false"/>
          <w:color w:val="000000"/>
          <w:sz w:val="28"/>
        </w:rPr>
        <w:t xml:space="preserve">
      правила – </w:t>
      </w:r>
      <w:r>
        <w:rPr>
          <w:rFonts w:ascii="Times New Roman"/>
          <w:b w:val="false"/>
          <w:i w:val="false"/>
          <w:color w:val="000000"/>
          <w:sz w:val="28"/>
        </w:rPr>
        <w:t>Правила</w:t>
      </w:r>
      <w:r>
        <w:rPr>
          <w:rFonts w:ascii="Times New Roman"/>
          <w:b w:val="false"/>
          <w:i w:val="false"/>
          <w:color w:val="000000"/>
          <w:sz w:val="28"/>
        </w:rPr>
        <w:t xml:space="preserve"> планирования и реализации проекта государственно-частного партнерства, утвержденные приказом исполняющего обязанности Министра национальной экономики Республики Казахстан от 25 ноября 2015 года № 725 (зарегистрированный в Реестре государственной регистрации нормативных правовых актов за № 12717) (далее – Правила);</w:t>
      </w:r>
    </w:p>
    <w:bookmarkEnd w:id="2133"/>
    <w:bookmarkStart w:name="z2231" w:id="2134"/>
    <w:p>
      <w:pPr>
        <w:spacing w:after="0"/>
        <w:ind w:left="0"/>
        <w:jc w:val="both"/>
      </w:pPr>
      <w:r>
        <w:rPr>
          <w:rFonts w:ascii="Times New Roman"/>
          <w:b w:val="false"/>
          <w:i w:val="false"/>
          <w:color w:val="000000"/>
          <w:sz w:val="28"/>
        </w:rPr>
        <w:t>
      12) организатор конкурса – государственное учреждение "__________";</w:t>
      </w:r>
    </w:p>
    <w:bookmarkEnd w:id="2134"/>
    <w:bookmarkStart w:name="z2232" w:id="2135"/>
    <w:p>
      <w:pPr>
        <w:spacing w:after="0"/>
        <w:ind w:left="0"/>
        <w:jc w:val="both"/>
      </w:pPr>
      <w:r>
        <w:rPr>
          <w:rFonts w:ascii="Times New Roman"/>
          <w:b w:val="false"/>
          <w:i w:val="false"/>
          <w:color w:val="000000"/>
          <w:sz w:val="28"/>
        </w:rPr>
        <w:t>
      13) потребители услуг – студенты и/или преподаватели, проживающие в общежитии по направлению колледжа;</w:t>
      </w:r>
    </w:p>
    <w:bookmarkEnd w:id="2135"/>
    <w:bookmarkStart w:name="z2233" w:id="2136"/>
    <w:p>
      <w:pPr>
        <w:spacing w:after="0"/>
        <w:ind w:left="0"/>
        <w:jc w:val="both"/>
      </w:pPr>
      <w:r>
        <w:rPr>
          <w:rFonts w:ascii="Times New Roman"/>
          <w:b w:val="false"/>
          <w:i w:val="false"/>
          <w:color w:val="000000"/>
          <w:sz w:val="28"/>
        </w:rPr>
        <w:t>
      14) государственный партнер - Республика Казахстан в лице государственного учреждения "__________";</w:t>
      </w:r>
    </w:p>
    <w:bookmarkEnd w:id="2136"/>
    <w:bookmarkStart w:name="z2234" w:id="2137"/>
    <w:p>
      <w:pPr>
        <w:spacing w:after="0"/>
        <w:ind w:left="0"/>
        <w:jc w:val="both"/>
      </w:pPr>
      <w:r>
        <w:rPr>
          <w:rFonts w:ascii="Times New Roman"/>
          <w:b w:val="false"/>
          <w:i w:val="false"/>
          <w:color w:val="000000"/>
          <w:sz w:val="28"/>
        </w:rPr>
        <w:t>
      15) проект ГЧП – проект ГЧП "строительства и эксплуатации студенческого общежития на ___ мест в __________ (указать наименование и местонахождение населенного пункта)";</w:t>
      </w:r>
    </w:p>
    <w:bookmarkEnd w:id="2137"/>
    <w:bookmarkStart w:name="z2235" w:id="2138"/>
    <w:p>
      <w:pPr>
        <w:spacing w:after="0"/>
        <w:ind w:left="0"/>
        <w:jc w:val="both"/>
      </w:pPr>
      <w:r>
        <w:rPr>
          <w:rFonts w:ascii="Times New Roman"/>
          <w:b w:val="false"/>
          <w:i w:val="false"/>
          <w:color w:val="000000"/>
          <w:sz w:val="28"/>
        </w:rPr>
        <w:t>
      16) объект ГЧП – студенческое общежитие на ___ мест в __________ (указать наименование и местонахождение населенного пункта), строительство и эксплуатация которого осуществляется в рамках реализации Проекта ГЧП;</w:t>
      </w:r>
    </w:p>
    <w:bookmarkEnd w:id="2138"/>
    <w:bookmarkStart w:name="z2236" w:id="2139"/>
    <w:p>
      <w:pPr>
        <w:spacing w:after="0"/>
        <w:ind w:left="0"/>
        <w:jc w:val="both"/>
      </w:pPr>
      <w:r>
        <w:rPr>
          <w:rFonts w:ascii="Times New Roman"/>
          <w:b w:val="false"/>
          <w:i w:val="false"/>
          <w:color w:val="000000"/>
          <w:sz w:val="28"/>
        </w:rPr>
        <w:t>
      17)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Договором.</w:t>
      </w:r>
    </w:p>
    <w:bookmarkEnd w:id="2139"/>
    <w:bookmarkStart w:name="z2237" w:id="2140"/>
    <w:p>
      <w:pPr>
        <w:spacing w:after="0"/>
        <w:ind w:left="0"/>
        <w:jc w:val="both"/>
      </w:pPr>
      <w:r>
        <w:rPr>
          <w:rFonts w:ascii="Times New Roman"/>
          <w:b w:val="false"/>
          <w:i w:val="false"/>
          <w:color w:val="000000"/>
          <w:sz w:val="28"/>
        </w:rPr>
        <w:t>
      18) создание Объекта ГЧП – строительство Объекта ГЧП, в том числе на основе новых технологий, механизации и автоматизации производства, установка нового производственного оборудования на Объекте ГЧП, производство иных видов работ, обеспечивающих функционирование Объекта ГЧП;</w:t>
      </w:r>
    </w:p>
    <w:bookmarkEnd w:id="2140"/>
    <w:bookmarkStart w:name="z2238" w:id="2141"/>
    <w:p>
      <w:pPr>
        <w:spacing w:after="0"/>
        <w:ind w:left="0"/>
        <w:jc w:val="both"/>
      </w:pPr>
      <w:r>
        <w:rPr>
          <w:rFonts w:ascii="Times New Roman"/>
          <w:b w:val="false"/>
          <w:i w:val="false"/>
          <w:color w:val="000000"/>
          <w:sz w:val="28"/>
        </w:rPr>
        <w:t>
      19) срок строительства Объекта ГЧП – срок, предусмотренный Договором и проектно-сметной документацией на строительство Объекта ГЧП, отсчитываемый с даты начала до даты завершения строительных работ;</w:t>
      </w:r>
    </w:p>
    <w:bookmarkEnd w:id="2141"/>
    <w:bookmarkStart w:name="z2239" w:id="2142"/>
    <w:p>
      <w:pPr>
        <w:spacing w:after="0"/>
        <w:ind w:left="0"/>
        <w:jc w:val="both"/>
      </w:pPr>
      <w:r>
        <w:rPr>
          <w:rFonts w:ascii="Times New Roman"/>
          <w:b w:val="false"/>
          <w:i w:val="false"/>
          <w:color w:val="000000"/>
          <w:sz w:val="28"/>
        </w:rPr>
        <w:t>
      20) критерии определения лучшей Конкурсной заявки (далее – Критерии) – критерии установленные в Типовой конкурсной документации проекта ГЧП в сфере образования (общежитие организации образования), на основании которых Конкурсная заявка Участника конкурса признается лучшей;</w:t>
      </w:r>
    </w:p>
    <w:bookmarkEnd w:id="2142"/>
    <w:bookmarkStart w:name="z2240" w:id="2143"/>
    <w:p>
      <w:pPr>
        <w:spacing w:after="0"/>
        <w:ind w:left="0"/>
        <w:jc w:val="both"/>
      </w:pPr>
      <w:r>
        <w:rPr>
          <w:rFonts w:ascii="Times New Roman"/>
          <w:b w:val="false"/>
          <w:i w:val="false"/>
          <w:color w:val="000000"/>
          <w:sz w:val="28"/>
        </w:rPr>
        <w:t xml:space="preserve">
      21) проект договора – проект письменного соглашения между Государственным партнером и Частным партнером, определяющее права, обязанности и ответственность сторон, условия реализации ГЧП; </w:t>
      </w:r>
    </w:p>
    <w:bookmarkEnd w:id="2143"/>
    <w:bookmarkStart w:name="z2241" w:id="2144"/>
    <w:p>
      <w:pPr>
        <w:spacing w:after="0"/>
        <w:ind w:left="0"/>
        <w:jc w:val="both"/>
      </w:pPr>
      <w:r>
        <w:rPr>
          <w:rFonts w:ascii="Times New Roman"/>
          <w:b w:val="false"/>
          <w:i w:val="false"/>
          <w:color w:val="000000"/>
          <w:sz w:val="28"/>
        </w:rPr>
        <w:t>
      2. В Типовой конкурсной документации проекта ГЧП в сфере образования (общежитие организации образования) используются следующие сокращения:</w:t>
      </w:r>
    </w:p>
    <w:bookmarkEnd w:id="2144"/>
    <w:bookmarkStart w:name="z2242" w:id="2145"/>
    <w:p>
      <w:pPr>
        <w:spacing w:after="0"/>
        <w:ind w:left="0"/>
        <w:jc w:val="both"/>
      </w:pPr>
      <w:r>
        <w:rPr>
          <w:rFonts w:ascii="Times New Roman"/>
          <w:b w:val="false"/>
          <w:i w:val="false"/>
          <w:color w:val="000000"/>
          <w:sz w:val="28"/>
        </w:rPr>
        <w:t>
      1) акимат (МИО) – местный исполнительный орган;</w:t>
      </w:r>
    </w:p>
    <w:bookmarkEnd w:id="2145"/>
    <w:bookmarkStart w:name="z2243" w:id="2146"/>
    <w:p>
      <w:pPr>
        <w:spacing w:after="0"/>
        <w:ind w:left="0"/>
        <w:jc w:val="both"/>
      </w:pPr>
      <w:r>
        <w:rPr>
          <w:rFonts w:ascii="Times New Roman"/>
          <w:b w:val="false"/>
          <w:i w:val="false"/>
          <w:color w:val="000000"/>
          <w:sz w:val="28"/>
        </w:rPr>
        <w:t xml:space="preserve">
      2) закон –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государственно-частном партнерстве";</w:t>
      </w:r>
    </w:p>
    <w:bookmarkEnd w:id="2146"/>
    <w:bookmarkStart w:name="z2244" w:id="2147"/>
    <w:p>
      <w:pPr>
        <w:spacing w:after="0"/>
        <w:ind w:left="0"/>
        <w:jc w:val="both"/>
      </w:pPr>
      <w:r>
        <w:rPr>
          <w:rFonts w:ascii="Times New Roman"/>
          <w:b w:val="false"/>
          <w:i w:val="false"/>
          <w:color w:val="000000"/>
          <w:sz w:val="28"/>
        </w:rPr>
        <w:t xml:space="preserve">
      3) правила – </w:t>
      </w:r>
      <w:r>
        <w:rPr>
          <w:rFonts w:ascii="Times New Roman"/>
          <w:b w:val="false"/>
          <w:i w:val="false"/>
          <w:color w:val="000000"/>
          <w:sz w:val="28"/>
        </w:rPr>
        <w:t>Правила</w:t>
      </w:r>
      <w:r>
        <w:rPr>
          <w:rFonts w:ascii="Times New Roman"/>
          <w:b w:val="false"/>
          <w:i w:val="false"/>
          <w:color w:val="000000"/>
          <w:sz w:val="28"/>
        </w:rPr>
        <w:t xml:space="preserve"> планирования и реализации проекта государственно-частного партнерства, утвержденные приказом исполняющего обязанности Министра национальной экономики Республики Казахстан от 25 ноября 2015 года № 725 (зарегистрированный в Реестре государственной регистрации нормативных правовых актов за № 12717).</w:t>
      </w:r>
    </w:p>
    <w:bookmarkEnd w:id="2147"/>
    <w:bookmarkStart w:name="z2245" w:id="2148"/>
    <w:p>
      <w:pPr>
        <w:spacing w:after="0"/>
        <w:ind w:left="0"/>
        <w:jc w:val="left"/>
      </w:pPr>
      <w:r>
        <w:rPr>
          <w:rFonts w:ascii="Times New Roman"/>
          <w:b/>
          <w:i w:val="false"/>
          <w:color w:val="000000"/>
        </w:rPr>
        <w:t xml:space="preserve"> 2. Общие положения</w:t>
      </w:r>
    </w:p>
    <w:bookmarkEnd w:id="2148"/>
    <w:bookmarkStart w:name="z2246" w:id="2149"/>
    <w:p>
      <w:pPr>
        <w:spacing w:after="0"/>
        <w:ind w:left="0"/>
        <w:jc w:val="both"/>
      </w:pPr>
      <w:r>
        <w:rPr>
          <w:rFonts w:ascii="Times New Roman"/>
          <w:b w:val="false"/>
          <w:i w:val="false"/>
          <w:color w:val="000000"/>
          <w:sz w:val="28"/>
        </w:rPr>
        <w:t>
      3. Типовая конкурсная документация проекта ГЧП в сфере образования (общежитие организации образования) разработана с целью предоставления потенциальным частным партнерам полной информации об условиях их участия в конкурсе.</w:t>
      </w:r>
    </w:p>
    <w:bookmarkEnd w:id="2149"/>
    <w:bookmarkStart w:name="z2247" w:id="2150"/>
    <w:p>
      <w:pPr>
        <w:spacing w:after="0"/>
        <w:ind w:left="0"/>
        <w:jc w:val="both"/>
      </w:pPr>
      <w:r>
        <w:rPr>
          <w:rFonts w:ascii="Times New Roman"/>
          <w:b w:val="false"/>
          <w:i w:val="false"/>
          <w:color w:val="000000"/>
          <w:sz w:val="28"/>
        </w:rPr>
        <w:t xml:space="preserve">
      4. Конкурс проводится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Правилами и иными нормативными правовыми актами Республики Казахстан. </w:t>
      </w:r>
    </w:p>
    <w:bookmarkEnd w:id="2150"/>
    <w:bookmarkStart w:name="z2248" w:id="2151"/>
    <w:p>
      <w:pPr>
        <w:spacing w:after="0"/>
        <w:ind w:left="0"/>
        <w:jc w:val="both"/>
      </w:pPr>
      <w:r>
        <w:rPr>
          <w:rFonts w:ascii="Times New Roman"/>
          <w:b w:val="false"/>
          <w:i w:val="false"/>
          <w:color w:val="000000"/>
          <w:sz w:val="28"/>
        </w:rPr>
        <w:t>
      5. Форма описания Проекта ГЧП указано в приложении 1 к Типовой конкурсной документации проекта ГЧП в сфере образования (общежитие организации образования).</w:t>
      </w:r>
    </w:p>
    <w:bookmarkEnd w:id="2151"/>
    <w:bookmarkStart w:name="z2249" w:id="2152"/>
    <w:p>
      <w:pPr>
        <w:spacing w:after="0"/>
        <w:ind w:left="0"/>
        <w:jc w:val="both"/>
      </w:pPr>
      <w:r>
        <w:rPr>
          <w:rFonts w:ascii="Times New Roman"/>
          <w:b w:val="false"/>
          <w:i w:val="false"/>
          <w:color w:val="000000"/>
          <w:sz w:val="28"/>
        </w:rPr>
        <w:t>
      Детальные описания по техническим параметрам предусмотрены в проектно-сметной документации/типовом проекте/типовых проектных решениях/проекте повторного применения (указать необходимое), приложенном 1 к Типовой конкурсной документации проекта ГЧП в сфере образования (общежитие организации образования).</w:t>
      </w:r>
    </w:p>
    <w:bookmarkEnd w:id="2152"/>
    <w:bookmarkStart w:name="z2250" w:id="215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154-3 Бюджетного кодекса Республики Казахстан от 4 декабря 2008 года Частный партнер в сроки, установленные Типовым договором, осуществляет привязку имеющейся проектно-сметной документации/типового проекта/типовых проектных решений/проекта повторного применения (указать необходимое) к конкретной площадке Проекта ГЧП с учетом маркетинговых и финансово-экономических параметров, содержащихся в концепции Проекта ГЧП. </w:t>
      </w:r>
    </w:p>
    <w:bookmarkEnd w:id="2153"/>
    <w:bookmarkStart w:name="z2251" w:id="2154"/>
    <w:p>
      <w:pPr>
        <w:spacing w:after="0"/>
        <w:ind w:left="0"/>
        <w:jc w:val="both"/>
      </w:pPr>
      <w:r>
        <w:rPr>
          <w:rFonts w:ascii="Times New Roman"/>
          <w:b w:val="false"/>
          <w:i w:val="false"/>
          <w:color w:val="000000"/>
          <w:sz w:val="28"/>
        </w:rPr>
        <w:t>
      6. Требования к строительству и эксплуатации Объекта ГЧП приведены в Проекте Договора.</w:t>
      </w:r>
    </w:p>
    <w:bookmarkEnd w:id="2154"/>
    <w:bookmarkStart w:name="z2252" w:id="2155"/>
    <w:p>
      <w:pPr>
        <w:spacing w:after="0"/>
        <w:ind w:left="0"/>
        <w:jc w:val="left"/>
      </w:pPr>
      <w:r>
        <w:rPr>
          <w:rFonts w:ascii="Times New Roman"/>
          <w:b/>
          <w:i w:val="false"/>
          <w:color w:val="000000"/>
        </w:rPr>
        <w:t xml:space="preserve"> 3. Конкурсная комиссия</w:t>
      </w:r>
    </w:p>
    <w:bookmarkEnd w:id="2155"/>
    <w:bookmarkStart w:name="z2253" w:id="2156"/>
    <w:p>
      <w:pPr>
        <w:spacing w:after="0"/>
        <w:ind w:left="0"/>
        <w:jc w:val="both"/>
      </w:pPr>
      <w:r>
        <w:rPr>
          <w:rFonts w:ascii="Times New Roman"/>
          <w:b w:val="false"/>
          <w:i w:val="false"/>
          <w:color w:val="000000"/>
          <w:sz w:val="28"/>
        </w:rPr>
        <w:t>
      7. Рассмотрение и отбор конкурсных заявок осуществляется комиссией, созданной постановлением Акимата от "___" __________ 20 ___ года №___ "о создании конкурсной комиссии по определению частного партнера".</w:t>
      </w:r>
    </w:p>
    <w:bookmarkEnd w:id="2156"/>
    <w:bookmarkStart w:name="z2254" w:id="2157"/>
    <w:p>
      <w:pPr>
        <w:spacing w:after="0"/>
        <w:ind w:left="0"/>
        <w:jc w:val="both"/>
      </w:pPr>
      <w:r>
        <w:rPr>
          <w:rFonts w:ascii="Times New Roman"/>
          <w:b w:val="false"/>
          <w:i w:val="false"/>
          <w:color w:val="000000"/>
          <w:sz w:val="28"/>
        </w:rPr>
        <w:t>
      8. Основными задачами Комиссии являются:</w:t>
      </w:r>
    </w:p>
    <w:bookmarkEnd w:id="2157"/>
    <w:bookmarkStart w:name="z2255" w:id="2158"/>
    <w:p>
      <w:pPr>
        <w:spacing w:after="0"/>
        <w:ind w:left="0"/>
        <w:jc w:val="both"/>
      </w:pPr>
      <w:r>
        <w:rPr>
          <w:rFonts w:ascii="Times New Roman"/>
          <w:b w:val="false"/>
          <w:i w:val="false"/>
          <w:color w:val="000000"/>
          <w:sz w:val="28"/>
        </w:rPr>
        <w:t>
      1) рассмотрение и отбор Конкурсных заявок, представленных потенциальными частными партнерами на предмет полноты и надлежащего оформления документов, а также их соответствия квалификационным требованиям;</w:t>
      </w:r>
    </w:p>
    <w:bookmarkEnd w:id="2158"/>
    <w:bookmarkStart w:name="z2256" w:id="2159"/>
    <w:p>
      <w:pPr>
        <w:spacing w:after="0"/>
        <w:ind w:left="0"/>
        <w:jc w:val="both"/>
      </w:pPr>
      <w:r>
        <w:rPr>
          <w:rFonts w:ascii="Times New Roman"/>
          <w:b w:val="false"/>
          <w:i w:val="false"/>
          <w:color w:val="000000"/>
          <w:sz w:val="28"/>
        </w:rPr>
        <w:t xml:space="preserve">
      2) рассмотрение Конкурсных заявок и определение лучшей Конкурсной заявки; </w:t>
      </w:r>
    </w:p>
    <w:bookmarkEnd w:id="2159"/>
    <w:bookmarkStart w:name="z2257" w:id="2160"/>
    <w:p>
      <w:pPr>
        <w:spacing w:after="0"/>
        <w:ind w:left="0"/>
        <w:jc w:val="both"/>
      </w:pPr>
      <w:r>
        <w:rPr>
          <w:rFonts w:ascii="Times New Roman"/>
          <w:b w:val="false"/>
          <w:i w:val="false"/>
          <w:color w:val="000000"/>
          <w:sz w:val="28"/>
        </w:rPr>
        <w:t>
      3) проведение переговоров по уточнению Проекта ГЧП и условий Проекта Договора;</w:t>
      </w:r>
    </w:p>
    <w:bookmarkEnd w:id="2160"/>
    <w:bookmarkStart w:name="z2258" w:id="2161"/>
    <w:p>
      <w:pPr>
        <w:spacing w:after="0"/>
        <w:ind w:left="0"/>
        <w:jc w:val="both"/>
      </w:pPr>
      <w:r>
        <w:rPr>
          <w:rFonts w:ascii="Times New Roman"/>
          <w:b w:val="false"/>
          <w:i w:val="false"/>
          <w:color w:val="000000"/>
          <w:sz w:val="28"/>
        </w:rPr>
        <w:t>
      4) утверждение конкурсной заявки по итогам Конкурса и признание заявителя победителем Конкурса.</w:t>
      </w:r>
    </w:p>
    <w:bookmarkEnd w:id="2161"/>
    <w:bookmarkStart w:name="z2259" w:id="2162"/>
    <w:p>
      <w:pPr>
        <w:spacing w:after="0"/>
        <w:ind w:left="0"/>
        <w:jc w:val="both"/>
      </w:pPr>
      <w:r>
        <w:rPr>
          <w:rFonts w:ascii="Times New Roman"/>
          <w:b w:val="false"/>
          <w:i w:val="false"/>
          <w:color w:val="000000"/>
          <w:sz w:val="28"/>
        </w:rPr>
        <w:t>
      9. В соответствии со своими задачами Комиссия имеет право:</w:t>
      </w:r>
    </w:p>
    <w:bookmarkEnd w:id="2162"/>
    <w:bookmarkStart w:name="z2260" w:id="2163"/>
    <w:p>
      <w:pPr>
        <w:spacing w:after="0"/>
        <w:ind w:left="0"/>
        <w:jc w:val="both"/>
      </w:pPr>
      <w:r>
        <w:rPr>
          <w:rFonts w:ascii="Times New Roman"/>
          <w:b w:val="false"/>
          <w:i w:val="false"/>
          <w:color w:val="000000"/>
          <w:sz w:val="28"/>
        </w:rPr>
        <w:t>
      1) приглашать на заседания Комиссии и заслушивать представителей заинтересованных государственных органов и организаций по вопросам входящим в компетенцию Комиссии;</w:t>
      </w:r>
    </w:p>
    <w:bookmarkEnd w:id="2163"/>
    <w:bookmarkStart w:name="z2261" w:id="2164"/>
    <w:p>
      <w:pPr>
        <w:spacing w:after="0"/>
        <w:ind w:left="0"/>
        <w:jc w:val="both"/>
      </w:pPr>
      <w:r>
        <w:rPr>
          <w:rFonts w:ascii="Times New Roman"/>
          <w:b w:val="false"/>
          <w:i w:val="false"/>
          <w:color w:val="000000"/>
          <w:sz w:val="28"/>
        </w:rPr>
        <w:t>
      2) привлекать по мере необходимости специалистов, экспертов и ученых для анализа и изучения проблемных вопросов Проекта ГЧП;</w:t>
      </w:r>
    </w:p>
    <w:bookmarkEnd w:id="2164"/>
    <w:bookmarkStart w:name="z2262" w:id="2165"/>
    <w:p>
      <w:pPr>
        <w:spacing w:after="0"/>
        <w:ind w:left="0"/>
        <w:jc w:val="both"/>
      </w:pPr>
      <w:r>
        <w:rPr>
          <w:rFonts w:ascii="Times New Roman"/>
          <w:b w:val="false"/>
          <w:i w:val="false"/>
          <w:color w:val="000000"/>
          <w:sz w:val="28"/>
        </w:rPr>
        <w:t xml:space="preserve">
      3) в установленном законодательством порядке запрашивать и получать от государственных и других организаций материалы, необходимые для реализации задач Комиссии. </w:t>
      </w:r>
    </w:p>
    <w:bookmarkEnd w:id="2165"/>
    <w:bookmarkStart w:name="z2263" w:id="2166"/>
    <w:p>
      <w:pPr>
        <w:spacing w:after="0"/>
        <w:ind w:left="0"/>
        <w:jc w:val="both"/>
      </w:pPr>
      <w:r>
        <w:rPr>
          <w:rFonts w:ascii="Times New Roman"/>
          <w:b w:val="false"/>
          <w:i w:val="false"/>
          <w:color w:val="000000"/>
          <w:sz w:val="28"/>
        </w:rPr>
        <w:t xml:space="preserve">
      10. Комиссию возглавляет председатель – аким/заместитель акима (указать необходимое) соответствующего местного исполнительного органа. Председатель Комиссии осуществляет общее руководство деятельностью Комиссии, планирует ее работу, определяет мероприятия, направленные на повышение качества и эффективности принимаемых решений, несет персональную ответственность за деятельность Комиссии. </w:t>
      </w:r>
    </w:p>
    <w:bookmarkEnd w:id="2166"/>
    <w:bookmarkStart w:name="z2264" w:id="2167"/>
    <w:p>
      <w:pPr>
        <w:spacing w:after="0"/>
        <w:ind w:left="0"/>
        <w:jc w:val="both"/>
      </w:pPr>
      <w:r>
        <w:rPr>
          <w:rFonts w:ascii="Times New Roman"/>
          <w:b w:val="false"/>
          <w:i w:val="false"/>
          <w:color w:val="000000"/>
          <w:sz w:val="28"/>
        </w:rPr>
        <w:t>
      11. Во время отсутствия председателя его функции по его поручению выполняет один из заместителей председателя Комиссии.</w:t>
      </w:r>
    </w:p>
    <w:bookmarkEnd w:id="2167"/>
    <w:bookmarkStart w:name="z2265" w:id="2168"/>
    <w:p>
      <w:pPr>
        <w:spacing w:after="0"/>
        <w:ind w:left="0"/>
        <w:jc w:val="both"/>
      </w:pPr>
      <w:r>
        <w:rPr>
          <w:rFonts w:ascii="Times New Roman"/>
          <w:b w:val="false"/>
          <w:i w:val="false"/>
          <w:color w:val="000000"/>
          <w:sz w:val="28"/>
        </w:rPr>
        <w:t>
      12. В состав Комиссии входят заместители акима соответствующего местного исполнительного органа, первые руководители управлений образования, экономики и бюджетного планирования, финансов, предпринимательства и индустриально-инновационного развития, энергетики и жилищно-коммунального хозяйства, строительства архитектуры и градостроительства, пассажирского транспорта и автомобильных дорог, земельных отношений, природных ресурсов и регулирования природопользования, а также представители Национальной палаты предпринимателей Республики Казахстан "Атамекен".</w:t>
      </w:r>
    </w:p>
    <w:bookmarkEnd w:id="2168"/>
    <w:bookmarkStart w:name="z2266" w:id="2169"/>
    <w:p>
      <w:pPr>
        <w:spacing w:after="0"/>
        <w:ind w:left="0"/>
        <w:jc w:val="both"/>
      </w:pPr>
      <w:r>
        <w:rPr>
          <w:rFonts w:ascii="Times New Roman"/>
          <w:b w:val="false"/>
          <w:i w:val="false"/>
          <w:color w:val="000000"/>
          <w:sz w:val="28"/>
        </w:rPr>
        <w:t xml:space="preserve">
      13. Рабочим органом Комиссии является Организатор конкурса. </w:t>
      </w:r>
    </w:p>
    <w:bookmarkEnd w:id="2169"/>
    <w:bookmarkStart w:name="z2267" w:id="2170"/>
    <w:p>
      <w:pPr>
        <w:spacing w:after="0"/>
        <w:ind w:left="0"/>
        <w:jc w:val="both"/>
      </w:pPr>
      <w:r>
        <w:rPr>
          <w:rFonts w:ascii="Times New Roman"/>
          <w:b w:val="false"/>
          <w:i w:val="false"/>
          <w:color w:val="000000"/>
          <w:sz w:val="28"/>
        </w:rPr>
        <w:t xml:space="preserve">
      14. Рабочий орган Комиссии осуществляет организационно-техническое обеспечение деятельности. </w:t>
      </w:r>
    </w:p>
    <w:bookmarkEnd w:id="2170"/>
    <w:bookmarkStart w:name="z2268" w:id="2171"/>
    <w:p>
      <w:pPr>
        <w:spacing w:after="0"/>
        <w:ind w:left="0"/>
        <w:jc w:val="both"/>
      </w:pPr>
      <w:r>
        <w:rPr>
          <w:rFonts w:ascii="Times New Roman"/>
          <w:b w:val="false"/>
          <w:i w:val="false"/>
          <w:color w:val="000000"/>
          <w:sz w:val="28"/>
        </w:rPr>
        <w:t>
      15. Секретарем Комиссии является представитель Организатора Конкурса, который готовит необходимые документы и материалы по повестке дня заседания комиссии и оформляет протокол заседания. </w:t>
      </w:r>
    </w:p>
    <w:bookmarkEnd w:id="2171"/>
    <w:bookmarkStart w:name="z2269" w:id="2172"/>
    <w:p>
      <w:pPr>
        <w:spacing w:after="0"/>
        <w:ind w:left="0"/>
        <w:jc w:val="both"/>
      </w:pPr>
      <w:r>
        <w:rPr>
          <w:rFonts w:ascii="Times New Roman"/>
          <w:b w:val="false"/>
          <w:i w:val="false"/>
          <w:color w:val="000000"/>
          <w:sz w:val="28"/>
        </w:rPr>
        <w:t>
      16. Заседания комиссии проводятся по мере необходимости и комиссии считается правомочным при присутствии простого большинства членов комиссии.</w:t>
      </w:r>
    </w:p>
    <w:bookmarkEnd w:id="2172"/>
    <w:bookmarkStart w:name="z2270" w:id="2173"/>
    <w:p>
      <w:pPr>
        <w:spacing w:after="0"/>
        <w:ind w:left="0"/>
        <w:jc w:val="both"/>
      </w:pPr>
      <w:r>
        <w:rPr>
          <w:rFonts w:ascii="Times New Roman"/>
          <w:b w:val="false"/>
          <w:i w:val="false"/>
          <w:color w:val="000000"/>
          <w:sz w:val="28"/>
        </w:rPr>
        <w:t>
      17. Решения Комиссии принимаются открытым голосованием и считаются принятыми, если за них подано большинство голосов присутствующих на заседании членов Комиссии и оформляются протоколом заседания Комиссии, подписываемым в обязательном порядке всеми присутствующими членами Комиссии и секретарем Комиссии. В случае равенства голосов принятым считается решение, за которое проголосовал председатель.</w:t>
      </w:r>
    </w:p>
    <w:bookmarkEnd w:id="2173"/>
    <w:bookmarkStart w:name="z2271" w:id="2174"/>
    <w:p>
      <w:pPr>
        <w:spacing w:after="0"/>
        <w:ind w:left="0"/>
        <w:jc w:val="both"/>
      </w:pPr>
      <w:r>
        <w:rPr>
          <w:rFonts w:ascii="Times New Roman"/>
          <w:b w:val="false"/>
          <w:i w:val="false"/>
          <w:color w:val="000000"/>
          <w:sz w:val="28"/>
        </w:rPr>
        <w:t>
      18. Члены Комиссии имеют право на особое мнение, которое, в случае его выражения, излагается в письменном виде и прилагается к протоколу Комиссии.</w:t>
      </w:r>
    </w:p>
    <w:bookmarkEnd w:id="2174"/>
    <w:bookmarkStart w:name="z2272" w:id="2175"/>
    <w:p>
      <w:pPr>
        <w:spacing w:after="0"/>
        <w:ind w:left="0"/>
        <w:jc w:val="both"/>
      </w:pPr>
      <w:r>
        <w:rPr>
          <w:rFonts w:ascii="Times New Roman"/>
          <w:b w:val="false"/>
          <w:i w:val="false"/>
          <w:color w:val="000000"/>
          <w:sz w:val="28"/>
        </w:rPr>
        <w:t>
      19. По итогам заседания Комиссии рабочий орган уведомляет заинтересованных лиц о результатах рассмотрения.</w:t>
      </w:r>
    </w:p>
    <w:bookmarkEnd w:id="2175"/>
    <w:bookmarkStart w:name="z2273" w:id="2176"/>
    <w:p>
      <w:pPr>
        <w:spacing w:after="0"/>
        <w:ind w:left="0"/>
        <w:jc w:val="both"/>
      </w:pPr>
      <w:r>
        <w:rPr>
          <w:rFonts w:ascii="Times New Roman"/>
          <w:b w:val="false"/>
          <w:i w:val="false"/>
          <w:color w:val="000000"/>
          <w:sz w:val="28"/>
        </w:rPr>
        <w:t xml:space="preserve">
      20. Комиссия прекращает свою деятельность на основании постановления Акимата. </w:t>
      </w:r>
    </w:p>
    <w:bookmarkEnd w:id="2176"/>
    <w:bookmarkStart w:name="z2274" w:id="2177"/>
    <w:p>
      <w:pPr>
        <w:spacing w:after="0"/>
        <w:ind w:left="0"/>
        <w:jc w:val="left"/>
      </w:pPr>
      <w:r>
        <w:rPr>
          <w:rFonts w:ascii="Times New Roman"/>
          <w:b/>
          <w:i w:val="false"/>
          <w:color w:val="000000"/>
        </w:rPr>
        <w:t xml:space="preserve"> 4. Основные мероприятия проведения Конкурса</w:t>
      </w:r>
    </w:p>
    <w:bookmarkEnd w:id="2177"/>
    <w:bookmarkStart w:name="z2275" w:id="2178"/>
    <w:p>
      <w:pPr>
        <w:spacing w:after="0"/>
        <w:ind w:left="0"/>
        <w:jc w:val="both"/>
      </w:pPr>
      <w:r>
        <w:rPr>
          <w:rFonts w:ascii="Times New Roman"/>
          <w:b w:val="false"/>
          <w:i w:val="false"/>
          <w:color w:val="000000"/>
          <w:sz w:val="28"/>
        </w:rPr>
        <w:t>
      21. Конкурс предусматривает основные мероприятия, предусмотренные в приложении 2 к Типовой конкурсной документации проекта ГЧП в сфере образования (общежитие организации образования).</w:t>
      </w:r>
    </w:p>
    <w:bookmarkEnd w:id="2178"/>
    <w:bookmarkStart w:name="z2276" w:id="2179"/>
    <w:p>
      <w:pPr>
        <w:spacing w:after="0"/>
        <w:ind w:left="0"/>
        <w:jc w:val="left"/>
      </w:pPr>
      <w:r>
        <w:rPr>
          <w:rFonts w:ascii="Times New Roman"/>
          <w:b/>
          <w:i w:val="false"/>
          <w:color w:val="000000"/>
        </w:rPr>
        <w:t xml:space="preserve"> 5. Содержание Типовой конкурсной документации проекта ГЧП в сфере образования (общежитие организации образования)</w:t>
      </w:r>
    </w:p>
    <w:bookmarkEnd w:id="2179"/>
    <w:bookmarkStart w:name="z2277" w:id="2180"/>
    <w:p>
      <w:pPr>
        <w:spacing w:after="0"/>
        <w:ind w:left="0"/>
        <w:jc w:val="both"/>
      </w:pPr>
      <w:r>
        <w:rPr>
          <w:rFonts w:ascii="Times New Roman"/>
          <w:b w:val="false"/>
          <w:i w:val="false"/>
          <w:color w:val="000000"/>
          <w:sz w:val="28"/>
        </w:rPr>
        <w:t>
      22. Типовая конкурсная документация проекта ГЧП в сфере образования (общежитие организации образования) содержит следующую информацию:</w:t>
      </w:r>
    </w:p>
    <w:bookmarkEnd w:id="2180"/>
    <w:bookmarkStart w:name="z2278" w:id="2181"/>
    <w:p>
      <w:pPr>
        <w:spacing w:after="0"/>
        <w:ind w:left="0"/>
        <w:jc w:val="both"/>
      </w:pPr>
      <w:r>
        <w:rPr>
          <w:rFonts w:ascii="Times New Roman"/>
          <w:b w:val="false"/>
          <w:i w:val="false"/>
          <w:color w:val="000000"/>
          <w:sz w:val="28"/>
        </w:rPr>
        <w:t>
      1) требования к документам, подтверждающим соответствие потенциальных частных партнеров предъявляемым квалификационным требованиям, предоставляются в соответствии с перечнем, согласно приложению 3 к Типовой КД;</w:t>
      </w:r>
    </w:p>
    <w:bookmarkEnd w:id="2181"/>
    <w:bookmarkStart w:name="z2279" w:id="2182"/>
    <w:p>
      <w:pPr>
        <w:spacing w:after="0"/>
        <w:ind w:left="0"/>
        <w:jc w:val="both"/>
      </w:pPr>
      <w:r>
        <w:rPr>
          <w:rFonts w:ascii="Times New Roman"/>
          <w:b w:val="false"/>
          <w:i w:val="false"/>
          <w:color w:val="000000"/>
          <w:sz w:val="28"/>
        </w:rPr>
        <w:t>
      2) местонахождение Объекта ГЧП;</w:t>
      </w:r>
    </w:p>
    <w:bookmarkEnd w:id="2182"/>
    <w:bookmarkStart w:name="z2280" w:id="2183"/>
    <w:p>
      <w:pPr>
        <w:spacing w:after="0"/>
        <w:ind w:left="0"/>
        <w:jc w:val="both"/>
      </w:pPr>
      <w:r>
        <w:rPr>
          <w:rFonts w:ascii="Times New Roman"/>
          <w:b w:val="false"/>
          <w:i w:val="false"/>
          <w:color w:val="000000"/>
          <w:sz w:val="28"/>
        </w:rPr>
        <w:t>
      3) предполагаемые виды и объемы государственной поддержки, а также источники возмещения затрат и получения доходов по проекту ГЧП;</w:t>
      </w:r>
    </w:p>
    <w:bookmarkEnd w:id="2183"/>
    <w:bookmarkStart w:name="z2281" w:id="2184"/>
    <w:p>
      <w:pPr>
        <w:spacing w:after="0"/>
        <w:ind w:left="0"/>
        <w:jc w:val="both"/>
      </w:pPr>
      <w:r>
        <w:rPr>
          <w:rFonts w:ascii="Times New Roman"/>
          <w:b w:val="false"/>
          <w:i w:val="false"/>
          <w:color w:val="000000"/>
          <w:sz w:val="28"/>
        </w:rPr>
        <w:t>
      4) проект договора;</w:t>
      </w:r>
    </w:p>
    <w:bookmarkEnd w:id="2184"/>
    <w:bookmarkStart w:name="z2282" w:id="2185"/>
    <w:p>
      <w:pPr>
        <w:spacing w:after="0"/>
        <w:ind w:left="0"/>
        <w:jc w:val="both"/>
      </w:pPr>
      <w:r>
        <w:rPr>
          <w:rFonts w:ascii="Times New Roman"/>
          <w:b w:val="false"/>
          <w:i w:val="false"/>
          <w:color w:val="000000"/>
          <w:sz w:val="28"/>
        </w:rPr>
        <w:t>
      5) описание критериев определения лучшей конкурсной заявки;</w:t>
      </w:r>
    </w:p>
    <w:bookmarkEnd w:id="2185"/>
    <w:bookmarkStart w:name="z2283" w:id="2186"/>
    <w:p>
      <w:pPr>
        <w:spacing w:after="0"/>
        <w:ind w:left="0"/>
        <w:jc w:val="both"/>
      </w:pPr>
      <w:r>
        <w:rPr>
          <w:rFonts w:ascii="Times New Roman"/>
          <w:b w:val="false"/>
          <w:i w:val="false"/>
          <w:color w:val="000000"/>
          <w:sz w:val="28"/>
        </w:rPr>
        <w:t>
      6) указание валюты, в которой должны быть выражены параметры проекта ГЧП, и курс валюты, который будет применен для приведения к единой валюте в целях их сопоставления и оценки;</w:t>
      </w:r>
    </w:p>
    <w:bookmarkEnd w:id="2186"/>
    <w:bookmarkStart w:name="z2284" w:id="2187"/>
    <w:p>
      <w:pPr>
        <w:spacing w:after="0"/>
        <w:ind w:left="0"/>
        <w:jc w:val="both"/>
      </w:pPr>
      <w:r>
        <w:rPr>
          <w:rFonts w:ascii="Times New Roman"/>
          <w:b w:val="false"/>
          <w:i w:val="false"/>
          <w:color w:val="000000"/>
          <w:sz w:val="28"/>
        </w:rPr>
        <w:t xml:space="preserve">
      7) требования к языку представления конкурсной заявки; </w:t>
      </w:r>
    </w:p>
    <w:bookmarkEnd w:id="2187"/>
    <w:bookmarkStart w:name="z2285" w:id="2188"/>
    <w:p>
      <w:pPr>
        <w:spacing w:after="0"/>
        <w:ind w:left="0"/>
        <w:jc w:val="both"/>
      </w:pPr>
      <w:r>
        <w:rPr>
          <w:rFonts w:ascii="Times New Roman"/>
          <w:b w:val="false"/>
          <w:i w:val="false"/>
          <w:color w:val="000000"/>
          <w:sz w:val="28"/>
        </w:rPr>
        <w:t xml:space="preserve">
      8) указание на право потенциального частного партнера изменять или отзывать свою конкурсную заявку до истечения срока представления конкурсных заявок; </w:t>
      </w:r>
    </w:p>
    <w:bookmarkEnd w:id="2188"/>
    <w:bookmarkStart w:name="z2286" w:id="2189"/>
    <w:p>
      <w:pPr>
        <w:spacing w:after="0"/>
        <w:ind w:left="0"/>
        <w:jc w:val="both"/>
      </w:pPr>
      <w:r>
        <w:rPr>
          <w:rFonts w:ascii="Times New Roman"/>
          <w:b w:val="false"/>
          <w:i w:val="false"/>
          <w:color w:val="000000"/>
          <w:sz w:val="28"/>
        </w:rPr>
        <w:t>
      9) содержание конкурсной заявки, способ, место, срок представления и действия конкурсных заявок, а также условия внесения обеспечения конкурсной заявки;</w:t>
      </w:r>
    </w:p>
    <w:bookmarkEnd w:id="2189"/>
    <w:bookmarkStart w:name="z2287" w:id="2190"/>
    <w:p>
      <w:pPr>
        <w:spacing w:after="0"/>
        <w:ind w:left="0"/>
        <w:jc w:val="both"/>
      </w:pPr>
      <w:r>
        <w:rPr>
          <w:rFonts w:ascii="Times New Roman"/>
          <w:b w:val="false"/>
          <w:i w:val="false"/>
          <w:color w:val="000000"/>
          <w:sz w:val="28"/>
        </w:rPr>
        <w:t xml:space="preserve">
      10) способы получения разъяснений по содержанию конкурсной документации проекта ГЧП; </w:t>
      </w:r>
    </w:p>
    <w:bookmarkEnd w:id="2190"/>
    <w:bookmarkStart w:name="z2288" w:id="2191"/>
    <w:p>
      <w:pPr>
        <w:spacing w:after="0"/>
        <w:ind w:left="0"/>
        <w:jc w:val="both"/>
      </w:pPr>
      <w:r>
        <w:rPr>
          <w:rFonts w:ascii="Times New Roman"/>
          <w:b w:val="false"/>
          <w:i w:val="false"/>
          <w:color w:val="000000"/>
          <w:sz w:val="28"/>
        </w:rPr>
        <w:t xml:space="preserve">
      11) процедуры, место, дату и время вскрытия конвертов с Конкурсными заявками. </w:t>
      </w:r>
    </w:p>
    <w:bookmarkEnd w:id="2191"/>
    <w:bookmarkStart w:name="z2289" w:id="2192"/>
    <w:p>
      <w:pPr>
        <w:spacing w:after="0"/>
        <w:ind w:left="0"/>
        <w:jc w:val="both"/>
      </w:pPr>
      <w:r>
        <w:rPr>
          <w:rFonts w:ascii="Times New Roman"/>
          <w:b w:val="false"/>
          <w:i w:val="false"/>
          <w:color w:val="000000"/>
          <w:sz w:val="28"/>
        </w:rPr>
        <w:t>
      23. Типовая конкурсная документация проекта ГЧП в сфере образования (общежитие организации образования) разработана на государственном и русском языках.</w:t>
      </w:r>
    </w:p>
    <w:bookmarkEnd w:id="2192"/>
    <w:bookmarkStart w:name="z2290" w:id="2193"/>
    <w:p>
      <w:pPr>
        <w:spacing w:after="0"/>
        <w:ind w:left="0"/>
        <w:jc w:val="both"/>
      </w:pPr>
      <w:r>
        <w:rPr>
          <w:rFonts w:ascii="Times New Roman"/>
          <w:b w:val="false"/>
          <w:i w:val="false"/>
          <w:color w:val="000000"/>
          <w:sz w:val="28"/>
        </w:rPr>
        <w:t>
      24. Срок действия Типовой конкурсной документации проекта ГЧП в сфере образования (общежитие организации образования) ___ (указать прописью, но не более трех лет) года со дня ее утверждения.</w:t>
      </w:r>
    </w:p>
    <w:bookmarkEnd w:id="2193"/>
    <w:bookmarkStart w:name="z2291" w:id="2194"/>
    <w:p>
      <w:pPr>
        <w:spacing w:after="0"/>
        <w:ind w:left="0"/>
        <w:jc w:val="both"/>
      </w:pPr>
      <w:r>
        <w:rPr>
          <w:rFonts w:ascii="Times New Roman"/>
          <w:b w:val="false"/>
          <w:i w:val="false"/>
          <w:color w:val="000000"/>
          <w:sz w:val="28"/>
        </w:rPr>
        <w:t xml:space="preserve">
      25. Организатор конкурса предоставляет копию Типовой конкурсной документации проекта ГЧП в сфере образования (общежитие организации образования) потенциальным частным партнерам через специально созданный интернет-ресурс (веб-портал) либо другим электронным способом. При предоставлении на бумажном носителе Типовая конкурсная документация проекта ГЧП в сфере образования (общежитие организации образования) предоставляется в виде копии с оригинала (утвержденной и согласованной Типовой конкурсной документации проекта ГЧП в сфере образования (общежитие организации образования), полистно парафированной Организатором конкурса). Копия Типовой конкурсной документации проекта ГЧП в сфере образования (общежитие организации образования) предоставляется представителям потенциального частного партнера бесплатно/__________ (указать прописью) тенге (указать необходимое) и с обязательной регистрацией Организатором конкурса в соответствующем журнале. </w:t>
      </w:r>
    </w:p>
    <w:bookmarkEnd w:id="2194"/>
    <w:bookmarkStart w:name="z2292" w:id="2195"/>
    <w:p>
      <w:pPr>
        <w:spacing w:after="0"/>
        <w:ind w:left="0"/>
        <w:jc w:val="both"/>
      </w:pPr>
      <w:r>
        <w:rPr>
          <w:rFonts w:ascii="Times New Roman"/>
          <w:b w:val="false"/>
          <w:i w:val="false"/>
          <w:color w:val="000000"/>
          <w:sz w:val="28"/>
        </w:rPr>
        <w:t>
      26. Предусмотренные в конкурсной и в ее приложениях, технические параметры объекта ГЧП являются обязательными для потенциальных частных партнеров при подготовке и представлении Конкурсных заявок.</w:t>
      </w:r>
    </w:p>
    <w:bookmarkEnd w:id="2195"/>
    <w:bookmarkStart w:name="z2293" w:id="2196"/>
    <w:p>
      <w:pPr>
        <w:spacing w:after="0"/>
        <w:ind w:left="0"/>
        <w:jc w:val="both"/>
      </w:pPr>
      <w:r>
        <w:rPr>
          <w:rFonts w:ascii="Times New Roman"/>
          <w:b w:val="false"/>
          <w:i w:val="false"/>
          <w:color w:val="000000"/>
          <w:sz w:val="28"/>
        </w:rPr>
        <w:t>
      27. Споры, связанные с условиями, предусмотренными Конкурсной документацией и проведением Конкурса разрешаются путем переговоров в соответствии с требованиями законодательства и с согласованными в Договоре процедурами разрешения споров.</w:t>
      </w:r>
    </w:p>
    <w:bookmarkEnd w:id="2196"/>
    <w:bookmarkStart w:name="z2294" w:id="2197"/>
    <w:p>
      <w:pPr>
        <w:spacing w:after="0"/>
        <w:ind w:left="0"/>
        <w:jc w:val="both"/>
      </w:pPr>
      <w:r>
        <w:rPr>
          <w:rFonts w:ascii="Times New Roman"/>
          <w:b w:val="false"/>
          <w:i w:val="false"/>
          <w:color w:val="000000"/>
          <w:sz w:val="28"/>
        </w:rPr>
        <w:t xml:space="preserve">
      28. Если споры, связанные с условиями, предусмотренными Конкурсной документацией, проведением конкурса не могут быть разрешены в соответствии с пунктом 27 Конкурсной документацией, то Стороны вправе разрешить спор в соответствии с требованиями законодательства в судебном порядке, а также путем обращения в международный арбитраж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апреля 2016 года "Об арбитраже".</w:t>
      </w:r>
    </w:p>
    <w:bookmarkEnd w:id="2197"/>
    <w:bookmarkStart w:name="z2295" w:id="2198"/>
    <w:p>
      <w:pPr>
        <w:spacing w:after="0"/>
        <w:ind w:left="0"/>
        <w:jc w:val="left"/>
      </w:pPr>
      <w:r>
        <w:rPr>
          <w:rFonts w:ascii="Times New Roman"/>
          <w:b/>
          <w:i w:val="false"/>
          <w:color w:val="000000"/>
        </w:rPr>
        <w:t xml:space="preserve"> 6. Разъяснение и обсуждение положений Типовой конкурсной документации проекта ГЧП в сфере образования (общежитие организации образования)</w:t>
      </w:r>
    </w:p>
    <w:bookmarkEnd w:id="2198"/>
    <w:bookmarkStart w:name="z2296" w:id="2199"/>
    <w:p>
      <w:pPr>
        <w:spacing w:after="0"/>
        <w:ind w:left="0"/>
        <w:jc w:val="both"/>
      </w:pPr>
      <w:r>
        <w:rPr>
          <w:rFonts w:ascii="Times New Roman"/>
          <w:b w:val="false"/>
          <w:i w:val="false"/>
          <w:color w:val="000000"/>
          <w:sz w:val="28"/>
        </w:rPr>
        <w:t>
      29. Лица, получившие Типовую конкурсную документацию проекта ГЧП в сфере образования (общежитие организации образования) в случае необходимости обращаются с запросом к организатору конкурса о разъяснении положений Типовой конкурсной документации проекта ГЧП в сфере образования (общежитие организации образования), но не позднее 30 (тридцати) календарных дней до истечения окончательного срока представления Конкурсных заявок. При проведении повторного Конкурса лица, сведения о которых внесены в журнал регистрации лиц, получивших Типовую конкурсную документацию проекта ГЧП в сфере образования (общежитие организации образования) при необходимости обращаются с запросом о разъяснении положений Типовой конкурсной документации проекта ГЧП в сфере образования (общежитие организации образования), но не позднее 15 (пятнадцати) календарных дней до истечения окончательного срока предоставления Конкурсных заявок.</w:t>
      </w:r>
    </w:p>
    <w:bookmarkEnd w:id="2199"/>
    <w:bookmarkStart w:name="z2297" w:id="2200"/>
    <w:p>
      <w:pPr>
        <w:spacing w:after="0"/>
        <w:ind w:left="0"/>
        <w:jc w:val="both"/>
      </w:pPr>
      <w:r>
        <w:rPr>
          <w:rFonts w:ascii="Times New Roman"/>
          <w:b w:val="false"/>
          <w:i w:val="false"/>
          <w:color w:val="000000"/>
          <w:sz w:val="28"/>
        </w:rPr>
        <w:t>
      30. Запрос о разъяснении положений Типовой конкурсной документации проекта ГЧП в сфере образования (общежитие организации образования) представляется через специально созданный интернет-ресурс (веб-портал) либо в письменном виде, на бумажном носителе, в одном экземпляре, на государственном или русском языке либо на ином языке с приложением точного (нотариально заверенного) перевода на государственный или русский язык. Запрос потенциального частного партнера должен быть адресован Организатору Конкурса и направлен по адресу: Республика Казахстан, __________ область, город __________, ул. __________, № ___, государственное учреждение "Управление образования ________________ области", кабинет №____. Запрос должен быть составлен в соответствии с требованиями законодательства и включать наименование Потенциального частного партнера, от которого поступает запрос, и адрес, на который следует направить ответ.</w:t>
      </w:r>
    </w:p>
    <w:bookmarkEnd w:id="2200"/>
    <w:bookmarkStart w:name="z2298" w:id="2201"/>
    <w:p>
      <w:pPr>
        <w:spacing w:after="0"/>
        <w:ind w:left="0"/>
        <w:jc w:val="both"/>
      </w:pPr>
      <w:r>
        <w:rPr>
          <w:rFonts w:ascii="Times New Roman"/>
          <w:b w:val="false"/>
          <w:i w:val="false"/>
          <w:color w:val="000000"/>
          <w:sz w:val="28"/>
        </w:rPr>
        <w:t>
      31. Организатор конкурса в течение 3 (трех) рабочих дней со дня регистрации запроса направляет ответ на него и без указания, от кого поступил запрос:</w:t>
      </w:r>
    </w:p>
    <w:bookmarkEnd w:id="2201"/>
    <w:bookmarkStart w:name="z2299" w:id="2202"/>
    <w:p>
      <w:pPr>
        <w:spacing w:after="0"/>
        <w:ind w:left="0"/>
        <w:jc w:val="both"/>
      </w:pPr>
      <w:r>
        <w:rPr>
          <w:rFonts w:ascii="Times New Roman"/>
          <w:b w:val="false"/>
          <w:i w:val="false"/>
          <w:color w:val="000000"/>
          <w:sz w:val="28"/>
        </w:rPr>
        <w:t>
      1) сообщает такое разъяснение всем потенциальным частным партнерам, которым Организатор конкурса представил Типовую конкурсную документацию проекта ГЧП в сфере образования (общежитие организации образования);</w:t>
      </w:r>
    </w:p>
    <w:bookmarkEnd w:id="2202"/>
    <w:bookmarkStart w:name="z2300" w:id="2203"/>
    <w:p>
      <w:pPr>
        <w:spacing w:after="0"/>
        <w:ind w:left="0"/>
        <w:jc w:val="both"/>
      </w:pPr>
      <w:r>
        <w:rPr>
          <w:rFonts w:ascii="Times New Roman"/>
          <w:b w:val="false"/>
          <w:i w:val="false"/>
          <w:color w:val="000000"/>
          <w:sz w:val="28"/>
        </w:rPr>
        <w:t>
      2) направляет разъяснения положений Типовой конкурсной документации проекта ГЧП в сфере образования (общежитие организации образования) через специально созданный интернет-ресурс (веб-портал) либо опубликовывает текст разъяснения на официальном интернет-ресурсе государственного учреждения "__________".</w:t>
      </w:r>
    </w:p>
    <w:bookmarkEnd w:id="2203"/>
    <w:bookmarkStart w:name="z2301" w:id="2204"/>
    <w:p>
      <w:pPr>
        <w:spacing w:after="0"/>
        <w:ind w:left="0"/>
        <w:jc w:val="both"/>
      </w:pPr>
      <w:r>
        <w:rPr>
          <w:rFonts w:ascii="Times New Roman"/>
          <w:b w:val="false"/>
          <w:i w:val="false"/>
          <w:color w:val="000000"/>
          <w:sz w:val="28"/>
        </w:rPr>
        <w:t>
      32. Для разъяснения положений Типовой конкурсной документации проекта ГЧП в сфере образования (общежитие организации образования) Организатор конкурса проводит встречу с потенциальными частными партнерами, в __:00 часов "___" __________ 20__ года по адресу: Республика Казахстан, __________ область, город __________, ул. __________, ___, кабинет № ___.</w:t>
      </w:r>
    </w:p>
    <w:bookmarkEnd w:id="2204"/>
    <w:bookmarkStart w:name="z2302" w:id="2205"/>
    <w:p>
      <w:pPr>
        <w:spacing w:after="0"/>
        <w:ind w:left="0"/>
        <w:jc w:val="both"/>
      </w:pPr>
      <w:r>
        <w:rPr>
          <w:rFonts w:ascii="Times New Roman"/>
          <w:b w:val="false"/>
          <w:i w:val="false"/>
          <w:color w:val="000000"/>
          <w:sz w:val="28"/>
        </w:rPr>
        <w:t>
      33. По итогам встречи по разъяснению положений Типовой конкурсной документации проекта ГЧП в сфере образования (общежитие организации образования) Организатор конкурса составляет протокол, содержащий представленные в ходе этой встречи запросы о разъяснении Типовой конкурсной документации проекта ГЧП в сфере образования (общежитие организации образования) без указания их источника, а также ответы на эти запросы.</w:t>
      </w:r>
    </w:p>
    <w:bookmarkEnd w:id="2205"/>
    <w:bookmarkStart w:name="z2303" w:id="2206"/>
    <w:p>
      <w:pPr>
        <w:spacing w:after="0"/>
        <w:ind w:left="0"/>
        <w:jc w:val="both"/>
      </w:pPr>
      <w:r>
        <w:rPr>
          <w:rFonts w:ascii="Times New Roman"/>
          <w:b w:val="false"/>
          <w:i w:val="false"/>
          <w:color w:val="000000"/>
          <w:sz w:val="28"/>
        </w:rPr>
        <w:t>
      34. Протокол встречи с потенциальными частными партнерами подписывается лицами, представлявшими Организатора Конкурса, а также потенциальными частными партнерами или их уполномоченными представителями.</w:t>
      </w:r>
    </w:p>
    <w:bookmarkEnd w:id="2206"/>
    <w:bookmarkStart w:name="z2304" w:id="2207"/>
    <w:p>
      <w:pPr>
        <w:spacing w:after="0"/>
        <w:ind w:left="0"/>
        <w:jc w:val="both"/>
      </w:pPr>
      <w:r>
        <w:rPr>
          <w:rFonts w:ascii="Times New Roman"/>
          <w:b w:val="false"/>
          <w:i w:val="false"/>
          <w:color w:val="000000"/>
          <w:sz w:val="28"/>
        </w:rPr>
        <w:t xml:space="preserve">
      35. Копия указанного протокола не позднее 1 (одного) рабочего дня со дня его оформления и подписания Организатором конкурса направляется Комиссии и всем потенциальным частным партнерам, которым Организатор конкурса представил Типовую конкурсную документацию проекта ГЧП в сфере образования (общежитие организации образования). </w:t>
      </w:r>
    </w:p>
    <w:bookmarkEnd w:id="2207"/>
    <w:bookmarkStart w:name="z2305" w:id="2208"/>
    <w:p>
      <w:pPr>
        <w:spacing w:after="0"/>
        <w:ind w:left="0"/>
        <w:jc w:val="both"/>
      </w:pPr>
      <w:r>
        <w:rPr>
          <w:rFonts w:ascii="Times New Roman"/>
          <w:b w:val="false"/>
          <w:i w:val="false"/>
          <w:color w:val="000000"/>
          <w:sz w:val="28"/>
        </w:rPr>
        <w:t>
      Протокол о разъяснении положений Типовой конкурсной документации проекта ГЧП в сфере образования (общежитие организации образования) размещается на специально созданном интернет-ресурсе (веб-портале) либо публикуется на официальном интернет-ресурсе государственного учреждения "__________".</w:t>
      </w:r>
    </w:p>
    <w:bookmarkEnd w:id="2208"/>
    <w:bookmarkStart w:name="z2306" w:id="2209"/>
    <w:p>
      <w:pPr>
        <w:spacing w:after="0"/>
        <w:ind w:left="0"/>
        <w:jc w:val="both"/>
      </w:pPr>
      <w:r>
        <w:rPr>
          <w:rFonts w:ascii="Times New Roman"/>
          <w:b w:val="false"/>
          <w:i w:val="false"/>
          <w:color w:val="000000"/>
          <w:sz w:val="28"/>
        </w:rPr>
        <w:t>
      36. В случае, если встреча с потенциальными частными партнерами по разъяснению положений Типовой конкурсной документации проекта ГЧП в сфере образования (общежитие организации образования) не состоялась по причине неявки Потенциальных частных партнеров или их уполномоченных представителей в назначенные пунктом 34 Типовой конкурсной документации проекта ГЧП в сфере образования (общежитие организации образования) дату и время, организатор конкурса в течение 1 (одного) рабочего дня с указанной даты письменно уведомляет о таком факте Комиссию.</w:t>
      </w:r>
    </w:p>
    <w:bookmarkEnd w:id="2209"/>
    <w:bookmarkStart w:name="z2307" w:id="2210"/>
    <w:p>
      <w:pPr>
        <w:spacing w:after="0"/>
        <w:ind w:left="0"/>
        <w:jc w:val="both"/>
      </w:pPr>
      <w:r>
        <w:rPr>
          <w:rFonts w:ascii="Times New Roman"/>
          <w:b w:val="false"/>
          <w:i w:val="false"/>
          <w:color w:val="000000"/>
          <w:sz w:val="28"/>
        </w:rPr>
        <w:t>
      37. С целью формирования оптимальных решений по финансовым, юридическим и иным необходимым параметрам Проекта ГЧП, мерам государственной поддержки, критериям отбора Частного партнера и иных решений, с учетом потребностей и возможностей каждого из заинтересованных потенциальных частных партнеров, Организатор конкурса организует конкурентный диалог. Все участники конкурентного диалога соблюдают конфиденциальность информации, полученной в ходе его проведения в соответствии с законодательством.</w:t>
      </w:r>
    </w:p>
    <w:bookmarkEnd w:id="2210"/>
    <w:bookmarkStart w:name="z2308" w:id="2211"/>
    <w:p>
      <w:pPr>
        <w:spacing w:after="0"/>
        <w:ind w:left="0"/>
        <w:jc w:val="left"/>
      </w:pPr>
      <w:r>
        <w:rPr>
          <w:rFonts w:ascii="Times New Roman"/>
          <w:b/>
          <w:i w:val="false"/>
          <w:color w:val="000000"/>
        </w:rPr>
        <w:t xml:space="preserve"> 7. Внесение изменений и (или) дополнений в Типовую конкурсную документацию проекта ГЧП в сфере образования (общежитие организации образования)</w:t>
      </w:r>
    </w:p>
    <w:bookmarkEnd w:id="2211"/>
    <w:bookmarkStart w:name="z2309" w:id="2212"/>
    <w:p>
      <w:pPr>
        <w:spacing w:after="0"/>
        <w:ind w:left="0"/>
        <w:jc w:val="both"/>
      </w:pPr>
      <w:r>
        <w:rPr>
          <w:rFonts w:ascii="Times New Roman"/>
          <w:b w:val="false"/>
          <w:i w:val="false"/>
          <w:color w:val="000000"/>
          <w:sz w:val="28"/>
        </w:rPr>
        <w:t>
      38. Организатор конкурса в срок не позднее 20 (двадцати) календарных дней до истечения окончательного срока представления Конкурсных заявок по собственной инициативе или в ответ на запрос потенциального частного партнера может внести изменения и/или дополнения в Типовую конкурсную документацию проекта ГЧП в сфере образования (общежитие организации образования), а при проведении повторного конкурса - в срок не позднее 10 (десяти) календарных дней.</w:t>
      </w:r>
    </w:p>
    <w:bookmarkEnd w:id="2212"/>
    <w:bookmarkStart w:name="z2310" w:id="2213"/>
    <w:p>
      <w:pPr>
        <w:spacing w:after="0"/>
        <w:ind w:left="0"/>
        <w:jc w:val="both"/>
      </w:pPr>
      <w:r>
        <w:rPr>
          <w:rFonts w:ascii="Times New Roman"/>
          <w:b w:val="false"/>
          <w:i w:val="false"/>
          <w:color w:val="000000"/>
          <w:sz w:val="28"/>
        </w:rPr>
        <w:t>
      39. Организатор конкурса не позднее 1 (одного) рабочего дня со дня принятия решения о внесении изменений и/или дополнений в Типовую конкурсную документацию проекта ГЧП в сфере образования (общежитие организации образования) представляет текст внесенных изменений и/или дополнений в Типовую конкурсную документацию проекта ГЧП в сфере образования (общежитие организации образования) всем потенциальным частным партнерам. При этом срок представления конкурсных заявок продлевается Организатором конкурса на срок не менее чем на 30 (тридцать) календарных дней для учета потенциальными частными партнерами этих изменений и/или дополнений в конкурсных заявках, а при повторном конкурсе по определению Частного партнера – на срок не менее 15 (пятнадцати) календарных дней.</w:t>
      </w:r>
    </w:p>
    <w:bookmarkEnd w:id="2213"/>
    <w:bookmarkStart w:name="z2311" w:id="2214"/>
    <w:p>
      <w:pPr>
        <w:spacing w:after="0"/>
        <w:ind w:left="0"/>
        <w:jc w:val="both"/>
      </w:pPr>
      <w:r>
        <w:rPr>
          <w:rFonts w:ascii="Times New Roman"/>
          <w:b w:val="false"/>
          <w:i w:val="false"/>
          <w:color w:val="000000"/>
          <w:sz w:val="28"/>
        </w:rPr>
        <w:t>
      40. Внесенные изменения и/или дополнения имеют обязательную силу.</w:t>
      </w:r>
    </w:p>
    <w:bookmarkEnd w:id="2214"/>
    <w:bookmarkStart w:name="z2312" w:id="2215"/>
    <w:p>
      <w:pPr>
        <w:spacing w:after="0"/>
        <w:ind w:left="0"/>
        <w:jc w:val="both"/>
      </w:pPr>
      <w:r>
        <w:rPr>
          <w:rFonts w:ascii="Times New Roman"/>
          <w:b w:val="false"/>
          <w:i w:val="false"/>
          <w:color w:val="000000"/>
          <w:sz w:val="28"/>
        </w:rPr>
        <w:t>
      41. Внесение изменений и/или дополнений в Типовую конкурсную документацию проекта ГЧП в сфере образования (общежитие организации образования) осуществляется в порядке, установленном Правилами.</w:t>
      </w:r>
    </w:p>
    <w:bookmarkEnd w:id="2215"/>
    <w:bookmarkStart w:name="z2313" w:id="2216"/>
    <w:p>
      <w:pPr>
        <w:spacing w:after="0"/>
        <w:ind w:left="0"/>
        <w:jc w:val="left"/>
      </w:pPr>
      <w:r>
        <w:rPr>
          <w:rFonts w:ascii="Times New Roman"/>
          <w:b/>
          <w:i w:val="false"/>
          <w:color w:val="000000"/>
        </w:rPr>
        <w:t xml:space="preserve"> 8. Виды и объемы государственной поддержки, а также источники возмещения затрат и получения доходов Частного партнера</w:t>
      </w:r>
    </w:p>
    <w:bookmarkEnd w:id="2216"/>
    <w:bookmarkStart w:name="z2314" w:id="2217"/>
    <w:p>
      <w:pPr>
        <w:spacing w:after="0"/>
        <w:ind w:left="0"/>
        <w:jc w:val="both"/>
      </w:pPr>
      <w:r>
        <w:rPr>
          <w:rFonts w:ascii="Times New Roman"/>
          <w:b w:val="false"/>
          <w:i w:val="false"/>
          <w:color w:val="000000"/>
          <w:sz w:val="28"/>
        </w:rPr>
        <w:t xml:space="preserve">
      42. В период реализации Проекта ГЧП Частный партнер имеет право на получение мер государственной поддержки, возмещение затрат и получение доходов (указать необходимое) согласно приложению 1 к Типовой конкурсной документации проекта ГЧП в сфере образования (общежитие организации образования). </w:t>
      </w:r>
    </w:p>
    <w:bookmarkEnd w:id="2217"/>
    <w:bookmarkStart w:name="z2315" w:id="2218"/>
    <w:p>
      <w:pPr>
        <w:spacing w:after="0"/>
        <w:ind w:left="0"/>
        <w:jc w:val="both"/>
      </w:pPr>
      <w:r>
        <w:rPr>
          <w:rFonts w:ascii="Times New Roman"/>
          <w:b w:val="false"/>
          <w:i w:val="false"/>
          <w:color w:val="000000"/>
          <w:sz w:val="28"/>
        </w:rPr>
        <w:t>
      43. Размер, порядок и сроки выплат мер государственной поддержки, возмещения затрат и получения доходов (указать необходимое) устанавливаются Договором в соответствии с законодательством.</w:t>
      </w:r>
    </w:p>
    <w:bookmarkEnd w:id="2218"/>
    <w:bookmarkStart w:name="z2316" w:id="2219"/>
    <w:p>
      <w:pPr>
        <w:spacing w:after="0"/>
        <w:ind w:left="0"/>
        <w:jc w:val="left"/>
      </w:pPr>
      <w:r>
        <w:rPr>
          <w:rFonts w:ascii="Times New Roman"/>
          <w:b/>
          <w:i w:val="false"/>
          <w:color w:val="000000"/>
        </w:rPr>
        <w:t xml:space="preserve"> 9. Квалификационный отбор</w:t>
      </w:r>
    </w:p>
    <w:bookmarkEnd w:id="2219"/>
    <w:bookmarkStart w:name="z2317" w:id="2220"/>
    <w:p>
      <w:pPr>
        <w:spacing w:after="0"/>
        <w:ind w:left="0"/>
        <w:jc w:val="both"/>
      </w:pPr>
      <w:r>
        <w:rPr>
          <w:rFonts w:ascii="Times New Roman"/>
          <w:b w:val="false"/>
          <w:i w:val="false"/>
          <w:color w:val="000000"/>
          <w:sz w:val="28"/>
        </w:rPr>
        <w:t xml:space="preserve">
      44.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для участия в Конкурсе Потенциальный частный партнер должен соответствовать следующим квалификационным требованиям:</w:t>
      </w:r>
    </w:p>
    <w:bookmarkEnd w:id="2220"/>
    <w:bookmarkStart w:name="z2318" w:id="2221"/>
    <w:p>
      <w:pPr>
        <w:spacing w:after="0"/>
        <w:ind w:left="0"/>
        <w:jc w:val="both"/>
      </w:pPr>
      <w:r>
        <w:rPr>
          <w:rFonts w:ascii="Times New Roman"/>
          <w:b w:val="false"/>
          <w:i w:val="false"/>
          <w:color w:val="000000"/>
          <w:sz w:val="28"/>
        </w:rPr>
        <w:t>
      1) обладать правоспособностью (для юридических лиц) и гражданской дееспособностью (для индивидуального предпринимателя);</w:t>
      </w:r>
    </w:p>
    <w:bookmarkEnd w:id="2221"/>
    <w:bookmarkStart w:name="z2319" w:id="2222"/>
    <w:p>
      <w:pPr>
        <w:spacing w:after="0"/>
        <w:ind w:left="0"/>
        <w:jc w:val="both"/>
      </w:pPr>
      <w:r>
        <w:rPr>
          <w:rFonts w:ascii="Times New Roman"/>
          <w:b w:val="false"/>
          <w:i w:val="false"/>
          <w:color w:val="000000"/>
          <w:sz w:val="28"/>
        </w:rPr>
        <w:t>
      2) являться платежеспособным, не иметь налоговой задолженности;</w:t>
      </w:r>
    </w:p>
    <w:bookmarkEnd w:id="2222"/>
    <w:bookmarkStart w:name="z2320" w:id="2223"/>
    <w:p>
      <w:pPr>
        <w:spacing w:after="0"/>
        <w:ind w:left="0"/>
        <w:jc w:val="both"/>
      </w:pPr>
      <w:r>
        <w:rPr>
          <w:rFonts w:ascii="Times New Roman"/>
          <w:b w:val="false"/>
          <w:i w:val="false"/>
          <w:color w:val="000000"/>
          <w:sz w:val="28"/>
        </w:rPr>
        <w:t>
      3) иметь финансовые и/или материальные, и/или трудовые ресурсы, необходимые для исполнения обязательств по Типовому договору;</w:t>
      </w:r>
    </w:p>
    <w:bookmarkEnd w:id="2223"/>
    <w:bookmarkStart w:name="z2321" w:id="2224"/>
    <w:p>
      <w:pPr>
        <w:spacing w:after="0"/>
        <w:ind w:left="0"/>
        <w:jc w:val="both"/>
      </w:pPr>
      <w:r>
        <w:rPr>
          <w:rFonts w:ascii="Times New Roman"/>
          <w:b w:val="false"/>
          <w:i w:val="false"/>
          <w:color w:val="000000"/>
          <w:sz w:val="28"/>
        </w:rPr>
        <w:t>
      4) не подлежать процедуре банкротства либо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w:t>
      </w:r>
    </w:p>
    <w:bookmarkEnd w:id="2224"/>
    <w:bookmarkStart w:name="z2322" w:id="2225"/>
    <w:p>
      <w:pPr>
        <w:spacing w:after="0"/>
        <w:ind w:left="0"/>
        <w:jc w:val="both"/>
      </w:pPr>
      <w:r>
        <w:rPr>
          <w:rFonts w:ascii="Times New Roman"/>
          <w:b w:val="false"/>
          <w:i w:val="false"/>
          <w:color w:val="000000"/>
          <w:sz w:val="28"/>
        </w:rPr>
        <w:t>
      5) не быть привлеченным к ответственности за неисполнение и/или ненадлежащее исполнение им обязательств по заключенным в течение последних трех лет договорам ГЧП на основании решения суда, вступившего в законную силу, о признании недобросовестным потенциальным частным партнером.</w:t>
      </w:r>
    </w:p>
    <w:bookmarkEnd w:id="2225"/>
    <w:bookmarkStart w:name="z2323" w:id="2226"/>
    <w:p>
      <w:pPr>
        <w:spacing w:after="0"/>
        <w:ind w:left="0"/>
        <w:jc w:val="both"/>
      </w:pPr>
      <w:r>
        <w:rPr>
          <w:rFonts w:ascii="Times New Roman"/>
          <w:b w:val="false"/>
          <w:i w:val="false"/>
          <w:color w:val="000000"/>
          <w:sz w:val="28"/>
        </w:rPr>
        <w:t>
      45. Потенциальный частный партнер вправе финансировать Проект ГЧП собственными средствами и привлечением заемных средств.</w:t>
      </w:r>
    </w:p>
    <w:bookmarkEnd w:id="2226"/>
    <w:bookmarkStart w:name="z2324" w:id="2227"/>
    <w:p>
      <w:pPr>
        <w:spacing w:after="0"/>
        <w:ind w:left="0"/>
        <w:jc w:val="both"/>
      </w:pPr>
      <w:r>
        <w:rPr>
          <w:rFonts w:ascii="Times New Roman"/>
          <w:b w:val="false"/>
          <w:i w:val="false"/>
          <w:color w:val="000000"/>
          <w:sz w:val="28"/>
        </w:rPr>
        <w:t xml:space="preserve">
      46. Организатор конкурса не вправе предъявлять потенциальному частному партнеру квалификационные требования, не предусмотренные </w:t>
      </w:r>
      <w:r>
        <w:rPr>
          <w:rFonts w:ascii="Times New Roman"/>
          <w:b w:val="false"/>
          <w:i w:val="false"/>
          <w:color w:val="000000"/>
          <w:sz w:val="28"/>
        </w:rPr>
        <w:t>Законом</w:t>
      </w:r>
      <w:r>
        <w:rPr>
          <w:rFonts w:ascii="Times New Roman"/>
          <w:b w:val="false"/>
          <w:i w:val="false"/>
          <w:color w:val="000000"/>
          <w:sz w:val="28"/>
        </w:rPr>
        <w:t>. Потенциальный частный партнер вправе не предоставлять информацию, не относящуюся к квалификационным требованиям.</w:t>
      </w:r>
    </w:p>
    <w:bookmarkEnd w:id="2227"/>
    <w:bookmarkStart w:name="z2325" w:id="2228"/>
    <w:p>
      <w:pPr>
        <w:spacing w:after="0"/>
        <w:ind w:left="0"/>
        <w:jc w:val="both"/>
      </w:pPr>
      <w:r>
        <w:rPr>
          <w:rFonts w:ascii="Times New Roman"/>
          <w:b w:val="false"/>
          <w:i w:val="false"/>
          <w:color w:val="000000"/>
          <w:sz w:val="28"/>
        </w:rPr>
        <w:t>
      47. Представление потенциальными частными партнерами документов, подтверждающих их соответствие предъявляемым квалификационным требованиям, осуществляется до ___:00 часов "___" __________ 20___ года.</w:t>
      </w:r>
    </w:p>
    <w:bookmarkEnd w:id="2228"/>
    <w:bookmarkStart w:name="z2326" w:id="2229"/>
    <w:p>
      <w:pPr>
        <w:spacing w:after="0"/>
        <w:ind w:left="0"/>
        <w:jc w:val="both"/>
      </w:pPr>
      <w:r>
        <w:rPr>
          <w:rFonts w:ascii="Times New Roman"/>
          <w:b w:val="false"/>
          <w:i w:val="false"/>
          <w:color w:val="000000"/>
          <w:sz w:val="28"/>
        </w:rPr>
        <w:t>
      48. В соответствии с Правилами потенциальный частный партнер в подтверждение соответствия его квалификационным требованиям представляет Организатору Конкурса документы, приведенные в приложении 3 к Типовой конкурсной документации проекта ГЧП в сфере образования (общежитие организации образования).</w:t>
      </w:r>
    </w:p>
    <w:bookmarkEnd w:id="2229"/>
    <w:bookmarkStart w:name="z2327" w:id="2230"/>
    <w:p>
      <w:pPr>
        <w:spacing w:after="0"/>
        <w:ind w:left="0"/>
        <w:jc w:val="both"/>
      </w:pPr>
      <w:r>
        <w:rPr>
          <w:rFonts w:ascii="Times New Roman"/>
          <w:b w:val="false"/>
          <w:i w:val="false"/>
          <w:color w:val="000000"/>
          <w:sz w:val="28"/>
        </w:rPr>
        <w:t>
      49. Потенциальный частный партнер в случае предоставления недостоверной информации на соответствие квалификационным требованиям не допускается к участию в конкурсе по определению частного партнера в течение последующих трех лет с момента признания его судом недобросовестным потенциальным частным партнером.</w:t>
      </w:r>
    </w:p>
    <w:bookmarkEnd w:id="2230"/>
    <w:bookmarkStart w:name="z2328" w:id="2231"/>
    <w:p>
      <w:pPr>
        <w:spacing w:after="0"/>
        <w:ind w:left="0"/>
        <w:jc w:val="both"/>
      </w:pPr>
      <w:r>
        <w:rPr>
          <w:rFonts w:ascii="Times New Roman"/>
          <w:b w:val="false"/>
          <w:i w:val="false"/>
          <w:color w:val="000000"/>
          <w:sz w:val="28"/>
        </w:rPr>
        <w:t xml:space="preserve">
      50. Достоверность информации по квалификационным требованиям, предоставляемой потенциальным частным партнером, может быть установлена Комиссией, Организатором конкурса, уполномоченными государственными органами на любой стадии проведения Конкурса. </w:t>
      </w:r>
    </w:p>
    <w:bookmarkEnd w:id="2231"/>
    <w:bookmarkStart w:name="z2329" w:id="2232"/>
    <w:p>
      <w:pPr>
        <w:spacing w:after="0"/>
        <w:ind w:left="0"/>
        <w:jc w:val="both"/>
      </w:pPr>
      <w:r>
        <w:rPr>
          <w:rFonts w:ascii="Times New Roman"/>
          <w:b w:val="false"/>
          <w:i w:val="false"/>
          <w:color w:val="000000"/>
          <w:sz w:val="28"/>
        </w:rPr>
        <w:t>
      51. Лица, установившие факт представления потенциальным частным партнером недостоверной информации по квалификационным требованиям, не позднее 3 (трех) рабочих дней со дня установления такого факта письменно уведомляют об этом Организатора Конкурса и центральный уполномоченный орган по государственному планированию с приложением к уведомлению копии документов, подтверждающих факт предоставления недостоверной информации и применяют меры согласно Правилам.</w:t>
      </w:r>
    </w:p>
    <w:bookmarkEnd w:id="2232"/>
    <w:bookmarkStart w:name="z2330" w:id="2233"/>
    <w:p>
      <w:pPr>
        <w:spacing w:after="0"/>
        <w:ind w:left="0"/>
        <w:jc w:val="both"/>
      </w:pPr>
      <w:r>
        <w:rPr>
          <w:rFonts w:ascii="Times New Roman"/>
          <w:b w:val="false"/>
          <w:i w:val="false"/>
          <w:color w:val="000000"/>
          <w:sz w:val="28"/>
        </w:rPr>
        <w:t>
      52. Организатор конкурса осуществляет квалификационный отбор посредством проведения оценки соответствия потенциальных частных партнеров квалификационным требованиям в течение 15 (пятнадцати) рабочих дней с момента окончания срока предоставления документов.</w:t>
      </w:r>
    </w:p>
    <w:bookmarkEnd w:id="2233"/>
    <w:bookmarkStart w:name="z2331" w:id="2234"/>
    <w:p>
      <w:pPr>
        <w:spacing w:after="0"/>
        <w:ind w:left="0"/>
        <w:jc w:val="both"/>
      </w:pPr>
      <w:r>
        <w:rPr>
          <w:rFonts w:ascii="Times New Roman"/>
          <w:b w:val="false"/>
          <w:i w:val="false"/>
          <w:color w:val="000000"/>
          <w:sz w:val="28"/>
        </w:rPr>
        <w:t xml:space="preserve">
      53. В случае выявления несоответствия требованиям к документам, подтверждающим соответствие потенциальных частных партнеров предъявляемым квалификационным требованиям, Организатор конкурса уведомляет потенциального частного партнера об устранении выявленных несоответствий в течение 10 (десяти) календарных дней. </w:t>
      </w:r>
    </w:p>
    <w:bookmarkEnd w:id="2234"/>
    <w:bookmarkStart w:name="z2332" w:id="2235"/>
    <w:p>
      <w:pPr>
        <w:spacing w:after="0"/>
        <w:ind w:left="0"/>
        <w:jc w:val="both"/>
      </w:pPr>
      <w:r>
        <w:rPr>
          <w:rFonts w:ascii="Times New Roman"/>
          <w:b w:val="false"/>
          <w:i w:val="false"/>
          <w:color w:val="000000"/>
          <w:sz w:val="28"/>
        </w:rPr>
        <w:t>
      Со дня направления уведомления и до представления соответствующих документов сроки проведения квалификационного отбора приостанавливаются.</w:t>
      </w:r>
    </w:p>
    <w:bookmarkEnd w:id="2235"/>
    <w:bookmarkStart w:name="z2333" w:id="2236"/>
    <w:p>
      <w:pPr>
        <w:spacing w:after="0"/>
        <w:ind w:left="0"/>
        <w:jc w:val="both"/>
      </w:pPr>
      <w:r>
        <w:rPr>
          <w:rFonts w:ascii="Times New Roman"/>
          <w:b w:val="false"/>
          <w:i w:val="false"/>
          <w:color w:val="000000"/>
          <w:sz w:val="28"/>
        </w:rPr>
        <w:t xml:space="preserve">
      Потенциальный частный партнер, представивший соответствующие документы позже установленного в уведомлении срока признаются не прошедшими квалификационный отбор. </w:t>
      </w:r>
    </w:p>
    <w:bookmarkEnd w:id="2236"/>
    <w:bookmarkStart w:name="z2334" w:id="2237"/>
    <w:p>
      <w:pPr>
        <w:spacing w:after="0"/>
        <w:ind w:left="0"/>
        <w:jc w:val="both"/>
      </w:pPr>
      <w:r>
        <w:rPr>
          <w:rFonts w:ascii="Times New Roman"/>
          <w:b w:val="false"/>
          <w:i w:val="false"/>
          <w:color w:val="000000"/>
          <w:sz w:val="28"/>
        </w:rPr>
        <w:t>
      54. Результаты оценки направляются потенциальным частным партнерам Организатором конкурса в течение 2 (двух) рабочих дней со дня окончания квалификационного отбора.</w:t>
      </w:r>
    </w:p>
    <w:bookmarkEnd w:id="2237"/>
    <w:bookmarkStart w:name="z2335" w:id="2238"/>
    <w:p>
      <w:pPr>
        <w:spacing w:after="0"/>
        <w:ind w:left="0"/>
        <w:jc w:val="both"/>
      </w:pPr>
      <w:r>
        <w:rPr>
          <w:rFonts w:ascii="Times New Roman"/>
          <w:b w:val="false"/>
          <w:i w:val="false"/>
          <w:color w:val="000000"/>
          <w:sz w:val="28"/>
        </w:rPr>
        <w:t xml:space="preserve">
      55. Потенциальный частный партнер, прошедший квалификационный отбор, признается участником Конкурса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Закона.</w:t>
      </w:r>
    </w:p>
    <w:bookmarkEnd w:id="2238"/>
    <w:bookmarkStart w:name="z2336" w:id="2239"/>
    <w:p>
      <w:pPr>
        <w:spacing w:after="0"/>
        <w:ind w:left="0"/>
        <w:jc w:val="left"/>
      </w:pPr>
      <w:r>
        <w:rPr>
          <w:rFonts w:ascii="Times New Roman"/>
          <w:b/>
          <w:i w:val="false"/>
          <w:color w:val="000000"/>
        </w:rPr>
        <w:t xml:space="preserve"> 10. Ограничения, связанные с участием в Конкурсе</w:t>
      </w:r>
    </w:p>
    <w:bookmarkEnd w:id="2239"/>
    <w:bookmarkStart w:name="z2337" w:id="2240"/>
    <w:p>
      <w:pPr>
        <w:spacing w:after="0"/>
        <w:ind w:left="0"/>
        <w:jc w:val="both"/>
      </w:pPr>
      <w:r>
        <w:rPr>
          <w:rFonts w:ascii="Times New Roman"/>
          <w:b w:val="false"/>
          <w:i w:val="false"/>
          <w:color w:val="000000"/>
          <w:sz w:val="28"/>
        </w:rPr>
        <w:t xml:space="preserve">
      56.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потенциальный частный партнер не вправе участвовать в Конкурсе, если:</w:t>
      </w:r>
    </w:p>
    <w:bookmarkEnd w:id="2240"/>
    <w:bookmarkStart w:name="z2338" w:id="2241"/>
    <w:p>
      <w:pPr>
        <w:spacing w:after="0"/>
        <w:ind w:left="0"/>
        <w:jc w:val="both"/>
      </w:pPr>
      <w:r>
        <w:rPr>
          <w:rFonts w:ascii="Times New Roman"/>
          <w:b w:val="false"/>
          <w:i w:val="false"/>
          <w:color w:val="000000"/>
          <w:sz w:val="28"/>
        </w:rPr>
        <w:t>
      1) близкие родственники, супруг (супруга) или свойственники руководителей данного Потенциального частного партнера и/или уполномоченного представителя данного потенциального частного партнера обладают правом принимать решение об определении Частного партнера либо являются представителем Организатора Конкурса;</w:t>
      </w:r>
    </w:p>
    <w:bookmarkEnd w:id="2241"/>
    <w:bookmarkStart w:name="z2339" w:id="2242"/>
    <w:p>
      <w:pPr>
        <w:spacing w:after="0"/>
        <w:ind w:left="0"/>
        <w:jc w:val="both"/>
      </w:pPr>
      <w:r>
        <w:rPr>
          <w:rFonts w:ascii="Times New Roman"/>
          <w:b w:val="false"/>
          <w:i w:val="false"/>
          <w:color w:val="000000"/>
          <w:sz w:val="28"/>
        </w:rPr>
        <w:t>
      2) на имущество потенциального частного партнера, балансовая стоимость которого превышает десять процентов от стоимости соответствующих основных средств, наложен арест;</w:t>
      </w:r>
    </w:p>
    <w:bookmarkEnd w:id="2242"/>
    <w:bookmarkStart w:name="z2340" w:id="2243"/>
    <w:p>
      <w:pPr>
        <w:spacing w:after="0"/>
        <w:ind w:left="0"/>
        <w:jc w:val="both"/>
      </w:pPr>
      <w:r>
        <w:rPr>
          <w:rFonts w:ascii="Times New Roman"/>
          <w:b w:val="false"/>
          <w:i w:val="false"/>
          <w:color w:val="000000"/>
          <w:sz w:val="28"/>
        </w:rPr>
        <w:t>
      3) Потенциальный частный партнер имеет неисполненные обязательства по исполнительным документам и включен уполномоченным органом в сфере обеспечения исполнения исполнительных документов в Единый реестр должников;</w:t>
      </w:r>
    </w:p>
    <w:bookmarkEnd w:id="2243"/>
    <w:bookmarkStart w:name="z2341" w:id="2244"/>
    <w:p>
      <w:pPr>
        <w:spacing w:after="0"/>
        <w:ind w:left="0"/>
        <w:jc w:val="both"/>
      </w:pPr>
      <w:r>
        <w:rPr>
          <w:rFonts w:ascii="Times New Roman"/>
          <w:b w:val="false"/>
          <w:i w:val="false"/>
          <w:color w:val="000000"/>
          <w:sz w:val="28"/>
        </w:rPr>
        <w:t>
      4) финансово-хозяйственная деятельность потенциального частного партнера приостановлена в соответствии с законодательством либо законодательством государства потенциального частного партнера – нерезидента Республики Казахстан.</w:t>
      </w:r>
    </w:p>
    <w:bookmarkEnd w:id="2244"/>
    <w:bookmarkStart w:name="z2342" w:id="2245"/>
    <w:p>
      <w:pPr>
        <w:spacing w:after="0"/>
        <w:ind w:left="0"/>
        <w:jc w:val="both"/>
      </w:pPr>
      <w:r>
        <w:rPr>
          <w:rFonts w:ascii="Times New Roman"/>
          <w:b w:val="false"/>
          <w:i w:val="false"/>
          <w:color w:val="000000"/>
          <w:sz w:val="28"/>
        </w:rPr>
        <w:t>
      57. Потенциальный частный партнер и аффилированное лицо потенциального частного партнера не имеют права участвовать в одном Конкурсе по определению Частного партнера.</w:t>
      </w:r>
    </w:p>
    <w:bookmarkEnd w:id="2245"/>
    <w:bookmarkStart w:name="z2343" w:id="2246"/>
    <w:p>
      <w:pPr>
        <w:spacing w:after="0"/>
        <w:ind w:left="0"/>
        <w:jc w:val="left"/>
      </w:pPr>
      <w:r>
        <w:rPr>
          <w:rFonts w:ascii="Times New Roman"/>
          <w:b/>
          <w:i w:val="false"/>
          <w:color w:val="000000"/>
        </w:rPr>
        <w:t xml:space="preserve"> 11. Конкурсная заявка</w:t>
      </w:r>
    </w:p>
    <w:bookmarkEnd w:id="2246"/>
    <w:bookmarkStart w:name="z2344" w:id="2247"/>
    <w:p>
      <w:pPr>
        <w:spacing w:after="0"/>
        <w:ind w:left="0"/>
        <w:jc w:val="both"/>
      </w:pPr>
      <w:r>
        <w:rPr>
          <w:rFonts w:ascii="Times New Roman"/>
          <w:b w:val="false"/>
          <w:i w:val="false"/>
          <w:color w:val="000000"/>
          <w:sz w:val="28"/>
        </w:rPr>
        <w:t>
      58. Для участия в Конкурсе потенциальные частные партнеры представляют Организатору Конкурса Конкурсные заявки, подготовленные и представленные в соответствии с требованиями законодательства и Типовой конкурсной документации проекта ГЧП в сфере образования (общежитие организации образования).</w:t>
      </w:r>
    </w:p>
    <w:bookmarkEnd w:id="2247"/>
    <w:bookmarkStart w:name="z2345" w:id="2248"/>
    <w:p>
      <w:pPr>
        <w:spacing w:after="0"/>
        <w:ind w:left="0"/>
        <w:jc w:val="both"/>
      </w:pPr>
      <w:r>
        <w:rPr>
          <w:rFonts w:ascii="Times New Roman"/>
          <w:b w:val="false"/>
          <w:i w:val="false"/>
          <w:color w:val="000000"/>
          <w:sz w:val="28"/>
        </w:rPr>
        <w:t>
      59. Конкурсная заявка оформляется письменно по форме установленной приложением 4 к Типовой конкурсной документации проекта ГЧП в сфере образования (общежитие организации образования) и включает в себя в том числе следующую информацию:</w:t>
      </w:r>
    </w:p>
    <w:bookmarkEnd w:id="2248"/>
    <w:bookmarkStart w:name="z2346" w:id="2249"/>
    <w:p>
      <w:pPr>
        <w:spacing w:after="0"/>
        <w:ind w:left="0"/>
        <w:jc w:val="both"/>
      </w:pPr>
      <w:r>
        <w:rPr>
          <w:rFonts w:ascii="Times New Roman"/>
          <w:b w:val="false"/>
          <w:i w:val="false"/>
          <w:color w:val="000000"/>
          <w:sz w:val="28"/>
        </w:rPr>
        <w:t>
      1) финансово-экономические решения (предложения):</w:t>
      </w:r>
    </w:p>
    <w:bookmarkEnd w:id="2249"/>
    <w:bookmarkStart w:name="z2347" w:id="2250"/>
    <w:p>
      <w:pPr>
        <w:spacing w:after="0"/>
        <w:ind w:left="0"/>
        <w:jc w:val="both"/>
      </w:pPr>
      <w:r>
        <w:rPr>
          <w:rFonts w:ascii="Times New Roman"/>
          <w:b w:val="false"/>
          <w:i w:val="false"/>
          <w:color w:val="000000"/>
          <w:sz w:val="28"/>
        </w:rPr>
        <w:t>
      финансово-экономическая модель;</w:t>
      </w:r>
    </w:p>
    <w:bookmarkEnd w:id="2250"/>
    <w:bookmarkStart w:name="z2348" w:id="2251"/>
    <w:p>
      <w:pPr>
        <w:spacing w:after="0"/>
        <w:ind w:left="0"/>
        <w:jc w:val="both"/>
      </w:pPr>
      <w:r>
        <w:rPr>
          <w:rFonts w:ascii="Times New Roman"/>
          <w:b w:val="false"/>
          <w:i w:val="false"/>
          <w:color w:val="000000"/>
          <w:sz w:val="28"/>
        </w:rPr>
        <w:t>
      распределение и оценка рисков Проекта ГЧП;</w:t>
      </w:r>
    </w:p>
    <w:bookmarkEnd w:id="2251"/>
    <w:bookmarkStart w:name="z2349" w:id="2252"/>
    <w:p>
      <w:pPr>
        <w:spacing w:after="0"/>
        <w:ind w:left="0"/>
        <w:jc w:val="both"/>
      </w:pPr>
      <w:r>
        <w:rPr>
          <w:rFonts w:ascii="Times New Roman"/>
          <w:b w:val="false"/>
          <w:i w:val="false"/>
          <w:color w:val="000000"/>
          <w:sz w:val="28"/>
        </w:rPr>
        <w:t>
      объем собственных и заемных средств, вкладываемых в Проект ГЧП.</w:t>
      </w:r>
    </w:p>
    <w:bookmarkEnd w:id="2252"/>
    <w:bookmarkStart w:name="z2350" w:id="2253"/>
    <w:p>
      <w:pPr>
        <w:spacing w:after="0"/>
        <w:ind w:left="0"/>
        <w:jc w:val="both"/>
      </w:pPr>
      <w:r>
        <w:rPr>
          <w:rFonts w:ascii="Times New Roman"/>
          <w:b w:val="false"/>
          <w:i w:val="false"/>
          <w:color w:val="000000"/>
          <w:sz w:val="28"/>
        </w:rPr>
        <w:t>
      2) технологические и другие решения (предложения):</w:t>
      </w:r>
    </w:p>
    <w:bookmarkEnd w:id="2253"/>
    <w:bookmarkStart w:name="z2351" w:id="2254"/>
    <w:p>
      <w:pPr>
        <w:spacing w:after="0"/>
        <w:ind w:left="0"/>
        <w:jc w:val="both"/>
      </w:pPr>
      <w:r>
        <w:rPr>
          <w:rFonts w:ascii="Times New Roman"/>
          <w:b w:val="false"/>
          <w:i w:val="false"/>
          <w:color w:val="000000"/>
          <w:sz w:val="28"/>
        </w:rPr>
        <w:t xml:space="preserve">
      привлечение новых технологий, содержащих решения по энергосбережению и энергоэффективности в процессе эксплуатации Объекта ГЧП; </w:t>
      </w:r>
    </w:p>
    <w:bookmarkEnd w:id="2254"/>
    <w:bookmarkStart w:name="z2352" w:id="2255"/>
    <w:p>
      <w:pPr>
        <w:spacing w:after="0"/>
        <w:ind w:left="0"/>
        <w:jc w:val="both"/>
      </w:pPr>
      <w:r>
        <w:rPr>
          <w:rFonts w:ascii="Times New Roman"/>
          <w:b w:val="false"/>
          <w:i w:val="false"/>
          <w:color w:val="000000"/>
          <w:sz w:val="28"/>
        </w:rPr>
        <w:t>
      срок строительства Объекта ГЧП, отсчитываемый со дня завершения периода финансового закрытия;</w:t>
      </w:r>
    </w:p>
    <w:bookmarkEnd w:id="2255"/>
    <w:bookmarkStart w:name="z2353" w:id="2256"/>
    <w:p>
      <w:pPr>
        <w:spacing w:after="0"/>
        <w:ind w:left="0"/>
        <w:jc w:val="both"/>
      </w:pPr>
      <w:r>
        <w:rPr>
          <w:rFonts w:ascii="Times New Roman"/>
          <w:b w:val="false"/>
          <w:i w:val="false"/>
          <w:color w:val="000000"/>
          <w:sz w:val="28"/>
        </w:rPr>
        <w:t>
      обязательства по местному содержанию (в период строительства и эксплуатации Объекта ГЧП);</w:t>
      </w:r>
    </w:p>
    <w:bookmarkEnd w:id="2256"/>
    <w:bookmarkStart w:name="z2354" w:id="2257"/>
    <w:p>
      <w:pPr>
        <w:spacing w:after="0"/>
        <w:ind w:left="0"/>
        <w:jc w:val="both"/>
      </w:pPr>
      <w:r>
        <w:rPr>
          <w:rFonts w:ascii="Times New Roman"/>
          <w:b w:val="false"/>
          <w:i w:val="false"/>
          <w:color w:val="000000"/>
          <w:sz w:val="28"/>
        </w:rPr>
        <w:t>
      опыт реализованных проектов в сфере образования;</w:t>
      </w:r>
    </w:p>
    <w:bookmarkEnd w:id="2257"/>
    <w:bookmarkStart w:name="z2355" w:id="2258"/>
    <w:p>
      <w:pPr>
        <w:spacing w:after="0"/>
        <w:ind w:left="0"/>
        <w:jc w:val="both"/>
      </w:pPr>
      <w:r>
        <w:rPr>
          <w:rFonts w:ascii="Times New Roman"/>
          <w:b w:val="false"/>
          <w:i w:val="false"/>
          <w:color w:val="000000"/>
          <w:sz w:val="28"/>
        </w:rPr>
        <w:t>
      наличие квалифицированных специалистов.</w:t>
      </w:r>
    </w:p>
    <w:bookmarkEnd w:id="2258"/>
    <w:bookmarkStart w:name="z2356" w:id="2259"/>
    <w:p>
      <w:pPr>
        <w:spacing w:after="0"/>
        <w:ind w:left="0"/>
        <w:jc w:val="left"/>
      </w:pPr>
      <w:r>
        <w:rPr>
          <w:rFonts w:ascii="Times New Roman"/>
          <w:b/>
          <w:i w:val="false"/>
          <w:color w:val="000000"/>
        </w:rPr>
        <w:t xml:space="preserve"> 12. Обеспечение Конкурсных заявок</w:t>
      </w:r>
    </w:p>
    <w:bookmarkEnd w:id="2259"/>
    <w:bookmarkStart w:name="z2357" w:id="2260"/>
    <w:p>
      <w:pPr>
        <w:spacing w:after="0"/>
        <w:ind w:left="0"/>
        <w:jc w:val="both"/>
      </w:pPr>
      <w:r>
        <w:rPr>
          <w:rFonts w:ascii="Times New Roman"/>
          <w:b w:val="false"/>
          <w:i w:val="false"/>
          <w:color w:val="000000"/>
          <w:sz w:val="28"/>
        </w:rPr>
        <w:t>
      60. Обеспечение Конкурсной заявки вносится потенциальным частным партнером в качестве гарантии того, что он:</w:t>
      </w:r>
    </w:p>
    <w:bookmarkEnd w:id="2260"/>
    <w:bookmarkStart w:name="z2358" w:id="2261"/>
    <w:p>
      <w:pPr>
        <w:spacing w:after="0"/>
        <w:ind w:left="0"/>
        <w:jc w:val="both"/>
      </w:pPr>
      <w:r>
        <w:rPr>
          <w:rFonts w:ascii="Times New Roman"/>
          <w:b w:val="false"/>
          <w:i w:val="false"/>
          <w:color w:val="000000"/>
          <w:sz w:val="28"/>
        </w:rPr>
        <w:t>
      1) не отзовет либо не изменит и/или не дополнит свою Конкурсную заявку после истечения срока представления Конкурсных заявок;</w:t>
      </w:r>
    </w:p>
    <w:bookmarkEnd w:id="2261"/>
    <w:bookmarkStart w:name="z2359" w:id="2262"/>
    <w:p>
      <w:pPr>
        <w:spacing w:after="0"/>
        <w:ind w:left="0"/>
        <w:jc w:val="both"/>
      </w:pPr>
      <w:r>
        <w:rPr>
          <w:rFonts w:ascii="Times New Roman"/>
          <w:b w:val="false"/>
          <w:i w:val="false"/>
          <w:color w:val="000000"/>
          <w:sz w:val="28"/>
        </w:rPr>
        <w:t>
      2) заключит Договор в случае определения его победителем Конкурса.</w:t>
      </w:r>
    </w:p>
    <w:bookmarkEnd w:id="2262"/>
    <w:bookmarkStart w:name="z2360" w:id="2263"/>
    <w:p>
      <w:pPr>
        <w:spacing w:after="0"/>
        <w:ind w:left="0"/>
        <w:jc w:val="both"/>
      </w:pPr>
      <w:r>
        <w:rPr>
          <w:rFonts w:ascii="Times New Roman"/>
          <w:b w:val="false"/>
          <w:i w:val="false"/>
          <w:color w:val="000000"/>
          <w:sz w:val="28"/>
        </w:rPr>
        <w:t>
      61. Обеспечение Конкурсной заявки на участие в Конкурсе вносится в размере одной десятой процента от стоимости предполагаемых инвестиций по Типовому договору.</w:t>
      </w:r>
    </w:p>
    <w:bookmarkEnd w:id="2263"/>
    <w:bookmarkStart w:name="z2361" w:id="2264"/>
    <w:p>
      <w:pPr>
        <w:spacing w:after="0"/>
        <w:ind w:left="0"/>
        <w:jc w:val="both"/>
      </w:pPr>
      <w:r>
        <w:rPr>
          <w:rFonts w:ascii="Times New Roman"/>
          <w:b w:val="false"/>
          <w:i w:val="false"/>
          <w:color w:val="000000"/>
          <w:sz w:val="28"/>
        </w:rPr>
        <w:t>
      62. Потенциальный частный партнер выбирает один из следующих видов обеспечения Конкурсной заявки:</w:t>
      </w:r>
    </w:p>
    <w:bookmarkEnd w:id="2264"/>
    <w:bookmarkStart w:name="z2362" w:id="2265"/>
    <w:p>
      <w:pPr>
        <w:spacing w:after="0"/>
        <w:ind w:left="0"/>
        <w:jc w:val="both"/>
      </w:pPr>
      <w:r>
        <w:rPr>
          <w:rFonts w:ascii="Times New Roman"/>
          <w:b w:val="false"/>
          <w:i w:val="false"/>
          <w:color w:val="000000"/>
          <w:sz w:val="28"/>
        </w:rPr>
        <w:t xml:space="preserve">
      1) гарантийный денежный взнос, который вносится на счет: </w:t>
      </w:r>
    </w:p>
    <w:bookmarkEnd w:id="2265"/>
    <w:bookmarkStart w:name="z2363" w:id="2266"/>
    <w:p>
      <w:pPr>
        <w:spacing w:after="0"/>
        <w:ind w:left="0"/>
        <w:jc w:val="both"/>
      </w:pPr>
      <w:r>
        <w:rPr>
          <w:rFonts w:ascii="Times New Roman"/>
          <w:b w:val="false"/>
          <w:i w:val="false"/>
          <w:color w:val="000000"/>
          <w:sz w:val="28"/>
        </w:rPr>
        <w:t xml:space="preserve">
      Государственное учреждение "__________" </w:t>
      </w:r>
    </w:p>
    <w:bookmarkEnd w:id="2266"/>
    <w:bookmarkStart w:name="z2364" w:id="2267"/>
    <w:p>
      <w:pPr>
        <w:spacing w:after="0"/>
        <w:ind w:left="0"/>
        <w:jc w:val="both"/>
      </w:pPr>
      <w:r>
        <w:rPr>
          <w:rFonts w:ascii="Times New Roman"/>
          <w:b w:val="false"/>
          <w:i w:val="false"/>
          <w:color w:val="000000"/>
          <w:sz w:val="28"/>
        </w:rPr>
        <w:t>
      город __________ (указать наименование и местонахождение населенного пункта), улица __________, дом ___</w:t>
      </w:r>
    </w:p>
    <w:bookmarkEnd w:id="2267"/>
    <w:bookmarkStart w:name="z2365" w:id="2268"/>
    <w:p>
      <w:pPr>
        <w:spacing w:after="0"/>
        <w:ind w:left="0"/>
        <w:jc w:val="both"/>
      </w:pPr>
      <w:r>
        <w:rPr>
          <w:rFonts w:ascii="Times New Roman"/>
          <w:b w:val="false"/>
          <w:i w:val="false"/>
          <w:color w:val="000000"/>
          <w:sz w:val="28"/>
        </w:rPr>
        <w:t>
      Бизнес-идентификационный номер __________</w:t>
      </w:r>
    </w:p>
    <w:bookmarkEnd w:id="2268"/>
    <w:bookmarkStart w:name="z2366" w:id="2269"/>
    <w:p>
      <w:pPr>
        <w:spacing w:after="0"/>
        <w:ind w:left="0"/>
        <w:jc w:val="both"/>
      </w:pPr>
      <w:r>
        <w:rPr>
          <w:rFonts w:ascii="Times New Roman"/>
          <w:b w:val="false"/>
          <w:i w:val="false"/>
          <w:color w:val="000000"/>
          <w:sz w:val="28"/>
        </w:rPr>
        <w:t xml:space="preserve">
      Индивидуальный идентификационный код __________      </w:t>
      </w:r>
    </w:p>
    <w:bookmarkEnd w:id="2269"/>
    <w:bookmarkStart w:name="z2367" w:id="2270"/>
    <w:p>
      <w:pPr>
        <w:spacing w:after="0"/>
        <w:ind w:left="0"/>
        <w:jc w:val="both"/>
      </w:pPr>
      <w:r>
        <w:rPr>
          <w:rFonts w:ascii="Times New Roman"/>
          <w:b w:val="false"/>
          <w:i w:val="false"/>
          <w:color w:val="000000"/>
          <w:sz w:val="28"/>
        </w:rPr>
        <w:t xml:space="preserve">
      Государственное учреждение "Департамент Казначейства по __________ области </w:t>
      </w:r>
    </w:p>
    <w:bookmarkEnd w:id="2270"/>
    <w:bookmarkStart w:name="z2368" w:id="2271"/>
    <w:p>
      <w:pPr>
        <w:spacing w:after="0"/>
        <w:ind w:left="0"/>
        <w:jc w:val="both"/>
      </w:pPr>
      <w:r>
        <w:rPr>
          <w:rFonts w:ascii="Times New Roman"/>
          <w:b w:val="false"/>
          <w:i w:val="false"/>
          <w:color w:val="000000"/>
          <w:sz w:val="28"/>
        </w:rPr>
        <w:t>
      Комитета Казначейства Министерства финансов РК"</w:t>
      </w:r>
    </w:p>
    <w:bookmarkEnd w:id="2271"/>
    <w:bookmarkStart w:name="z2369" w:id="2272"/>
    <w:p>
      <w:pPr>
        <w:spacing w:after="0"/>
        <w:ind w:left="0"/>
        <w:jc w:val="both"/>
      </w:pPr>
      <w:r>
        <w:rPr>
          <w:rFonts w:ascii="Times New Roman"/>
          <w:b w:val="false"/>
          <w:i w:val="false"/>
          <w:color w:val="000000"/>
          <w:sz w:val="28"/>
        </w:rPr>
        <w:t>
      Банковский идентификационный код __________</w:t>
      </w:r>
    </w:p>
    <w:bookmarkEnd w:id="2272"/>
    <w:bookmarkStart w:name="z2370" w:id="2273"/>
    <w:p>
      <w:pPr>
        <w:spacing w:after="0"/>
        <w:ind w:left="0"/>
        <w:jc w:val="both"/>
      </w:pPr>
      <w:r>
        <w:rPr>
          <w:rFonts w:ascii="Times New Roman"/>
          <w:b w:val="false"/>
          <w:i w:val="false"/>
          <w:color w:val="000000"/>
          <w:sz w:val="28"/>
        </w:rPr>
        <w:t>
      2) банковскую гарантию.</w:t>
      </w:r>
    </w:p>
    <w:bookmarkEnd w:id="2273"/>
    <w:bookmarkStart w:name="z2371" w:id="2274"/>
    <w:p>
      <w:pPr>
        <w:spacing w:after="0"/>
        <w:ind w:left="0"/>
        <w:jc w:val="both"/>
      </w:pPr>
      <w:r>
        <w:rPr>
          <w:rFonts w:ascii="Times New Roman"/>
          <w:b w:val="false"/>
          <w:i w:val="false"/>
          <w:color w:val="000000"/>
          <w:sz w:val="28"/>
        </w:rPr>
        <w:t>
      63. Не допускается совершение потенциальным частным партнером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заявки.</w:t>
      </w:r>
    </w:p>
    <w:bookmarkEnd w:id="2274"/>
    <w:bookmarkStart w:name="z2372" w:id="2275"/>
    <w:p>
      <w:pPr>
        <w:spacing w:after="0"/>
        <w:ind w:left="0"/>
        <w:jc w:val="both"/>
      </w:pPr>
      <w:r>
        <w:rPr>
          <w:rFonts w:ascii="Times New Roman"/>
          <w:b w:val="false"/>
          <w:i w:val="false"/>
          <w:color w:val="000000"/>
          <w:sz w:val="28"/>
        </w:rPr>
        <w:t>
      64. Не допускается использование Организатором конкурса гарантийного денежного взноса, внесенного потенциальным частным партнером, за исключением следующих случаев, когда:</w:t>
      </w:r>
    </w:p>
    <w:bookmarkEnd w:id="2275"/>
    <w:bookmarkStart w:name="z2373" w:id="2276"/>
    <w:p>
      <w:pPr>
        <w:spacing w:after="0"/>
        <w:ind w:left="0"/>
        <w:jc w:val="both"/>
      </w:pPr>
      <w:r>
        <w:rPr>
          <w:rFonts w:ascii="Times New Roman"/>
          <w:b w:val="false"/>
          <w:i w:val="false"/>
          <w:color w:val="000000"/>
          <w:sz w:val="28"/>
        </w:rPr>
        <w:t>
      1) Потенциальный частный партнер отозвал либо изменил и/или дополнил Конкурсную заявку после истечения окончательного срока представления Конкурсных заявок;</w:t>
      </w:r>
    </w:p>
    <w:bookmarkEnd w:id="2276"/>
    <w:bookmarkStart w:name="z2374" w:id="2277"/>
    <w:p>
      <w:pPr>
        <w:spacing w:after="0"/>
        <w:ind w:left="0"/>
        <w:jc w:val="both"/>
      </w:pPr>
      <w:r>
        <w:rPr>
          <w:rFonts w:ascii="Times New Roman"/>
          <w:b w:val="false"/>
          <w:i w:val="false"/>
          <w:color w:val="000000"/>
          <w:sz w:val="28"/>
        </w:rPr>
        <w:t>
      2) Потенциальный частный партнер, определенный победителем Конкурса, уклонился от заключения Типового договора.</w:t>
      </w:r>
    </w:p>
    <w:bookmarkEnd w:id="2277"/>
    <w:bookmarkStart w:name="z2375" w:id="2278"/>
    <w:p>
      <w:pPr>
        <w:spacing w:after="0"/>
        <w:ind w:left="0"/>
        <w:jc w:val="both"/>
      </w:pPr>
      <w:r>
        <w:rPr>
          <w:rFonts w:ascii="Times New Roman"/>
          <w:b w:val="false"/>
          <w:i w:val="false"/>
          <w:color w:val="000000"/>
          <w:sz w:val="28"/>
        </w:rPr>
        <w:t>
      При наступлении одного из случаев, предусмотренных настоящим пунктом, сумма обеспечения Конкурсной Заявки зачисляется в доход соответствующего бюджета.</w:t>
      </w:r>
    </w:p>
    <w:bookmarkEnd w:id="2278"/>
    <w:bookmarkStart w:name="z2376" w:id="2279"/>
    <w:p>
      <w:pPr>
        <w:spacing w:after="0"/>
        <w:ind w:left="0"/>
        <w:jc w:val="both"/>
      </w:pPr>
      <w:r>
        <w:rPr>
          <w:rFonts w:ascii="Times New Roman"/>
          <w:b w:val="false"/>
          <w:i w:val="false"/>
          <w:color w:val="000000"/>
          <w:sz w:val="28"/>
        </w:rPr>
        <w:t>
      65. Организатор конкурса возвращает потенциальному частному партнеру внесенное им обеспечение Конкурсной заявки в течение трех рабочих дней со дня наступления одного из следующих случаев:</w:t>
      </w:r>
    </w:p>
    <w:bookmarkEnd w:id="2279"/>
    <w:bookmarkStart w:name="z2377" w:id="2280"/>
    <w:p>
      <w:pPr>
        <w:spacing w:after="0"/>
        <w:ind w:left="0"/>
        <w:jc w:val="both"/>
      </w:pPr>
      <w:r>
        <w:rPr>
          <w:rFonts w:ascii="Times New Roman"/>
          <w:b w:val="false"/>
          <w:i w:val="false"/>
          <w:color w:val="000000"/>
          <w:sz w:val="28"/>
        </w:rPr>
        <w:t>
      1) отзыва данным потенциальным частным партнером своей Конкурсной заявки до истечения окончательного срока представления Конкурсных заявок;</w:t>
      </w:r>
    </w:p>
    <w:bookmarkEnd w:id="2280"/>
    <w:bookmarkStart w:name="z2378" w:id="2281"/>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частных партнеров, признанных участниками Конкурса;</w:t>
      </w:r>
    </w:p>
    <w:bookmarkEnd w:id="2281"/>
    <w:bookmarkStart w:name="z2379" w:id="2282"/>
    <w:p>
      <w:pPr>
        <w:spacing w:after="0"/>
        <w:ind w:left="0"/>
        <w:jc w:val="both"/>
      </w:pPr>
      <w:r>
        <w:rPr>
          <w:rFonts w:ascii="Times New Roman"/>
          <w:b w:val="false"/>
          <w:i w:val="false"/>
          <w:color w:val="000000"/>
          <w:sz w:val="28"/>
        </w:rPr>
        <w:t>
      3) подписания протокола об итогах Конкурса. Указанный случай не распространяется на участника Конкурса, определенного победителем Конкурса;</w:t>
      </w:r>
    </w:p>
    <w:bookmarkEnd w:id="2282"/>
    <w:bookmarkStart w:name="z2380" w:id="2283"/>
    <w:p>
      <w:pPr>
        <w:spacing w:after="0"/>
        <w:ind w:left="0"/>
        <w:jc w:val="both"/>
      </w:pPr>
      <w:r>
        <w:rPr>
          <w:rFonts w:ascii="Times New Roman"/>
          <w:b w:val="false"/>
          <w:i w:val="false"/>
          <w:color w:val="000000"/>
          <w:sz w:val="28"/>
        </w:rPr>
        <w:t>
      4) вступления в силу Договора;</w:t>
      </w:r>
    </w:p>
    <w:bookmarkEnd w:id="2283"/>
    <w:bookmarkStart w:name="z2381" w:id="2284"/>
    <w:p>
      <w:pPr>
        <w:spacing w:after="0"/>
        <w:ind w:left="0"/>
        <w:jc w:val="both"/>
      </w:pPr>
      <w:r>
        <w:rPr>
          <w:rFonts w:ascii="Times New Roman"/>
          <w:b w:val="false"/>
          <w:i w:val="false"/>
          <w:color w:val="000000"/>
          <w:sz w:val="28"/>
        </w:rPr>
        <w:t>
      5) истечения срока действия Конкурсной заявки потенциального частного партнера.</w:t>
      </w:r>
    </w:p>
    <w:bookmarkEnd w:id="2284"/>
    <w:bookmarkStart w:name="z2382" w:id="2285"/>
    <w:p>
      <w:pPr>
        <w:spacing w:after="0"/>
        <w:ind w:left="0"/>
        <w:jc w:val="left"/>
      </w:pPr>
      <w:r>
        <w:rPr>
          <w:rFonts w:ascii="Times New Roman"/>
          <w:b/>
          <w:i w:val="false"/>
          <w:color w:val="000000"/>
        </w:rPr>
        <w:t xml:space="preserve"> 13. Порядок оформления и внесения документов, представляемых для участия в Конкурсе</w:t>
      </w:r>
    </w:p>
    <w:bookmarkEnd w:id="2285"/>
    <w:bookmarkStart w:name="z2383" w:id="2286"/>
    <w:p>
      <w:pPr>
        <w:spacing w:after="0"/>
        <w:ind w:left="0"/>
        <w:jc w:val="both"/>
      </w:pPr>
      <w:r>
        <w:rPr>
          <w:rFonts w:ascii="Times New Roman"/>
          <w:b w:val="false"/>
          <w:i w:val="false"/>
          <w:color w:val="000000"/>
          <w:sz w:val="28"/>
        </w:rPr>
        <w:t>
      66. Конкурсная заявка представляется потенциальными частными партнерами до истечения окончательного срока их представления указанного в пункте 78 Типовой конкурсной документации проекта ГЧП в сфере образования (общежитие организации образования) в прошитом виде, с пронумерованными и запарафированными страницами, последняя страница заверяется его подписью и печатью, в запечатанном Конверте.</w:t>
      </w:r>
    </w:p>
    <w:bookmarkEnd w:id="2286"/>
    <w:bookmarkStart w:name="z2384" w:id="2287"/>
    <w:p>
      <w:pPr>
        <w:spacing w:after="0"/>
        <w:ind w:left="0"/>
        <w:jc w:val="both"/>
      </w:pPr>
      <w:r>
        <w:rPr>
          <w:rFonts w:ascii="Times New Roman"/>
          <w:b w:val="false"/>
          <w:i w:val="false"/>
          <w:color w:val="000000"/>
          <w:sz w:val="28"/>
        </w:rPr>
        <w:t>
      67. Конверт должен быть адресован Организатору Конкурса, с указанием на нем:</w:t>
      </w:r>
    </w:p>
    <w:bookmarkEnd w:id="2287"/>
    <w:bookmarkStart w:name="z2385" w:id="2288"/>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 (с целью возврата Конкурсной заявки невскрытой, если она будет объявлена "опоздавшей");</w:t>
      </w:r>
    </w:p>
    <w:bookmarkEnd w:id="2288"/>
    <w:bookmarkStart w:name="z2386" w:id="2289"/>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2289"/>
    <w:bookmarkStart w:name="z2387" w:id="2290"/>
    <w:p>
      <w:pPr>
        <w:spacing w:after="0"/>
        <w:ind w:left="0"/>
        <w:jc w:val="both"/>
      </w:pPr>
      <w:r>
        <w:rPr>
          <w:rFonts w:ascii="Times New Roman"/>
          <w:b w:val="false"/>
          <w:i w:val="false"/>
          <w:color w:val="000000"/>
          <w:sz w:val="28"/>
        </w:rPr>
        <w:t>
      Государственное учреждение "__________", Республика Казахстан, __________ (указать наименование и местонахождение населенного пункта), улица __________, дом ___, кабинет №___, тел. 8 (___) __-__-__;</w:t>
      </w:r>
    </w:p>
    <w:bookmarkEnd w:id="2290"/>
    <w:bookmarkStart w:name="z2388" w:id="2291"/>
    <w:p>
      <w:pPr>
        <w:spacing w:after="0"/>
        <w:ind w:left="0"/>
        <w:jc w:val="both"/>
      </w:pPr>
      <w:r>
        <w:rPr>
          <w:rFonts w:ascii="Times New Roman"/>
          <w:b w:val="false"/>
          <w:i w:val="false"/>
          <w:color w:val="000000"/>
          <w:sz w:val="28"/>
        </w:rPr>
        <w:t>
      3) наименования Конкурса:</w:t>
      </w:r>
    </w:p>
    <w:bookmarkEnd w:id="2291"/>
    <w:bookmarkStart w:name="z2389" w:id="2292"/>
    <w:p>
      <w:pPr>
        <w:spacing w:after="0"/>
        <w:ind w:left="0"/>
        <w:jc w:val="both"/>
      </w:pPr>
      <w:r>
        <w:rPr>
          <w:rFonts w:ascii="Times New Roman"/>
          <w:b w:val="false"/>
          <w:i w:val="false"/>
          <w:color w:val="000000"/>
          <w:sz w:val="28"/>
        </w:rPr>
        <w:t>
      "КОНКУРС ПО ВЫБОРУ ЧАСТНОГО ПАРТНЕРА ПО ПРОЕКТУ ГЧП "СТРОИТЕЛЬСТВО И ЭКСПЛУАТАЦИЯ СТУДЕНЧЕСКОГО ОБЩЕЖИТИЯ НА _____ МЕСТ В __________ (указать наименование и местонахождение населенного пункта)"</w:t>
      </w:r>
    </w:p>
    <w:bookmarkEnd w:id="2292"/>
    <w:bookmarkStart w:name="z2390" w:id="2293"/>
    <w:p>
      <w:pPr>
        <w:spacing w:after="0"/>
        <w:ind w:left="0"/>
        <w:jc w:val="both"/>
      </w:pPr>
      <w:r>
        <w:rPr>
          <w:rFonts w:ascii="Times New Roman"/>
          <w:b w:val="false"/>
          <w:i w:val="false"/>
          <w:color w:val="000000"/>
          <w:sz w:val="28"/>
        </w:rPr>
        <w:t>
      4) а также слова: "НЕ ВСКРЫВАТЬ ДО __:00 ЧАСОВ "___" __________ 20___ ГОДА"</w:t>
      </w:r>
    </w:p>
    <w:bookmarkEnd w:id="2293"/>
    <w:bookmarkStart w:name="z2391" w:id="2294"/>
    <w:p>
      <w:pPr>
        <w:spacing w:after="0"/>
        <w:ind w:left="0"/>
        <w:jc w:val="both"/>
      </w:pPr>
      <w:r>
        <w:rPr>
          <w:rFonts w:ascii="Times New Roman"/>
          <w:b w:val="false"/>
          <w:i w:val="false"/>
          <w:color w:val="000000"/>
          <w:sz w:val="28"/>
        </w:rPr>
        <w:t>
      68. Заявки на участие в Конкурсе представляются Потенциальными частными партнерами, либо их уполномоченными представителями Организатору Конкурса нарочно или с использованием заказной почтовой связи.</w:t>
      </w:r>
    </w:p>
    <w:bookmarkEnd w:id="2294"/>
    <w:bookmarkStart w:name="z2392" w:id="2295"/>
    <w:p>
      <w:pPr>
        <w:spacing w:after="0"/>
        <w:ind w:left="0"/>
        <w:jc w:val="both"/>
      </w:pPr>
      <w:r>
        <w:rPr>
          <w:rFonts w:ascii="Times New Roman"/>
          <w:b w:val="false"/>
          <w:i w:val="false"/>
          <w:color w:val="000000"/>
          <w:sz w:val="28"/>
        </w:rPr>
        <w:t>
      69. Организатор конкурса принимает Конверты с Конкурсными заявками в течение срока, установленного Конкурсной документацией, и осуществляет их регистрацию в журнале регистрации Конкурсных заявок, с момента их предоставления.</w:t>
      </w:r>
    </w:p>
    <w:bookmarkEnd w:id="2295"/>
    <w:bookmarkStart w:name="z2393" w:id="2296"/>
    <w:p>
      <w:pPr>
        <w:spacing w:after="0"/>
        <w:ind w:left="0"/>
        <w:jc w:val="both"/>
      </w:pPr>
      <w:r>
        <w:rPr>
          <w:rFonts w:ascii="Times New Roman"/>
          <w:b w:val="false"/>
          <w:i w:val="false"/>
          <w:color w:val="000000"/>
          <w:sz w:val="28"/>
        </w:rPr>
        <w:t>
      70. В Конверт также вкладывается опись документов, составляющих Конкурсную заявку. Опись должна быть представлена на языке, согласно требованиям, указанным в Типовой конкурсной документации проекта ГЧП в сфере образования (общежитие организации образования), подписана первым руководителем, либо исполняющим обязанности первого руководителя потенциального частного партнера, либо его уполномоченным представителем и заверена печатью потенциального частного партнера.</w:t>
      </w:r>
    </w:p>
    <w:bookmarkEnd w:id="2296"/>
    <w:bookmarkStart w:name="z2394" w:id="2297"/>
    <w:p>
      <w:pPr>
        <w:spacing w:after="0"/>
        <w:ind w:left="0"/>
        <w:jc w:val="both"/>
      </w:pPr>
      <w:r>
        <w:rPr>
          <w:rFonts w:ascii="Times New Roman"/>
          <w:b w:val="false"/>
          <w:i w:val="false"/>
          <w:color w:val="000000"/>
          <w:sz w:val="28"/>
        </w:rPr>
        <w:t xml:space="preserve">
      71. Документы, составляющие Конкурсную заявку, и иные представляемые на Конкурс документы должны быть представлены в письменном (печатном) и электронном виде, в том числе в сканированном виде, за исключением финансово-экономической модели. </w:t>
      </w:r>
    </w:p>
    <w:bookmarkEnd w:id="2297"/>
    <w:bookmarkStart w:name="z2395" w:id="2298"/>
    <w:p>
      <w:pPr>
        <w:spacing w:after="0"/>
        <w:ind w:left="0"/>
        <w:jc w:val="both"/>
      </w:pPr>
      <w:r>
        <w:rPr>
          <w:rFonts w:ascii="Times New Roman"/>
          <w:b w:val="false"/>
          <w:i w:val="false"/>
          <w:color w:val="000000"/>
          <w:sz w:val="28"/>
        </w:rPr>
        <w:t>
      72. Организатор конкурса:</w:t>
      </w:r>
    </w:p>
    <w:bookmarkEnd w:id="2298"/>
    <w:bookmarkStart w:name="z2396" w:id="2299"/>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частного партнера, представившего Конверт с заявкой от имени потенциального частного партнера;</w:t>
      </w:r>
    </w:p>
    <w:bookmarkEnd w:id="2299"/>
    <w:bookmarkStart w:name="z2397" w:id="2300"/>
    <w:p>
      <w:pPr>
        <w:spacing w:after="0"/>
        <w:ind w:left="0"/>
        <w:jc w:val="both"/>
      </w:pPr>
      <w:r>
        <w:rPr>
          <w:rFonts w:ascii="Times New Roman"/>
          <w:b w:val="false"/>
          <w:i w:val="false"/>
          <w:color w:val="000000"/>
          <w:sz w:val="28"/>
        </w:rPr>
        <w:t>
      2) принимает надлежащим образом оформленные Конверты с Конкурсными заявками и вносит в журнал регистрации Конкурсных заявок;</w:t>
      </w:r>
    </w:p>
    <w:bookmarkEnd w:id="2300"/>
    <w:bookmarkStart w:name="z2398" w:id="2301"/>
    <w:p>
      <w:pPr>
        <w:spacing w:after="0"/>
        <w:ind w:left="0"/>
        <w:jc w:val="both"/>
      </w:pPr>
      <w:r>
        <w:rPr>
          <w:rFonts w:ascii="Times New Roman"/>
          <w:b w:val="false"/>
          <w:i w:val="false"/>
          <w:color w:val="000000"/>
          <w:sz w:val="28"/>
        </w:rPr>
        <w:t>
      3) принимает изменения и дополнения к внесенной Конкурсной заявке до истечения окончательного срока предоставления Конкурсных заявок;</w:t>
      </w:r>
    </w:p>
    <w:bookmarkEnd w:id="2301"/>
    <w:bookmarkStart w:name="z2399" w:id="2302"/>
    <w:p>
      <w:pPr>
        <w:spacing w:after="0"/>
        <w:ind w:left="0"/>
        <w:jc w:val="both"/>
      </w:pPr>
      <w:r>
        <w:rPr>
          <w:rFonts w:ascii="Times New Roman"/>
          <w:b w:val="false"/>
          <w:i w:val="false"/>
          <w:color w:val="000000"/>
          <w:sz w:val="28"/>
        </w:rPr>
        <w:t>
      4) обеспечивает возврат Конкурсной заявки, в случае ее отзыва до истечения окончательного срока предоставления Конкурсных заявок.</w:t>
      </w:r>
    </w:p>
    <w:bookmarkEnd w:id="2302"/>
    <w:bookmarkStart w:name="z2400" w:id="2303"/>
    <w:p>
      <w:pPr>
        <w:spacing w:after="0"/>
        <w:ind w:left="0"/>
        <w:jc w:val="both"/>
      </w:pPr>
      <w:r>
        <w:rPr>
          <w:rFonts w:ascii="Times New Roman"/>
          <w:b w:val="false"/>
          <w:i w:val="false"/>
          <w:color w:val="000000"/>
          <w:sz w:val="28"/>
        </w:rPr>
        <w:t>
      73. Конкурсная заявка потенциального частного партнера подлежит отклонению в случаях, когда:</w:t>
      </w:r>
    </w:p>
    <w:bookmarkEnd w:id="2303"/>
    <w:bookmarkStart w:name="z2401" w:id="2304"/>
    <w:p>
      <w:pPr>
        <w:spacing w:after="0"/>
        <w:ind w:left="0"/>
        <w:jc w:val="both"/>
      </w:pPr>
      <w:r>
        <w:rPr>
          <w:rFonts w:ascii="Times New Roman"/>
          <w:b w:val="false"/>
          <w:i w:val="false"/>
          <w:color w:val="000000"/>
          <w:sz w:val="28"/>
        </w:rPr>
        <w:t>
      1) потенциальным частным партнером ранее представлена Конкурсная заявка на участие в Конкурсе;</w:t>
      </w:r>
    </w:p>
    <w:bookmarkEnd w:id="2304"/>
    <w:bookmarkStart w:name="z2402" w:id="2305"/>
    <w:p>
      <w:pPr>
        <w:spacing w:after="0"/>
        <w:ind w:left="0"/>
        <w:jc w:val="both"/>
      </w:pPr>
      <w:r>
        <w:rPr>
          <w:rFonts w:ascii="Times New Roman"/>
          <w:b w:val="false"/>
          <w:i w:val="false"/>
          <w:color w:val="000000"/>
          <w:sz w:val="28"/>
        </w:rPr>
        <w:t>
      2) Конкурсная заявка поступила после истечения срока приема Конкурсных заявок на участие в Конкурсе.</w:t>
      </w:r>
    </w:p>
    <w:bookmarkEnd w:id="2305"/>
    <w:bookmarkStart w:name="z2403" w:id="2306"/>
    <w:p>
      <w:pPr>
        <w:spacing w:after="0"/>
        <w:ind w:left="0"/>
        <w:jc w:val="both"/>
      </w:pPr>
      <w:r>
        <w:rPr>
          <w:rFonts w:ascii="Times New Roman"/>
          <w:b w:val="false"/>
          <w:i w:val="false"/>
          <w:color w:val="000000"/>
          <w:sz w:val="28"/>
        </w:rPr>
        <w:t>
      74. Все предоставляемые потенциальным частным партнером документы, выданные, составленные или удостоверенные по установленной форме компетентными органами иностранных государств вне пределов Республики Казахстан по нормам иностранного права, должны быть легализованы консульским учреждением Республики Казахстан либо удостоверены проставлением апостиля в соответствии с Гаагской конвенцией от 5 октября 1961 года. Легализация и проставление апостиля на предоставляемых документах не требуется, если международным договором Республики Казахстан данная процедура в отношении указанных документов отменена или упрощена.</w:t>
      </w:r>
    </w:p>
    <w:bookmarkEnd w:id="2306"/>
    <w:bookmarkStart w:name="z2404" w:id="2307"/>
    <w:p>
      <w:pPr>
        <w:spacing w:after="0"/>
        <w:ind w:left="0"/>
        <w:jc w:val="left"/>
      </w:pPr>
      <w:r>
        <w:rPr>
          <w:rFonts w:ascii="Times New Roman"/>
          <w:b/>
          <w:i w:val="false"/>
          <w:color w:val="000000"/>
        </w:rPr>
        <w:t xml:space="preserve"> 14. Требования к языку составления документов, составляющих Конкурсную заявку, и иных документов, представляемых на Конкурс</w:t>
      </w:r>
    </w:p>
    <w:bookmarkEnd w:id="2307"/>
    <w:bookmarkStart w:name="z2405" w:id="2308"/>
    <w:p>
      <w:pPr>
        <w:spacing w:after="0"/>
        <w:ind w:left="0"/>
        <w:jc w:val="both"/>
      </w:pPr>
      <w:r>
        <w:rPr>
          <w:rFonts w:ascii="Times New Roman"/>
          <w:b w:val="false"/>
          <w:i w:val="false"/>
          <w:color w:val="000000"/>
          <w:sz w:val="28"/>
        </w:rPr>
        <w:t>
      75. Конкурсная заявка потенциального частного партнера и все иные документы, представляемые на Конкурс, должны быть представлены на государственном и/или русском языках, в соответствии с законодательством о языках.</w:t>
      </w:r>
    </w:p>
    <w:bookmarkEnd w:id="2308"/>
    <w:bookmarkStart w:name="z2406" w:id="2309"/>
    <w:p>
      <w:pPr>
        <w:spacing w:after="0"/>
        <w:ind w:left="0"/>
        <w:jc w:val="both"/>
      </w:pPr>
      <w:r>
        <w:rPr>
          <w:rFonts w:ascii="Times New Roman"/>
          <w:b w:val="false"/>
          <w:i w:val="false"/>
          <w:color w:val="000000"/>
          <w:sz w:val="28"/>
        </w:rPr>
        <w:t>
      76. Документы могут быть составлены и представлены на другом языке при условии, что к ним будет приложен апостилированный или легализованный перевод на государственный и русский языки в соответствии с пунктом 74 Типовой конкурсной документации (в противном случае документ будет признан не представленным).</w:t>
      </w:r>
    </w:p>
    <w:bookmarkEnd w:id="2309"/>
    <w:bookmarkStart w:name="z2407" w:id="2310"/>
    <w:p>
      <w:pPr>
        <w:spacing w:after="0"/>
        <w:ind w:left="0"/>
        <w:jc w:val="both"/>
      </w:pPr>
      <w:r>
        <w:rPr>
          <w:rFonts w:ascii="Times New Roman"/>
          <w:b w:val="false"/>
          <w:i w:val="false"/>
          <w:color w:val="000000"/>
          <w:sz w:val="28"/>
        </w:rPr>
        <w:t>
      В случае возникновения разногласий по интерпретации сведений по документу, преимущество имеют документы на __________ (указать нужное) языке.</w:t>
      </w:r>
    </w:p>
    <w:bookmarkEnd w:id="2310"/>
    <w:bookmarkStart w:name="z2408" w:id="2311"/>
    <w:p>
      <w:pPr>
        <w:spacing w:after="0"/>
        <w:ind w:left="0"/>
        <w:jc w:val="left"/>
      </w:pPr>
      <w:r>
        <w:rPr>
          <w:rFonts w:ascii="Times New Roman"/>
          <w:b/>
          <w:i w:val="false"/>
          <w:color w:val="000000"/>
        </w:rPr>
        <w:t xml:space="preserve"> 15. Требования к валюте, используемой для расчетов в Конкурсной заявке</w:t>
      </w:r>
    </w:p>
    <w:bookmarkEnd w:id="2311"/>
    <w:bookmarkStart w:name="z2409" w:id="2312"/>
    <w:p>
      <w:pPr>
        <w:spacing w:after="0"/>
        <w:ind w:left="0"/>
        <w:jc w:val="both"/>
      </w:pPr>
      <w:r>
        <w:rPr>
          <w:rFonts w:ascii="Times New Roman"/>
          <w:b w:val="false"/>
          <w:i w:val="false"/>
          <w:color w:val="000000"/>
          <w:sz w:val="28"/>
        </w:rPr>
        <w:t>
      77. Стоимость строительства Объекта ГЧП, финансово-экономическая модель, источники возмещения затрат и получения доходов Частного партнера, объем видов государственной поддержки и другие показатели в Конкурсной заявке должны быть рассчитаны в национальной валюте Республики Казахстан.</w:t>
      </w:r>
    </w:p>
    <w:bookmarkEnd w:id="2312"/>
    <w:bookmarkStart w:name="z2410" w:id="2313"/>
    <w:p>
      <w:pPr>
        <w:spacing w:after="0"/>
        <w:ind w:left="0"/>
        <w:jc w:val="left"/>
      </w:pPr>
      <w:r>
        <w:rPr>
          <w:rFonts w:ascii="Times New Roman"/>
          <w:b/>
          <w:i w:val="false"/>
          <w:color w:val="000000"/>
        </w:rPr>
        <w:t xml:space="preserve"> 16. Окончательный срок предоставления Конкурсных заявок</w:t>
      </w:r>
    </w:p>
    <w:bookmarkEnd w:id="2313"/>
    <w:bookmarkStart w:name="z2411" w:id="2314"/>
    <w:p>
      <w:pPr>
        <w:spacing w:after="0"/>
        <w:ind w:left="0"/>
        <w:jc w:val="both"/>
      </w:pPr>
      <w:r>
        <w:rPr>
          <w:rFonts w:ascii="Times New Roman"/>
          <w:b w:val="false"/>
          <w:i w:val="false"/>
          <w:color w:val="000000"/>
          <w:sz w:val="28"/>
        </w:rPr>
        <w:t>
      78. Окончательный срок представления Конкурсных заявок – до __:00 часов по времени г. Астана (Республика Казахстан) "___" __________ 20___г.</w:t>
      </w:r>
    </w:p>
    <w:bookmarkEnd w:id="2314"/>
    <w:bookmarkStart w:name="z2412" w:id="2315"/>
    <w:p>
      <w:pPr>
        <w:spacing w:after="0"/>
        <w:ind w:left="0"/>
        <w:jc w:val="both"/>
      </w:pPr>
      <w:r>
        <w:rPr>
          <w:rFonts w:ascii="Times New Roman"/>
          <w:b w:val="false"/>
          <w:i w:val="false"/>
          <w:color w:val="000000"/>
          <w:sz w:val="28"/>
        </w:rPr>
        <w:t>
      79. Конверт с Конкурсной заявкой, представленный после истечения установленного срока, не регистрируется в журнале регистрации Конкурсных заявок, не вскрывается и возвращается потенциальному частному партнеру по реквизитам указанным на Конвертах с заявками на участие в Конкурсе либо лично соответствующим уполномоченным представителям потенциальных частных партнеров под расписку о получении.</w:t>
      </w:r>
    </w:p>
    <w:bookmarkEnd w:id="2315"/>
    <w:bookmarkStart w:name="z2413" w:id="2316"/>
    <w:p>
      <w:pPr>
        <w:spacing w:after="0"/>
        <w:ind w:left="0"/>
        <w:jc w:val="left"/>
      </w:pPr>
      <w:r>
        <w:rPr>
          <w:rFonts w:ascii="Times New Roman"/>
          <w:b/>
          <w:i w:val="false"/>
          <w:color w:val="000000"/>
        </w:rPr>
        <w:t xml:space="preserve"> 17. Срок действия Конкурсной заявки</w:t>
      </w:r>
    </w:p>
    <w:bookmarkEnd w:id="2316"/>
    <w:bookmarkStart w:name="z2414" w:id="2317"/>
    <w:p>
      <w:pPr>
        <w:spacing w:after="0"/>
        <w:ind w:left="0"/>
        <w:jc w:val="both"/>
      </w:pPr>
      <w:r>
        <w:rPr>
          <w:rFonts w:ascii="Times New Roman"/>
          <w:b w:val="false"/>
          <w:i w:val="false"/>
          <w:color w:val="000000"/>
          <w:sz w:val="28"/>
        </w:rPr>
        <w:t>
      80. Срок действия Конкурсной заявки, включая обеспечение Конкурсной заявки, составляет не менее ___ (указать прописью) календарных дней со дня вскрытия Конвертов с Конкурсными заявками.</w:t>
      </w:r>
    </w:p>
    <w:bookmarkEnd w:id="2317"/>
    <w:bookmarkStart w:name="z2415" w:id="2318"/>
    <w:p>
      <w:pPr>
        <w:spacing w:after="0"/>
        <w:ind w:left="0"/>
        <w:jc w:val="both"/>
      </w:pPr>
      <w:r>
        <w:rPr>
          <w:rFonts w:ascii="Times New Roman"/>
          <w:b w:val="false"/>
          <w:i w:val="false"/>
          <w:color w:val="000000"/>
          <w:sz w:val="28"/>
        </w:rPr>
        <w:t>
      81. Срок действия Конкурсной заявки не должен превышать срока действия обеспечения Конкурсной заявки. В случае такого превышения Конкурсная заявка будет отклонена.</w:t>
      </w:r>
    </w:p>
    <w:bookmarkEnd w:id="2318"/>
    <w:bookmarkStart w:name="z2416" w:id="2319"/>
    <w:p>
      <w:pPr>
        <w:spacing w:after="0"/>
        <w:ind w:left="0"/>
        <w:jc w:val="both"/>
      </w:pPr>
      <w:r>
        <w:rPr>
          <w:rFonts w:ascii="Times New Roman"/>
          <w:b w:val="false"/>
          <w:i w:val="false"/>
          <w:color w:val="000000"/>
          <w:sz w:val="28"/>
        </w:rPr>
        <w:t>
      82. В случае если до окончания срока действия Конкурсной заявки Государственный партнер и Потенциальный частный партнер, чья Конкурсная заявка определена лучшей, не завершили переговоры по уточнению Проекта ГЧП и условий Типового договора, потенциальный частный партнер на основании решения Комиссии продлевает срок действия своей Конкурсной заявки, включая обеспечение Конкурсной заявки.</w:t>
      </w:r>
    </w:p>
    <w:bookmarkEnd w:id="2319"/>
    <w:bookmarkStart w:name="z2417" w:id="2320"/>
    <w:p>
      <w:pPr>
        <w:spacing w:after="0"/>
        <w:ind w:left="0"/>
        <w:jc w:val="both"/>
      </w:pPr>
      <w:r>
        <w:rPr>
          <w:rFonts w:ascii="Times New Roman"/>
          <w:b w:val="false"/>
          <w:i w:val="false"/>
          <w:color w:val="000000"/>
          <w:sz w:val="28"/>
        </w:rPr>
        <w:t>
      83. Для продления срока действия Конкурсной заявки Потенциальный частный партнер направляет на имя Организатора Конкурса письменное уведомление, указав в нем:</w:t>
      </w:r>
    </w:p>
    <w:bookmarkEnd w:id="2320"/>
    <w:bookmarkStart w:name="z2418" w:id="2321"/>
    <w:p>
      <w:pPr>
        <w:spacing w:after="0"/>
        <w:ind w:left="0"/>
        <w:jc w:val="both"/>
      </w:pPr>
      <w:r>
        <w:rPr>
          <w:rFonts w:ascii="Times New Roman"/>
          <w:b w:val="false"/>
          <w:i w:val="false"/>
          <w:color w:val="000000"/>
          <w:sz w:val="28"/>
        </w:rPr>
        <w:t>
      1) явно выраженное согласие на продление срока действия поданной им Конкурсной заявки;</w:t>
      </w:r>
    </w:p>
    <w:bookmarkEnd w:id="2321"/>
    <w:bookmarkStart w:name="z2419" w:id="2322"/>
    <w:p>
      <w:pPr>
        <w:spacing w:after="0"/>
        <w:ind w:left="0"/>
        <w:jc w:val="both"/>
      </w:pPr>
      <w:r>
        <w:rPr>
          <w:rFonts w:ascii="Times New Roman"/>
          <w:b w:val="false"/>
          <w:i w:val="false"/>
          <w:color w:val="000000"/>
          <w:sz w:val="28"/>
        </w:rPr>
        <w:t>
      2) срок, на который продлевается действие Конкурсной заявки;</w:t>
      </w:r>
    </w:p>
    <w:bookmarkEnd w:id="2322"/>
    <w:bookmarkStart w:name="z2420" w:id="2323"/>
    <w:p>
      <w:pPr>
        <w:spacing w:after="0"/>
        <w:ind w:left="0"/>
        <w:jc w:val="both"/>
      </w:pPr>
      <w:r>
        <w:rPr>
          <w:rFonts w:ascii="Times New Roman"/>
          <w:b w:val="false"/>
          <w:i w:val="false"/>
          <w:color w:val="000000"/>
          <w:sz w:val="28"/>
        </w:rPr>
        <w:t>
      3) дату подписания данного документа;</w:t>
      </w:r>
    </w:p>
    <w:bookmarkEnd w:id="2323"/>
    <w:bookmarkStart w:name="z2421" w:id="2324"/>
    <w:p>
      <w:pPr>
        <w:spacing w:after="0"/>
        <w:ind w:left="0"/>
        <w:jc w:val="both"/>
      </w:pPr>
      <w:r>
        <w:rPr>
          <w:rFonts w:ascii="Times New Roman"/>
          <w:b w:val="false"/>
          <w:i w:val="false"/>
          <w:color w:val="000000"/>
          <w:sz w:val="28"/>
        </w:rPr>
        <w:t>
      4) подписи потенциального частного партнера или его уполномоченного представителя и печати потенциального частного партнера.</w:t>
      </w:r>
    </w:p>
    <w:bookmarkEnd w:id="2324"/>
    <w:bookmarkStart w:name="z2422" w:id="2325"/>
    <w:p>
      <w:pPr>
        <w:spacing w:after="0"/>
        <w:ind w:left="0"/>
        <w:jc w:val="both"/>
      </w:pPr>
      <w:r>
        <w:rPr>
          <w:rFonts w:ascii="Times New Roman"/>
          <w:b w:val="false"/>
          <w:i w:val="false"/>
          <w:color w:val="000000"/>
          <w:sz w:val="28"/>
        </w:rPr>
        <w:t>
      Данное уведомление составляется в соответствии с требованиями к оформлению и составлению документов предъявляемых для участия в Конкурсе, указанных в Типовой конкурсной документации проекта ГЧП в сфере образования (общежитие организации образования).</w:t>
      </w:r>
    </w:p>
    <w:bookmarkEnd w:id="2325"/>
    <w:bookmarkStart w:name="z2423" w:id="2326"/>
    <w:p>
      <w:pPr>
        <w:spacing w:after="0"/>
        <w:ind w:left="0"/>
        <w:jc w:val="left"/>
      </w:pPr>
      <w:r>
        <w:rPr>
          <w:rFonts w:ascii="Times New Roman"/>
          <w:b/>
          <w:i w:val="false"/>
          <w:color w:val="000000"/>
        </w:rPr>
        <w:t xml:space="preserve"> 18. Изменение, отзыв Конкурсной заявки до истечения срока представления Конкурсных заявок</w:t>
      </w:r>
    </w:p>
    <w:bookmarkEnd w:id="2326"/>
    <w:bookmarkStart w:name="z2424" w:id="2327"/>
    <w:p>
      <w:pPr>
        <w:spacing w:after="0"/>
        <w:ind w:left="0"/>
        <w:jc w:val="both"/>
      </w:pPr>
      <w:r>
        <w:rPr>
          <w:rFonts w:ascii="Times New Roman"/>
          <w:b w:val="false"/>
          <w:i w:val="false"/>
          <w:color w:val="000000"/>
          <w:sz w:val="28"/>
        </w:rPr>
        <w:t>
      84. Потенциальный частный партнер не позднее окончания срока представления Конкурсных заявок, указанного в пункте 78 Типовой конкурсной документации проекта ГЧП в сфере образования (общежитие организации образования) может:</w:t>
      </w:r>
    </w:p>
    <w:bookmarkEnd w:id="2327"/>
    <w:bookmarkStart w:name="z2425" w:id="2328"/>
    <w:p>
      <w:pPr>
        <w:spacing w:after="0"/>
        <w:ind w:left="0"/>
        <w:jc w:val="both"/>
      </w:pPr>
      <w:r>
        <w:rPr>
          <w:rFonts w:ascii="Times New Roman"/>
          <w:b w:val="false"/>
          <w:i w:val="false"/>
          <w:color w:val="000000"/>
          <w:sz w:val="28"/>
        </w:rPr>
        <w:t>
      1) изменить и/или дополнить внесенную конкурсную заявку;</w:t>
      </w:r>
    </w:p>
    <w:bookmarkEnd w:id="2328"/>
    <w:bookmarkStart w:name="z2426" w:id="2329"/>
    <w:p>
      <w:pPr>
        <w:spacing w:after="0"/>
        <w:ind w:left="0"/>
        <w:jc w:val="both"/>
      </w:pPr>
      <w:r>
        <w:rPr>
          <w:rFonts w:ascii="Times New Roman"/>
          <w:b w:val="false"/>
          <w:i w:val="false"/>
          <w:color w:val="000000"/>
          <w:sz w:val="28"/>
        </w:rPr>
        <w:t>
      2) отозвать свою Конкурсную заявку, не утрачивая право на возврат внесенного им обеспечения Конкурсной заявки.</w:t>
      </w:r>
    </w:p>
    <w:bookmarkEnd w:id="2329"/>
    <w:bookmarkStart w:name="z2427" w:id="2330"/>
    <w:p>
      <w:pPr>
        <w:spacing w:after="0"/>
        <w:ind w:left="0"/>
        <w:jc w:val="both"/>
      </w:pPr>
      <w:r>
        <w:rPr>
          <w:rFonts w:ascii="Times New Roman"/>
          <w:b w:val="false"/>
          <w:i w:val="false"/>
          <w:color w:val="000000"/>
          <w:sz w:val="28"/>
        </w:rPr>
        <w:t>
      Изменения не вносятся в Конкурсные заявки после истечения окончательного срока их представления.</w:t>
      </w:r>
    </w:p>
    <w:bookmarkEnd w:id="2330"/>
    <w:bookmarkStart w:name="z2428" w:id="2331"/>
    <w:p>
      <w:pPr>
        <w:spacing w:after="0"/>
        <w:ind w:left="0"/>
        <w:jc w:val="both"/>
      </w:pPr>
      <w:r>
        <w:rPr>
          <w:rFonts w:ascii="Times New Roman"/>
          <w:b w:val="false"/>
          <w:i w:val="false"/>
          <w:color w:val="000000"/>
          <w:sz w:val="28"/>
        </w:rPr>
        <w:t xml:space="preserve">
      85. Измененная Конкурсная заявка подготавливается, запечатывается и представляется потенциальными частными партнерами так же, как и ранее представленная Конкурсная заявка с указанием на Конверте: </w:t>
      </w:r>
    </w:p>
    <w:bookmarkEnd w:id="2331"/>
    <w:bookmarkStart w:name="z2429" w:id="2332"/>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w:t>
      </w:r>
    </w:p>
    <w:bookmarkEnd w:id="2332"/>
    <w:bookmarkStart w:name="z2430" w:id="2333"/>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2333"/>
    <w:bookmarkStart w:name="z2431" w:id="2334"/>
    <w:p>
      <w:pPr>
        <w:spacing w:after="0"/>
        <w:ind w:left="0"/>
        <w:jc w:val="both"/>
      </w:pPr>
      <w:r>
        <w:rPr>
          <w:rFonts w:ascii="Times New Roman"/>
          <w:b w:val="false"/>
          <w:i w:val="false"/>
          <w:color w:val="000000"/>
          <w:sz w:val="28"/>
        </w:rPr>
        <w:t>
      Государственное учреждение "__________", Республика Казахстан, __________ (указать наименование и местонахождение населенного пункта), улица __________, дом ___, кабинет № ___, тел. 8 (___) __-__-__;</w:t>
      </w:r>
    </w:p>
    <w:bookmarkEnd w:id="2334"/>
    <w:bookmarkStart w:name="z2432" w:id="2335"/>
    <w:p>
      <w:pPr>
        <w:spacing w:after="0"/>
        <w:ind w:left="0"/>
        <w:jc w:val="both"/>
      </w:pPr>
      <w:r>
        <w:rPr>
          <w:rFonts w:ascii="Times New Roman"/>
          <w:b w:val="false"/>
          <w:i w:val="false"/>
          <w:color w:val="000000"/>
          <w:sz w:val="28"/>
        </w:rPr>
        <w:t xml:space="preserve">
      3) наименование документа: "ИЗМЕНЕННАЯ КОНКУРСНАЯ ЗАЯВКА КОНКУРСА ПО ВЫБОРУ ЧАСТНОГО ПАРТНЕРА ПО ПРОЕКТУ ГЧП "СТРОИТЕЛЬСТВО И ЭКСПЛУАТАЦИЯ СТУДЕНЧЕСКОГО ОБЩЕЖИТИЯ НА ___ МЕСТ В __________ (указать наименование и местонахождение населенного пункта)"; </w:t>
      </w:r>
    </w:p>
    <w:bookmarkEnd w:id="2335"/>
    <w:bookmarkStart w:name="z2433" w:id="2336"/>
    <w:p>
      <w:pPr>
        <w:spacing w:after="0"/>
        <w:ind w:left="0"/>
        <w:jc w:val="both"/>
      </w:pPr>
      <w:r>
        <w:rPr>
          <w:rFonts w:ascii="Times New Roman"/>
          <w:b w:val="false"/>
          <w:i w:val="false"/>
          <w:color w:val="000000"/>
          <w:sz w:val="28"/>
        </w:rPr>
        <w:t>
      4) а также слова: "НЕ ВСКРЫВАТЬ ДО ___-00 ЧАСОВ "___" __________ 20___ ГОДА".</w:t>
      </w:r>
    </w:p>
    <w:bookmarkEnd w:id="2336"/>
    <w:bookmarkStart w:name="z2434" w:id="2337"/>
    <w:p>
      <w:pPr>
        <w:spacing w:after="0"/>
        <w:ind w:left="0"/>
        <w:jc w:val="both"/>
      </w:pPr>
      <w:r>
        <w:rPr>
          <w:rFonts w:ascii="Times New Roman"/>
          <w:b w:val="false"/>
          <w:i w:val="false"/>
          <w:color w:val="000000"/>
          <w:sz w:val="28"/>
        </w:rPr>
        <w:t>
      86. В случае принятия решения потенциальным частным партнером об отзыве Конкурсной заявки, в адрес Организатора Конкурса направляется уведомление об отзыве Конкурсной заявки, которое оформляется в произвольной форме на имя Организатора Конкурса, подписанного потенциальным частным партнером и скрепленного печатью.</w:t>
      </w:r>
    </w:p>
    <w:bookmarkEnd w:id="2337"/>
    <w:bookmarkStart w:name="z2435" w:id="2338"/>
    <w:p>
      <w:pPr>
        <w:spacing w:after="0"/>
        <w:ind w:left="0"/>
        <w:jc w:val="both"/>
      </w:pPr>
      <w:r>
        <w:rPr>
          <w:rFonts w:ascii="Times New Roman"/>
          <w:b w:val="false"/>
          <w:i w:val="false"/>
          <w:color w:val="000000"/>
          <w:sz w:val="28"/>
        </w:rPr>
        <w:t>
      В случае отзыва потенциальным частным партнером Конкурсной заявки до истечения окончательного срока представления Конкурсных заявок, Организатор конкурса возвращает потенциальному частному партнеру внесенное им обеспечение в течение 3 (трех) рабочих дней со дня получения уведомления об отзыве Конкурсной заявки.</w:t>
      </w:r>
    </w:p>
    <w:bookmarkEnd w:id="2338"/>
    <w:bookmarkStart w:name="z2436" w:id="2339"/>
    <w:p>
      <w:pPr>
        <w:spacing w:after="0"/>
        <w:ind w:left="0"/>
        <w:jc w:val="left"/>
      </w:pPr>
      <w:r>
        <w:rPr>
          <w:rFonts w:ascii="Times New Roman"/>
          <w:b/>
          <w:i w:val="false"/>
          <w:color w:val="000000"/>
        </w:rPr>
        <w:t xml:space="preserve"> 19. Вскрытие, рассмотрение и отбор Конкурсных заявок</w:t>
      </w:r>
    </w:p>
    <w:bookmarkEnd w:id="2339"/>
    <w:bookmarkStart w:name="z2437" w:id="2340"/>
    <w:p>
      <w:pPr>
        <w:spacing w:after="0"/>
        <w:ind w:left="0"/>
        <w:jc w:val="both"/>
      </w:pPr>
      <w:r>
        <w:rPr>
          <w:rFonts w:ascii="Times New Roman"/>
          <w:b w:val="false"/>
          <w:i w:val="false"/>
          <w:color w:val="000000"/>
          <w:sz w:val="28"/>
        </w:rPr>
        <w:t>
      87. Комиссия вскрывает Конверты с Конкурсными заявками в ___:00 часов по времени г. Астана (Республика Казахстан) "___" __________20___г., по адресу: Республика Казахстан, __________ (указать наименования и местонахождение населенного пункта), ул. __________, дом ___, в здании государственного учреждение __________ , ___ этаж, кабинет № ___.</w:t>
      </w:r>
    </w:p>
    <w:bookmarkEnd w:id="2340"/>
    <w:bookmarkStart w:name="z2438" w:id="2341"/>
    <w:p>
      <w:pPr>
        <w:spacing w:after="0"/>
        <w:ind w:left="0"/>
        <w:jc w:val="both"/>
      </w:pPr>
      <w:r>
        <w:rPr>
          <w:rFonts w:ascii="Times New Roman"/>
          <w:b w:val="false"/>
          <w:i w:val="false"/>
          <w:color w:val="000000"/>
          <w:sz w:val="28"/>
        </w:rPr>
        <w:t>
      88. Организатором конкурса допускается внесение изменений в Типовую конкурсную документацию проекта ГЧП в сфере образования (общежитие организации образования) о месте, времени и дате проведения вскрытия Конкурсных заявок в случае отсутствия большинства Комиссии или решением председателя Комиссии или лица его замещающего.</w:t>
      </w:r>
    </w:p>
    <w:bookmarkEnd w:id="2341"/>
    <w:bookmarkStart w:name="z2439" w:id="2342"/>
    <w:p>
      <w:pPr>
        <w:spacing w:after="0"/>
        <w:ind w:left="0"/>
        <w:jc w:val="both"/>
      </w:pPr>
      <w:r>
        <w:rPr>
          <w:rFonts w:ascii="Times New Roman"/>
          <w:b w:val="false"/>
          <w:i w:val="false"/>
          <w:color w:val="000000"/>
          <w:sz w:val="28"/>
        </w:rPr>
        <w:t>
      89. Внесенные изменения имеют обязательную силу, и о них незамедлительно сообщается всем потенциальным частным партнерам, которым Организатор конкурса представил Типовую конкурсную документацию проекта ГЧП в сфере образования (общежитие организации образования), а также членам Комиссии, заинтересованным государственным органам и организациям, включая уполномоченный орган по государственному планированию.</w:t>
      </w:r>
    </w:p>
    <w:bookmarkEnd w:id="2342"/>
    <w:bookmarkStart w:name="z2440" w:id="2343"/>
    <w:p>
      <w:pPr>
        <w:spacing w:after="0"/>
        <w:ind w:left="0"/>
        <w:jc w:val="both"/>
      </w:pPr>
      <w:r>
        <w:rPr>
          <w:rFonts w:ascii="Times New Roman"/>
          <w:b w:val="false"/>
          <w:i w:val="false"/>
          <w:color w:val="000000"/>
          <w:sz w:val="28"/>
        </w:rPr>
        <w:t>
      90. Организатор конкурса извещает всех заинтересованных лиц о вышеуказанных изменениях через специально созданный интернет-ресурс (веб-портал) либо размещает информацию на официальном интернет-ресурсе государственного учреждения "__________".</w:t>
      </w:r>
    </w:p>
    <w:bookmarkEnd w:id="2343"/>
    <w:bookmarkStart w:name="z2441" w:id="2344"/>
    <w:p>
      <w:pPr>
        <w:spacing w:after="0"/>
        <w:ind w:left="0"/>
        <w:jc w:val="both"/>
      </w:pPr>
      <w:r>
        <w:rPr>
          <w:rFonts w:ascii="Times New Roman"/>
          <w:b w:val="false"/>
          <w:i w:val="false"/>
          <w:color w:val="000000"/>
          <w:sz w:val="28"/>
        </w:rPr>
        <w:t>
      91. Конверты с Конкурсными заявками вскрываются в присутствии простого большинства Комиссии, уполномоченного представителя Организатора Конкурса, а также потенциальных частных партнеров или их уполномоченных представителей.</w:t>
      </w:r>
    </w:p>
    <w:bookmarkEnd w:id="2344"/>
    <w:bookmarkStart w:name="z2442" w:id="2345"/>
    <w:p>
      <w:pPr>
        <w:spacing w:after="0"/>
        <w:ind w:left="0"/>
        <w:jc w:val="both"/>
      </w:pPr>
      <w:r>
        <w:rPr>
          <w:rFonts w:ascii="Times New Roman"/>
          <w:b w:val="false"/>
          <w:i w:val="false"/>
          <w:color w:val="000000"/>
          <w:sz w:val="28"/>
        </w:rPr>
        <w:t>
      92. Секретарь Комиссии либо лицо, определенное председателем из числа членов Комиссии, вскрывает Конверты с Конкурсными заявками и оглашает перечень документов, содержащихся в заявке и их краткое содержание в присутствии всех участников.</w:t>
      </w:r>
    </w:p>
    <w:bookmarkEnd w:id="2345"/>
    <w:bookmarkStart w:name="z2443" w:id="2346"/>
    <w:p>
      <w:pPr>
        <w:spacing w:after="0"/>
        <w:ind w:left="0"/>
        <w:jc w:val="both"/>
      </w:pPr>
      <w:r>
        <w:rPr>
          <w:rFonts w:ascii="Times New Roman"/>
          <w:b w:val="false"/>
          <w:i w:val="false"/>
          <w:color w:val="000000"/>
          <w:sz w:val="28"/>
        </w:rPr>
        <w:t xml:space="preserve">
      93. Комиссией рассматриваются все Конкурсные заявки. </w:t>
      </w:r>
    </w:p>
    <w:bookmarkEnd w:id="2346"/>
    <w:bookmarkStart w:name="z2444" w:id="2347"/>
    <w:p>
      <w:pPr>
        <w:spacing w:after="0"/>
        <w:ind w:left="0"/>
        <w:jc w:val="both"/>
      </w:pPr>
      <w:r>
        <w:rPr>
          <w:rFonts w:ascii="Times New Roman"/>
          <w:b w:val="false"/>
          <w:i w:val="false"/>
          <w:color w:val="000000"/>
          <w:sz w:val="28"/>
        </w:rPr>
        <w:t>
      В случае, если представлена только одна Конкурсная заявка, данная заявка рассматривается Комиссией в соответствии с частью первой настоящего пункта.</w:t>
      </w:r>
    </w:p>
    <w:bookmarkEnd w:id="2347"/>
    <w:bookmarkStart w:name="z2445" w:id="2348"/>
    <w:p>
      <w:pPr>
        <w:spacing w:after="0"/>
        <w:ind w:left="0"/>
        <w:jc w:val="both"/>
      </w:pPr>
      <w:r>
        <w:rPr>
          <w:rFonts w:ascii="Times New Roman"/>
          <w:b w:val="false"/>
          <w:i w:val="false"/>
          <w:color w:val="000000"/>
          <w:sz w:val="28"/>
        </w:rPr>
        <w:t>
      94. Протокол вскрытия Конвертов с Конкурсными заявками подписывается и полистно парафируется председателем и всеми присутствующими на заседании членами Комиссии, а также секретарем Комиссии.</w:t>
      </w:r>
    </w:p>
    <w:bookmarkEnd w:id="2348"/>
    <w:bookmarkStart w:name="z2446" w:id="2349"/>
    <w:p>
      <w:pPr>
        <w:spacing w:after="0"/>
        <w:ind w:left="0"/>
        <w:jc w:val="both"/>
      </w:pPr>
      <w:r>
        <w:rPr>
          <w:rFonts w:ascii="Times New Roman"/>
          <w:b w:val="false"/>
          <w:i w:val="false"/>
          <w:color w:val="000000"/>
          <w:sz w:val="28"/>
        </w:rPr>
        <w:t>
      95. Копия указанного протокола направляется потенциальным частным партнерам или их уполномоченным представителям, присутствовавшим на заседании Комиссии по вскрытию Конвертов с Конкурсными заявками, не позднее 2 (двух) рабочих дней, следующих за днем указанного заседания Комиссии, а отсутствующим – по их письменному запросу в срок, не позднее 2 (двух) рабочих дней со дня получения запроса.</w:t>
      </w:r>
    </w:p>
    <w:bookmarkEnd w:id="2349"/>
    <w:bookmarkStart w:name="z2447" w:id="2350"/>
    <w:p>
      <w:pPr>
        <w:spacing w:after="0"/>
        <w:ind w:left="0"/>
        <w:jc w:val="both"/>
      </w:pPr>
      <w:r>
        <w:rPr>
          <w:rFonts w:ascii="Times New Roman"/>
          <w:b w:val="false"/>
          <w:i w:val="false"/>
          <w:color w:val="000000"/>
          <w:sz w:val="28"/>
        </w:rPr>
        <w:t>
      96. Не допускается рассмотрение Конкурсных заявок без проведения заседания Комиссии.</w:t>
      </w:r>
    </w:p>
    <w:bookmarkEnd w:id="2350"/>
    <w:bookmarkStart w:name="z2448" w:id="2351"/>
    <w:p>
      <w:pPr>
        <w:spacing w:after="0"/>
        <w:ind w:left="0"/>
        <w:jc w:val="both"/>
      </w:pPr>
      <w:r>
        <w:rPr>
          <w:rFonts w:ascii="Times New Roman"/>
          <w:b w:val="false"/>
          <w:i w:val="false"/>
          <w:color w:val="000000"/>
          <w:sz w:val="28"/>
        </w:rPr>
        <w:t>
      97. При этом решение Комиссии о признании такой Конкурсной заявки лучшей аннулируется и среди остальных Конкурсных заявок, внесенных на данный Конкурс, заново выбирается лучшая Конкурсная заявка.</w:t>
      </w:r>
    </w:p>
    <w:bookmarkEnd w:id="2351"/>
    <w:bookmarkStart w:name="z2449" w:id="2352"/>
    <w:p>
      <w:pPr>
        <w:spacing w:after="0"/>
        <w:ind w:left="0"/>
        <w:jc w:val="left"/>
      </w:pPr>
      <w:r>
        <w:rPr>
          <w:rFonts w:ascii="Times New Roman"/>
          <w:b/>
          <w:i w:val="false"/>
          <w:color w:val="000000"/>
        </w:rPr>
        <w:t xml:space="preserve"> 20. Критерии отбора Конкурсных заявок</w:t>
      </w:r>
    </w:p>
    <w:bookmarkEnd w:id="2352"/>
    <w:bookmarkStart w:name="z2450" w:id="2353"/>
    <w:p>
      <w:pPr>
        <w:spacing w:after="0"/>
        <w:ind w:left="0"/>
        <w:jc w:val="both"/>
      </w:pPr>
      <w:r>
        <w:rPr>
          <w:rFonts w:ascii="Times New Roman"/>
          <w:b w:val="false"/>
          <w:i w:val="false"/>
          <w:color w:val="000000"/>
          <w:sz w:val="28"/>
        </w:rPr>
        <w:t>
      98. Рассмотрение и отбор Конкурсных заявок осуществляются Комиссией с учетом критериев и их параметров, приведенных в приложении 5 к Типовой конкурсной документации проекта ГЧП в сфере образования (общежитие организации образования).</w:t>
      </w:r>
    </w:p>
    <w:bookmarkEnd w:id="2353"/>
    <w:bookmarkStart w:name="z2451" w:id="2354"/>
    <w:p>
      <w:pPr>
        <w:spacing w:after="0"/>
        <w:ind w:left="0"/>
        <w:jc w:val="both"/>
      </w:pPr>
      <w:r>
        <w:rPr>
          <w:rFonts w:ascii="Times New Roman"/>
          <w:b w:val="false"/>
          <w:i w:val="false"/>
          <w:color w:val="000000"/>
          <w:sz w:val="28"/>
        </w:rPr>
        <w:t>
      99. Критерии оцениваются посредством присвоения соответствующих баллов (удельное и процентное значение) по каждому из них.</w:t>
      </w:r>
    </w:p>
    <w:bookmarkEnd w:id="2354"/>
    <w:bookmarkStart w:name="z2452" w:id="2355"/>
    <w:p>
      <w:pPr>
        <w:spacing w:after="0"/>
        <w:ind w:left="0"/>
        <w:jc w:val="left"/>
      </w:pPr>
      <w:r>
        <w:rPr>
          <w:rFonts w:ascii="Times New Roman"/>
          <w:b/>
          <w:i w:val="false"/>
          <w:color w:val="000000"/>
        </w:rPr>
        <w:t xml:space="preserve"> 21. Переговоры с потенциальным частным партнером, заключение Договора</w:t>
      </w:r>
    </w:p>
    <w:bookmarkEnd w:id="2355"/>
    <w:bookmarkStart w:name="z2453" w:id="2356"/>
    <w:p>
      <w:pPr>
        <w:spacing w:after="0"/>
        <w:ind w:left="0"/>
        <w:jc w:val="both"/>
      </w:pPr>
      <w:r>
        <w:rPr>
          <w:rFonts w:ascii="Times New Roman"/>
          <w:b w:val="false"/>
          <w:i w:val="false"/>
          <w:color w:val="000000"/>
          <w:sz w:val="28"/>
        </w:rPr>
        <w:t>
      100. С потенциальным частным партнером, Конкурсная заявка которого признана лучшей, Комиссией проводятся переговоры по уточнению Проекта ГЧП и условий Типового договора.</w:t>
      </w:r>
    </w:p>
    <w:bookmarkEnd w:id="2356"/>
    <w:bookmarkStart w:name="z2454" w:id="2357"/>
    <w:p>
      <w:pPr>
        <w:spacing w:after="0"/>
        <w:ind w:left="0"/>
        <w:jc w:val="both"/>
      </w:pPr>
      <w:r>
        <w:rPr>
          <w:rFonts w:ascii="Times New Roman"/>
          <w:b w:val="false"/>
          <w:i w:val="false"/>
          <w:color w:val="000000"/>
          <w:sz w:val="28"/>
        </w:rPr>
        <w:t>
      101. В период подготовки проведения переговоров замечания и предложения по Проекту ГЧП и Договору направляются Комиссией Потенциальному частному партнеру в письменной форме.</w:t>
      </w:r>
    </w:p>
    <w:bookmarkEnd w:id="2357"/>
    <w:bookmarkStart w:name="z2455" w:id="2358"/>
    <w:p>
      <w:pPr>
        <w:spacing w:after="0"/>
        <w:ind w:left="0"/>
        <w:jc w:val="both"/>
      </w:pPr>
      <w:r>
        <w:rPr>
          <w:rFonts w:ascii="Times New Roman"/>
          <w:b w:val="false"/>
          <w:i w:val="false"/>
          <w:color w:val="000000"/>
          <w:sz w:val="28"/>
        </w:rPr>
        <w:t>
      По итогам проведения переговоров Комиссией принимается решение.</w:t>
      </w:r>
    </w:p>
    <w:bookmarkEnd w:id="2358"/>
    <w:bookmarkStart w:name="z2456" w:id="2359"/>
    <w:p>
      <w:pPr>
        <w:spacing w:after="0"/>
        <w:ind w:left="0"/>
        <w:jc w:val="both"/>
      </w:pPr>
      <w:r>
        <w:rPr>
          <w:rFonts w:ascii="Times New Roman"/>
          <w:b w:val="false"/>
          <w:i w:val="false"/>
          <w:color w:val="000000"/>
          <w:sz w:val="28"/>
        </w:rPr>
        <w:t>
      102. В ходе переговоров не допускается внесение изменений в условия Конкурса.</w:t>
      </w:r>
    </w:p>
    <w:bookmarkEnd w:id="2359"/>
    <w:bookmarkStart w:name="z2457" w:id="2360"/>
    <w:p>
      <w:pPr>
        <w:spacing w:after="0"/>
        <w:ind w:left="0"/>
        <w:jc w:val="both"/>
      </w:pPr>
      <w:r>
        <w:rPr>
          <w:rFonts w:ascii="Times New Roman"/>
          <w:b w:val="false"/>
          <w:i w:val="false"/>
          <w:color w:val="000000"/>
          <w:sz w:val="28"/>
        </w:rPr>
        <w:t>
      103. В случае, Если потенциальный частный партнер, Конкурсная заявка которого признана лучшей, отказывается от обсуждения и уточнения Конкурсной заявки и условий Типового договора в соответствии с замечаниями и предложениями Комиссии либо его предложения являются неприемлемыми с точки зрения условий Конкурса, то Комиссией данная Конкурсная заявка не рассматривается и заново выбирается лучшая Конкурсная заявка.</w:t>
      </w:r>
    </w:p>
    <w:bookmarkEnd w:id="2360"/>
    <w:bookmarkStart w:name="z2458" w:id="2361"/>
    <w:p>
      <w:pPr>
        <w:spacing w:after="0"/>
        <w:ind w:left="0"/>
        <w:jc w:val="both"/>
      </w:pPr>
      <w:r>
        <w:rPr>
          <w:rFonts w:ascii="Times New Roman"/>
          <w:b w:val="false"/>
          <w:i w:val="false"/>
          <w:color w:val="000000"/>
          <w:sz w:val="28"/>
        </w:rPr>
        <w:t>
      При этом решение Комиссии о признании такой Конкурсной заявки лучшей аннулируется и данный Потенциальный частный партнер не признается победителем Конкурса.</w:t>
      </w:r>
    </w:p>
    <w:bookmarkEnd w:id="2361"/>
    <w:bookmarkStart w:name="z2459" w:id="2362"/>
    <w:p>
      <w:pPr>
        <w:spacing w:after="0"/>
        <w:ind w:left="0"/>
        <w:jc w:val="both"/>
      </w:pPr>
      <w:r>
        <w:rPr>
          <w:rFonts w:ascii="Times New Roman"/>
          <w:b w:val="false"/>
          <w:i w:val="false"/>
          <w:color w:val="000000"/>
          <w:sz w:val="28"/>
        </w:rPr>
        <w:t>
      104. Победителем Конкурса признается участник Конкурса, чья Конкурсная заявка признана лучшей.</w:t>
      </w:r>
    </w:p>
    <w:bookmarkEnd w:id="2362"/>
    <w:bookmarkStart w:name="z2460" w:id="2363"/>
    <w:p>
      <w:pPr>
        <w:spacing w:after="0"/>
        <w:ind w:left="0"/>
        <w:jc w:val="both"/>
      </w:pPr>
      <w:r>
        <w:rPr>
          <w:rFonts w:ascii="Times New Roman"/>
          <w:b w:val="false"/>
          <w:i w:val="false"/>
          <w:color w:val="000000"/>
          <w:sz w:val="28"/>
        </w:rPr>
        <w:t>
      105. Организатор конкурса направляет на согласование Проект договора, в том числе при внесении в него изменений и/или дополнений, с приложением копий протокола об определении лучшей Конкурсной заявки в:</w:t>
      </w:r>
    </w:p>
    <w:bookmarkEnd w:id="2363"/>
    <w:bookmarkStart w:name="z2461" w:id="2364"/>
    <w:p>
      <w:pPr>
        <w:spacing w:after="0"/>
        <w:ind w:left="0"/>
        <w:jc w:val="both"/>
      </w:pPr>
      <w:r>
        <w:rPr>
          <w:rFonts w:ascii="Times New Roman"/>
          <w:b w:val="false"/>
          <w:i w:val="false"/>
          <w:color w:val="000000"/>
          <w:sz w:val="28"/>
        </w:rPr>
        <w:t>
      1) местный уполномоченный орган по государственному планированию, который согласовывает Проект договора, в том числе при внесении в него изменений и/или дополнений, в течение 10 (десяти) рабочих дней;</w:t>
      </w:r>
    </w:p>
    <w:bookmarkEnd w:id="2364"/>
    <w:bookmarkStart w:name="z2462" w:id="2365"/>
    <w:p>
      <w:pPr>
        <w:spacing w:after="0"/>
        <w:ind w:left="0"/>
        <w:jc w:val="both"/>
      </w:pPr>
      <w:r>
        <w:rPr>
          <w:rFonts w:ascii="Times New Roman"/>
          <w:b w:val="false"/>
          <w:i w:val="false"/>
          <w:color w:val="000000"/>
          <w:sz w:val="28"/>
        </w:rPr>
        <w:t>
      2) местный уполномоченный орган по исполнению бюджета, который согласовывает Проект договора, в том числе при внесении в него изменений и/или дополнений, в течение 10 (десяти) рабочих дней.</w:t>
      </w:r>
    </w:p>
    <w:bookmarkEnd w:id="2365"/>
    <w:bookmarkStart w:name="z2463" w:id="2366"/>
    <w:p>
      <w:pPr>
        <w:spacing w:after="0"/>
        <w:ind w:left="0"/>
        <w:jc w:val="both"/>
      </w:pPr>
      <w:r>
        <w:rPr>
          <w:rFonts w:ascii="Times New Roman"/>
          <w:b w:val="false"/>
          <w:i w:val="false"/>
          <w:color w:val="000000"/>
          <w:sz w:val="28"/>
        </w:rPr>
        <w:t>
      106. По итогам Конкурса с учетом согласований Проекта Договора решением Комиссии утверждается Конкурсная заявка, а заявитель признается победителем Конкурса по определению Частного партнера.</w:t>
      </w:r>
    </w:p>
    <w:bookmarkEnd w:id="2366"/>
    <w:bookmarkStart w:name="z2464" w:id="2367"/>
    <w:p>
      <w:pPr>
        <w:spacing w:after="0"/>
        <w:ind w:left="0"/>
        <w:jc w:val="both"/>
      </w:pPr>
      <w:r>
        <w:rPr>
          <w:rFonts w:ascii="Times New Roman"/>
          <w:b w:val="false"/>
          <w:i w:val="false"/>
          <w:color w:val="000000"/>
          <w:sz w:val="28"/>
        </w:rPr>
        <w:t>
      107. Решение Комиссии оформляется протоколом.</w:t>
      </w:r>
    </w:p>
    <w:bookmarkEnd w:id="2367"/>
    <w:bookmarkStart w:name="z2465" w:id="2368"/>
    <w:p>
      <w:pPr>
        <w:spacing w:after="0"/>
        <w:ind w:left="0"/>
        <w:jc w:val="both"/>
      </w:pPr>
      <w:r>
        <w:rPr>
          <w:rFonts w:ascii="Times New Roman"/>
          <w:b w:val="false"/>
          <w:i w:val="false"/>
          <w:color w:val="000000"/>
          <w:sz w:val="28"/>
        </w:rPr>
        <w:t>
      108. Срок заключения Типового договора составляет не более 90 (девяноста) календарных дней со дня подведения итогов Конкурса.</w:t>
      </w:r>
    </w:p>
    <w:bookmarkEnd w:id="2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образования</w:t>
            </w:r>
            <w:r>
              <w:br/>
            </w:r>
            <w:r>
              <w:rPr>
                <w:rFonts w:ascii="Times New Roman"/>
                <w:b w:val="false"/>
                <w:i w:val="false"/>
                <w:color w:val="000000"/>
                <w:sz w:val="20"/>
              </w:rPr>
              <w:t>(общежитие</w:t>
            </w:r>
            <w:r>
              <w:br/>
            </w:r>
            <w:r>
              <w:rPr>
                <w:rFonts w:ascii="Times New Roman"/>
                <w:b w:val="false"/>
                <w:i w:val="false"/>
                <w:color w:val="000000"/>
                <w:sz w:val="20"/>
              </w:rPr>
              <w:t>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68" w:id="2369"/>
    <w:p>
      <w:pPr>
        <w:spacing w:after="0"/>
        <w:ind w:left="0"/>
        <w:jc w:val="left"/>
      </w:pPr>
      <w:r>
        <w:rPr>
          <w:rFonts w:ascii="Times New Roman"/>
          <w:b/>
          <w:i w:val="false"/>
          <w:color w:val="000000"/>
        </w:rPr>
        <w:t xml:space="preserve"> Описание Проекта ГЧП</w:t>
      </w:r>
    </w:p>
    <w:bookmarkEnd w:id="2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237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проекта ГЧП</w:t>
            </w:r>
          </w:p>
          <w:bookmarkEnd w:id="23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"Строительство и эксплуатация студенческого общежития на ___ мест в __________ (указать наименование и местонахождение населенного пункта)"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2371"/>
          <w:p>
            <w:pPr>
              <w:spacing w:after="20"/>
              <w:ind w:left="20"/>
              <w:jc w:val="both"/>
            </w:pPr>
            <w:r>
              <w:rPr>
                <w:rFonts w:ascii="Times New Roman"/>
                <w:b w:val="false"/>
                <w:i w:val="false"/>
                <w:color w:val="000000"/>
                <w:sz w:val="20"/>
              </w:rPr>
              <w:t>
Краткое описание проекта ГЧП</w:t>
            </w:r>
          </w:p>
          <w:bookmarkEnd w:id="23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суть проекта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2372"/>
          <w:p>
            <w:pPr>
              <w:spacing w:after="20"/>
              <w:ind w:left="20"/>
              <w:jc w:val="both"/>
            </w:pPr>
            <w:r>
              <w:rPr>
                <w:rFonts w:ascii="Times New Roman"/>
                <w:b w:val="false"/>
                <w:i w:val="false"/>
                <w:color w:val="000000"/>
                <w:sz w:val="20"/>
              </w:rPr>
              <w:t>
Государственный партнер</w:t>
            </w:r>
          </w:p>
          <w:bookmarkEnd w:id="23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__________ области, Республика Казахстан, __________ (указать наименование и местонахождение населенного пункта), ул. ___, дом №___, кабинет №___</w:t>
            </w:r>
          </w:p>
          <w:p>
            <w:pPr>
              <w:spacing w:after="20"/>
              <w:ind w:left="20"/>
              <w:jc w:val="both"/>
            </w:pPr>
            <w:r>
              <w:rPr>
                <w:rFonts w:ascii="Times New Roman"/>
                <w:b w:val="false"/>
                <w:i w:val="false"/>
                <w:color w:val="000000"/>
                <w:sz w:val="20"/>
              </w:rPr>
              <w:t>
Бизнес-идентификационный номер: __________</w:t>
            </w:r>
          </w:p>
          <w:p>
            <w:pPr>
              <w:spacing w:after="20"/>
              <w:ind w:left="20"/>
              <w:jc w:val="both"/>
            </w:pPr>
            <w:r>
              <w:rPr>
                <w:rFonts w:ascii="Times New Roman"/>
                <w:b w:val="false"/>
                <w:i w:val="false"/>
                <w:color w:val="000000"/>
                <w:sz w:val="20"/>
              </w:rPr>
              <w:t>
Банковские реквизиты: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2373"/>
          <w:p>
            <w:pPr>
              <w:spacing w:after="20"/>
              <w:ind w:left="20"/>
              <w:jc w:val="both"/>
            </w:pPr>
            <w:r>
              <w:rPr>
                <w:rFonts w:ascii="Times New Roman"/>
                <w:b w:val="false"/>
                <w:i w:val="false"/>
                <w:color w:val="000000"/>
                <w:sz w:val="20"/>
              </w:rPr>
              <w:t>
Объект ГЧП</w:t>
            </w:r>
          </w:p>
          <w:bookmarkEnd w:id="23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студенческое общежитие на ___ мест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2374"/>
          <w:p>
            <w:pPr>
              <w:spacing w:after="20"/>
              <w:ind w:left="20"/>
              <w:jc w:val="both"/>
            </w:pPr>
            <w:r>
              <w:rPr>
                <w:rFonts w:ascii="Times New Roman"/>
                <w:b w:val="false"/>
                <w:i w:val="false"/>
                <w:color w:val="000000"/>
                <w:sz w:val="20"/>
              </w:rPr>
              <w:t xml:space="preserve">
Местонахождение Объекта ГЧП </w:t>
            </w:r>
          </w:p>
          <w:bookmarkEnd w:id="23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__________ (указать наименование и местонахождение населенного пункта), __________ (адрес либо описание местоположения)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2375"/>
          <w:p>
            <w:pPr>
              <w:spacing w:after="20"/>
              <w:ind w:left="20"/>
              <w:jc w:val="both"/>
            </w:pPr>
            <w:r>
              <w:rPr>
                <w:rFonts w:ascii="Times New Roman"/>
                <w:b w:val="false"/>
                <w:i w:val="false"/>
                <w:color w:val="000000"/>
                <w:sz w:val="20"/>
              </w:rPr>
              <w:t>
Сроки и этапы реализации Проекта ГЧП</w:t>
            </w:r>
          </w:p>
          <w:bookmarkEnd w:id="23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строительства – 20___ - 20___ (___ месяцев)</w:t>
            </w:r>
          </w:p>
          <w:p>
            <w:pPr>
              <w:spacing w:after="20"/>
              <w:ind w:left="20"/>
              <w:jc w:val="both"/>
            </w:pPr>
            <w:r>
              <w:rPr>
                <w:rFonts w:ascii="Times New Roman"/>
                <w:b w:val="false"/>
                <w:i w:val="false"/>
                <w:color w:val="000000"/>
                <w:sz w:val="20"/>
              </w:rPr>
              <w:t>
Срок эксплуатации – 20___ - 20___ (___ лет)</w:t>
            </w:r>
          </w:p>
          <w:p>
            <w:pPr>
              <w:spacing w:after="20"/>
              <w:ind w:left="20"/>
              <w:jc w:val="both"/>
            </w:pPr>
            <w:r>
              <w:rPr>
                <w:rFonts w:ascii="Times New Roman"/>
                <w:b w:val="false"/>
                <w:i w:val="false"/>
                <w:color w:val="000000"/>
                <w:sz w:val="20"/>
              </w:rPr>
              <w:t>
Срок Договора – 20___ - 20 ___ (___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2376"/>
          <w:p>
            <w:pPr>
              <w:spacing w:after="20"/>
              <w:ind w:left="20"/>
              <w:jc w:val="both"/>
            </w:pPr>
            <w:r>
              <w:rPr>
                <w:rFonts w:ascii="Times New Roman"/>
                <w:b w:val="false"/>
                <w:i w:val="false"/>
                <w:color w:val="000000"/>
                <w:sz w:val="20"/>
              </w:rPr>
              <w:t>
Стоимость Проекта ГЧП</w:t>
            </w:r>
          </w:p>
          <w:bookmarkEnd w:id="23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Объекта ГЧП: __________ тенге, в том числе:</w:t>
            </w:r>
          </w:p>
          <w:p>
            <w:pPr>
              <w:spacing w:after="20"/>
              <w:ind w:left="20"/>
              <w:jc w:val="both"/>
            </w:pPr>
            <w:r>
              <w:rPr>
                <w:rFonts w:ascii="Times New Roman"/>
                <w:b w:val="false"/>
                <w:i w:val="false"/>
                <w:color w:val="000000"/>
                <w:sz w:val="20"/>
              </w:rPr>
              <w:t>
 строительно-монтажные работы – __________ тенге;</w:t>
            </w:r>
          </w:p>
          <w:p>
            <w:pPr>
              <w:spacing w:after="20"/>
              <w:ind w:left="20"/>
              <w:jc w:val="both"/>
            </w:pPr>
            <w:r>
              <w:rPr>
                <w:rFonts w:ascii="Times New Roman"/>
                <w:b w:val="false"/>
                <w:i w:val="false"/>
                <w:color w:val="000000"/>
                <w:sz w:val="20"/>
              </w:rPr>
              <w:t>
 оборудование – __________ тенге;</w:t>
            </w:r>
          </w:p>
          <w:p>
            <w:pPr>
              <w:spacing w:after="20"/>
              <w:ind w:left="20"/>
              <w:jc w:val="both"/>
            </w:pPr>
            <w:r>
              <w:rPr>
                <w:rFonts w:ascii="Times New Roman"/>
                <w:b w:val="false"/>
                <w:i w:val="false"/>
                <w:color w:val="000000"/>
                <w:sz w:val="20"/>
              </w:rPr>
              <w:t>
 прочие расходы – 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2377"/>
          <w:p>
            <w:pPr>
              <w:spacing w:after="20"/>
              <w:ind w:left="20"/>
              <w:jc w:val="both"/>
            </w:pPr>
            <w:r>
              <w:rPr>
                <w:rFonts w:ascii="Times New Roman"/>
                <w:b w:val="false"/>
                <w:i w:val="false"/>
                <w:color w:val="000000"/>
                <w:sz w:val="20"/>
              </w:rPr>
              <w:t>
Виды и объемы государственной поддержки</w:t>
            </w:r>
          </w:p>
          <w:bookmarkEnd w:id="23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государственной поддержки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27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2378"/>
          <w:p>
            <w:pPr>
              <w:spacing w:after="20"/>
              <w:ind w:left="20"/>
              <w:jc w:val="both"/>
            </w:pPr>
            <w:r>
              <w:rPr>
                <w:rFonts w:ascii="Times New Roman"/>
                <w:b w:val="false"/>
                <w:i w:val="false"/>
                <w:color w:val="000000"/>
                <w:sz w:val="20"/>
              </w:rPr>
              <w:t>
Источники возмещения затрат и получения доходов</w:t>
            </w:r>
          </w:p>
          <w:bookmarkEnd w:id="23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источников возмещения затрат и получения доходов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9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2379"/>
          <w:p>
            <w:pPr>
              <w:spacing w:after="20"/>
              <w:ind w:left="20"/>
              <w:jc w:val="both"/>
            </w:pPr>
            <w:r>
              <w:rPr>
                <w:rFonts w:ascii="Times New Roman"/>
                <w:b w:val="false"/>
                <w:i w:val="false"/>
                <w:color w:val="000000"/>
                <w:sz w:val="20"/>
              </w:rPr>
              <w:t xml:space="preserve">
Контактные данные </w:t>
            </w:r>
          </w:p>
          <w:bookmarkEnd w:id="23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фамилия, имя, отчество (при наличии), должность, контактный телефон и адрес (адреса) электронной почты организатора конкурса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образования</w:t>
            </w:r>
            <w:r>
              <w:br/>
            </w:r>
            <w:r>
              <w:rPr>
                <w:rFonts w:ascii="Times New Roman"/>
                <w:b w:val="false"/>
                <w:i w:val="false"/>
                <w:color w:val="000000"/>
                <w:sz w:val="20"/>
              </w:rPr>
              <w:t>(общежитие</w:t>
            </w:r>
            <w:r>
              <w:br/>
            </w:r>
            <w:r>
              <w:rPr>
                <w:rFonts w:ascii="Times New Roman"/>
                <w:b w:val="false"/>
                <w:i w:val="false"/>
                <w:color w:val="000000"/>
                <w:sz w:val="20"/>
              </w:rPr>
              <w:t>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81" w:id="2380"/>
    <w:p>
      <w:pPr>
        <w:spacing w:after="0"/>
        <w:ind w:left="0"/>
        <w:jc w:val="left"/>
      </w:pPr>
      <w:r>
        <w:rPr>
          <w:rFonts w:ascii="Times New Roman"/>
          <w:b/>
          <w:i w:val="false"/>
          <w:color w:val="000000"/>
        </w:rPr>
        <w:t xml:space="preserve"> Основные мероприятия</w:t>
      </w:r>
    </w:p>
    <w:bookmarkEnd w:id="2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2381"/>
          <w:p>
            <w:pPr>
              <w:spacing w:after="20"/>
              <w:ind w:left="20"/>
              <w:jc w:val="both"/>
            </w:pPr>
            <w:r>
              <w:rPr>
                <w:rFonts w:ascii="Times New Roman"/>
                <w:b w:val="false"/>
                <w:i w:val="false"/>
                <w:color w:val="000000"/>
                <w:sz w:val="20"/>
              </w:rPr>
              <w:t xml:space="preserve">
№ </w:t>
            </w:r>
          </w:p>
          <w:bookmarkEnd w:id="2381"/>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мероприятий (время и дата установлены по времени г. Астана,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2382"/>
          <w:p>
            <w:pPr>
              <w:spacing w:after="20"/>
              <w:ind w:left="20"/>
              <w:jc w:val="both"/>
            </w:pPr>
            <w:r>
              <w:rPr>
                <w:rFonts w:ascii="Times New Roman"/>
                <w:b w:val="false"/>
                <w:i w:val="false"/>
                <w:color w:val="000000"/>
                <w:sz w:val="20"/>
              </w:rPr>
              <w:t>
1</w:t>
            </w:r>
          </w:p>
          <w:bookmarkEnd w:id="23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Организатором конкурса о проведении Конкурса с одновременным уведомлением местного уполномоченного органа по государственному планированию (информация размещается на официальном интернет-ресурсе Организатора Конкурса и в периодических печатных изданиях,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20___г.</w:t>
            </w:r>
          </w:p>
          <w:p>
            <w:pPr>
              <w:spacing w:after="20"/>
              <w:ind w:left="20"/>
              <w:jc w:val="both"/>
            </w:pPr>
            <w:r>
              <w:rPr>
                <w:rFonts w:ascii="Times New Roman"/>
                <w:b w:val="false"/>
                <w:i w:val="false"/>
                <w:color w:val="000000"/>
                <w:sz w:val="20"/>
              </w:rPr>
              <w:t>
(не менее чем за 60 (шестьдесят) календарных дней до дня проведения Конкурса, а при проведении повторного Конкурса – не менее чем за 30 (тридцать)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2383"/>
          <w:p>
            <w:pPr>
              <w:spacing w:after="20"/>
              <w:ind w:left="20"/>
              <w:jc w:val="both"/>
            </w:pPr>
            <w:r>
              <w:rPr>
                <w:rFonts w:ascii="Times New Roman"/>
                <w:b w:val="false"/>
                <w:i w:val="false"/>
                <w:color w:val="000000"/>
                <w:sz w:val="20"/>
              </w:rPr>
              <w:t>
2</w:t>
            </w:r>
          </w:p>
          <w:bookmarkEnd w:id="23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Организатором конкурса копии Типовой конкурсной документации проекта ГЧП в сфере образования (общежитие организации образования) лицам, изъявившим желание участвовать в Конкурсе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дня опубликования объявления о проведении Конкурса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2384"/>
          <w:p>
            <w:pPr>
              <w:spacing w:after="20"/>
              <w:ind w:left="20"/>
              <w:jc w:val="both"/>
            </w:pPr>
            <w:r>
              <w:rPr>
                <w:rFonts w:ascii="Times New Roman"/>
                <w:b w:val="false"/>
                <w:i w:val="false"/>
                <w:color w:val="000000"/>
                <w:sz w:val="20"/>
              </w:rPr>
              <w:t>
3</w:t>
            </w:r>
          </w:p>
          <w:bookmarkEnd w:id="23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обсуждение и корректировка положений копии Типовой конкурсной документации проекта ГЧП, лицам получившим ее копию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__________ 20___ года (в течение 3 (трех) рабочих дней со дня регистрации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2385"/>
          <w:p>
            <w:pPr>
              <w:spacing w:after="20"/>
              <w:ind w:left="20"/>
              <w:jc w:val="both"/>
            </w:pPr>
            <w:r>
              <w:rPr>
                <w:rFonts w:ascii="Times New Roman"/>
                <w:b w:val="false"/>
                <w:i w:val="false"/>
                <w:color w:val="000000"/>
                <w:sz w:val="20"/>
              </w:rPr>
              <w:t>
4</w:t>
            </w:r>
          </w:p>
          <w:bookmarkEnd w:id="23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потенциальными частными партнерами документов, подтверждающих их соответствие предъявляемым квалификационным требованиям, предусмотренные </w:t>
            </w:r>
            <w:r>
              <w:rPr>
                <w:rFonts w:ascii="Times New Roman"/>
                <w:b w:val="false"/>
                <w:i w:val="false"/>
                <w:color w:val="000000"/>
                <w:sz w:val="20"/>
              </w:rPr>
              <w:t>статьей 32</w:t>
            </w:r>
            <w:r>
              <w:rPr>
                <w:rFonts w:ascii="Times New Roman"/>
                <w:b w:val="false"/>
                <w:i w:val="false"/>
                <w:color w:val="000000"/>
                <w:sz w:val="20"/>
              </w:rPr>
              <w:t xml:space="preserve"> Закона. </w:t>
            </w:r>
          </w:p>
          <w:p>
            <w:pPr>
              <w:spacing w:after="20"/>
              <w:ind w:left="20"/>
              <w:jc w:val="both"/>
            </w:pPr>
            <w:r>
              <w:rPr>
                <w:rFonts w:ascii="Times New Roman"/>
                <w:b w:val="false"/>
                <w:i w:val="false"/>
                <w:color w:val="000000"/>
                <w:sz w:val="20"/>
              </w:rPr>
              <w:t>
Без проведения квалификационного отбора к Конкурсу допускаются потенциальные частные партнеры из реестра потенциальных частных партнеров, формируемого Национальной палатой предпринимателей Республики Казахстан "Атамекен"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___:00 часов "___" __________ 20___ г.</w:t>
            </w:r>
          </w:p>
          <w:p>
            <w:pPr>
              <w:spacing w:after="20"/>
              <w:ind w:left="20"/>
              <w:jc w:val="both"/>
            </w:pPr>
            <w:r>
              <w:rPr>
                <w:rFonts w:ascii="Times New Roman"/>
                <w:b w:val="false"/>
                <w:i w:val="false"/>
                <w:color w:val="000000"/>
                <w:sz w:val="20"/>
              </w:rPr>
              <w:t>
(не менее 20 (двадцати) календарных дней после объявления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2386"/>
          <w:p>
            <w:pPr>
              <w:spacing w:after="20"/>
              <w:ind w:left="20"/>
              <w:jc w:val="both"/>
            </w:pPr>
            <w:r>
              <w:rPr>
                <w:rFonts w:ascii="Times New Roman"/>
                <w:b w:val="false"/>
                <w:i w:val="false"/>
                <w:color w:val="000000"/>
                <w:sz w:val="20"/>
              </w:rPr>
              <w:t>
5</w:t>
            </w:r>
          </w:p>
          <w:bookmarkEnd w:id="23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Организатором конкурса квалификационного отбора посредством проведения оценки соответствия потенциальных частных партнеров квалификационным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с момента окончания срока предоставления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2387"/>
          <w:p>
            <w:pPr>
              <w:spacing w:after="20"/>
              <w:ind w:left="20"/>
              <w:jc w:val="both"/>
            </w:pPr>
            <w:r>
              <w:rPr>
                <w:rFonts w:ascii="Times New Roman"/>
                <w:b w:val="false"/>
                <w:i w:val="false"/>
                <w:color w:val="000000"/>
                <w:sz w:val="20"/>
              </w:rPr>
              <w:t>
6</w:t>
            </w:r>
          </w:p>
          <w:bookmarkEnd w:id="23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результатов оценки потенциальных Частным партнеров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 (двух) рабочих дней со дня окончания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2388"/>
          <w:p>
            <w:pPr>
              <w:spacing w:after="20"/>
              <w:ind w:left="20"/>
              <w:jc w:val="both"/>
            </w:pPr>
            <w:r>
              <w:rPr>
                <w:rFonts w:ascii="Times New Roman"/>
                <w:b w:val="false"/>
                <w:i w:val="false"/>
                <w:color w:val="000000"/>
                <w:sz w:val="20"/>
              </w:rPr>
              <w:t>
7</w:t>
            </w:r>
          </w:p>
          <w:bookmarkEnd w:id="23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потенциальным частным партнером Конкурсной заявки, а также обеспечения Конкурсной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получения копии Типовой конкурсной документации проекта ГЧП до ___:00 часов "___"__________20___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2389"/>
          <w:p>
            <w:pPr>
              <w:spacing w:after="20"/>
              <w:ind w:left="20"/>
              <w:jc w:val="both"/>
            </w:pPr>
            <w:r>
              <w:rPr>
                <w:rFonts w:ascii="Times New Roman"/>
                <w:b w:val="false"/>
                <w:i w:val="false"/>
                <w:color w:val="000000"/>
                <w:sz w:val="20"/>
              </w:rPr>
              <w:t>
8</w:t>
            </w:r>
          </w:p>
          <w:bookmarkEnd w:id="23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Комиссией Конвертов с Конкурсными заявками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___:00 часов </w:t>
            </w:r>
          </w:p>
          <w:p>
            <w:pPr>
              <w:spacing w:after="20"/>
              <w:ind w:left="20"/>
              <w:jc w:val="both"/>
            </w:pPr>
            <w:r>
              <w:rPr>
                <w:rFonts w:ascii="Times New Roman"/>
                <w:b w:val="false"/>
                <w:i w:val="false"/>
                <w:color w:val="000000"/>
                <w:sz w:val="20"/>
              </w:rPr>
              <w:t>
"___" __________ 20___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2390"/>
          <w:p>
            <w:pPr>
              <w:spacing w:after="20"/>
              <w:ind w:left="20"/>
              <w:jc w:val="both"/>
            </w:pPr>
            <w:r>
              <w:rPr>
                <w:rFonts w:ascii="Times New Roman"/>
                <w:b w:val="false"/>
                <w:i w:val="false"/>
                <w:color w:val="000000"/>
                <w:sz w:val="20"/>
              </w:rPr>
              <w:t>
9</w:t>
            </w:r>
          </w:p>
          <w:bookmarkEnd w:id="23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копии протокола вскрытия Конвертов с Конкурсными заявками Частным партнерам или их уполномоченным представителям, присутствовавшим на заседании Комиссии по вскрытию Конвертов с Конкурсными заявками.</w:t>
            </w:r>
          </w:p>
          <w:p>
            <w:pPr>
              <w:spacing w:after="20"/>
              <w:ind w:left="20"/>
              <w:jc w:val="both"/>
            </w:pPr>
            <w:r>
              <w:rPr>
                <w:rFonts w:ascii="Times New Roman"/>
                <w:b w:val="false"/>
                <w:i w:val="false"/>
                <w:color w:val="000000"/>
                <w:sz w:val="20"/>
              </w:rPr>
              <w:t>
Отсутствующим – по их письменному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 (двух) рабочих дней, следующих за днем соответствующего заседания Комиссии</w:t>
            </w:r>
          </w:p>
          <w:p>
            <w:pPr>
              <w:spacing w:after="20"/>
              <w:ind w:left="20"/>
              <w:jc w:val="both"/>
            </w:pPr>
            <w:r>
              <w:rPr>
                <w:rFonts w:ascii="Times New Roman"/>
                <w:b w:val="false"/>
                <w:i w:val="false"/>
                <w:color w:val="000000"/>
                <w:sz w:val="20"/>
              </w:rPr>
              <w:t>
не позднее 2 (двух) рабочих дней со дня получения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2391"/>
          <w:p>
            <w:pPr>
              <w:spacing w:after="20"/>
              <w:ind w:left="20"/>
              <w:jc w:val="both"/>
            </w:pPr>
            <w:r>
              <w:rPr>
                <w:rFonts w:ascii="Times New Roman"/>
                <w:b w:val="false"/>
                <w:i w:val="false"/>
                <w:color w:val="000000"/>
                <w:sz w:val="20"/>
              </w:rPr>
              <w:t>
10</w:t>
            </w:r>
          </w:p>
          <w:bookmarkEnd w:id="23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Комиссией Конкурсных заявок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календарных дней со дня вскрытия конвертов с Конкурсными заявками с учетом результатов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2392"/>
          <w:p>
            <w:pPr>
              <w:spacing w:after="20"/>
              <w:ind w:left="20"/>
              <w:jc w:val="both"/>
            </w:pPr>
            <w:r>
              <w:rPr>
                <w:rFonts w:ascii="Times New Roman"/>
                <w:b w:val="false"/>
                <w:i w:val="false"/>
                <w:color w:val="000000"/>
                <w:sz w:val="20"/>
              </w:rPr>
              <w:t>
11</w:t>
            </w:r>
          </w:p>
          <w:bookmarkEnd w:id="23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Комиссией переговоров с потенциальным частным партнером, Конкурсная заявка которого признана лучшей, по уточнению Проекта ГЧП и условий Типового договора, с оформлением соответствующего протокола переговоров.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___:00 часов, "___" __________ 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2393"/>
          <w:p>
            <w:pPr>
              <w:spacing w:after="20"/>
              <w:ind w:left="20"/>
              <w:jc w:val="both"/>
            </w:pPr>
            <w:r>
              <w:rPr>
                <w:rFonts w:ascii="Times New Roman"/>
                <w:b w:val="false"/>
                <w:i w:val="false"/>
                <w:color w:val="000000"/>
                <w:sz w:val="20"/>
              </w:rPr>
              <w:t>
12</w:t>
            </w:r>
          </w:p>
          <w:bookmarkEnd w:id="23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на согласование Проекта Договора, в том числе при внесении в него изменений и/или дополнений, с приложением копий протокола об определении лучшей Конкурсной заявки, в местные уполномоченные органы по государственному планированию и по исполнению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"___"__________20___г.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2394"/>
          <w:p>
            <w:pPr>
              <w:spacing w:after="20"/>
              <w:ind w:left="20"/>
              <w:jc w:val="both"/>
            </w:pPr>
            <w:r>
              <w:rPr>
                <w:rFonts w:ascii="Times New Roman"/>
                <w:b w:val="false"/>
                <w:i w:val="false"/>
                <w:color w:val="000000"/>
                <w:sz w:val="20"/>
              </w:rPr>
              <w:t>
13</w:t>
            </w:r>
          </w:p>
          <w:bookmarkEnd w:id="23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победителя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"___"__________20___г.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2395"/>
          <w:p>
            <w:pPr>
              <w:spacing w:after="20"/>
              <w:ind w:left="20"/>
              <w:jc w:val="both"/>
            </w:pPr>
            <w:r>
              <w:rPr>
                <w:rFonts w:ascii="Times New Roman"/>
                <w:b w:val="false"/>
                <w:i w:val="false"/>
                <w:color w:val="000000"/>
                <w:sz w:val="20"/>
              </w:rPr>
              <w:t>
14</w:t>
            </w:r>
          </w:p>
          <w:bookmarkEnd w:id="23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Вынесение на рассмотрение соответствующих бюджетных комиссий вопроса принятия государственных обязательств по Проекту ГЧП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"___"__________20___г.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2396"/>
          <w:p>
            <w:pPr>
              <w:spacing w:after="20"/>
              <w:ind w:left="20"/>
              <w:jc w:val="both"/>
            </w:pPr>
            <w:r>
              <w:rPr>
                <w:rFonts w:ascii="Times New Roman"/>
                <w:b w:val="false"/>
                <w:i w:val="false"/>
                <w:color w:val="000000"/>
                <w:sz w:val="20"/>
              </w:rPr>
              <w:t>
15</w:t>
            </w:r>
          </w:p>
          <w:bookmarkEnd w:id="23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государственных обязательств по Проектам ГЧП местных исполнительных органов местными уполномоченными органами по исполнению бюджета на основании предложений соответствующей бюджетной комиссии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"___"__________20___г.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2397"/>
          <w:p>
            <w:pPr>
              <w:spacing w:after="20"/>
              <w:ind w:left="20"/>
              <w:jc w:val="both"/>
            </w:pPr>
            <w:r>
              <w:rPr>
                <w:rFonts w:ascii="Times New Roman"/>
                <w:b w:val="false"/>
                <w:i w:val="false"/>
                <w:color w:val="000000"/>
                <w:sz w:val="20"/>
              </w:rPr>
              <w:t>
16</w:t>
            </w:r>
          </w:p>
          <w:bookmarkEnd w:id="23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проекта решения маслихата о принятии государственных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после вынесения решения соответствующей бюджетной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2398"/>
          <w:p>
            <w:pPr>
              <w:spacing w:after="20"/>
              <w:ind w:left="20"/>
              <w:jc w:val="both"/>
            </w:pPr>
            <w:r>
              <w:rPr>
                <w:rFonts w:ascii="Times New Roman"/>
                <w:b w:val="false"/>
                <w:i w:val="false"/>
                <w:color w:val="000000"/>
                <w:sz w:val="20"/>
              </w:rPr>
              <w:t>
17</w:t>
            </w:r>
          </w:p>
          <w:bookmarkEnd w:id="23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Организатором конкурса Договора с победителем Конкурса на основании решения Комиссии по итогам принятия решения маслихатом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90 (девяноста) календарных дней со дня подведения итогов Конкурса по определению Частного партнера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2399"/>
          <w:p>
            <w:pPr>
              <w:spacing w:after="20"/>
              <w:ind w:left="20"/>
              <w:jc w:val="both"/>
            </w:pPr>
            <w:r>
              <w:rPr>
                <w:rFonts w:ascii="Times New Roman"/>
                <w:b w:val="false"/>
                <w:i w:val="false"/>
                <w:color w:val="000000"/>
                <w:sz w:val="20"/>
              </w:rPr>
              <w:t>
18</w:t>
            </w:r>
          </w:p>
          <w:bookmarkEnd w:id="23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Организатором конкурса сведений о результатах Конкурса на своем официальном интернет-ресурсе и в периодических печатных изданиях, на государственном и русском языках с одновременным уведомлением местного уполномоченного органа по государственному планированию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___ (указать прописью) дней после заключения Типового договора.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образования</w:t>
            </w:r>
            <w:r>
              <w:br/>
            </w:r>
            <w:r>
              <w:rPr>
                <w:rFonts w:ascii="Times New Roman"/>
                <w:b w:val="false"/>
                <w:i w:val="false"/>
                <w:color w:val="000000"/>
                <w:sz w:val="20"/>
              </w:rPr>
              <w:t>(общежитие</w:t>
            </w:r>
            <w:r>
              <w:br/>
            </w:r>
            <w:r>
              <w:rPr>
                <w:rFonts w:ascii="Times New Roman"/>
                <w:b w:val="false"/>
                <w:i w:val="false"/>
                <w:color w:val="000000"/>
                <w:sz w:val="20"/>
              </w:rPr>
              <w:t>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03" w:id="2400"/>
    <w:p>
      <w:pPr>
        <w:spacing w:after="0"/>
        <w:ind w:left="0"/>
        <w:jc w:val="left"/>
      </w:pPr>
      <w:r>
        <w:rPr>
          <w:rFonts w:ascii="Times New Roman"/>
          <w:b/>
          <w:i w:val="false"/>
          <w:color w:val="000000"/>
        </w:rPr>
        <w:t xml:space="preserve"> Перечень документов, представляемых потенциальными Частными партнерами в подтверждение их соответствия квалификационным требованиям</w:t>
      </w:r>
    </w:p>
    <w:bookmarkEnd w:id="2400"/>
    <w:bookmarkStart w:name="z2504" w:id="2401"/>
    <w:p>
      <w:pPr>
        <w:spacing w:after="0"/>
        <w:ind w:left="0"/>
        <w:jc w:val="both"/>
      </w:pPr>
      <w:r>
        <w:rPr>
          <w:rFonts w:ascii="Times New Roman"/>
          <w:b w:val="false"/>
          <w:i w:val="false"/>
          <w:color w:val="000000"/>
          <w:sz w:val="28"/>
        </w:rPr>
        <w:t xml:space="preserve">
      Потенциальные частные партнеры в подтверждение соответствия квалификационным требованиям, предусмотренные </w:t>
      </w:r>
      <w:r>
        <w:rPr>
          <w:rFonts w:ascii="Times New Roman"/>
          <w:b w:val="false"/>
          <w:i w:val="false"/>
          <w:color w:val="000000"/>
          <w:sz w:val="28"/>
        </w:rPr>
        <w:t>статьей 32</w:t>
      </w:r>
      <w:r>
        <w:rPr>
          <w:rFonts w:ascii="Times New Roman"/>
          <w:b w:val="false"/>
          <w:i w:val="false"/>
          <w:color w:val="000000"/>
          <w:sz w:val="28"/>
        </w:rPr>
        <w:t xml:space="preserve"> Закона, предоставляют следующие документы:</w:t>
      </w:r>
    </w:p>
    <w:bookmarkEnd w:id="2401"/>
    <w:bookmarkStart w:name="z2505" w:id="2402"/>
    <w:p>
      <w:pPr>
        <w:spacing w:after="0"/>
        <w:ind w:left="0"/>
        <w:jc w:val="both"/>
      </w:pPr>
      <w:r>
        <w:rPr>
          <w:rFonts w:ascii="Times New Roman"/>
          <w:b w:val="false"/>
          <w:i w:val="false"/>
          <w:color w:val="000000"/>
          <w:sz w:val="28"/>
        </w:rPr>
        <w:t>
      1) оригиналы или нотариально засвидетельствованные копии документов, подтверждающих наличие денег на счетах, права собственности потенциального частного партнера и стоимость на недвижимое и движимое имущество;</w:t>
      </w:r>
    </w:p>
    <w:bookmarkEnd w:id="2402"/>
    <w:bookmarkStart w:name="z2506" w:id="2403"/>
    <w:p>
      <w:pPr>
        <w:spacing w:after="0"/>
        <w:ind w:left="0"/>
        <w:jc w:val="both"/>
      </w:pPr>
      <w:r>
        <w:rPr>
          <w:rFonts w:ascii="Times New Roman"/>
          <w:b w:val="false"/>
          <w:i w:val="false"/>
          <w:color w:val="000000"/>
          <w:sz w:val="28"/>
        </w:rPr>
        <w:t>
      2) оригинал финансовой отчетности за два полных предыдущих финансовых года, составленной в соответствии с законодательством Республики Казахстан о бухгалтерском учете и финансовой отчетности либо международными стандартами финансовой отчетности. Организации, имеющие дочерние организации, в дополнение к финансовой отчетности по деятельности основной организации составляют и представляют консолидированную финансовую отчетность в соответствии с требованиями законодательства Республики Казахстан о бухгалтерском учете и финансовой отчетности либо международными стандартами финансовой отчетности. В отношении проектов ГЧП особой значимости, Если потенциальный частный партнер является новым юридическим лицом, учрежденным в целях реализации проекта ГЧП физическими и (или) юридическими лицами, такая документация представляется физическими и (или) юридическими лицами, выступающими учредителями такого потенциального частного партнера;</w:t>
      </w:r>
    </w:p>
    <w:bookmarkEnd w:id="2403"/>
    <w:bookmarkStart w:name="z2507" w:id="2404"/>
    <w:p>
      <w:pPr>
        <w:spacing w:after="0"/>
        <w:ind w:left="0"/>
        <w:jc w:val="both"/>
      </w:pPr>
      <w:r>
        <w:rPr>
          <w:rFonts w:ascii="Times New Roman"/>
          <w:b w:val="false"/>
          <w:i w:val="false"/>
          <w:color w:val="000000"/>
          <w:sz w:val="28"/>
        </w:rPr>
        <w:t>
      3) расшифровки статьи бухгалтерского баланса "Основные средства"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w:t>
      </w:r>
    </w:p>
    <w:bookmarkEnd w:id="2404"/>
    <w:bookmarkStart w:name="z2508" w:id="2405"/>
    <w:p>
      <w:pPr>
        <w:spacing w:after="0"/>
        <w:ind w:left="0"/>
        <w:jc w:val="both"/>
      </w:pPr>
      <w:r>
        <w:rPr>
          <w:rFonts w:ascii="Times New Roman"/>
          <w:b w:val="false"/>
          <w:i w:val="false"/>
          <w:color w:val="000000"/>
          <w:sz w:val="28"/>
        </w:rPr>
        <w:t>
      4) расшифровки дебиторской и кредиторской задолженности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 с указанием даты их образования и предполагаемого погашения, а также цели задолженности (за что образовалась задолженность), суммы начисленных резервов по их обесценению. В случае наличия банковских займов необходимо приложить копии договоров банковского займа с графиками погашения основного долга и процентов;</w:t>
      </w:r>
    </w:p>
    <w:bookmarkEnd w:id="2405"/>
    <w:bookmarkStart w:name="z2509" w:id="2406"/>
    <w:p>
      <w:pPr>
        <w:spacing w:after="0"/>
        <w:ind w:left="0"/>
        <w:jc w:val="both"/>
      </w:pPr>
      <w:r>
        <w:rPr>
          <w:rFonts w:ascii="Times New Roman"/>
          <w:b w:val="false"/>
          <w:i w:val="false"/>
          <w:color w:val="000000"/>
          <w:sz w:val="28"/>
        </w:rPr>
        <w:t>
      5) письмо-гарантия потенциального частного партнера о том, что он является платежеспособным, не подлежит ликвидации, на его имущество не наложен арест, его финансово-хозяйственная деятельность не приостановлена, что он не привлекался к ответственности за неисполнение или ненадлежащее исполнение им обязательств по заключенным договорам ГЧП в течение последних трех лет на основании решения суда, вступившего в законную силу;</w:t>
      </w:r>
    </w:p>
    <w:bookmarkEnd w:id="2406"/>
    <w:bookmarkStart w:name="z2510" w:id="2407"/>
    <w:p>
      <w:pPr>
        <w:spacing w:after="0"/>
        <w:ind w:left="0"/>
        <w:jc w:val="both"/>
      </w:pPr>
      <w:r>
        <w:rPr>
          <w:rFonts w:ascii="Times New Roman"/>
          <w:b w:val="false"/>
          <w:i w:val="false"/>
          <w:color w:val="000000"/>
          <w:sz w:val="28"/>
        </w:rPr>
        <w:t>
      6)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w:t>
      </w:r>
    </w:p>
    <w:bookmarkEnd w:id="2407"/>
    <w:bookmarkStart w:name="z2511" w:id="2408"/>
    <w:p>
      <w:pPr>
        <w:spacing w:after="0"/>
        <w:ind w:left="0"/>
        <w:jc w:val="both"/>
      </w:pPr>
      <w:r>
        <w:rPr>
          <w:rFonts w:ascii="Times New Roman"/>
          <w:b w:val="false"/>
          <w:i w:val="false"/>
          <w:color w:val="000000"/>
          <w:sz w:val="28"/>
        </w:rPr>
        <w:t>
      7) юридическое лицо представляет нотариально засвидетельствованную копию устава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государственный и (или) русский языки легализованную выписку из торгового реестра;</w:t>
      </w:r>
    </w:p>
    <w:bookmarkEnd w:id="2408"/>
    <w:bookmarkStart w:name="z2512" w:id="2409"/>
    <w:p>
      <w:pPr>
        <w:spacing w:after="0"/>
        <w:ind w:left="0"/>
        <w:jc w:val="both"/>
      </w:pPr>
      <w:r>
        <w:rPr>
          <w:rFonts w:ascii="Times New Roman"/>
          <w:b w:val="false"/>
          <w:i w:val="false"/>
          <w:color w:val="000000"/>
          <w:sz w:val="28"/>
        </w:rPr>
        <w:t>
      8) справка о зарегистрированном юридическом лице, филиале или представительстве;</w:t>
      </w:r>
    </w:p>
    <w:bookmarkEnd w:id="2409"/>
    <w:bookmarkStart w:name="z2513" w:id="2410"/>
    <w:p>
      <w:pPr>
        <w:spacing w:after="0"/>
        <w:ind w:left="0"/>
        <w:jc w:val="both"/>
      </w:pPr>
      <w:r>
        <w:rPr>
          <w:rFonts w:ascii="Times New Roman"/>
          <w:b w:val="false"/>
          <w:i w:val="false"/>
          <w:color w:val="000000"/>
          <w:sz w:val="28"/>
        </w:rPr>
        <w:t>
      9) физическое лицо, осуществляющее предпринимательскую деятельность, предоставляет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нотариально засвидетельствованную копию документа, удостоверяющего личность с указанием индивидуального идентификационного номера;</w:t>
      </w:r>
    </w:p>
    <w:bookmarkEnd w:id="2410"/>
    <w:bookmarkStart w:name="z2514" w:id="2411"/>
    <w:p>
      <w:pPr>
        <w:spacing w:after="0"/>
        <w:ind w:left="0"/>
        <w:jc w:val="both"/>
      </w:pPr>
      <w:r>
        <w:rPr>
          <w:rFonts w:ascii="Times New Roman"/>
          <w:b w:val="false"/>
          <w:i w:val="false"/>
          <w:color w:val="000000"/>
          <w:sz w:val="28"/>
        </w:rPr>
        <w:t>
      10) оригинал справки банка или филиала банка с подписью и печатью, в котором обслуживается Потенциальный частный партнер, об отсутствии просроченной задолженности по всем видам обязательств потенциального частного партнера,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Если потенциальный частный партнер является клиентом нескольких банков второго уровня или филиалов, а также иностранного банка, данная справка представляется от каждого из таких банков.</w:t>
      </w:r>
    </w:p>
    <w:bookmarkEnd w:id="2411"/>
    <w:bookmarkStart w:name="z2515" w:id="2412"/>
    <w:p>
      <w:pPr>
        <w:spacing w:after="0"/>
        <w:ind w:left="0"/>
        <w:jc w:val="both"/>
      </w:pPr>
      <w:r>
        <w:rPr>
          <w:rFonts w:ascii="Times New Roman"/>
          <w:b w:val="false"/>
          <w:i w:val="false"/>
          <w:color w:val="000000"/>
          <w:sz w:val="28"/>
        </w:rPr>
        <w:t xml:space="preserve">
      Допускается предоставление кредитного отчета, предоставляемого кредитным бюро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w:t>
      </w:r>
    </w:p>
    <w:bookmarkEnd w:id="2412"/>
    <w:bookmarkStart w:name="z2516" w:id="2413"/>
    <w:p>
      <w:pPr>
        <w:spacing w:after="0"/>
        <w:ind w:left="0"/>
        <w:jc w:val="both"/>
      </w:pPr>
      <w:r>
        <w:rPr>
          <w:rFonts w:ascii="Times New Roman"/>
          <w:b w:val="false"/>
          <w:i w:val="false"/>
          <w:color w:val="000000"/>
          <w:sz w:val="28"/>
        </w:rPr>
        <w:t>
      Справка банка (либо кредитный отчет) выдается не ранее двух месяцев, предшествующих дате представления организатору конкурса документов.</w:t>
      </w:r>
    </w:p>
    <w:bookmarkEnd w:id="2413"/>
    <w:bookmarkStart w:name="z2517" w:id="2414"/>
    <w:p>
      <w:pPr>
        <w:spacing w:after="0"/>
        <w:ind w:left="0"/>
        <w:jc w:val="both"/>
      </w:pPr>
      <w:r>
        <w:rPr>
          <w:rFonts w:ascii="Times New Roman"/>
          <w:b w:val="false"/>
          <w:i w:val="false"/>
          <w:color w:val="000000"/>
          <w:sz w:val="28"/>
        </w:rPr>
        <w:t>
      В случае участия в конкурсе объединений физических и (или) юридических лиц в форме простого товарищества, его участники, помимо документов, установленных настоящими Правилами для подтверждения своих квалификационных требований, дополнительно представляют следующие документы:</w:t>
      </w:r>
    </w:p>
    <w:bookmarkEnd w:id="2414"/>
    <w:bookmarkStart w:name="z2518" w:id="2415"/>
    <w:p>
      <w:pPr>
        <w:spacing w:after="0"/>
        <w:ind w:left="0"/>
        <w:jc w:val="both"/>
      </w:pPr>
      <w:r>
        <w:rPr>
          <w:rFonts w:ascii="Times New Roman"/>
          <w:b w:val="false"/>
          <w:i w:val="false"/>
          <w:color w:val="000000"/>
          <w:sz w:val="28"/>
        </w:rPr>
        <w:t>
      нотариально засвидетельствованную копию договора о совместной деятельности;</w:t>
      </w:r>
    </w:p>
    <w:bookmarkEnd w:id="2415"/>
    <w:bookmarkStart w:name="z2519" w:id="2416"/>
    <w:p>
      <w:pPr>
        <w:spacing w:after="0"/>
        <w:ind w:left="0"/>
        <w:jc w:val="both"/>
      </w:pPr>
      <w:r>
        <w:rPr>
          <w:rFonts w:ascii="Times New Roman"/>
          <w:b w:val="false"/>
          <w:i w:val="false"/>
          <w:color w:val="000000"/>
          <w:sz w:val="28"/>
        </w:rPr>
        <w:t>
      нотариально засвидетельствованную копию договора о солидарной ответственности, заключенного между членами простого товарищества;</w:t>
      </w:r>
    </w:p>
    <w:bookmarkEnd w:id="2416"/>
    <w:bookmarkStart w:name="z2520" w:id="2417"/>
    <w:p>
      <w:pPr>
        <w:spacing w:after="0"/>
        <w:ind w:left="0"/>
        <w:jc w:val="both"/>
      </w:pPr>
      <w:r>
        <w:rPr>
          <w:rFonts w:ascii="Times New Roman"/>
          <w:b w:val="false"/>
          <w:i w:val="false"/>
          <w:color w:val="000000"/>
          <w:sz w:val="28"/>
        </w:rPr>
        <w:t>
      нотариально засвидетельствованную копию доверенности на представителя простого товарищества, выступающего от его имени, осуществлять переговоры и другие мероприятия в рамках конкурса.</w:t>
      </w:r>
    </w:p>
    <w:bookmarkEnd w:id="2417"/>
    <w:bookmarkStart w:name="z2521" w:id="2418"/>
    <w:p>
      <w:pPr>
        <w:spacing w:after="0"/>
        <w:ind w:left="0"/>
        <w:jc w:val="both"/>
      </w:pPr>
      <w:r>
        <w:rPr>
          <w:rFonts w:ascii="Times New Roman"/>
          <w:b w:val="false"/>
          <w:i w:val="false"/>
          <w:color w:val="000000"/>
          <w:sz w:val="28"/>
        </w:rPr>
        <w:t>
      Потенциальные частные партнеры предоставляют по своему усмотрению и иные документы, подтверждающие их соответствия квалификационным требованиям.</w:t>
      </w:r>
    </w:p>
    <w:bookmarkEnd w:id="2418"/>
    <w:bookmarkStart w:name="z2522" w:id="2419"/>
    <w:p>
      <w:pPr>
        <w:spacing w:after="0"/>
        <w:ind w:left="0"/>
        <w:jc w:val="both"/>
      </w:pPr>
      <w:r>
        <w:rPr>
          <w:rFonts w:ascii="Times New Roman"/>
          <w:b w:val="false"/>
          <w:i w:val="false"/>
          <w:color w:val="000000"/>
          <w:sz w:val="28"/>
        </w:rPr>
        <w:t>
      Потенциальный частный партнер-нерезидент Республики Казахстан в подтверждение его соответствия квалификационным требованиям, представляет те же документы, что и резиденты Республики Казахстан, либо документы, содержащие аналогичные сведения о квалификации потенциального частного партнера-нерезидента Республики Казахстан с нотариально засвидетельствованным переводом на языки конкурсной документации, а также апостилированный сертификат резидентства (если международным договором не предусмотрено иное).</w:t>
      </w:r>
    </w:p>
    <w:bookmarkEnd w:id="2419"/>
    <w:bookmarkStart w:name="z2523" w:id="2420"/>
    <w:p>
      <w:pPr>
        <w:spacing w:after="0"/>
        <w:ind w:left="0"/>
        <w:jc w:val="both"/>
      </w:pPr>
      <w:r>
        <w:rPr>
          <w:rFonts w:ascii="Times New Roman"/>
          <w:b w:val="false"/>
          <w:i w:val="false"/>
          <w:color w:val="000000"/>
          <w:sz w:val="28"/>
        </w:rPr>
        <w:t>
      В случае, когда объектом ГЧП выступают информационные ресурсы и (или) информационные системы Потенциальный частный партнер представляет документы о праве собственности и (или) владения на информационные ресурсы и (или) информационные системы.</w:t>
      </w:r>
    </w:p>
    <w:bookmarkEnd w:id="2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образования</w:t>
            </w:r>
            <w:r>
              <w:br/>
            </w:r>
            <w:r>
              <w:rPr>
                <w:rFonts w:ascii="Times New Roman"/>
                <w:b w:val="false"/>
                <w:i w:val="false"/>
                <w:color w:val="000000"/>
                <w:sz w:val="20"/>
              </w:rPr>
              <w:t>(общежитие 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26" w:id="2421"/>
    <w:p>
      <w:pPr>
        <w:spacing w:after="0"/>
        <w:ind w:left="0"/>
        <w:jc w:val="left"/>
      </w:pPr>
      <w:r>
        <w:rPr>
          <w:rFonts w:ascii="Times New Roman"/>
          <w:b/>
          <w:i w:val="false"/>
          <w:color w:val="000000"/>
        </w:rPr>
        <w:t xml:space="preserve"> Конкурсная заявка</w:t>
      </w:r>
    </w:p>
    <w:bookmarkEnd w:id="2421"/>
    <w:bookmarkStart w:name="z2527" w:id="2422"/>
    <w:p>
      <w:pPr>
        <w:spacing w:after="0"/>
        <w:ind w:left="0"/>
        <w:jc w:val="both"/>
      </w:pPr>
      <w:r>
        <w:rPr>
          <w:rFonts w:ascii="Times New Roman"/>
          <w:b w:val="false"/>
          <w:i w:val="false"/>
          <w:color w:val="000000"/>
          <w:sz w:val="28"/>
        </w:rPr>
        <w:t>
      Рассмотрев Конкурсную документацию по выбору частного партнера с использованием упрощенных конкурсных процедур по проекту ГЧП "Строительство и эксплуатация студенческого общежития на ___ мест в __________ (указать наименование и местонахождение населенного пункта)", настоящим __________ (указывается Потенциальный частный партнер) предлагает выполнить обязательства Частного партнера по Типовому договору ГЧП в соответствии с настоящей конкурсной заявкой.</w:t>
      </w:r>
    </w:p>
    <w:bookmarkEnd w:id="2422"/>
    <w:bookmarkStart w:name="z2528" w:id="2423"/>
    <w:p>
      <w:pPr>
        <w:spacing w:after="0"/>
        <w:ind w:left="0"/>
        <w:jc w:val="both"/>
      </w:pPr>
      <w:r>
        <w:rPr>
          <w:rFonts w:ascii="Times New Roman"/>
          <w:b w:val="false"/>
          <w:i w:val="false"/>
          <w:color w:val="000000"/>
          <w:sz w:val="28"/>
        </w:rPr>
        <w:t>
      Настоящая конкурсная заявка действует не менее 180 (сто восемьдесят) календарных дней со дня вскрытия конвертов с Конкурсными заявками.</w:t>
      </w:r>
    </w:p>
    <w:bookmarkEnd w:id="2423"/>
    <w:bookmarkStart w:name="z2529" w:id="2424"/>
    <w:p>
      <w:pPr>
        <w:spacing w:after="0"/>
        <w:ind w:left="0"/>
        <w:jc w:val="both"/>
      </w:pPr>
      <w:r>
        <w:rPr>
          <w:rFonts w:ascii="Times New Roman"/>
          <w:b w:val="false"/>
          <w:i w:val="false"/>
          <w:color w:val="000000"/>
          <w:sz w:val="28"/>
        </w:rPr>
        <w:t>
      В случае признания нашей конкурсной заявки выигравшей, мы обязуемся оформить и подписать договор ГЧП без оговорок и ограничивающих условий в соответствии с условиями конкурсной документации.</w:t>
      </w:r>
    </w:p>
    <w:bookmarkEnd w:id="2424"/>
    <w:bookmarkStart w:name="z2530" w:id="2425"/>
    <w:p>
      <w:pPr>
        <w:spacing w:after="0"/>
        <w:ind w:left="0"/>
        <w:jc w:val="both"/>
      </w:pPr>
      <w:r>
        <w:rPr>
          <w:rFonts w:ascii="Times New Roman"/>
          <w:b w:val="false"/>
          <w:i w:val="false"/>
          <w:color w:val="000000"/>
          <w:sz w:val="28"/>
        </w:rPr>
        <w:t>
      В качестве гарантии того, что мы не отзовем либо не изменим и (или) не дополним свою конкурсную заявку после истечения срока представления конкурсных заявок, указанного в конкурсной документации, и заключим договор ГЧП в случае определения нас победителем конкурса, мы вносим обеспечение конкурсной заявки в размере _________________ (указывается размер</w:t>
      </w:r>
    </w:p>
    <w:bookmarkEnd w:id="2425"/>
    <w:bookmarkStart w:name="z2531" w:id="2426"/>
    <w:p>
      <w:pPr>
        <w:spacing w:after="0"/>
        <w:ind w:left="0"/>
        <w:jc w:val="both"/>
      </w:pPr>
      <w:r>
        <w:rPr>
          <w:rFonts w:ascii="Times New Roman"/>
          <w:b w:val="false"/>
          <w:i w:val="false"/>
          <w:color w:val="000000"/>
          <w:sz w:val="28"/>
        </w:rPr>
        <w:t>
      В качестве обеспечения конкурсной заявки нами выбрано: _________________ (указывается вид обеспечения конкурсной заявки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 Закона о ГЧП).</w:t>
      </w:r>
    </w:p>
    <w:bookmarkEnd w:id="2426"/>
    <w:bookmarkStart w:name="z2532" w:id="2427"/>
    <w:p>
      <w:pPr>
        <w:spacing w:after="0"/>
        <w:ind w:left="0"/>
        <w:jc w:val="both"/>
      </w:pPr>
      <w:r>
        <w:rPr>
          <w:rFonts w:ascii="Times New Roman"/>
          <w:b w:val="false"/>
          <w:i w:val="false"/>
          <w:color w:val="000000"/>
          <w:sz w:val="28"/>
        </w:rPr>
        <w:t>
      Подтверждаем, что информация, предоставленная в настоящей конкурсной заявке, является достоверной.</w:t>
      </w:r>
    </w:p>
    <w:bookmarkEnd w:id="2427"/>
    <w:bookmarkStart w:name="z2533" w:id="2428"/>
    <w:p>
      <w:pPr>
        <w:spacing w:after="0"/>
        <w:ind w:left="0"/>
        <w:jc w:val="both"/>
      </w:pPr>
      <w:r>
        <w:rPr>
          <w:rFonts w:ascii="Times New Roman"/>
          <w:b w:val="false"/>
          <w:i w:val="false"/>
          <w:color w:val="000000"/>
          <w:sz w:val="28"/>
        </w:rPr>
        <w:t>
      К настоящей конкурсной заявке прилагаются следующие документы:</w:t>
      </w:r>
    </w:p>
    <w:bookmarkEnd w:id="2428"/>
    <w:bookmarkStart w:name="z2534" w:id="2429"/>
    <w:p>
      <w:pPr>
        <w:spacing w:after="0"/>
        <w:ind w:left="0"/>
        <w:jc w:val="both"/>
      </w:pPr>
      <w:r>
        <w:rPr>
          <w:rFonts w:ascii="Times New Roman"/>
          <w:b w:val="false"/>
          <w:i w:val="false"/>
          <w:color w:val="000000"/>
          <w:sz w:val="28"/>
        </w:rPr>
        <w:t>
      _________________ (указываются документы, прилагаемые к конкурсной заявке).</w:t>
      </w:r>
    </w:p>
    <w:bookmarkEnd w:id="2429"/>
    <w:p>
      <w:pPr>
        <w:spacing w:after="0"/>
        <w:ind w:left="0"/>
        <w:jc w:val="both"/>
      </w:pPr>
      <w:bookmarkStart w:name="z2535" w:id="2430"/>
      <w:r>
        <w:rPr>
          <w:rFonts w:ascii="Times New Roman"/>
          <w:b w:val="false"/>
          <w:i w:val="false"/>
          <w:color w:val="000000"/>
          <w:sz w:val="28"/>
        </w:rPr>
        <w:t>
      _____________________</w:t>
      </w:r>
    </w:p>
    <w:bookmarkEnd w:id="2430"/>
    <w:p>
      <w:pPr>
        <w:spacing w:after="0"/>
        <w:ind w:left="0"/>
        <w:jc w:val="both"/>
      </w:pPr>
      <w:r>
        <w:rPr>
          <w:rFonts w:ascii="Times New Roman"/>
          <w:b w:val="false"/>
          <w:i w:val="false"/>
          <w:color w:val="000000"/>
          <w:sz w:val="28"/>
        </w:rPr>
        <w:t>(подпись, ФИО и должность уполномоченного лица потенциального частного партнера, печать (при наличии)</w:t>
      </w:r>
    </w:p>
    <w:p>
      <w:pPr>
        <w:spacing w:after="0"/>
        <w:ind w:left="0"/>
        <w:jc w:val="both"/>
      </w:pPr>
      <w:bookmarkStart w:name="z2536" w:id="2431"/>
      <w:r>
        <w:rPr>
          <w:rFonts w:ascii="Times New Roman"/>
          <w:b w:val="false"/>
          <w:i w:val="false"/>
          <w:color w:val="000000"/>
          <w:sz w:val="28"/>
        </w:rPr>
        <w:t xml:space="preserve">
      ______________________ </w:t>
      </w:r>
    </w:p>
    <w:bookmarkEnd w:id="2431"/>
    <w:p>
      <w:pPr>
        <w:spacing w:after="0"/>
        <w:ind w:left="0"/>
        <w:jc w:val="both"/>
      </w:pPr>
      <w:r>
        <w:rPr>
          <w:rFonts w:ascii="Times New Roman"/>
          <w:b w:val="false"/>
          <w:i w:val="false"/>
          <w:color w:val="000000"/>
          <w:sz w:val="28"/>
        </w:rPr>
        <w:t>(место и дата подачи конкурсной заявки).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w:t>
            </w:r>
            <w:r>
              <w:br/>
            </w:r>
            <w:r>
              <w:rPr>
                <w:rFonts w:ascii="Times New Roman"/>
                <w:b w:val="false"/>
                <w:i w:val="false"/>
                <w:color w:val="000000"/>
                <w:sz w:val="20"/>
              </w:rPr>
              <w:t>ГЧП в сфере образования</w:t>
            </w:r>
            <w:r>
              <w:br/>
            </w:r>
            <w:r>
              <w:rPr>
                <w:rFonts w:ascii="Times New Roman"/>
                <w:b w:val="false"/>
                <w:i w:val="false"/>
                <w:color w:val="000000"/>
                <w:sz w:val="20"/>
              </w:rPr>
              <w:t>(общежитие 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39" w:id="2432"/>
    <w:p>
      <w:pPr>
        <w:spacing w:after="0"/>
        <w:ind w:left="0"/>
        <w:jc w:val="left"/>
      </w:pPr>
      <w:r>
        <w:rPr>
          <w:rFonts w:ascii="Times New Roman"/>
          <w:b/>
          <w:i w:val="false"/>
          <w:color w:val="000000"/>
        </w:rPr>
        <w:t xml:space="preserve"> Критерии отбора лучшей Конкурсной заявки и параметры оценки </w:t>
      </w:r>
    </w:p>
    <w:bookmarkEnd w:id="2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2433"/>
          <w:p>
            <w:pPr>
              <w:spacing w:after="20"/>
              <w:ind w:left="20"/>
              <w:jc w:val="both"/>
            </w:pPr>
            <w:r>
              <w:rPr>
                <w:rFonts w:ascii="Times New Roman"/>
                <w:b w:val="false"/>
                <w:i w:val="false"/>
                <w:color w:val="000000"/>
                <w:sz w:val="20"/>
              </w:rPr>
              <w:t>
 №</w:t>
            </w:r>
          </w:p>
          <w:bookmarkEnd w:id="24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(базовое) значение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2434"/>
          <w:p>
            <w:pPr>
              <w:spacing w:after="20"/>
              <w:ind w:left="20"/>
              <w:jc w:val="both"/>
            </w:pPr>
            <w:r>
              <w:rPr>
                <w:rFonts w:ascii="Times New Roman"/>
                <w:b w:val="false"/>
                <w:i w:val="false"/>
                <w:color w:val="000000"/>
                <w:sz w:val="20"/>
              </w:rPr>
              <w:t>
1</w:t>
            </w:r>
          </w:p>
          <w:bookmarkEnd w:id="24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 уменьшения объема государственных обязательств (компенсации инвестиционных затрат)*.</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 увеличения объема государственных обязательств (компенсации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2435"/>
          <w:p>
            <w:pPr>
              <w:spacing w:after="20"/>
              <w:ind w:left="20"/>
              <w:jc w:val="both"/>
            </w:pPr>
            <w:r>
              <w:rPr>
                <w:rFonts w:ascii="Times New Roman"/>
                <w:b w:val="false"/>
                <w:i w:val="false"/>
                <w:color w:val="000000"/>
                <w:sz w:val="20"/>
              </w:rPr>
              <w:t>
2</w:t>
            </w:r>
          </w:p>
          <w:bookmarkEnd w:id="24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год увеличения срока выплаты государственных обязательств (компенсации инвестиционных затрат)*.</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год уменьшения срока выплаты государственных обязательств (компенсации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2436"/>
          <w:p>
            <w:pPr>
              <w:spacing w:after="20"/>
              <w:ind w:left="20"/>
              <w:jc w:val="both"/>
            </w:pPr>
            <w:r>
              <w:rPr>
                <w:rFonts w:ascii="Times New Roman"/>
                <w:b w:val="false"/>
                <w:i w:val="false"/>
                <w:color w:val="000000"/>
                <w:sz w:val="20"/>
              </w:rPr>
              <w:t>
3</w:t>
            </w:r>
          </w:p>
          <w:bookmarkEnd w:id="24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реализованных проектов (наличие опыта строительства, создания, реконструкции, модернизации и/или эксплуатации объектов (самостоятельно либо совместно с иными лицами в качестве участника), аналогичных объекту Договора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реализованный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2437"/>
          <w:p>
            <w:pPr>
              <w:spacing w:after="20"/>
              <w:ind w:left="20"/>
              <w:jc w:val="both"/>
            </w:pPr>
            <w:r>
              <w:rPr>
                <w:rFonts w:ascii="Times New Roman"/>
                <w:b w:val="false"/>
                <w:i w:val="false"/>
                <w:color w:val="000000"/>
                <w:sz w:val="20"/>
              </w:rPr>
              <w:t>
4</w:t>
            </w:r>
          </w:p>
          <w:bookmarkEnd w:id="24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принимаемые на себя Частным партнером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рисков согласно Типовому договору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риск дополнительно принятый потенциальным частным партнером.</w:t>
            </w:r>
          </w:p>
          <w:p>
            <w:pPr>
              <w:spacing w:after="20"/>
              <w:ind w:left="20"/>
              <w:jc w:val="both"/>
            </w:pPr>
            <w:r>
              <w:rPr>
                <w:rFonts w:ascii="Times New Roman"/>
                <w:b w:val="false"/>
                <w:i w:val="false"/>
                <w:color w:val="000000"/>
                <w:sz w:val="20"/>
              </w:rPr>
              <w:t>
Вычитается ___ (указать количество) балл за каждый риск дополнительно переданный Государственному партнеру.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2438"/>
          <w:p>
            <w:pPr>
              <w:spacing w:after="20"/>
              <w:ind w:left="20"/>
              <w:jc w:val="both"/>
            </w:pPr>
            <w:r>
              <w:rPr>
                <w:rFonts w:ascii="Times New Roman"/>
                <w:b w:val="false"/>
                <w:i w:val="false"/>
                <w:color w:val="000000"/>
                <w:sz w:val="20"/>
              </w:rPr>
              <w:t>
5</w:t>
            </w:r>
          </w:p>
          <w:bookmarkEnd w:id="24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Частного партнера, подлежащих привлечению для реализации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Объекта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объема собственных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2439"/>
          <w:p>
            <w:pPr>
              <w:spacing w:after="20"/>
              <w:ind w:left="20"/>
              <w:jc w:val="both"/>
            </w:pPr>
            <w:r>
              <w:rPr>
                <w:rFonts w:ascii="Times New Roman"/>
                <w:b w:val="false"/>
                <w:i w:val="false"/>
                <w:color w:val="000000"/>
                <w:sz w:val="20"/>
              </w:rPr>
              <w:t>
6</w:t>
            </w:r>
          </w:p>
          <w:bookmarkEnd w:id="24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строительства, объекта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месяц сокращения срока строительства.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2440"/>
          <w:p>
            <w:pPr>
              <w:spacing w:after="20"/>
              <w:ind w:left="20"/>
              <w:jc w:val="both"/>
            </w:pPr>
            <w:r>
              <w:rPr>
                <w:rFonts w:ascii="Times New Roman"/>
                <w:b w:val="false"/>
                <w:i w:val="false"/>
                <w:color w:val="000000"/>
                <w:sz w:val="20"/>
              </w:rPr>
              <w:t>
7</w:t>
            </w:r>
          </w:p>
          <w:bookmarkEnd w:id="24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в кадрах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штатного количества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2441"/>
          <w:p>
            <w:pPr>
              <w:spacing w:after="20"/>
              <w:ind w:left="20"/>
              <w:jc w:val="both"/>
            </w:pPr>
            <w:r>
              <w:rPr>
                <w:rFonts w:ascii="Times New Roman"/>
                <w:b w:val="false"/>
                <w:i w:val="false"/>
                <w:color w:val="000000"/>
                <w:sz w:val="20"/>
              </w:rPr>
              <w:t>
8</w:t>
            </w:r>
          </w:p>
          <w:bookmarkEnd w:id="24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местного содержания в товарах, работах и услугах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закупаемых товаров, работ и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2442"/>
          <w:p>
            <w:pPr>
              <w:spacing w:after="20"/>
              <w:ind w:left="20"/>
              <w:jc w:val="both"/>
            </w:pPr>
            <w:r>
              <w:rPr>
                <w:rFonts w:ascii="Times New Roman"/>
                <w:b w:val="false"/>
                <w:i w:val="false"/>
                <w:color w:val="000000"/>
                <w:sz w:val="20"/>
              </w:rPr>
              <w:t>
9</w:t>
            </w:r>
          </w:p>
          <w:bookmarkEnd w:id="24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высшим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увеличение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средне-специальным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увеличение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2443"/>
          <w:p>
            <w:pPr>
              <w:spacing w:after="20"/>
              <w:ind w:left="20"/>
              <w:jc w:val="both"/>
            </w:pPr>
            <w:r>
              <w:rPr>
                <w:rFonts w:ascii="Times New Roman"/>
                <w:b w:val="false"/>
                <w:i w:val="false"/>
                <w:color w:val="000000"/>
                <w:sz w:val="20"/>
              </w:rPr>
              <w:t>
10</w:t>
            </w:r>
          </w:p>
          <w:bookmarkEnd w:id="24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внутренняя норма доходности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уменьшение показателя.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увеличения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2444"/>
          <w:p>
            <w:pPr>
              <w:spacing w:after="20"/>
              <w:ind w:left="20"/>
              <w:jc w:val="both"/>
            </w:pPr>
            <w:r>
              <w:rPr>
                <w:rFonts w:ascii="Times New Roman"/>
                <w:b w:val="false"/>
                <w:i w:val="false"/>
                <w:color w:val="000000"/>
                <w:sz w:val="20"/>
              </w:rPr>
              <w:t>
11</w:t>
            </w:r>
          </w:p>
          <w:bookmarkEnd w:id="24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участия потенциального частного партнера в подготовке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Разработанный документ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участие в разработке документа.</w:t>
            </w:r>
          </w:p>
          <w:p>
            <w:pPr>
              <w:spacing w:after="20"/>
              <w:ind w:left="20"/>
              <w:jc w:val="both"/>
            </w:pPr>
            <w:r>
              <w:rPr>
                <w:rFonts w:ascii="Times New Roman"/>
                <w:b w:val="false"/>
                <w:i w:val="false"/>
                <w:color w:val="000000"/>
                <w:sz w:val="20"/>
              </w:rPr>
              <w:t>
Прибавляется ___ (указать количество) балл за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bl>
    <w:bookmarkStart w:name="z2555" w:id="2445"/>
    <w:p>
      <w:pPr>
        <w:spacing w:after="0"/>
        <w:ind w:left="0"/>
        <w:jc w:val="both"/>
      </w:pPr>
      <w:r>
        <w:rPr>
          <w:rFonts w:ascii="Times New Roman"/>
          <w:b w:val="false"/>
          <w:i w:val="false"/>
          <w:color w:val="000000"/>
          <w:sz w:val="28"/>
        </w:rPr>
        <w:t>
      *-</w:t>
      </w:r>
      <w:r>
        <w:rPr>
          <w:rFonts w:ascii="Times New Roman"/>
          <w:b w:val="false"/>
          <w:i/>
          <w:color w:val="000000"/>
          <w:sz w:val="28"/>
        </w:rPr>
        <w:t>указывается при необходимости</w:t>
      </w:r>
    </w:p>
    <w:bookmarkEnd w:id="2445"/>
    <w:bookmarkStart w:name="z2556" w:id="2446"/>
    <w:p>
      <w:pPr>
        <w:spacing w:after="0"/>
        <w:ind w:left="0"/>
        <w:jc w:val="both"/>
      </w:pPr>
      <w:r>
        <w:rPr>
          <w:rFonts w:ascii="Times New Roman"/>
          <w:b w:val="false"/>
          <w:i w:val="false"/>
          <w:color w:val="000000"/>
          <w:sz w:val="28"/>
        </w:rPr>
        <w:t>
      Общая оценка критериев Конкурсной заявки "Оценка" определяется путем суммирования полученных баллов по каждому Критерию:</w:t>
      </w:r>
    </w:p>
    <w:bookmarkEnd w:id="2446"/>
    <w:bookmarkStart w:name="z2557" w:id="2447"/>
    <w:p>
      <w:pPr>
        <w:spacing w:after="0"/>
        <w:ind w:left="0"/>
        <w:jc w:val="both"/>
      </w:pPr>
      <w:r>
        <w:rPr>
          <w:rFonts w:ascii="Times New Roman"/>
          <w:b w:val="false"/>
          <w:i w:val="false"/>
          <w:color w:val="000000"/>
          <w:sz w:val="28"/>
        </w:rPr>
        <w:t>
      Оценка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+К</w:t>
      </w:r>
      <w:r>
        <w:rPr>
          <w:rFonts w:ascii="Times New Roman"/>
          <w:b w:val="false"/>
          <w:i w:val="false"/>
          <w:color w:val="000000"/>
          <w:vertAlign w:val="subscript"/>
        </w:rPr>
        <w:t>8</w:t>
      </w:r>
      <w:r>
        <w:rPr>
          <w:rFonts w:ascii="Times New Roman"/>
          <w:b w:val="false"/>
          <w:i w:val="false"/>
          <w:color w:val="000000"/>
          <w:sz w:val="28"/>
        </w:rPr>
        <w:t>+К</w:t>
      </w:r>
      <w:r>
        <w:rPr>
          <w:rFonts w:ascii="Times New Roman"/>
          <w:b w:val="false"/>
          <w:i w:val="false"/>
          <w:color w:val="000000"/>
          <w:vertAlign w:val="subscript"/>
        </w:rPr>
        <w:t>9</w:t>
      </w:r>
      <w:r>
        <w:rPr>
          <w:rFonts w:ascii="Times New Roman"/>
          <w:b w:val="false"/>
          <w:i w:val="false"/>
          <w:color w:val="000000"/>
          <w:sz w:val="28"/>
        </w:rPr>
        <w:t>+К</w:t>
      </w:r>
      <w:r>
        <w:rPr>
          <w:rFonts w:ascii="Times New Roman"/>
          <w:b w:val="false"/>
          <w:i w:val="false"/>
          <w:color w:val="000000"/>
          <w:vertAlign w:val="subscript"/>
        </w:rPr>
        <w:t>10</w:t>
      </w:r>
      <w:r>
        <w:rPr>
          <w:rFonts w:ascii="Times New Roman"/>
          <w:b w:val="false"/>
          <w:i w:val="false"/>
          <w:color w:val="000000"/>
          <w:sz w:val="28"/>
        </w:rPr>
        <w:t>+К</w:t>
      </w:r>
      <w:r>
        <w:rPr>
          <w:rFonts w:ascii="Times New Roman"/>
          <w:b w:val="false"/>
          <w:i w:val="false"/>
          <w:color w:val="000000"/>
          <w:vertAlign w:val="subscript"/>
        </w:rPr>
        <w:t>11</w:t>
      </w:r>
    </w:p>
    <w:bookmarkEnd w:id="2447"/>
    <w:bookmarkStart w:name="z2558" w:id="244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Пороговым значением по данному критерию является стоимость Объекта ГЧП согласно приложению 1 к копии Типовой конкурсной документации проекта ГЧП.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2448"/>
    <w:bookmarkStart w:name="z2559" w:id="244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2449"/>
    <w:bookmarkStart w:name="z2560" w:id="245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В данном случае учитывается опыт реализованных проектов по строительству объектов в сфере жилищно-коммунального хозяйства. В случае отсутствия опыта реализованных проектов в сфере жилищно-коммунального хозяйства, оценка Конкурсной заявки, представленной потенциальным частным партнером, по данному критерию приравнивается "нулю";</w:t>
      </w:r>
    </w:p>
    <w:bookmarkEnd w:id="2450"/>
    <w:bookmarkStart w:name="z2561" w:id="245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sz w:val="28"/>
        </w:rPr>
        <w:t xml:space="preserve"> – В случае отсутствия рисков дополнительно принятых и/или переданных Частным партнером, оценка Конкурсной заявки, представленной потенциальным частным партнером, по данному критерию приравнивается "нулю"; </w:t>
      </w:r>
    </w:p>
    <w:bookmarkEnd w:id="2451"/>
    <w:bookmarkStart w:name="z2562" w:id="245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sz w:val="28"/>
        </w:rPr>
        <w:t xml:space="preserve"> – Базовым показателем по данному критерию является стоимость строительства Объекта ГЧП согласно приложению 1 к копии Типовой конкурсной документации проекта ГЧП; </w:t>
      </w:r>
    </w:p>
    <w:bookmarkEnd w:id="2452"/>
    <w:bookmarkStart w:name="z2563" w:id="245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6 </w:t>
      </w:r>
      <w:r>
        <w:rPr>
          <w:rFonts w:ascii="Times New Roman"/>
          <w:b w:val="false"/>
          <w:i w:val="false"/>
          <w:color w:val="000000"/>
          <w:sz w:val="28"/>
        </w:rPr>
        <w:t>– В случае сокращения срока строительства Объекта ГЧП более чем на ___ (указать количество) месяца, оценка Конкурсной заявки, представленной потенциальным частным партнером, по данному критерию приравнивается "нулю";</w:t>
      </w:r>
    </w:p>
    <w:bookmarkEnd w:id="2453"/>
    <w:bookmarkStart w:name="z2564" w:id="245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2454"/>
    <w:bookmarkStart w:name="z2565" w:id="245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2455"/>
    <w:bookmarkStart w:name="z2566" w:id="245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В случае, Если потенциальный частный партнер является новым юридическим лицом, учрежденным в целях реализации Проекта ГЧП необходимо приложить к Конкурсной заявке договора намерения с организацией осуществляющей строительство Объекта ГЧП, а также список работников с указанием стажа работы, образования, за подписью первого руководителя юридического лица, заключившего договор намерения для оценки Конкурсной заявки.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2456"/>
    <w:bookmarkStart w:name="z2567" w:id="245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2457"/>
    <w:bookmarkStart w:name="z2568" w:id="245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В случае отсутствия разработанного документов, оценка Конкурсной заявки, представленной потенциальным частным партнером, по данному критерию приравнивается "нулю".</w:t>
      </w:r>
    </w:p>
    <w:bookmarkEnd w:id="2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2017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 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от 25 ноября 2015 года № 724</w:t>
            </w:r>
          </w:p>
        </w:tc>
      </w:tr>
    </w:tbl>
    <w:bookmarkStart w:name="z2571" w:id="2459"/>
    <w:p>
      <w:pPr>
        <w:spacing w:after="0"/>
        <w:ind w:left="0"/>
        <w:jc w:val="left"/>
      </w:pPr>
      <w:r>
        <w:rPr>
          <w:rFonts w:ascii="Times New Roman"/>
          <w:b/>
          <w:i w:val="false"/>
          <w:color w:val="000000"/>
        </w:rPr>
        <w:t xml:space="preserve"> Типовая конкурсная документация проекта государственно-частного партнерства в сфере транспорта (автовокзал)</w:t>
      </w:r>
    </w:p>
    <w:bookmarkEnd w:id="2459"/>
    <w:bookmarkStart w:name="z2572" w:id="2460"/>
    <w:p>
      <w:pPr>
        <w:spacing w:after="0"/>
        <w:ind w:left="0"/>
        <w:jc w:val="both"/>
      </w:pPr>
      <w:r>
        <w:rPr>
          <w:rFonts w:ascii="Times New Roman"/>
          <w:b w:val="false"/>
          <w:i w:val="false"/>
          <w:color w:val="000000"/>
          <w:sz w:val="28"/>
        </w:rPr>
        <w:t>
             Наименование проекта государственно-частного партнерства (далее – ГЧП):</w:t>
      </w:r>
    </w:p>
    <w:bookmarkEnd w:id="2460"/>
    <w:p>
      <w:pPr>
        <w:spacing w:after="0"/>
        <w:ind w:left="0"/>
        <w:jc w:val="both"/>
      </w:pPr>
      <w:bookmarkStart w:name="z2573" w:id="2461"/>
      <w:r>
        <w:rPr>
          <w:rFonts w:ascii="Times New Roman"/>
          <w:b w:val="false"/>
          <w:i w:val="false"/>
          <w:color w:val="000000"/>
          <w:sz w:val="28"/>
        </w:rPr>
        <w:t>
             "Строительство и эксплуатация автовокзала в __________ (указать наименование и</w:t>
      </w:r>
    </w:p>
    <w:bookmarkEnd w:id="2461"/>
    <w:p>
      <w:pPr>
        <w:spacing w:after="0"/>
        <w:ind w:left="0"/>
        <w:jc w:val="both"/>
      </w:pPr>
      <w:r>
        <w:rPr>
          <w:rFonts w:ascii="Times New Roman"/>
          <w:b w:val="false"/>
          <w:i w:val="false"/>
          <w:color w:val="000000"/>
          <w:sz w:val="28"/>
        </w:rPr>
        <w:t>местонахождение населенного пункта)"</w:t>
      </w:r>
    </w:p>
    <w:p>
      <w:pPr>
        <w:spacing w:after="0"/>
        <w:ind w:left="0"/>
        <w:jc w:val="both"/>
      </w:pPr>
      <w:bookmarkStart w:name="z2574" w:id="2462"/>
      <w:r>
        <w:rPr>
          <w:rFonts w:ascii="Times New Roman"/>
          <w:b w:val="false"/>
          <w:i w:val="false"/>
          <w:color w:val="000000"/>
          <w:sz w:val="28"/>
        </w:rPr>
        <w:t>
             Место нахождения объекта ГЧП:</w:t>
      </w:r>
    </w:p>
    <w:bookmarkEnd w:id="2462"/>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местонахождение объекта ГЧП)</w:t>
      </w:r>
    </w:p>
    <w:p>
      <w:pPr>
        <w:spacing w:after="0"/>
        <w:ind w:left="0"/>
        <w:jc w:val="both"/>
      </w:pPr>
      <w:bookmarkStart w:name="z2575" w:id="2463"/>
      <w:r>
        <w:rPr>
          <w:rFonts w:ascii="Times New Roman"/>
          <w:b w:val="false"/>
          <w:i w:val="false"/>
          <w:color w:val="000000"/>
          <w:sz w:val="28"/>
        </w:rPr>
        <w:t>
             Государственный партнер:</w:t>
      </w:r>
    </w:p>
    <w:bookmarkEnd w:id="2463"/>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местонахождение государственного партнера,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2576" w:id="2464"/>
      <w:r>
        <w:rPr>
          <w:rFonts w:ascii="Times New Roman"/>
          <w:b w:val="false"/>
          <w:i w:val="false"/>
          <w:color w:val="000000"/>
          <w:sz w:val="28"/>
        </w:rPr>
        <w:t>
             Организатор конкурса:</w:t>
      </w:r>
    </w:p>
    <w:bookmarkEnd w:id="2464"/>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местонахождение организатора Конкурса,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2577" w:id="2465"/>
      <w:r>
        <w:rPr>
          <w:rFonts w:ascii="Times New Roman"/>
          <w:b w:val="false"/>
          <w:i w:val="false"/>
          <w:color w:val="000000"/>
          <w:sz w:val="28"/>
        </w:rPr>
        <w:t>
             Стоимость пакета Конкурсной документации:</w:t>
      </w:r>
    </w:p>
    <w:bookmarkEnd w:id="2465"/>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стоимость Конкурсной документации в тенге, либо если взимание платы за</w:t>
      </w:r>
    </w:p>
    <w:p>
      <w:pPr>
        <w:spacing w:after="0"/>
        <w:ind w:left="0"/>
        <w:jc w:val="both"/>
      </w:pPr>
      <w:r>
        <w:rPr>
          <w:rFonts w:ascii="Times New Roman"/>
          <w:b w:val="false"/>
          <w:i w:val="false"/>
          <w:color w:val="000000"/>
          <w:sz w:val="28"/>
        </w:rPr>
        <w:t>предоставление Конкурсной документации не предусматривается, то этот пункт необходимо</w:t>
      </w:r>
    </w:p>
    <w:p>
      <w:pPr>
        <w:spacing w:after="0"/>
        <w:ind w:left="0"/>
        <w:jc w:val="both"/>
      </w:pPr>
      <w:r>
        <w:rPr>
          <w:rFonts w:ascii="Times New Roman"/>
          <w:b w:val="false"/>
          <w:i w:val="false"/>
          <w:color w:val="000000"/>
          <w:sz w:val="28"/>
        </w:rPr>
        <w:t>изложить в следующей редакции: "Конкурсная документация предоставляется бесплатно").</w:t>
      </w:r>
    </w:p>
    <w:bookmarkStart w:name="z2578" w:id="2466"/>
    <w:p>
      <w:pPr>
        <w:spacing w:after="0"/>
        <w:ind w:left="0"/>
        <w:jc w:val="left"/>
      </w:pPr>
      <w:r>
        <w:rPr>
          <w:rFonts w:ascii="Times New Roman"/>
          <w:b/>
          <w:i w:val="false"/>
          <w:color w:val="000000"/>
        </w:rPr>
        <w:t xml:space="preserve"> 1. Определения</w:t>
      </w:r>
    </w:p>
    <w:bookmarkEnd w:id="2466"/>
    <w:bookmarkStart w:name="z2579" w:id="2467"/>
    <w:p>
      <w:pPr>
        <w:spacing w:after="0"/>
        <w:ind w:left="0"/>
        <w:jc w:val="both"/>
      </w:pPr>
      <w:r>
        <w:rPr>
          <w:rFonts w:ascii="Times New Roman"/>
          <w:b w:val="false"/>
          <w:i w:val="false"/>
          <w:color w:val="000000"/>
          <w:sz w:val="28"/>
        </w:rPr>
        <w:t>
      1. В настоящей Типовой конкурсной документации проекта ГЧП в сфере транспорта (автовокзал) используются следующие понятия:</w:t>
      </w:r>
    </w:p>
    <w:bookmarkEnd w:id="2467"/>
    <w:bookmarkStart w:name="z2580" w:id="2468"/>
    <w:p>
      <w:pPr>
        <w:spacing w:after="0"/>
        <w:ind w:left="0"/>
        <w:jc w:val="both"/>
      </w:pPr>
      <w:r>
        <w:rPr>
          <w:rFonts w:ascii="Times New Roman"/>
          <w:b w:val="false"/>
          <w:i w:val="false"/>
          <w:color w:val="000000"/>
          <w:sz w:val="28"/>
        </w:rPr>
        <w:t>
      1) акимат (МИО) – местный исполнительный орган;</w:t>
      </w:r>
    </w:p>
    <w:bookmarkEnd w:id="2468"/>
    <w:bookmarkStart w:name="z2581" w:id="2469"/>
    <w:p>
      <w:pPr>
        <w:spacing w:after="0"/>
        <w:ind w:left="0"/>
        <w:jc w:val="both"/>
      </w:pPr>
      <w:r>
        <w:rPr>
          <w:rFonts w:ascii="Times New Roman"/>
          <w:b w:val="false"/>
          <w:i w:val="false"/>
          <w:color w:val="000000"/>
          <w:sz w:val="28"/>
        </w:rPr>
        <w:t>
      2) конкурсная заявка потенциального частного партнера (далее – Конкурсная заявка) – совокупность документов и сведений, представленных потенциальным частным партнером для участия в Конкурсе по форме, установленной Конкурсной документацией;</w:t>
      </w:r>
    </w:p>
    <w:bookmarkEnd w:id="2469"/>
    <w:bookmarkStart w:name="z2582" w:id="2470"/>
    <w:p>
      <w:pPr>
        <w:spacing w:after="0"/>
        <w:ind w:left="0"/>
        <w:jc w:val="both"/>
      </w:pPr>
      <w:r>
        <w:rPr>
          <w:rFonts w:ascii="Times New Roman"/>
          <w:b w:val="false"/>
          <w:i w:val="false"/>
          <w:color w:val="000000"/>
          <w:sz w:val="28"/>
        </w:rPr>
        <w:t>
      2) подготовительный период – период, начинающийся с момента вступления Типового договора в силу и до начала проведения строительных работ, который включает в себя период финансового закрытия, разработки и утверждения проектно-сметной документации, решения иных вопросов связанных с подготовкой к строительству Объекта ГЧП;</w:t>
      </w:r>
    </w:p>
    <w:bookmarkEnd w:id="2470"/>
    <w:bookmarkStart w:name="z2583" w:id="2471"/>
    <w:p>
      <w:pPr>
        <w:spacing w:after="0"/>
        <w:ind w:left="0"/>
        <w:jc w:val="both"/>
      </w:pPr>
      <w:r>
        <w:rPr>
          <w:rFonts w:ascii="Times New Roman"/>
          <w:b w:val="false"/>
          <w:i w:val="false"/>
          <w:color w:val="000000"/>
          <w:sz w:val="28"/>
        </w:rPr>
        <w:t>
      3) типовой договор ГЧП в сфере транспорта (автовокзал) (далее – Типовой договор) – договор заключенный Организатором конкурса с победителем Конкурса на основании решения;</w:t>
      </w:r>
    </w:p>
    <w:bookmarkEnd w:id="2471"/>
    <w:bookmarkStart w:name="z2584" w:id="2472"/>
    <w:p>
      <w:pPr>
        <w:spacing w:after="0"/>
        <w:ind w:left="0"/>
        <w:jc w:val="both"/>
      </w:pPr>
      <w:r>
        <w:rPr>
          <w:rFonts w:ascii="Times New Roman"/>
          <w:b w:val="false"/>
          <w:i w:val="false"/>
          <w:color w:val="000000"/>
          <w:sz w:val="28"/>
        </w:rPr>
        <w:t>
      4) типовая конкурсная документация проекта ГЧП в сфере транспорта (автовокзал) – конкурсная документация, разработанная для определения условий и порядка проведения Конкурса и предоставляемая Организатором конкурса потенциальным частным партнерам для подготовки Конкурсных заявок и участия в Конкурсе по выбору Частного партнера;</w:t>
      </w:r>
    </w:p>
    <w:bookmarkEnd w:id="2472"/>
    <w:bookmarkStart w:name="z2585" w:id="2473"/>
    <w:p>
      <w:pPr>
        <w:spacing w:after="0"/>
        <w:ind w:left="0"/>
        <w:jc w:val="both"/>
      </w:pPr>
      <w:r>
        <w:rPr>
          <w:rFonts w:ascii="Times New Roman"/>
          <w:b w:val="false"/>
          <w:i w:val="false"/>
          <w:color w:val="000000"/>
          <w:sz w:val="28"/>
        </w:rPr>
        <w:t xml:space="preserve">
      5) частный партнер (далее -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заключившие Типовой договор;</w:t>
      </w:r>
    </w:p>
    <w:bookmarkEnd w:id="2473"/>
    <w:bookmarkStart w:name="z2586" w:id="2474"/>
    <w:p>
      <w:pPr>
        <w:spacing w:after="0"/>
        <w:ind w:left="0"/>
        <w:jc w:val="both"/>
      </w:pPr>
      <w:r>
        <w:rPr>
          <w:rFonts w:ascii="Times New Roman"/>
          <w:b w:val="false"/>
          <w:i w:val="false"/>
          <w:color w:val="000000"/>
          <w:sz w:val="28"/>
        </w:rPr>
        <w:t xml:space="preserve">
      6) источники возмещения затрат и получения доходов Частного партнера – выплата средств Частному партнеру, предусмотренных </w:t>
      </w:r>
      <w:r>
        <w:rPr>
          <w:rFonts w:ascii="Times New Roman"/>
          <w:b w:val="false"/>
          <w:i w:val="false"/>
          <w:color w:val="000000"/>
          <w:sz w:val="28"/>
        </w:rPr>
        <w:t>статьей 9</w:t>
      </w:r>
      <w:r>
        <w:rPr>
          <w:rFonts w:ascii="Times New Roman"/>
          <w:b w:val="false"/>
          <w:i w:val="false"/>
          <w:color w:val="000000"/>
          <w:sz w:val="28"/>
        </w:rPr>
        <w:t xml:space="preserve"> Закона, в порядке и сроки, установленные в договоре;</w:t>
      </w:r>
    </w:p>
    <w:bookmarkEnd w:id="2474"/>
    <w:bookmarkStart w:name="z2587" w:id="2475"/>
    <w:p>
      <w:pPr>
        <w:spacing w:after="0"/>
        <w:ind w:left="0"/>
        <w:jc w:val="both"/>
      </w:pPr>
      <w:r>
        <w:rPr>
          <w:rFonts w:ascii="Times New Roman"/>
          <w:b w:val="false"/>
          <w:i w:val="false"/>
          <w:color w:val="000000"/>
          <w:sz w:val="28"/>
        </w:rPr>
        <w:t xml:space="preserve">
      7) земельный участок – земельный участок, необходимый для строительства и эксплуатации Объекта ГЧП, в соответствии с условиями Типового договора; </w:t>
      </w:r>
    </w:p>
    <w:bookmarkEnd w:id="2475"/>
    <w:bookmarkStart w:name="z2588" w:id="2476"/>
    <w:p>
      <w:pPr>
        <w:spacing w:after="0"/>
        <w:ind w:left="0"/>
        <w:jc w:val="both"/>
      </w:pPr>
      <w:r>
        <w:rPr>
          <w:rFonts w:ascii="Times New Roman"/>
          <w:b w:val="false"/>
          <w:i w:val="false"/>
          <w:color w:val="000000"/>
          <w:sz w:val="28"/>
        </w:rPr>
        <w:t>
      8)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2476"/>
    <w:bookmarkStart w:name="z2589" w:id="2477"/>
    <w:p>
      <w:pPr>
        <w:spacing w:after="0"/>
        <w:ind w:left="0"/>
        <w:jc w:val="both"/>
      </w:pPr>
      <w:r>
        <w:rPr>
          <w:rFonts w:ascii="Times New Roman"/>
          <w:b w:val="false"/>
          <w:i w:val="false"/>
          <w:color w:val="000000"/>
          <w:sz w:val="28"/>
        </w:rPr>
        <w:t>
      9) комиссия – комиссия в отношении Объекта ГЧП, относящегося к коммунальной собственности, созданная в установленном законодательством порядке;</w:t>
      </w:r>
    </w:p>
    <w:bookmarkEnd w:id="2477"/>
    <w:bookmarkStart w:name="z2590" w:id="2478"/>
    <w:p>
      <w:pPr>
        <w:spacing w:after="0"/>
        <w:ind w:left="0"/>
        <w:jc w:val="both"/>
      </w:pPr>
      <w:r>
        <w:rPr>
          <w:rFonts w:ascii="Times New Roman"/>
          <w:b w:val="false"/>
          <w:i w:val="false"/>
          <w:color w:val="000000"/>
          <w:sz w:val="28"/>
        </w:rPr>
        <w:t>
      10) конверт – коробка или иной способ упаковки Конкурсной заявки, обеспечивающий ее представление в целостности и сохранности;</w:t>
      </w:r>
    </w:p>
    <w:bookmarkEnd w:id="2478"/>
    <w:bookmarkStart w:name="z2591" w:id="2479"/>
    <w:p>
      <w:pPr>
        <w:spacing w:after="0"/>
        <w:ind w:left="0"/>
        <w:jc w:val="both"/>
      </w:pPr>
      <w:r>
        <w:rPr>
          <w:rFonts w:ascii="Times New Roman"/>
          <w:b w:val="false"/>
          <w:i w:val="false"/>
          <w:color w:val="000000"/>
          <w:sz w:val="28"/>
        </w:rPr>
        <w:t>
      11) конкурс – открытый конкурс по выбору Частного партнера с использованием упрощенных конкурсных процедур, по Проекту ГЧП "Строительство и эксплуатация автовокзала в __________ (указать наименование и местонахождение населенного пункта)";</w:t>
      </w:r>
    </w:p>
    <w:bookmarkEnd w:id="2479"/>
    <w:bookmarkStart w:name="z2592" w:id="2480"/>
    <w:p>
      <w:pPr>
        <w:spacing w:after="0"/>
        <w:ind w:left="0"/>
        <w:jc w:val="both"/>
      </w:pPr>
      <w:r>
        <w:rPr>
          <w:rFonts w:ascii="Times New Roman"/>
          <w:b w:val="false"/>
          <w:i w:val="false"/>
          <w:color w:val="000000"/>
          <w:sz w:val="28"/>
        </w:rPr>
        <w:t xml:space="preserve">
      правила – </w:t>
      </w:r>
      <w:r>
        <w:rPr>
          <w:rFonts w:ascii="Times New Roman"/>
          <w:b w:val="false"/>
          <w:i w:val="false"/>
          <w:color w:val="000000"/>
          <w:sz w:val="28"/>
        </w:rPr>
        <w:t>Правила</w:t>
      </w:r>
      <w:r>
        <w:rPr>
          <w:rFonts w:ascii="Times New Roman"/>
          <w:b w:val="false"/>
          <w:i w:val="false"/>
          <w:color w:val="000000"/>
          <w:sz w:val="28"/>
        </w:rPr>
        <w:t xml:space="preserve"> планирования и реализации проекта государственно-частного партнерства, утвержденные приказом исполняющего обязанности Министра национальной экономики Республики Казахстан от 25 ноября 2015 года № 725 (зарегистрированный в Реестре государственной регистрации нормативных правовых актов за № 12717) (далее – Правила);</w:t>
      </w:r>
    </w:p>
    <w:bookmarkEnd w:id="2480"/>
    <w:bookmarkStart w:name="z2593" w:id="2481"/>
    <w:p>
      <w:pPr>
        <w:spacing w:after="0"/>
        <w:ind w:left="0"/>
        <w:jc w:val="both"/>
      </w:pPr>
      <w:r>
        <w:rPr>
          <w:rFonts w:ascii="Times New Roman"/>
          <w:b w:val="false"/>
          <w:i w:val="false"/>
          <w:color w:val="000000"/>
          <w:sz w:val="28"/>
        </w:rPr>
        <w:t>
      12) организатор конкурса – государственное учреждение "__________";</w:t>
      </w:r>
    </w:p>
    <w:bookmarkEnd w:id="2481"/>
    <w:bookmarkStart w:name="z2594" w:id="2482"/>
    <w:p>
      <w:pPr>
        <w:spacing w:after="0"/>
        <w:ind w:left="0"/>
        <w:jc w:val="both"/>
      </w:pPr>
      <w:r>
        <w:rPr>
          <w:rFonts w:ascii="Times New Roman"/>
          <w:b w:val="false"/>
          <w:i w:val="false"/>
          <w:color w:val="000000"/>
          <w:sz w:val="28"/>
        </w:rPr>
        <w:t>
      13) потребители услуг Объекта ГЧП (далее – потребители) – население города и других регионов республики, пользующиеся услугами автовокзала г. __________;</w:t>
      </w:r>
    </w:p>
    <w:bookmarkEnd w:id="2482"/>
    <w:bookmarkStart w:name="z2595" w:id="2483"/>
    <w:p>
      <w:pPr>
        <w:spacing w:after="0"/>
        <w:ind w:left="0"/>
        <w:jc w:val="both"/>
      </w:pPr>
      <w:r>
        <w:rPr>
          <w:rFonts w:ascii="Times New Roman"/>
          <w:b w:val="false"/>
          <w:i w:val="false"/>
          <w:color w:val="000000"/>
          <w:sz w:val="28"/>
        </w:rPr>
        <w:t>
      14) государственный партнер – Республика Казахстан, в лице государственного учреждения "___________";</w:t>
      </w:r>
    </w:p>
    <w:bookmarkEnd w:id="2483"/>
    <w:bookmarkStart w:name="z2596" w:id="2484"/>
    <w:p>
      <w:pPr>
        <w:spacing w:after="0"/>
        <w:ind w:left="0"/>
        <w:jc w:val="both"/>
      </w:pPr>
      <w:r>
        <w:rPr>
          <w:rFonts w:ascii="Times New Roman"/>
          <w:b w:val="false"/>
          <w:i w:val="false"/>
          <w:color w:val="000000"/>
          <w:sz w:val="28"/>
        </w:rPr>
        <w:t>
      15) проект ГЧП – проект ГЧП по строительству и эксплуатации автовокзала в __________ (указать наименование и местонахождение населенного пункта);</w:t>
      </w:r>
    </w:p>
    <w:bookmarkEnd w:id="2484"/>
    <w:bookmarkStart w:name="z2597" w:id="2485"/>
    <w:p>
      <w:pPr>
        <w:spacing w:after="0"/>
        <w:ind w:left="0"/>
        <w:jc w:val="both"/>
      </w:pPr>
      <w:r>
        <w:rPr>
          <w:rFonts w:ascii="Times New Roman"/>
          <w:b w:val="false"/>
          <w:i w:val="false"/>
          <w:color w:val="000000"/>
          <w:sz w:val="28"/>
        </w:rPr>
        <w:t xml:space="preserve">
      16) объект ГЧП – автовокзал в __________ (указать наименование и местонахождение населенного пункта), строительство и эксплуатация которого осуществляется в рамках реализации Проекта ГЧП; </w:t>
      </w:r>
    </w:p>
    <w:bookmarkEnd w:id="2485"/>
    <w:bookmarkStart w:name="z2598" w:id="2486"/>
    <w:p>
      <w:pPr>
        <w:spacing w:after="0"/>
        <w:ind w:left="0"/>
        <w:jc w:val="both"/>
      </w:pPr>
      <w:r>
        <w:rPr>
          <w:rFonts w:ascii="Times New Roman"/>
          <w:b w:val="false"/>
          <w:i w:val="false"/>
          <w:color w:val="000000"/>
          <w:sz w:val="28"/>
        </w:rPr>
        <w:t>
      17)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Типовым договором;</w:t>
      </w:r>
    </w:p>
    <w:bookmarkEnd w:id="2486"/>
    <w:bookmarkStart w:name="z2599" w:id="2487"/>
    <w:p>
      <w:pPr>
        <w:spacing w:after="0"/>
        <w:ind w:left="0"/>
        <w:jc w:val="both"/>
      </w:pPr>
      <w:r>
        <w:rPr>
          <w:rFonts w:ascii="Times New Roman"/>
          <w:b w:val="false"/>
          <w:i w:val="false"/>
          <w:color w:val="000000"/>
          <w:sz w:val="28"/>
        </w:rPr>
        <w:t>
      18) создание Объекта ГЧП – строительство Объекта ГЧП, в том числе на основе новых технологий, механизации и автоматизации производства, установка производственного оборудования на Объекте ГЧП, производство иных видов работ, обеспечивающих функционирование Объекта ГЧП;</w:t>
      </w:r>
    </w:p>
    <w:bookmarkEnd w:id="2487"/>
    <w:bookmarkStart w:name="z2600" w:id="2488"/>
    <w:p>
      <w:pPr>
        <w:spacing w:after="0"/>
        <w:ind w:left="0"/>
        <w:jc w:val="both"/>
      </w:pPr>
      <w:r>
        <w:rPr>
          <w:rFonts w:ascii="Times New Roman"/>
          <w:b w:val="false"/>
          <w:i w:val="false"/>
          <w:color w:val="000000"/>
          <w:sz w:val="28"/>
        </w:rPr>
        <w:t>
      19) срок строительства Объекта ГЧП – срок, предусмотренный Договором и проектно-сметной документацией на строительство Объекта ГЧП, отсчитываемый с даты начала до даты завершения строительных работ;</w:t>
      </w:r>
    </w:p>
    <w:bookmarkEnd w:id="2488"/>
    <w:bookmarkStart w:name="z2601" w:id="2489"/>
    <w:p>
      <w:pPr>
        <w:spacing w:after="0"/>
        <w:ind w:left="0"/>
        <w:jc w:val="both"/>
      </w:pPr>
      <w:r>
        <w:rPr>
          <w:rFonts w:ascii="Times New Roman"/>
          <w:b w:val="false"/>
          <w:i w:val="false"/>
          <w:color w:val="000000"/>
          <w:sz w:val="28"/>
        </w:rPr>
        <w:t>
      20) критерии определения лучшей Конкурсной заявки (далее – Критерии) – критерии, установленные в Типовой конкурсной документации проекта ГЧП в сфере транспорта (автовокзал), на основании которых Конкурсная заявка Участника Конкурса признается лучшей;</w:t>
      </w:r>
    </w:p>
    <w:bookmarkEnd w:id="2489"/>
    <w:bookmarkStart w:name="z2602" w:id="2490"/>
    <w:p>
      <w:pPr>
        <w:spacing w:after="0"/>
        <w:ind w:left="0"/>
        <w:jc w:val="both"/>
      </w:pPr>
      <w:r>
        <w:rPr>
          <w:rFonts w:ascii="Times New Roman"/>
          <w:b w:val="false"/>
          <w:i w:val="false"/>
          <w:color w:val="000000"/>
          <w:sz w:val="28"/>
        </w:rPr>
        <w:t>
      21) проект договора – проект письменного соглашения между Государственным партнером и Частным партнером, определяющее права, обязанности и ответственность сторон, условия реализации ГЧП;</w:t>
      </w:r>
    </w:p>
    <w:bookmarkEnd w:id="2490"/>
    <w:bookmarkStart w:name="z2603" w:id="2491"/>
    <w:p>
      <w:pPr>
        <w:spacing w:after="0"/>
        <w:ind w:left="0"/>
        <w:jc w:val="both"/>
      </w:pPr>
      <w:r>
        <w:rPr>
          <w:rFonts w:ascii="Times New Roman"/>
          <w:b w:val="false"/>
          <w:i w:val="false"/>
          <w:color w:val="000000"/>
          <w:sz w:val="28"/>
        </w:rPr>
        <w:t>
      2. В Типовой конкурсной документации проекта ГЧП в сфере транспорта (автовокзал) Проекта ГЧП используются следующие сокращения:</w:t>
      </w:r>
    </w:p>
    <w:bookmarkEnd w:id="2491"/>
    <w:bookmarkStart w:name="z2604" w:id="2492"/>
    <w:p>
      <w:pPr>
        <w:spacing w:after="0"/>
        <w:ind w:left="0"/>
        <w:jc w:val="both"/>
      </w:pPr>
      <w:r>
        <w:rPr>
          <w:rFonts w:ascii="Times New Roman"/>
          <w:b w:val="false"/>
          <w:i w:val="false"/>
          <w:color w:val="000000"/>
          <w:sz w:val="28"/>
        </w:rPr>
        <w:t xml:space="preserve">
      1) акимат (МИО) – местный исполнительный орган; </w:t>
      </w:r>
    </w:p>
    <w:bookmarkEnd w:id="2492"/>
    <w:bookmarkStart w:name="z2605" w:id="2493"/>
    <w:p>
      <w:pPr>
        <w:spacing w:after="0"/>
        <w:ind w:left="0"/>
        <w:jc w:val="both"/>
      </w:pPr>
      <w:r>
        <w:rPr>
          <w:rFonts w:ascii="Times New Roman"/>
          <w:b w:val="false"/>
          <w:i w:val="false"/>
          <w:color w:val="000000"/>
          <w:sz w:val="28"/>
        </w:rPr>
        <w:t xml:space="preserve">
      2) закон –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государственно-частном партнерстве";</w:t>
      </w:r>
    </w:p>
    <w:bookmarkEnd w:id="2493"/>
    <w:bookmarkStart w:name="z2606" w:id="2494"/>
    <w:p>
      <w:pPr>
        <w:spacing w:after="0"/>
        <w:ind w:left="0"/>
        <w:jc w:val="both"/>
      </w:pPr>
      <w:r>
        <w:rPr>
          <w:rFonts w:ascii="Times New Roman"/>
          <w:b w:val="false"/>
          <w:i w:val="false"/>
          <w:color w:val="000000"/>
          <w:sz w:val="28"/>
        </w:rPr>
        <w:t xml:space="preserve">
      3) правила – </w:t>
      </w:r>
      <w:r>
        <w:rPr>
          <w:rFonts w:ascii="Times New Roman"/>
          <w:b w:val="false"/>
          <w:i w:val="false"/>
          <w:color w:val="000000"/>
          <w:sz w:val="28"/>
        </w:rPr>
        <w:t>Правила</w:t>
      </w:r>
      <w:r>
        <w:rPr>
          <w:rFonts w:ascii="Times New Roman"/>
          <w:b w:val="false"/>
          <w:i w:val="false"/>
          <w:color w:val="000000"/>
          <w:sz w:val="28"/>
        </w:rPr>
        <w:t xml:space="preserve"> планирования и реализации проекта государственно-частного партнерства, утвержденные приказом исполняющего обязанности Министра национальной экономики Республики Казахстан от 25 ноября 2015 года № 725 (зарегистрированный в Реестре государственной регистрации нормативных правовых актов за № 12717).</w:t>
      </w:r>
    </w:p>
    <w:bookmarkEnd w:id="2494"/>
    <w:bookmarkStart w:name="z2607" w:id="2495"/>
    <w:p>
      <w:pPr>
        <w:spacing w:after="0"/>
        <w:ind w:left="0"/>
        <w:jc w:val="left"/>
      </w:pPr>
      <w:r>
        <w:rPr>
          <w:rFonts w:ascii="Times New Roman"/>
          <w:b/>
          <w:i w:val="false"/>
          <w:color w:val="000000"/>
        </w:rPr>
        <w:t xml:space="preserve"> 2. Общие положения</w:t>
      </w:r>
    </w:p>
    <w:bookmarkEnd w:id="2495"/>
    <w:bookmarkStart w:name="z2608" w:id="2496"/>
    <w:p>
      <w:pPr>
        <w:spacing w:after="0"/>
        <w:ind w:left="0"/>
        <w:jc w:val="both"/>
      </w:pPr>
      <w:r>
        <w:rPr>
          <w:rFonts w:ascii="Times New Roman"/>
          <w:b w:val="false"/>
          <w:i w:val="false"/>
          <w:color w:val="000000"/>
          <w:sz w:val="28"/>
        </w:rPr>
        <w:t>
      3. Типовая конкурсная документация проекта ГЧП в сфере транспорта (автовокзал) разработана с целью предоставления потенциальным частным партнерам полной информации об условиях их участия в Конкурсе.</w:t>
      </w:r>
    </w:p>
    <w:bookmarkEnd w:id="2496"/>
    <w:bookmarkStart w:name="z2609" w:id="2497"/>
    <w:p>
      <w:pPr>
        <w:spacing w:after="0"/>
        <w:ind w:left="0"/>
        <w:jc w:val="both"/>
      </w:pPr>
      <w:r>
        <w:rPr>
          <w:rFonts w:ascii="Times New Roman"/>
          <w:b w:val="false"/>
          <w:i w:val="false"/>
          <w:color w:val="000000"/>
          <w:sz w:val="28"/>
        </w:rPr>
        <w:t xml:space="preserve">
      4. Конкурс проводится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Правилами и иными нормативными правовыми актами Республики Казахстан. </w:t>
      </w:r>
    </w:p>
    <w:bookmarkEnd w:id="2497"/>
    <w:bookmarkStart w:name="z2610" w:id="2498"/>
    <w:p>
      <w:pPr>
        <w:spacing w:after="0"/>
        <w:ind w:left="0"/>
        <w:jc w:val="both"/>
      </w:pPr>
      <w:r>
        <w:rPr>
          <w:rFonts w:ascii="Times New Roman"/>
          <w:b w:val="false"/>
          <w:i w:val="false"/>
          <w:color w:val="000000"/>
          <w:sz w:val="28"/>
        </w:rPr>
        <w:t>
      5. Форма описания Проекта ГЧП указано в приложении 1 к Типовой конкурсной документации проекта ГЧП в сфере транспорта (автовокзал).</w:t>
      </w:r>
    </w:p>
    <w:bookmarkEnd w:id="2498"/>
    <w:bookmarkStart w:name="z2611" w:id="2499"/>
    <w:p>
      <w:pPr>
        <w:spacing w:after="0"/>
        <w:ind w:left="0"/>
        <w:jc w:val="both"/>
      </w:pPr>
      <w:r>
        <w:rPr>
          <w:rFonts w:ascii="Times New Roman"/>
          <w:b w:val="false"/>
          <w:i w:val="false"/>
          <w:color w:val="000000"/>
          <w:sz w:val="28"/>
        </w:rPr>
        <w:t>
      Детальные описания по техническим параметрам предусмотрены в проектно-сметной документации/ типовом проекте/типовых проектных решениях/проекте повторного применения (указать необходимое), приложенном к Типовой конкурсной документации проекта ГЧП в сфере транспорта (автовокзал).</w:t>
      </w:r>
    </w:p>
    <w:bookmarkEnd w:id="2499"/>
    <w:bookmarkStart w:name="z2612" w:id="250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154-3 Бюджетного кодекса Республики Казахстан от 4 декабря 2008 года Частный партнер в сроки, установленные Типовым договором, осуществляет привязку имеющейся проектно-сметной документации/ типового проекта/типовых проектных решении/проекта повторного применения (указать необходимое) к конкретной площадке Проекта ГЧП с учетом маркетинговых и финансово-экономических параметров, содержащихся в концепции Проекта ГЧП.</w:t>
      </w:r>
    </w:p>
    <w:bookmarkEnd w:id="2500"/>
    <w:bookmarkStart w:name="z2613" w:id="2501"/>
    <w:p>
      <w:pPr>
        <w:spacing w:after="0"/>
        <w:ind w:left="0"/>
        <w:jc w:val="both"/>
      </w:pPr>
      <w:r>
        <w:rPr>
          <w:rFonts w:ascii="Times New Roman"/>
          <w:b w:val="false"/>
          <w:i w:val="false"/>
          <w:color w:val="000000"/>
          <w:sz w:val="28"/>
        </w:rPr>
        <w:t>
      6. Требования к строительству и эксплуатации Объекта ГЧП приведены в Проекте Договора.</w:t>
      </w:r>
    </w:p>
    <w:bookmarkEnd w:id="2501"/>
    <w:bookmarkStart w:name="z2614" w:id="2502"/>
    <w:p>
      <w:pPr>
        <w:spacing w:after="0"/>
        <w:ind w:left="0"/>
        <w:jc w:val="left"/>
      </w:pPr>
      <w:r>
        <w:rPr>
          <w:rFonts w:ascii="Times New Roman"/>
          <w:b/>
          <w:i w:val="false"/>
          <w:color w:val="000000"/>
        </w:rPr>
        <w:t xml:space="preserve"> 3. Конкурсная комиссия</w:t>
      </w:r>
    </w:p>
    <w:bookmarkEnd w:id="2502"/>
    <w:bookmarkStart w:name="z2615" w:id="2503"/>
    <w:p>
      <w:pPr>
        <w:spacing w:after="0"/>
        <w:ind w:left="0"/>
        <w:jc w:val="both"/>
      </w:pPr>
      <w:r>
        <w:rPr>
          <w:rFonts w:ascii="Times New Roman"/>
          <w:b w:val="false"/>
          <w:i w:val="false"/>
          <w:color w:val="000000"/>
          <w:sz w:val="28"/>
        </w:rPr>
        <w:t>
      7. Рассмотрение и отбор Конкурсных заявок осуществляется Комиссией, созданной постановлением Акимата от "___".__________.20__года №___ "О создании конкурсной комиссии по определению частного партнера".</w:t>
      </w:r>
    </w:p>
    <w:bookmarkEnd w:id="2503"/>
    <w:bookmarkStart w:name="z2616" w:id="2504"/>
    <w:p>
      <w:pPr>
        <w:spacing w:after="0"/>
        <w:ind w:left="0"/>
        <w:jc w:val="both"/>
      </w:pPr>
      <w:r>
        <w:rPr>
          <w:rFonts w:ascii="Times New Roman"/>
          <w:b w:val="false"/>
          <w:i w:val="false"/>
          <w:color w:val="000000"/>
          <w:sz w:val="28"/>
        </w:rPr>
        <w:t>
      8. Основными задачами Комиссии являются:</w:t>
      </w:r>
    </w:p>
    <w:bookmarkEnd w:id="2504"/>
    <w:bookmarkStart w:name="z2617" w:id="2505"/>
    <w:p>
      <w:pPr>
        <w:spacing w:after="0"/>
        <w:ind w:left="0"/>
        <w:jc w:val="both"/>
      </w:pPr>
      <w:r>
        <w:rPr>
          <w:rFonts w:ascii="Times New Roman"/>
          <w:b w:val="false"/>
          <w:i w:val="false"/>
          <w:color w:val="000000"/>
          <w:sz w:val="28"/>
        </w:rPr>
        <w:t>
      1) рассмотрение и отбор Конкурсных заявок, представленных потенциальными частными партнерами на предмет полноты и надлежащего оформления документов, а также их соответствия квалификационным требованиям;</w:t>
      </w:r>
    </w:p>
    <w:bookmarkEnd w:id="2505"/>
    <w:bookmarkStart w:name="z2618" w:id="2506"/>
    <w:p>
      <w:pPr>
        <w:spacing w:after="0"/>
        <w:ind w:left="0"/>
        <w:jc w:val="both"/>
      </w:pPr>
      <w:r>
        <w:rPr>
          <w:rFonts w:ascii="Times New Roman"/>
          <w:b w:val="false"/>
          <w:i w:val="false"/>
          <w:color w:val="000000"/>
          <w:sz w:val="28"/>
        </w:rPr>
        <w:t xml:space="preserve">
      2) рассмотрение Конкурсных заявок и определение лучшей Конкурсной заявки; </w:t>
      </w:r>
    </w:p>
    <w:bookmarkEnd w:id="2506"/>
    <w:bookmarkStart w:name="z2619" w:id="2507"/>
    <w:p>
      <w:pPr>
        <w:spacing w:after="0"/>
        <w:ind w:left="0"/>
        <w:jc w:val="both"/>
      </w:pPr>
      <w:r>
        <w:rPr>
          <w:rFonts w:ascii="Times New Roman"/>
          <w:b w:val="false"/>
          <w:i w:val="false"/>
          <w:color w:val="000000"/>
          <w:sz w:val="28"/>
        </w:rPr>
        <w:t>
      3) проведение переговоров по уточнению Проекта ГЧП и условий Проекта Договора;</w:t>
      </w:r>
    </w:p>
    <w:bookmarkEnd w:id="2507"/>
    <w:bookmarkStart w:name="z2620" w:id="2508"/>
    <w:p>
      <w:pPr>
        <w:spacing w:after="0"/>
        <w:ind w:left="0"/>
        <w:jc w:val="both"/>
      </w:pPr>
      <w:r>
        <w:rPr>
          <w:rFonts w:ascii="Times New Roman"/>
          <w:b w:val="false"/>
          <w:i w:val="false"/>
          <w:color w:val="000000"/>
          <w:sz w:val="28"/>
        </w:rPr>
        <w:t>
      4) утверждение Конкурсной заявки по итогам Конкурса и признание заявителя победителем Конкурса.</w:t>
      </w:r>
    </w:p>
    <w:bookmarkEnd w:id="2508"/>
    <w:bookmarkStart w:name="z2621" w:id="2509"/>
    <w:p>
      <w:pPr>
        <w:spacing w:after="0"/>
        <w:ind w:left="0"/>
        <w:jc w:val="both"/>
      </w:pPr>
      <w:r>
        <w:rPr>
          <w:rFonts w:ascii="Times New Roman"/>
          <w:b w:val="false"/>
          <w:i w:val="false"/>
          <w:color w:val="000000"/>
          <w:sz w:val="28"/>
        </w:rPr>
        <w:t>
      9. В соответствии со своими задачами Комиссия имеет право:</w:t>
      </w:r>
    </w:p>
    <w:bookmarkEnd w:id="2509"/>
    <w:bookmarkStart w:name="z2622" w:id="2510"/>
    <w:p>
      <w:pPr>
        <w:spacing w:after="0"/>
        <w:ind w:left="0"/>
        <w:jc w:val="both"/>
      </w:pPr>
      <w:r>
        <w:rPr>
          <w:rFonts w:ascii="Times New Roman"/>
          <w:b w:val="false"/>
          <w:i w:val="false"/>
          <w:color w:val="000000"/>
          <w:sz w:val="28"/>
        </w:rPr>
        <w:t>
      1) приглашать на заседания Комиссии и заслушивать представителей заинтересованных государственных органов и организаций по вопросам входящим в компетенцию Комиссии;</w:t>
      </w:r>
    </w:p>
    <w:bookmarkEnd w:id="2510"/>
    <w:bookmarkStart w:name="z2623" w:id="2511"/>
    <w:p>
      <w:pPr>
        <w:spacing w:after="0"/>
        <w:ind w:left="0"/>
        <w:jc w:val="both"/>
      </w:pPr>
      <w:r>
        <w:rPr>
          <w:rFonts w:ascii="Times New Roman"/>
          <w:b w:val="false"/>
          <w:i w:val="false"/>
          <w:color w:val="000000"/>
          <w:sz w:val="28"/>
        </w:rPr>
        <w:t>
      2) привлекать по мере необходимости специалистов, экспертов и ученых для анализа и изучения проблемных вопросов Проекта ГЧП;</w:t>
      </w:r>
    </w:p>
    <w:bookmarkEnd w:id="2511"/>
    <w:bookmarkStart w:name="z2624" w:id="2512"/>
    <w:p>
      <w:pPr>
        <w:spacing w:after="0"/>
        <w:ind w:left="0"/>
        <w:jc w:val="both"/>
      </w:pPr>
      <w:r>
        <w:rPr>
          <w:rFonts w:ascii="Times New Roman"/>
          <w:b w:val="false"/>
          <w:i w:val="false"/>
          <w:color w:val="000000"/>
          <w:sz w:val="28"/>
        </w:rPr>
        <w:t xml:space="preserve">
      3) в установленном законодательством порядке запрашивать и получать от государственных и других организаций материалы, необходимые для реализации задач Комиссии. </w:t>
      </w:r>
    </w:p>
    <w:bookmarkEnd w:id="2512"/>
    <w:bookmarkStart w:name="z2625" w:id="2513"/>
    <w:p>
      <w:pPr>
        <w:spacing w:after="0"/>
        <w:ind w:left="0"/>
        <w:jc w:val="both"/>
      </w:pPr>
      <w:r>
        <w:rPr>
          <w:rFonts w:ascii="Times New Roman"/>
          <w:b w:val="false"/>
          <w:i w:val="false"/>
          <w:color w:val="000000"/>
          <w:sz w:val="28"/>
        </w:rPr>
        <w:t xml:space="preserve">
      10. Комиссию возглавляет председатель – аким/заместитель акима (указать необходимое) соответствующего местного исполнительного органа. Председатель Комиссии осуществляет общее руководство деятельностью Комиссии, планирует ее работу, определяет мероприятия, направленные на повышение качества и эффективности принимаемых решений, несет персональную ответственность за деятельность Комиссии. </w:t>
      </w:r>
    </w:p>
    <w:bookmarkEnd w:id="2513"/>
    <w:bookmarkStart w:name="z2626" w:id="2514"/>
    <w:p>
      <w:pPr>
        <w:spacing w:after="0"/>
        <w:ind w:left="0"/>
        <w:jc w:val="both"/>
      </w:pPr>
      <w:r>
        <w:rPr>
          <w:rFonts w:ascii="Times New Roman"/>
          <w:b w:val="false"/>
          <w:i w:val="false"/>
          <w:color w:val="000000"/>
          <w:sz w:val="28"/>
        </w:rPr>
        <w:t>
      11. Во время отсутствия председателя его функции по его поручению выполняет один из заместителей председателя Комиссии.</w:t>
      </w:r>
    </w:p>
    <w:bookmarkEnd w:id="2514"/>
    <w:bookmarkStart w:name="z2627" w:id="2515"/>
    <w:p>
      <w:pPr>
        <w:spacing w:after="0"/>
        <w:ind w:left="0"/>
        <w:jc w:val="both"/>
      </w:pPr>
      <w:r>
        <w:rPr>
          <w:rFonts w:ascii="Times New Roman"/>
          <w:b w:val="false"/>
          <w:i w:val="false"/>
          <w:color w:val="000000"/>
          <w:sz w:val="28"/>
        </w:rPr>
        <w:t>
      12. В состав Комиссии входят заместители акима соответствующего местного исполнительного органа, первые руководители управлений образования, экономики и бюджетного планирования, финансов, предпринимательства и индустриально-инновационного развития, энергетики и жилищно-коммунального хозяйства, строительства архитектуры и градостроительства, пассажирского транспорта и автомобильных дорог, земельных отношений, природных ресурсов и регулирования природопользования, а также представители Национальной палаты предпринимателей Республики Казахстан "Атамекен".</w:t>
      </w:r>
    </w:p>
    <w:bookmarkEnd w:id="2515"/>
    <w:bookmarkStart w:name="z2628" w:id="2516"/>
    <w:p>
      <w:pPr>
        <w:spacing w:after="0"/>
        <w:ind w:left="0"/>
        <w:jc w:val="both"/>
      </w:pPr>
      <w:r>
        <w:rPr>
          <w:rFonts w:ascii="Times New Roman"/>
          <w:b w:val="false"/>
          <w:i w:val="false"/>
          <w:color w:val="000000"/>
          <w:sz w:val="28"/>
        </w:rPr>
        <w:t xml:space="preserve">
      13. Рабочим органом Комиссии является Организатор конкурса. </w:t>
      </w:r>
    </w:p>
    <w:bookmarkEnd w:id="2516"/>
    <w:bookmarkStart w:name="z2629" w:id="2517"/>
    <w:p>
      <w:pPr>
        <w:spacing w:after="0"/>
        <w:ind w:left="0"/>
        <w:jc w:val="both"/>
      </w:pPr>
      <w:r>
        <w:rPr>
          <w:rFonts w:ascii="Times New Roman"/>
          <w:b w:val="false"/>
          <w:i w:val="false"/>
          <w:color w:val="000000"/>
          <w:sz w:val="28"/>
        </w:rPr>
        <w:t xml:space="preserve">
      14. Рабочий орган Комиссии осуществляет организационно-техническое обеспечение деятельности. </w:t>
      </w:r>
    </w:p>
    <w:bookmarkEnd w:id="2517"/>
    <w:bookmarkStart w:name="z2630" w:id="2518"/>
    <w:p>
      <w:pPr>
        <w:spacing w:after="0"/>
        <w:ind w:left="0"/>
        <w:jc w:val="both"/>
      </w:pPr>
      <w:r>
        <w:rPr>
          <w:rFonts w:ascii="Times New Roman"/>
          <w:b w:val="false"/>
          <w:i w:val="false"/>
          <w:color w:val="000000"/>
          <w:sz w:val="28"/>
        </w:rPr>
        <w:t>
      15. Секретарем Комиссии является представитель Организатора Конкурса, который готовит необходимые документы и материалы по повестке дня заседания Комиссии и оформляет протокол заседания.</w:t>
      </w:r>
    </w:p>
    <w:bookmarkEnd w:id="2518"/>
    <w:bookmarkStart w:name="z2631" w:id="2519"/>
    <w:p>
      <w:pPr>
        <w:spacing w:after="0"/>
        <w:ind w:left="0"/>
        <w:jc w:val="both"/>
      </w:pPr>
      <w:r>
        <w:rPr>
          <w:rFonts w:ascii="Times New Roman"/>
          <w:b w:val="false"/>
          <w:i w:val="false"/>
          <w:color w:val="000000"/>
          <w:sz w:val="28"/>
        </w:rPr>
        <w:t>
      16. Заседания Комиссии проводятся по мере необходимости и считается правомочным при присутствии простого большинства членов Комиссии.</w:t>
      </w:r>
    </w:p>
    <w:bookmarkEnd w:id="2519"/>
    <w:bookmarkStart w:name="z2632" w:id="2520"/>
    <w:p>
      <w:pPr>
        <w:spacing w:after="0"/>
        <w:ind w:left="0"/>
        <w:jc w:val="both"/>
      </w:pPr>
      <w:r>
        <w:rPr>
          <w:rFonts w:ascii="Times New Roman"/>
          <w:b w:val="false"/>
          <w:i w:val="false"/>
          <w:color w:val="000000"/>
          <w:sz w:val="28"/>
        </w:rPr>
        <w:t>
      17. Решения Комиссии принимаются открытым голосованием и считаются принятыми, если за них подано большинство голосов присутствующих на заседании членов Комиссии и оформляются протоколом заседания Комиссии, подписываемым в обязательном порядке всеми присутствующими членами Комиссии и секретарем Комиссии. В случае равенства голосов принятым считается решение, за которое проголосовал председатель.</w:t>
      </w:r>
    </w:p>
    <w:bookmarkEnd w:id="2520"/>
    <w:bookmarkStart w:name="z2633" w:id="2521"/>
    <w:p>
      <w:pPr>
        <w:spacing w:after="0"/>
        <w:ind w:left="0"/>
        <w:jc w:val="both"/>
      </w:pPr>
      <w:r>
        <w:rPr>
          <w:rFonts w:ascii="Times New Roman"/>
          <w:b w:val="false"/>
          <w:i w:val="false"/>
          <w:color w:val="000000"/>
          <w:sz w:val="28"/>
        </w:rPr>
        <w:t>
      18. Члены Комиссии имеют право на особое мнение, которое, в случае его выражения, должно быть изложено в письменном виде и приложено к протоколу Комиссии.</w:t>
      </w:r>
    </w:p>
    <w:bookmarkEnd w:id="2521"/>
    <w:bookmarkStart w:name="z2634" w:id="2522"/>
    <w:p>
      <w:pPr>
        <w:spacing w:after="0"/>
        <w:ind w:left="0"/>
        <w:jc w:val="both"/>
      </w:pPr>
      <w:r>
        <w:rPr>
          <w:rFonts w:ascii="Times New Roman"/>
          <w:b w:val="false"/>
          <w:i w:val="false"/>
          <w:color w:val="000000"/>
          <w:sz w:val="28"/>
        </w:rPr>
        <w:t>
      19. По итогам заседания Комиссии рабочий орган уведомляет заинтересованных лиц о результатах рассмотрения.</w:t>
      </w:r>
    </w:p>
    <w:bookmarkEnd w:id="2522"/>
    <w:bookmarkStart w:name="z2635" w:id="2523"/>
    <w:p>
      <w:pPr>
        <w:spacing w:after="0"/>
        <w:ind w:left="0"/>
        <w:jc w:val="both"/>
      </w:pPr>
      <w:r>
        <w:rPr>
          <w:rFonts w:ascii="Times New Roman"/>
          <w:b w:val="false"/>
          <w:i w:val="false"/>
          <w:color w:val="000000"/>
          <w:sz w:val="28"/>
        </w:rPr>
        <w:t>
      20. Комиссия прекращает свою деятельность на основании постановления Акимата.</w:t>
      </w:r>
    </w:p>
    <w:bookmarkEnd w:id="2523"/>
    <w:bookmarkStart w:name="z2636" w:id="2524"/>
    <w:p>
      <w:pPr>
        <w:spacing w:after="0"/>
        <w:ind w:left="0"/>
        <w:jc w:val="left"/>
      </w:pPr>
      <w:r>
        <w:rPr>
          <w:rFonts w:ascii="Times New Roman"/>
          <w:b/>
          <w:i w:val="false"/>
          <w:color w:val="000000"/>
        </w:rPr>
        <w:t xml:space="preserve"> 4. Основные мероприятия проведения Конкурса</w:t>
      </w:r>
    </w:p>
    <w:bookmarkEnd w:id="2524"/>
    <w:bookmarkStart w:name="z2637" w:id="2525"/>
    <w:p>
      <w:pPr>
        <w:spacing w:after="0"/>
        <w:ind w:left="0"/>
        <w:jc w:val="both"/>
      </w:pPr>
      <w:r>
        <w:rPr>
          <w:rFonts w:ascii="Times New Roman"/>
          <w:b w:val="false"/>
          <w:i w:val="false"/>
          <w:color w:val="000000"/>
          <w:sz w:val="28"/>
        </w:rPr>
        <w:t>
      21. Конкурс предусматривает основные мероприятия, предусмотренные в приложении 2 к Типовой конкурсной документации проекта ГЧП в сфере транспорта (автовокзал).</w:t>
      </w:r>
    </w:p>
    <w:bookmarkEnd w:id="2525"/>
    <w:bookmarkStart w:name="z2638" w:id="2526"/>
    <w:p>
      <w:pPr>
        <w:spacing w:after="0"/>
        <w:ind w:left="0"/>
        <w:jc w:val="left"/>
      </w:pPr>
      <w:r>
        <w:rPr>
          <w:rFonts w:ascii="Times New Roman"/>
          <w:b/>
          <w:i w:val="false"/>
          <w:color w:val="000000"/>
        </w:rPr>
        <w:t xml:space="preserve"> 5. Содержание Типовой конкурсной документации проекта ГЧП в сфере транспорта (автовокзал)</w:t>
      </w:r>
    </w:p>
    <w:bookmarkEnd w:id="2526"/>
    <w:bookmarkStart w:name="z2639" w:id="2527"/>
    <w:p>
      <w:pPr>
        <w:spacing w:after="0"/>
        <w:ind w:left="0"/>
        <w:jc w:val="both"/>
      </w:pPr>
      <w:r>
        <w:rPr>
          <w:rFonts w:ascii="Times New Roman"/>
          <w:b w:val="false"/>
          <w:i w:val="false"/>
          <w:color w:val="000000"/>
          <w:sz w:val="28"/>
        </w:rPr>
        <w:t>
      22. Типовая конкурсная документация проекта ГЧП в сфере транспорта (автовокзал) содержит следующую информацию:</w:t>
      </w:r>
    </w:p>
    <w:bookmarkEnd w:id="2527"/>
    <w:bookmarkStart w:name="z2640" w:id="2528"/>
    <w:p>
      <w:pPr>
        <w:spacing w:after="0"/>
        <w:ind w:left="0"/>
        <w:jc w:val="both"/>
      </w:pPr>
      <w:r>
        <w:rPr>
          <w:rFonts w:ascii="Times New Roman"/>
          <w:b w:val="false"/>
          <w:i w:val="false"/>
          <w:color w:val="000000"/>
          <w:sz w:val="28"/>
        </w:rPr>
        <w:t>
      1) требования к документам, подтверждающим соответствие потенциальных частных партнеров предъявляемым квалификационным требованиям, предоставляются в соответствии с перечнем, согласно приложению 3 к Типовой КД;</w:t>
      </w:r>
    </w:p>
    <w:bookmarkEnd w:id="2528"/>
    <w:bookmarkStart w:name="z2641" w:id="2529"/>
    <w:p>
      <w:pPr>
        <w:spacing w:after="0"/>
        <w:ind w:left="0"/>
        <w:jc w:val="both"/>
      </w:pPr>
      <w:r>
        <w:rPr>
          <w:rFonts w:ascii="Times New Roman"/>
          <w:b w:val="false"/>
          <w:i w:val="false"/>
          <w:color w:val="000000"/>
          <w:sz w:val="28"/>
        </w:rPr>
        <w:t>
      2) местонахождение объекта ГЧП;</w:t>
      </w:r>
    </w:p>
    <w:bookmarkEnd w:id="2529"/>
    <w:bookmarkStart w:name="z2642" w:id="2530"/>
    <w:p>
      <w:pPr>
        <w:spacing w:after="0"/>
        <w:ind w:left="0"/>
        <w:jc w:val="both"/>
      </w:pPr>
      <w:r>
        <w:rPr>
          <w:rFonts w:ascii="Times New Roman"/>
          <w:b w:val="false"/>
          <w:i w:val="false"/>
          <w:color w:val="000000"/>
          <w:sz w:val="28"/>
        </w:rPr>
        <w:t>
      3) предполагаемые виды и объемы государственной поддержки, а также источники возмещения затрат и получения доходов по проекту ГЧП;</w:t>
      </w:r>
    </w:p>
    <w:bookmarkEnd w:id="2530"/>
    <w:bookmarkStart w:name="z2643" w:id="2531"/>
    <w:p>
      <w:pPr>
        <w:spacing w:after="0"/>
        <w:ind w:left="0"/>
        <w:jc w:val="both"/>
      </w:pPr>
      <w:r>
        <w:rPr>
          <w:rFonts w:ascii="Times New Roman"/>
          <w:b w:val="false"/>
          <w:i w:val="false"/>
          <w:color w:val="000000"/>
          <w:sz w:val="28"/>
        </w:rPr>
        <w:t>
      4) проект договора ГЧП;</w:t>
      </w:r>
    </w:p>
    <w:bookmarkEnd w:id="2531"/>
    <w:bookmarkStart w:name="z2644" w:id="2532"/>
    <w:p>
      <w:pPr>
        <w:spacing w:after="0"/>
        <w:ind w:left="0"/>
        <w:jc w:val="both"/>
      </w:pPr>
      <w:r>
        <w:rPr>
          <w:rFonts w:ascii="Times New Roman"/>
          <w:b w:val="false"/>
          <w:i w:val="false"/>
          <w:color w:val="000000"/>
          <w:sz w:val="28"/>
        </w:rPr>
        <w:t>
      5) описание критериев определения лучшей конкурсной заявки;</w:t>
      </w:r>
    </w:p>
    <w:bookmarkEnd w:id="2532"/>
    <w:bookmarkStart w:name="z2645" w:id="2533"/>
    <w:p>
      <w:pPr>
        <w:spacing w:after="0"/>
        <w:ind w:left="0"/>
        <w:jc w:val="both"/>
      </w:pPr>
      <w:r>
        <w:rPr>
          <w:rFonts w:ascii="Times New Roman"/>
          <w:b w:val="false"/>
          <w:i w:val="false"/>
          <w:color w:val="000000"/>
          <w:sz w:val="28"/>
        </w:rPr>
        <w:t>
      6) указание валюты, в которой должны быть выражены параметры проекта ГЧП, и курс валюты, который будет применен для приведения к единой валюте в целях их сопоставления и оценки;</w:t>
      </w:r>
    </w:p>
    <w:bookmarkEnd w:id="2533"/>
    <w:bookmarkStart w:name="z2646" w:id="2534"/>
    <w:p>
      <w:pPr>
        <w:spacing w:after="0"/>
        <w:ind w:left="0"/>
        <w:jc w:val="both"/>
      </w:pPr>
      <w:r>
        <w:rPr>
          <w:rFonts w:ascii="Times New Roman"/>
          <w:b w:val="false"/>
          <w:i w:val="false"/>
          <w:color w:val="000000"/>
          <w:sz w:val="28"/>
        </w:rPr>
        <w:t>
      7) требования к языку представления конкурсной заявки;</w:t>
      </w:r>
    </w:p>
    <w:bookmarkEnd w:id="2534"/>
    <w:bookmarkStart w:name="z2647" w:id="2535"/>
    <w:p>
      <w:pPr>
        <w:spacing w:after="0"/>
        <w:ind w:left="0"/>
        <w:jc w:val="both"/>
      </w:pPr>
      <w:r>
        <w:rPr>
          <w:rFonts w:ascii="Times New Roman"/>
          <w:b w:val="false"/>
          <w:i w:val="false"/>
          <w:color w:val="000000"/>
          <w:sz w:val="28"/>
        </w:rPr>
        <w:t>
      8) указание на право потенциального частного партнера изменять или отзывать свою конкурсную заявку до истечения срока представления конкурсных заявок;</w:t>
      </w:r>
    </w:p>
    <w:bookmarkEnd w:id="2535"/>
    <w:bookmarkStart w:name="z2648" w:id="2536"/>
    <w:p>
      <w:pPr>
        <w:spacing w:after="0"/>
        <w:ind w:left="0"/>
        <w:jc w:val="both"/>
      </w:pPr>
      <w:r>
        <w:rPr>
          <w:rFonts w:ascii="Times New Roman"/>
          <w:b w:val="false"/>
          <w:i w:val="false"/>
          <w:color w:val="000000"/>
          <w:sz w:val="28"/>
        </w:rPr>
        <w:t>
      9) содержание конкурсной заявки, способ, место, срок представления и действия конкурсных заявок, а также условия внесения обеспечения конкурсной заявки;</w:t>
      </w:r>
    </w:p>
    <w:bookmarkEnd w:id="2536"/>
    <w:bookmarkStart w:name="z2649" w:id="2537"/>
    <w:p>
      <w:pPr>
        <w:spacing w:after="0"/>
        <w:ind w:left="0"/>
        <w:jc w:val="both"/>
      </w:pPr>
      <w:r>
        <w:rPr>
          <w:rFonts w:ascii="Times New Roman"/>
          <w:b w:val="false"/>
          <w:i w:val="false"/>
          <w:color w:val="000000"/>
          <w:sz w:val="28"/>
        </w:rPr>
        <w:t>
      10) способы получения разъяснений по содержанию Типовой конкурсной документации проекта ГЧП в сфере транспорта (автовокзал) проекта ГЧП;</w:t>
      </w:r>
    </w:p>
    <w:bookmarkEnd w:id="2537"/>
    <w:bookmarkStart w:name="z2650" w:id="2538"/>
    <w:p>
      <w:pPr>
        <w:spacing w:after="0"/>
        <w:ind w:left="0"/>
        <w:jc w:val="both"/>
      </w:pPr>
      <w:r>
        <w:rPr>
          <w:rFonts w:ascii="Times New Roman"/>
          <w:b w:val="false"/>
          <w:i w:val="false"/>
          <w:color w:val="000000"/>
          <w:sz w:val="28"/>
        </w:rPr>
        <w:t>
      11) процедуры, место, дата и время вскрытия конвертов с конкурсными заявками.</w:t>
      </w:r>
    </w:p>
    <w:bookmarkEnd w:id="2538"/>
    <w:bookmarkStart w:name="z2651" w:id="2539"/>
    <w:p>
      <w:pPr>
        <w:spacing w:after="0"/>
        <w:ind w:left="0"/>
        <w:jc w:val="both"/>
      </w:pPr>
      <w:r>
        <w:rPr>
          <w:rFonts w:ascii="Times New Roman"/>
          <w:b w:val="false"/>
          <w:i w:val="false"/>
          <w:color w:val="000000"/>
          <w:sz w:val="28"/>
        </w:rPr>
        <w:t>
      23. Типовая конкурсная документация проекта ГЧП в сфере транспорта (автовокзал) разработана на государственном и русском языках.</w:t>
      </w:r>
    </w:p>
    <w:bookmarkEnd w:id="2539"/>
    <w:bookmarkStart w:name="z2652" w:id="2540"/>
    <w:p>
      <w:pPr>
        <w:spacing w:after="0"/>
        <w:ind w:left="0"/>
        <w:jc w:val="both"/>
      </w:pPr>
      <w:r>
        <w:rPr>
          <w:rFonts w:ascii="Times New Roman"/>
          <w:b w:val="false"/>
          <w:i w:val="false"/>
          <w:color w:val="000000"/>
          <w:sz w:val="28"/>
        </w:rPr>
        <w:t>
      24. Срок действия Типовой конкурсной документации проекта ГЧП в сфере транспорта (автовокзал) ___ (указать прописью, но не более трех лет) года со дня ее утверждения.</w:t>
      </w:r>
    </w:p>
    <w:bookmarkEnd w:id="2540"/>
    <w:bookmarkStart w:name="z2653" w:id="2541"/>
    <w:p>
      <w:pPr>
        <w:spacing w:after="0"/>
        <w:ind w:left="0"/>
        <w:jc w:val="both"/>
      </w:pPr>
      <w:r>
        <w:rPr>
          <w:rFonts w:ascii="Times New Roman"/>
          <w:b w:val="false"/>
          <w:i w:val="false"/>
          <w:color w:val="000000"/>
          <w:sz w:val="28"/>
        </w:rPr>
        <w:t xml:space="preserve">
      25. Организатор конкурса предоставляет копию Типовой конкурсной документации проекта ГЧП в сфере транспорта (автовокзал) потенциальным частным партнерам через специально созданный интернет-ресурс (веб-портал) либо другим электронным способом. При предоставлении на бумажном носителе Типовая конкурсная документация проекта ГЧП в сфере транспорта (автовокзал) предоставляется в виде копии с оригинала (утвержденной и согласованной Типовой конкурсной документации проекта ГЧП в сфере транспорта (автовокзал), полистно парафированной Организатором конкурса). Копия Типовой конкурсной документации проекта ГЧП в сфере транспорта (автовокзал) предоставляется представителям потенциального частного партнера бесплатно/________ (указать прописью) тенге (указать необходимое) и с обязательной регистрацией Организатором конкурса в соответствующем журнале. </w:t>
      </w:r>
    </w:p>
    <w:bookmarkEnd w:id="2541"/>
    <w:bookmarkStart w:name="z2654" w:id="2542"/>
    <w:p>
      <w:pPr>
        <w:spacing w:after="0"/>
        <w:ind w:left="0"/>
        <w:jc w:val="both"/>
      </w:pPr>
      <w:r>
        <w:rPr>
          <w:rFonts w:ascii="Times New Roman"/>
          <w:b w:val="false"/>
          <w:i w:val="false"/>
          <w:color w:val="000000"/>
          <w:sz w:val="28"/>
        </w:rPr>
        <w:t>
      26. Предусмотренные в Типовой конкурсной документации проекта ГЧП в сфере транспорта (автовокзал) и в ее приложениях, технические параметры Объекта ГЧП являются обязательными для потенциальных частных партнеров при подготовке и представлении Конкурсных заявок.</w:t>
      </w:r>
    </w:p>
    <w:bookmarkEnd w:id="2542"/>
    <w:bookmarkStart w:name="z2655" w:id="2543"/>
    <w:p>
      <w:pPr>
        <w:spacing w:after="0"/>
        <w:ind w:left="0"/>
        <w:jc w:val="both"/>
      </w:pPr>
      <w:r>
        <w:rPr>
          <w:rFonts w:ascii="Times New Roman"/>
          <w:b w:val="false"/>
          <w:i w:val="false"/>
          <w:color w:val="000000"/>
          <w:sz w:val="28"/>
        </w:rPr>
        <w:t>
      27. Споры, связанные с условиями, предусмотренными Конкурсной документацией и проведением Конкурса, разрешаются путем переговоров в соответствии с требованиями законодательства и с согласованными в Договоре процедурами разрешения споров.</w:t>
      </w:r>
    </w:p>
    <w:bookmarkEnd w:id="2543"/>
    <w:bookmarkStart w:name="z2656" w:id="2544"/>
    <w:p>
      <w:pPr>
        <w:spacing w:after="0"/>
        <w:ind w:left="0"/>
        <w:jc w:val="both"/>
      </w:pPr>
      <w:r>
        <w:rPr>
          <w:rFonts w:ascii="Times New Roman"/>
          <w:b w:val="false"/>
          <w:i w:val="false"/>
          <w:color w:val="000000"/>
          <w:sz w:val="28"/>
        </w:rPr>
        <w:t xml:space="preserve">
      28. Если споры, связанные с условиями, предусмотренными Конкурсной документацией, проведением Конкурса, не могут быть разрешены в соответствии с пунктом 27 Типовой конкурсной документации проекта ГЧП в сфере транспорта (автовокзал) , то Стороны вправе разрешить спор в соответствии с требованиями законодательства в судебном порядке, а также путем обращения в международный арбитраж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апреля 2016 года "Об арбитраже".</w:t>
      </w:r>
    </w:p>
    <w:bookmarkEnd w:id="2544"/>
    <w:bookmarkStart w:name="z2657" w:id="2545"/>
    <w:p>
      <w:pPr>
        <w:spacing w:after="0"/>
        <w:ind w:left="0"/>
        <w:jc w:val="left"/>
      </w:pPr>
      <w:r>
        <w:rPr>
          <w:rFonts w:ascii="Times New Roman"/>
          <w:b/>
          <w:i w:val="false"/>
          <w:color w:val="000000"/>
        </w:rPr>
        <w:t xml:space="preserve"> 6. Разъяснение и обсуждение положений Типовой конкурсной документации проекта ГЧП в сфере транспорта (автовокзал)</w:t>
      </w:r>
    </w:p>
    <w:bookmarkEnd w:id="2545"/>
    <w:bookmarkStart w:name="z2658" w:id="2546"/>
    <w:p>
      <w:pPr>
        <w:spacing w:after="0"/>
        <w:ind w:left="0"/>
        <w:jc w:val="both"/>
      </w:pPr>
      <w:r>
        <w:rPr>
          <w:rFonts w:ascii="Times New Roman"/>
          <w:b w:val="false"/>
          <w:i w:val="false"/>
          <w:color w:val="000000"/>
          <w:sz w:val="28"/>
        </w:rPr>
        <w:t>
      29. Лица, получившие Типовую конкурсную документацию проекта ГЧП в сфере транспорта (автовокзал), в случае необходимости обращаются с запросом к организатору Конкурса о разъяснении положений Типовой конкурсной документации проекта ГЧП в сфере транспорта (автовокзал), но не позднее 30 (тридцати) календарных дней до истечения окончательного срока представления Конкурсных заявок. При проведении повторного Конкурса лица, сведения о которых внесены в журнал регистрации лиц, получивших Типовую конкурсную документацию проекта ГЧП в сфере транспорта (автовокзал), при необходимости обращаются с запросом о разъяснении положений Типовой конкурсной документации проекта ГЧП в сфере транспорта (автовокзал), но не позднее 15 (пятнадцати) календарных дней до истечения окончательного срока предоставления Конкурсных заявок.</w:t>
      </w:r>
    </w:p>
    <w:bookmarkEnd w:id="2546"/>
    <w:bookmarkStart w:name="z2659" w:id="2547"/>
    <w:p>
      <w:pPr>
        <w:spacing w:after="0"/>
        <w:ind w:left="0"/>
        <w:jc w:val="both"/>
      </w:pPr>
      <w:r>
        <w:rPr>
          <w:rFonts w:ascii="Times New Roman"/>
          <w:b w:val="false"/>
          <w:i w:val="false"/>
          <w:color w:val="000000"/>
          <w:sz w:val="28"/>
        </w:rPr>
        <w:t>
      30. Запрос о разъяснении положений Типовой конкурсной документации проекта ГЧП в сфере транспорта (автовокзал) представляется через специально созданный интернет-ресурс (веб-портал) либо в письменном виде, на бумажном носителе, в одном экземпляре, на государственном или русском языке либо на ином языке с приложением точного (нотариально заверенного) перевода на государственный или русский язык. Запрос потенциального частного партнера должен быть адресован Организатору Конкурса и направлен по адресу: Республика Казахстан, _______________ область, город ____________, ул._______, №___, государственное учреждение "___________________________", кабинет №____. Запрос должен быть составлен в соответствии с требованиями законодательства и включать наименование Потенциального частного партнера, от которого поступает запрос, и адрес, на который следует направить ответ.</w:t>
      </w:r>
    </w:p>
    <w:bookmarkEnd w:id="2547"/>
    <w:bookmarkStart w:name="z2660" w:id="2548"/>
    <w:p>
      <w:pPr>
        <w:spacing w:after="0"/>
        <w:ind w:left="0"/>
        <w:jc w:val="both"/>
      </w:pPr>
      <w:r>
        <w:rPr>
          <w:rFonts w:ascii="Times New Roman"/>
          <w:b w:val="false"/>
          <w:i w:val="false"/>
          <w:color w:val="000000"/>
          <w:sz w:val="28"/>
        </w:rPr>
        <w:t>
      31. Организатор конкурса в течение 3 (трех) рабочих дней со дня регистрации запроса направляет ответ на него и без указания, от кого поступил запрос:</w:t>
      </w:r>
    </w:p>
    <w:bookmarkEnd w:id="2548"/>
    <w:bookmarkStart w:name="z2661" w:id="2549"/>
    <w:p>
      <w:pPr>
        <w:spacing w:after="0"/>
        <w:ind w:left="0"/>
        <w:jc w:val="both"/>
      </w:pPr>
      <w:r>
        <w:rPr>
          <w:rFonts w:ascii="Times New Roman"/>
          <w:b w:val="false"/>
          <w:i w:val="false"/>
          <w:color w:val="000000"/>
          <w:sz w:val="28"/>
        </w:rPr>
        <w:t>
      1) сообщает такое разъяснение всем потенциальным частным партнерам, которым Организатор конкурса представил Типовую конкурсную документацию проекта ГЧП в сфере транспорта (автовокзал);</w:t>
      </w:r>
    </w:p>
    <w:bookmarkEnd w:id="2549"/>
    <w:bookmarkStart w:name="z2662" w:id="2550"/>
    <w:p>
      <w:pPr>
        <w:spacing w:after="0"/>
        <w:ind w:left="0"/>
        <w:jc w:val="both"/>
      </w:pPr>
      <w:r>
        <w:rPr>
          <w:rFonts w:ascii="Times New Roman"/>
          <w:b w:val="false"/>
          <w:i w:val="false"/>
          <w:color w:val="000000"/>
          <w:sz w:val="28"/>
        </w:rPr>
        <w:t>
      2) направляет разъяснения положений Типовой конкурсной документации проекта ГЧП в сфере транспорта (автовокзал) через специально созданный интернет-ресурс (веб-портал) либо опубликовывает текст разъяснения на официальном интернет-ресурсе государственного учреждения "___________________".</w:t>
      </w:r>
    </w:p>
    <w:bookmarkEnd w:id="2550"/>
    <w:bookmarkStart w:name="z2663" w:id="2551"/>
    <w:p>
      <w:pPr>
        <w:spacing w:after="0"/>
        <w:ind w:left="0"/>
        <w:jc w:val="both"/>
      </w:pPr>
      <w:r>
        <w:rPr>
          <w:rFonts w:ascii="Times New Roman"/>
          <w:b w:val="false"/>
          <w:i w:val="false"/>
          <w:color w:val="000000"/>
          <w:sz w:val="28"/>
        </w:rPr>
        <w:t>
      32. Для разъяснения положений Типовой конкурсной документации проекта ГЧП в сфере транспорта (автовокзал) Организатор конкурса проводит встречу с потенциальными частными партнерами, в __:00 часов "__" ________ 20__ года по адресу: Республика Казахстан, _________________ область, город ______________, ул. _________, __, кабинет № ___.</w:t>
      </w:r>
    </w:p>
    <w:bookmarkEnd w:id="2551"/>
    <w:bookmarkStart w:name="z2664" w:id="2552"/>
    <w:p>
      <w:pPr>
        <w:spacing w:after="0"/>
        <w:ind w:left="0"/>
        <w:jc w:val="both"/>
      </w:pPr>
      <w:r>
        <w:rPr>
          <w:rFonts w:ascii="Times New Roman"/>
          <w:b w:val="false"/>
          <w:i w:val="false"/>
          <w:color w:val="000000"/>
          <w:sz w:val="28"/>
        </w:rPr>
        <w:t>
      33. По итогам встречи по разъяснению положений Типовой конкурсной документации проекта ГЧП в сфере транспорта (автовокзал) Организатор конкурса составляет протокол, содержащий представленные в ходе этой встречи запросы о разъяснении Типовой конкурсной документации проекта ГЧП в сфере транспорта (автовокзал) без указания их источника, а также ответы на эти запросы.</w:t>
      </w:r>
    </w:p>
    <w:bookmarkEnd w:id="2552"/>
    <w:bookmarkStart w:name="z2665" w:id="2553"/>
    <w:p>
      <w:pPr>
        <w:spacing w:after="0"/>
        <w:ind w:left="0"/>
        <w:jc w:val="both"/>
      </w:pPr>
      <w:r>
        <w:rPr>
          <w:rFonts w:ascii="Times New Roman"/>
          <w:b w:val="false"/>
          <w:i w:val="false"/>
          <w:color w:val="000000"/>
          <w:sz w:val="28"/>
        </w:rPr>
        <w:t>
      34. Протокол встречи с потенциальными частными партнерами подписывается лицами, представлявшими Организатора Конкурса, а также потенциальными частными партнерами или их уполномоченными представителями.</w:t>
      </w:r>
    </w:p>
    <w:bookmarkEnd w:id="2553"/>
    <w:bookmarkStart w:name="z2666" w:id="2554"/>
    <w:p>
      <w:pPr>
        <w:spacing w:after="0"/>
        <w:ind w:left="0"/>
        <w:jc w:val="both"/>
      </w:pPr>
      <w:r>
        <w:rPr>
          <w:rFonts w:ascii="Times New Roman"/>
          <w:b w:val="false"/>
          <w:i w:val="false"/>
          <w:color w:val="000000"/>
          <w:sz w:val="28"/>
        </w:rPr>
        <w:t xml:space="preserve">
      35. Копия указанного протокола не позднее 1 (одного) рабочего дня со дня его оформления и подписания Организатором конкурса направляется Комиссии и всем потенциальным частным партнерам, которым Организатор конкурса представил Типовую конкурсную документацию проекта ГЧП в сфере транспорта (автовокзал). </w:t>
      </w:r>
    </w:p>
    <w:bookmarkEnd w:id="2554"/>
    <w:bookmarkStart w:name="z2667" w:id="2555"/>
    <w:p>
      <w:pPr>
        <w:spacing w:after="0"/>
        <w:ind w:left="0"/>
        <w:jc w:val="both"/>
      </w:pPr>
      <w:r>
        <w:rPr>
          <w:rFonts w:ascii="Times New Roman"/>
          <w:b w:val="false"/>
          <w:i w:val="false"/>
          <w:color w:val="000000"/>
          <w:sz w:val="28"/>
        </w:rPr>
        <w:t>
      Протокол о разъяснении положений Типовой конкурсной документации проекта ГЧП в сфере транспорта (автовокзал) размещается на специально созданном интернет-ресурсе (веб-портале) либо публикуется на официальном интернет-ресурсе государственного учреждения "___________________".</w:t>
      </w:r>
    </w:p>
    <w:bookmarkEnd w:id="2555"/>
    <w:bookmarkStart w:name="z2668" w:id="2556"/>
    <w:p>
      <w:pPr>
        <w:spacing w:after="0"/>
        <w:ind w:left="0"/>
        <w:jc w:val="both"/>
      </w:pPr>
      <w:r>
        <w:rPr>
          <w:rFonts w:ascii="Times New Roman"/>
          <w:b w:val="false"/>
          <w:i w:val="false"/>
          <w:color w:val="000000"/>
          <w:sz w:val="28"/>
        </w:rPr>
        <w:t>
      36. В случае, если встреча с потенциальными частными партнерами по разъяснению положений Типовой конкурсной документации проекта ГЧП в сфере транспорта (автовокзал) не состоялась по причине неявки Потенциальных частных партнеров или их уполномоченных представителей в назначенные пункте 32 Типовой конкурсной документации проекта ГЧП в сфере транспорта (автовокзал) дату и время, Организатор конкурса в течение 1 (одного) рабочего дня с указанной даты письменно уведомляет о таком факте Комиссию.</w:t>
      </w:r>
    </w:p>
    <w:bookmarkEnd w:id="2556"/>
    <w:bookmarkStart w:name="z2669" w:id="2557"/>
    <w:p>
      <w:pPr>
        <w:spacing w:after="0"/>
        <w:ind w:left="0"/>
        <w:jc w:val="both"/>
      </w:pPr>
      <w:r>
        <w:rPr>
          <w:rFonts w:ascii="Times New Roman"/>
          <w:b w:val="false"/>
          <w:i w:val="false"/>
          <w:color w:val="000000"/>
          <w:sz w:val="28"/>
        </w:rPr>
        <w:t>
      37. В случае поступления предложений от потенциальных частных партнеров, с целью формирования оптимальных решений по финансовым, юридическим и иным необходимым параметрам Проекта ГЧП, мерам государственной поддержки, критериям отбора Частного партнера и иных решений, с учетом потребностей и возможностей каждого из заинтересованных потенциальных частных партнеров Организатор конкурса, при необходимости, организует конкурентный диалог. Все участники конкурентного диалога соблюдают конфиденциальность информации, полученной в ходе его проведения в соответствии с законодательством.</w:t>
      </w:r>
    </w:p>
    <w:bookmarkEnd w:id="2557"/>
    <w:bookmarkStart w:name="z2670" w:id="2558"/>
    <w:p>
      <w:pPr>
        <w:spacing w:after="0"/>
        <w:ind w:left="0"/>
        <w:jc w:val="left"/>
      </w:pPr>
      <w:r>
        <w:rPr>
          <w:rFonts w:ascii="Times New Roman"/>
          <w:b/>
          <w:i w:val="false"/>
          <w:color w:val="000000"/>
        </w:rPr>
        <w:t xml:space="preserve"> 7. Внесение изменений и/или дополнений в Типовую конкурсную документацию проекта ГЧП в сфере транспорта (автовокзал)</w:t>
      </w:r>
    </w:p>
    <w:bookmarkEnd w:id="2558"/>
    <w:bookmarkStart w:name="z2671" w:id="2559"/>
    <w:p>
      <w:pPr>
        <w:spacing w:after="0"/>
        <w:ind w:left="0"/>
        <w:jc w:val="both"/>
      </w:pPr>
      <w:r>
        <w:rPr>
          <w:rFonts w:ascii="Times New Roman"/>
          <w:b w:val="false"/>
          <w:i w:val="false"/>
          <w:color w:val="000000"/>
          <w:sz w:val="28"/>
        </w:rPr>
        <w:t xml:space="preserve">
      38. Организатор конкурса в срок не позднее 20 (двадцати) календарных дней до истечения окончательного срока представления Конкурсных заявок по собственной инициативе или в ответ на запрос потенциального частного партнера может внести изменения и/или дополнения в Типовую конкурсную документацию проекта ГЧП в сфере транспорта (автовокзал), а при проведении повторного Конкурса – в срок не позднее 10 (десяти) календарных дней. </w:t>
      </w:r>
    </w:p>
    <w:bookmarkEnd w:id="2559"/>
    <w:bookmarkStart w:name="z2672" w:id="2560"/>
    <w:p>
      <w:pPr>
        <w:spacing w:after="0"/>
        <w:ind w:left="0"/>
        <w:jc w:val="both"/>
      </w:pPr>
      <w:r>
        <w:rPr>
          <w:rFonts w:ascii="Times New Roman"/>
          <w:b w:val="false"/>
          <w:i w:val="false"/>
          <w:color w:val="000000"/>
          <w:sz w:val="28"/>
        </w:rPr>
        <w:t>
      39. Организатор конкурса не позднее 1 (одного) рабочего дня со дня принятия решения о внесении изменений и/или дополнений в Типовую конкурсную документацию проекта ГЧП в сфере транспорта (автовокзал) представляет текст внесенных изменений и/или дополнений в Типовую конкурсную документацию проекта ГЧП в сфере транспорта (автовокзал) всем потенциальным частным партнерам. При этом срок представления Конкурсных заявок продлевается Организатором конкурса на срок не менее чем на 30 (тридцать) календарных дней для учета потенциальными частными партнерами этих изменений и/или дополнений в Конкурсных заявках, а при повторном конкурсе по определению Частного партнера – на срок не менее 15 (пятнадцати) календарных дней.</w:t>
      </w:r>
    </w:p>
    <w:bookmarkEnd w:id="2560"/>
    <w:bookmarkStart w:name="z2673" w:id="2561"/>
    <w:p>
      <w:pPr>
        <w:spacing w:after="0"/>
        <w:ind w:left="0"/>
        <w:jc w:val="both"/>
      </w:pPr>
      <w:r>
        <w:rPr>
          <w:rFonts w:ascii="Times New Roman"/>
          <w:b w:val="false"/>
          <w:i w:val="false"/>
          <w:color w:val="000000"/>
          <w:sz w:val="28"/>
        </w:rPr>
        <w:t>
      40. Внесенные изменения и/или дополнения имеют обязательную силу.</w:t>
      </w:r>
    </w:p>
    <w:bookmarkEnd w:id="2561"/>
    <w:bookmarkStart w:name="z2674" w:id="2562"/>
    <w:p>
      <w:pPr>
        <w:spacing w:after="0"/>
        <w:ind w:left="0"/>
        <w:jc w:val="both"/>
      </w:pPr>
      <w:r>
        <w:rPr>
          <w:rFonts w:ascii="Times New Roman"/>
          <w:b w:val="false"/>
          <w:i w:val="false"/>
          <w:color w:val="000000"/>
          <w:sz w:val="28"/>
        </w:rPr>
        <w:t>
      41. Внесение изменений и/или дополнений в Типовую конкурсную документацию проекта ГЧП в сфере транспорта (автовокзал) осуществляется в порядке, установленном Правилами.</w:t>
      </w:r>
    </w:p>
    <w:bookmarkEnd w:id="2562"/>
    <w:bookmarkStart w:name="z2675" w:id="2563"/>
    <w:p>
      <w:pPr>
        <w:spacing w:after="0"/>
        <w:ind w:left="0"/>
        <w:jc w:val="left"/>
      </w:pPr>
      <w:r>
        <w:rPr>
          <w:rFonts w:ascii="Times New Roman"/>
          <w:b/>
          <w:i w:val="false"/>
          <w:color w:val="000000"/>
        </w:rPr>
        <w:t xml:space="preserve"> 8. Виды и объемы государственной поддержки, а так же источники возмещения затрат и получения доходов Частного партнера</w:t>
      </w:r>
    </w:p>
    <w:bookmarkEnd w:id="2563"/>
    <w:bookmarkStart w:name="z2676" w:id="2564"/>
    <w:p>
      <w:pPr>
        <w:spacing w:after="0"/>
        <w:ind w:left="0"/>
        <w:jc w:val="both"/>
      </w:pPr>
      <w:r>
        <w:rPr>
          <w:rFonts w:ascii="Times New Roman"/>
          <w:b w:val="false"/>
          <w:i w:val="false"/>
          <w:color w:val="000000"/>
          <w:sz w:val="28"/>
        </w:rPr>
        <w:t>
      42. В период реализации Проекта ГЧП Частный партнер имеет право на получение мер государственной поддержки, возмещение затрат и получение доходов (указать необходимое) из источников согласно приложению 1 к Типовой конкурсной документации проекта ГЧП в сфере транспорта (автовокзал).</w:t>
      </w:r>
    </w:p>
    <w:bookmarkEnd w:id="2564"/>
    <w:bookmarkStart w:name="z2677" w:id="2565"/>
    <w:p>
      <w:pPr>
        <w:spacing w:after="0"/>
        <w:ind w:left="0"/>
        <w:jc w:val="both"/>
      </w:pPr>
      <w:r>
        <w:rPr>
          <w:rFonts w:ascii="Times New Roman"/>
          <w:b w:val="false"/>
          <w:i w:val="false"/>
          <w:color w:val="000000"/>
          <w:sz w:val="28"/>
        </w:rPr>
        <w:t>
      43. Размер, порядок и сроки выплат мер государственной поддержки, возмещения затрат и получения доходов (указать необходимое) устанавливаются Договором в соответствии с законодательством.</w:t>
      </w:r>
    </w:p>
    <w:bookmarkEnd w:id="2565"/>
    <w:bookmarkStart w:name="z2678" w:id="2566"/>
    <w:p>
      <w:pPr>
        <w:spacing w:after="0"/>
        <w:ind w:left="0"/>
        <w:jc w:val="left"/>
      </w:pPr>
      <w:r>
        <w:rPr>
          <w:rFonts w:ascii="Times New Roman"/>
          <w:b/>
          <w:i w:val="false"/>
          <w:color w:val="000000"/>
        </w:rPr>
        <w:t xml:space="preserve"> 9. Квалификационный отбор</w:t>
      </w:r>
    </w:p>
    <w:bookmarkEnd w:id="2566"/>
    <w:bookmarkStart w:name="z2679" w:id="2567"/>
    <w:p>
      <w:pPr>
        <w:spacing w:after="0"/>
        <w:ind w:left="0"/>
        <w:jc w:val="both"/>
      </w:pPr>
      <w:r>
        <w:rPr>
          <w:rFonts w:ascii="Times New Roman"/>
          <w:b w:val="false"/>
          <w:i w:val="false"/>
          <w:color w:val="000000"/>
          <w:sz w:val="28"/>
        </w:rPr>
        <w:t xml:space="preserve">
      44.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для участия в Конкурсе Потенциальный частный партнер должен соответствовать следующим квалификационным требованиям:</w:t>
      </w:r>
    </w:p>
    <w:bookmarkEnd w:id="2567"/>
    <w:bookmarkStart w:name="z2680" w:id="2568"/>
    <w:p>
      <w:pPr>
        <w:spacing w:after="0"/>
        <w:ind w:left="0"/>
        <w:jc w:val="both"/>
      </w:pPr>
      <w:r>
        <w:rPr>
          <w:rFonts w:ascii="Times New Roman"/>
          <w:b w:val="false"/>
          <w:i w:val="false"/>
          <w:color w:val="000000"/>
          <w:sz w:val="28"/>
        </w:rPr>
        <w:t>
      1) обладать правоспособностью (для юридических лиц) и гражданской дееспособностью (для индивидуального предпринимателя);</w:t>
      </w:r>
    </w:p>
    <w:bookmarkEnd w:id="2568"/>
    <w:bookmarkStart w:name="z2681" w:id="2569"/>
    <w:p>
      <w:pPr>
        <w:spacing w:after="0"/>
        <w:ind w:left="0"/>
        <w:jc w:val="both"/>
      </w:pPr>
      <w:r>
        <w:rPr>
          <w:rFonts w:ascii="Times New Roman"/>
          <w:b w:val="false"/>
          <w:i w:val="false"/>
          <w:color w:val="000000"/>
          <w:sz w:val="28"/>
        </w:rPr>
        <w:t>
      2) являться платежеспособным, не иметь налоговой задолженности;</w:t>
      </w:r>
    </w:p>
    <w:bookmarkEnd w:id="2569"/>
    <w:bookmarkStart w:name="z2682" w:id="2570"/>
    <w:p>
      <w:pPr>
        <w:spacing w:after="0"/>
        <w:ind w:left="0"/>
        <w:jc w:val="both"/>
      </w:pPr>
      <w:r>
        <w:rPr>
          <w:rFonts w:ascii="Times New Roman"/>
          <w:b w:val="false"/>
          <w:i w:val="false"/>
          <w:color w:val="000000"/>
          <w:sz w:val="28"/>
        </w:rPr>
        <w:t>
      3) иметь финансовые и/или материальные, и/или трудовые ресурсы, необходимые для исполнения обязательств по Типовому договору;</w:t>
      </w:r>
    </w:p>
    <w:bookmarkEnd w:id="2570"/>
    <w:bookmarkStart w:name="z2683" w:id="2571"/>
    <w:p>
      <w:pPr>
        <w:spacing w:after="0"/>
        <w:ind w:left="0"/>
        <w:jc w:val="both"/>
      </w:pPr>
      <w:r>
        <w:rPr>
          <w:rFonts w:ascii="Times New Roman"/>
          <w:b w:val="false"/>
          <w:i w:val="false"/>
          <w:color w:val="000000"/>
          <w:sz w:val="28"/>
        </w:rPr>
        <w:t>
      4) не подлежать процедуре банкротства либо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w:t>
      </w:r>
    </w:p>
    <w:bookmarkEnd w:id="2571"/>
    <w:bookmarkStart w:name="z2684" w:id="2572"/>
    <w:p>
      <w:pPr>
        <w:spacing w:after="0"/>
        <w:ind w:left="0"/>
        <w:jc w:val="both"/>
      </w:pPr>
      <w:r>
        <w:rPr>
          <w:rFonts w:ascii="Times New Roman"/>
          <w:b w:val="false"/>
          <w:i w:val="false"/>
          <w:color w:val="000000"/>
          <w:sz w:val="28"/>
        </w:rPr>
        <w:t>
      5) не быть привлеченным к ответственности за неисполнение и/или ненадлежащее исполнение им обязательств по заключенным в течение последних трех лет договорам ГЧП на основании решения суда, вступившего в законную силу, о признании недобросовестным потенциальным частным партнером.</w:t>
      </w:r>
    </w:p>
    <w:bookmarkEnd w:id="2572"/>
    <w:bookmarkStart w:name="z2685" w:id="2573"/>
    <w:p>
      <w:pPr>
        <w:spacing w:after="0"/>
        <w:ind w:left="0"/>
        <w:jc w:val="both"/>
      </w:pPr>
      <w:r>
        <w:rPr>
          <w:rFonts w:ascii="Times New Roman"/>
          <w:b w:val="false"/>
          <w:i w:val="false"/>
          <w:color w:val="000000"/>
          <w:sz w:val="28"/>
        </w:rPr>
        <w:t>
      45. Потенциальный частный партнер вправе финансировать Проект ГЧП с собственными средствами и с привлечением заемных средств.</w:t>
      </w:r>
    </w:p>
    <w:bookmarkEnd w:id="2573"/>
    <w:bookmarkStart w:name="z2686" w:id="2574"/>
    <w:p>
      <w:pPr>
        <w:spacing w:after="0"/>
        <w:ind w:left="0"/>
        <w:jc w:val="both"/>
      </w:pPr>
      <w:r>
        <w:rPr>
          <w:rFonts w:ascii="Times New Roman"/>
          <w:b w:val="false"/>
          <w:i w:val="false"/>
          <w:color w:val="000000"/>
          <w:sz w:val="28"/>
        </w:rPr>
        <w:t xml:space="preserve">
      46. Организатор конкурса не вправе предъявлять потенциальному частному партнеру квалификационные требования, не предусмотренные </w:t>
      </w:r>
      <w:r>
        <w:rPr>
          <w:rFonts w:ascii="Times New Roman"/>
          <w:b w:val="false"/>
          <w:i w:val="false"/>
          <w:color w:val="000000"/>
          <w:sz w:val="28"/>
        </w:rPr>
        <w:t>Законом</w:t>
      </w:r>
      <w:r>
        <w:rPr>
          <w:rFonts w:ascii="Times New Roman"/>
          <w:b w:val="false"/>
          <w:i w:val="false"/>
          <w:color w:val="000000"/>
          <w:sz w:val="28"/>
        </w:rPr>
        <w:t>. Потенциальный частный партнер вправе не предоставлять информацию, не относящуюся к квалификационным требованиям.</w:t>
      </w:r>
    </w:p>
    <w:bookmarkEnd w:id="2574"/>
    <w:bookmarkStart w:name="z2687" w:id="2575"/>
    <w:p>
      <w:pPr>
        <w:spacing w:after="0"/>
        <w:ind w:left="0"/>
        <w:jc w:val="both"/>
      </w:pPr>
      <w:r>
        <w:rPr>
          <w:rFonts w:ascii="Times New Roman"/>
          <w:b w:val="false"/>
          <w:i w:val="false"/>
          <w:color w:val="000000"/>
          <w:sz w:val="28"/>
        </w:rPr>
        <w:t>
      47. Представление потенциальными частными партнерами документов, подтверждающих их соответствие предъявляемым квалификационным требованиям, осуществляется до ___:00 часов "____" __________ 20___ года.</w:t>
      </w:r>
    </w:p>
    <w:bookmarkEnd w:id="2575"/>
    <w:bookmarkStart w:name="z2688" w:id="2576"/>
    <w:p>
      <w:pPr>
        <w:spacing w:after="0"/>
        <w:ind w:left="0"/>
        <w:jc w:val="both"/>
      </w:pPr>
      <w:r>
        <w:rPr>
          <w:rFonts w:ascii="Times New Roman"/>
          <w:b w:val="false"/>
          <w:i w:val="false"/>
          <w:color w:val="000000"/>
          <w:sz w:val="28"/>
        </w:rPr>
        <w:t xml:space="preserve">
      48. В соответствии с Правилами потенциальный частный партнер в подтверждение соответствия его квалификационным требованиям представляет Организатору Конкурса документы, приведенные в приложении 3 к Типовой конкурсной документации проекта ГЧП в сфере транспорта (автовокзал). </w:t>
      </w:r>
    </w:p>
    <w:bookmarkEnd w:id="2576"/>
    <w:bookmarkStart w:name="z2689" w:id="2577"/>
    <w:p>
      <w:pPr>
        <w:spacing w:after="0"/>
        <w:ind w:left="0"/>
        <w:jc w:val="both"/>
      </w:pPr>
      <w:r>
        <w:rPr>
          <w:rFonts w:ascii="Times New Roman"/>
          <w:b w:val="false"/>
          <w:i w:val="false"/>
          <w:color w:val="000000"/>
          <w:sz w:val="28"/>
        </w:rPr>
        <w:t xml:space="preserve">
      49. Потенциальный частный партнер в случае предоставления недостоверной информации на соответствие квалификационным требованиям не допускается к участию в конкурсе по определению Частного партнера в течение последующих трех лет с момента признания его судом недобросовестным потенциальным частным партнером. </w:t>
      </w:r>
    </w:p>
    <w:bookmarkEnd w:id="2577"/>
    <w:bookmarkStart w:name="z2690" w:id="2578"/>
    <w:p>
      <w:pPr>
        <w:spacing w:after="0"/>
        <w:ind w:left="0"/>
        <w:jc w:val="both"/>
      </w:pPr>
      <w:r>
        <w:rPr>
          <w:rFonts w:ascii="Times New Roman"/>
          <w:b w:val="false"/>
          <w:i w:val="false"/>
          <w:color w:val="000000"/>
          <w:sz w:val="28"/>
        </w:rPr>
        <w:t xml:space="preserve">
      50. Достоверность информации по квалификационным требованиям, предоставляемой потенциальным частным партнером, может быть установлена Комиссией, Организатором конкурса, уполномоченными государственными органами на любой стадии проведения Конкурса. </w:t>
      </w:r>
    </w:p>
    <w:bookmarkEnd w:id="2578"/>
    <w:bookmarkStart w:name="z2691" w:id="2579"/>
    <w:p>
      <w:pPr>
        <w:spacing w:after="0"/>
        <w:ind w:left="0"/>
        <w:jc w:val="both"/>
      </w:pPr>
      <w:r>
        <w:rPr>
          <w:rFonts w:ascii="Times New Roman"/>
          <w:b w:val="false"/>
          <w:i w:val="false"/>
          <w:color w:val="000000"/>
          <w:sz w:val="28"/>
        </w:rPr>
        <w:t>
      51. Лица, установившие факт представления потенциальным частным партнером недостоверной информации по квалификационным требованиям, не позднее 3 (трех) рабочих дней со дня установления такого факта письменно уведомляют об этом Организатора Конкурса и центральный уполномоченный орган по государственному планированию с приложением к уведомлению копии документов, подтверждающих факт предоставления недостоверной информации и применяют меры согласно Правилам.</w:t>
      </w:r>
    </w:p>
    <w:bookmarkEnd w:id="2579"/>
    <w:bookmarkStart w:name="z2692" w:id="2580"/>
    <w:p>
      <w:pPr>
        <w:spacing w:after="0"/>
        <w:ind w:left="0"/>
        <w:jc w:val="both"/>
      </w:pPr>
      <w:r>
        <w:rPr>
          <w:rFonts w:ascii="Times New Roman"/>
          <w:b w:val="false"/>
          <w:i w:val="false"/>
          <w:color w:val="000000"/>
          <w:sz w:val="28"/>
        </w:rPr>
        <w:t>
      52. Организатор конкурса осуществляет квалификационный отбор посредством проведения оценки соответствия потенциальных частных партнеров квалификационным требованиям в течение 15 (пятнадцати) рабочих дней с момента окончания срока предоставления документов.</w:t>
      </w:r>
    </w:p>
    <w:bookmarkEnd w:id="2580"/>
    <w:bookmarkStart w:name="z2693" w:id="2581"/>
    <w:p>
      <w:pPr>
        <w:spacing w:after="0"/>
        <w:ind w:left="0"/>
        <w:jc w:val="both"/>
      </w:pPr>
      <w:r>
        <w:rPr>
          <w:rFonts w:ascii="Times New Roman"/>
          <w:b w:val="false"/>
          <w:i w:val="false"/>
          <w:color w:val="000000"/>
          <w:sz w:val="28"/>
        </w:rPr>
        <w:t xml:space="preserve">
      53. В случае выявления несоответствия требованиям к документам, подтверждающим соответствие потенциальных частных партнеров предъявляемым квалификационным требованиям, Организатор конкурса уведомляет потенциального частного партнера об устранении выявленных несоответствий в течение 10 (десяти) календарных дней. </w:t>
      </w:r>
    </w:p>
    <w:bookmarkEnd w:id="2581"/>
    <w:bookmarkStart w:name="z2694" w:id="2582"/>
    <w:p>
      <w:pPr>
        <w:spacing w:after="0"/>
        <w:ind w:left="0"/>
        <w:jc w:val="both"/>
      </w:pPr>
      <w:r>
        <w:rPr>
          <w:rFonts w:ascii="Times New Roman"/>
          <w:b w:val="false"/>
          <w:i w:val="false"/>
          <w:color w:val="000000"/>
          <w:sz w:val="28"/>
        </w:rPr>
        <w:t xml:space="preserve">
      Со дня направления уведомления и до представления соответствующих документов сроки проведения квалификационного отбора приостанавливаются. </w:t>
      </w:r>
    </w:p>
    <w:bookmarkEnd w:id="2582"/>
    <w:bookmarkStart w:name="z2695" w:id="2583"/>
    <w:p>
      <w:pPr>
        <w:spacing w:after="0"/>
        <w:ind w:left="0"/>
        <w:jc w:val="both"/>
      </w:pPr>
      <w:r>
        <w:rPr>
          <w:rFonts w:ascii="Times New Roman"/>
          <w:b w:val="false"/>
          <w:i w:val="false"/>
          <w:color w:val="000000"/>
          <w:sz w:val="28"/>
        </w:rPr>
        <w:t xml:space="preserve">
      Потенциальный частный партнер, представивший соответствующие документы позже установленного в уведомлении срока признаются не прошедшими квалификационный отбор. </w:t>
      </w:r>
    </w:p>
    <w:bookmarkEnd w:id="2583"/>
    <w:bookmarkStart w:name="z2696" w:id="2584"/>
    <w:p>
      <w:pPr>
        <w:spacing w:after="0"/>
        <w:ind w:left="0"/>
        <w:jc w:val="both"/>
      </w:pPr>
      <w:r>
        <w:rPr>
          <w:rFonts w:ascii="Times New Roman"/>
          <w:b w:val="false"/>
          <w:i w:val="false"/>
          <w:color w:val="000000"/>
          <w:sz w:val="28"/>
        </w:rPr>
        <w:t>
      54. Результаты оценки направляются потенциальным частным партнерам Организатором конкурса в течение 2 (двух) рабочих дней со дня окончания квалификационного отбора.</w:t>
      </w:r>
    </w:p>
    <w:bookmarkEnd w:id="2584"/>
    <w:bookmarkStart w:name="z2697" w:id="2585"/>
    <w:p>
      <w:pPr>
        <w:spacing w:after="0"/>
        <w:ind w:left="0"/>
        <w:jc w:val="both"/>
      </w:pPr>
      <w:r>
        <w:rPr>
          <w:rFonts w:ascii="Times New Roman"/>
          <w:b w:val="false"/>
          <w:i w:val="false"/>
          <w:color w:val="000000"/>
          <w:sz w:val="28"/>
        </w:rPr>
        <w:t xml:space="preserve">
      55. Потенциальный частный партнер, прошедший квалификационный отбор, признается участником Конкурса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Закона.</w:t>
      </w:r>
    </w:p>
    <w:bookmarkEnd w:id="2585"/>
    <w:bookmarkStart w:name="z2698" w:id="2586"/>
    <w:p>
      <w:pPr>
        <w:spacing w:after="0"/>
        <w:ind w:left="0"/>
        <w:jc w:val="left"/>
      </w:pPr>
      <w:r>
        <w:rPr>
          <w:rFonts w:ascii="Times New Roman"/>
          <w:b/>
          <w:i w:val="false"/>
          <w:color w:val="000000"/>
        </w:rPr>
        <w:t xml:space="preserve"> 10. Ограничения, связанные с участием в Конкурсе</w:t>
      </w:r>
    </w:p>
    <w:bookmarkEnd w:id="2586"/>
    <w:bookmarkStart w:name="z2699" w:id="2587"/>
    <w:p>
      <w:pPr>
        <w:spacing w:after="0"/>
        <w:ind w:left="0"/>
        <w:jc w:val="both"/>
      </w:pPr>
      <w:r>
        <w:rPr>
          <w:rFonts w:ascii="Times New Roman"/>
          <w:b w:val="false"/>
          <w:i w:val="false"/>
          <w:color w:val="000000"/>
          <w:sz w:val="28"/>
        </w:rPr>
        <w:t xml:space="preserve">
      56.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потенциальный частный партнер не вправе участвовать в Конкурсе, если:</w:t>
      </w:r>
    </w:p>
    <w:bookmarkEnd w:id="2587"/>
    <w:bookmarkStart w:name="z2700" w:id="2588"/>
    <w:p>
      <w:pPr>
        <w:spacing w:after="0"/>
        <w:ind w:left="0"/>
        <w:jc w:val="both"/>
      </w:pPr>
      <w:r>
        <w:rPr>
          <w:rFonts w:ascii="Times New Roman"/>
          <w:b w:val="false"/>
          <w:i w:val="false"/>
          <w:color w:val="000000"/>
          <w:sz w:val="28"/>
        </w:rPr>
        <w:t>
      1) близкие родственники, супруг (супруга) или свойственники руководителей данного потенциального частного партнера и/или уполномоченного представителя данного потенциального частного партнера обладают правом принимать решение об определении Частного партнера либо являются представителем Организатора Конкурса;</w:t>
      </w:r>
    </w:p>
    <w:bookmarkEnd w:id="2588"/>
    <w:bookmarkStart w:name="z2701" w:id="2589"/>
    <w:p>
      <w:pPr>
        <w:spacing w:after="0"/>
        <w:ind w:left="0"/>
        <w:jc w:val="both"/>
      </w:pPr>
      <w:r>
        <w:rPr>
          <w:rFonts w:ascii="Times New Roman"/>
          <w:b w:val="false"/>
          <w:i w:val="false"/>
          <w:color w:val="000000"/>
          <w:sz w:val="28"/>
        </w:rPr>
        <w:t>
      2) на имущество потенциального частного партнера, балансовая стоимость которого превышает десять процентов от стоимости соответствующих основных средств, наложен арест;</w:t>
      </w:r>
    </w:p>
    <w:bookmarkEnd w:id="2589"/>
    <w:bookmarkStart w:name="z2702" w:id="2590"/>
    <w:p>
      <w:pPr>
        <w:spacing w:after="0"/>
        <w:ind w:left="0"/>
        <w:jc w:val="both"/>
      </w:pPr>
      <w:r>
        <w:rPr>
          <w:rFonts w:ascii="Times New Roman"/>
          <w:b w:val="false"/>
          <w:i w:val="false"/>
          <w:color w:val="000000"/>
          <w:sz w:val="28"/>
        </w:rPr>
        <w:t>
      3) Потенциальный частный партнер имеет неисполненные обязательства по исполнительным документам и включен уполномоченным органом в сфере обеспечения исполнения исполнительных документов в Единый реестр должников;</w:t>
      </w:r>
    </w:p>
    <w:bookmarkEnd w:id="2590"/>
    <w:bookmarkStart w:name="z2703" w:id="2591"/>
    <w:p>
      <w:pPr>
        <w:spacing w:after="0"/>
        <w:ind w:left="0"/>
        <w:jc w:val="both"/>
      </w:pPr>
      <w:r>
        <w:rPr>
          <w:rFonts w:ascii="Times New Roman"/>
          <w:b w:val="false"/>
          <w:i w:val="false"/>
          <w:color w:val="000000"/>
          <w:sz w:val="28"/>
        </w:rPr>
        <w:t>
      4) финансово-хозяйственная деятельность потенциального частного партнера приостановлена в соответствии с законодательством либо законодательством государства потенциального частного партнера-нерезидента Республики Казахстан.</w:t>
      </w:r>
    </w:p>
    <w:bookmarkEnd w:id="2591"/>
    <w:bookmarkStart w:name="z2704" w:id="2592"/>
    <w:p>
      <w:pPr>
        <w:spacing w:after="0"/>
        <w:ind w:left="0"/>
        <w:jc w:val="both"/>
      </w:pPr>
      <w:r>
        <w:rPr>
          <w:rFonts w:ascii="Times New Roman"/>
          <w:b w:val="false"/>
          <w:i w:val="false"/>
          <w:color w:val="000000"/>
          <w:sz w:val="28"/>
        </w:rPr>
        <w:t>
      57. Потенциальный частный партнер и аффилированное лицо потенциального частного партнера не имеют права участвовать в одном Конкурсе по определению Частного партнера.</w:t>
      </w:r>
    </w:p>
    <w:bookmarkEnd w:id="2592"/>
    <w:bookmarkStart w:name="z2705" w:id="2593"/>
    <w:p>
      <w:pPr>
        <w:spacing w:after="0"/>
        <w:ind w:left="0"/>
        <w:jc w:val="left"/>
      </w:pPr>
      <w:r>
        <w:rPr>
          <w:rFonts w:ascii="Times New Roman"/>
          <w:b/>
          <w:i w:val="false"/>
          <w:color w:val="000000"/>
        </w:rPr>
        <w:t xml:space="preserve"> 11. Конкурсная заявка</w:t>
      </w:r>
    </w:p>
    <w:bookmarkEnd w:id="2593"/>
    <w:bookmarkStart w:name="z2706" w:id="2594"/>
    <w:p>
      <w:pPr>
        <w:spacing w:after="0"/>
        <w:ind w:left="0"/>
        <w:jc w:val="both"/>
      </w:pPr>
      <w:r>
        <w:rPr>
          <w:rFonts w:ascii="Times New Roman"/>
          <w:b w:val="false"/>
          <w:i w:val="false"/>
          <w:color w:val="000000"/>
          <w:sz w:val="28"/>
        </w:rPr>
        <w:t>
      58. Для участия в Конкурсе потенциальные частные партнеры представляют Организатору Конкурса конкурсные заявки, подготовленные и представленные в соответствии с требованиями законодательства и Типовой конкурсной документации проекта ГЧП в сфере транспорта (автовокзал) .</w:t>
      </w:r>
    </w:p>
    <w:bookmarkEnd w:id="2594"/>
    <w:bookmarkStart w:name="z2707" w:id="2595"/>
    <w:p>
      <w:pPr>
        <w:spacing w:after="0"/>
        <w:ind w:left="0"/>
        <w:jc w:val="both"/>
      </w:pPr>
      <w:r>
        <w:rPr>
          <w:rFonts w:ascii="Times New Roman"/>
          <w:b w:val="false"/>
          <w:i w:val="false"/>
          <w:color w:val="000000"/>
          <w:sz w:val="28"/>
        </w:rPr>
        <w:t>
      59. Конкурсная заявка оформляется письменно по форме установленной приложением 4 к Типовой конкурсной документации проекта ГЧП в сфере транспорта (автовокзал) и включает в себя в том числе следующую информацию:</w:t>
      </w:r>
    </w:p>
    <w:bookmarkEnd w:id="2595"/>
    <w:bookmarkStart w:name="z2708" w:id="2596"/>
    <w:p>
      <w:pPr>
        <w:spacing w:after="0"/>
        <w:ind w:left="0"/>
        <w:jc w:val="both"/>
      </w:pPr>
      <w:r>
        <w:rPr>
          <w:rFonts w:ascii="Times New Roman"/>
          <w:b w:val="false"/>
          <w:i w:val="false"/>
          <w:color w:val="000000"/>
          <w:sz w:val="28"/>
        </w:rPr>
        <w:t>
      1) финансово-экономические решения (предложения):</w:t>
      </w:r>
    </w:p>
    <w:bookmarkEnd w:id="2596"/>
    <w:bookmarkStart w:name="z2709" w:id="2597"/>
    <w:p>
      <w:pPr>
        <w:spacing w:after="0"/>
        <w:ind w:left="0"/>
        <w:jc w:val="both"/>
      </w:pPr>
      <w:r>
        <w:rPr>
          <w:rFonts w:ascii="Times New Roman"/>
          <w:b w:val="false"/>
          <w:i w:val="false"/>
          <w:color w:val="000000"/>
          <w:sz w:val="28"/>
        </w:rPr>
        <w:t>
      финансово-экономическая модель;</w:t>
      </w:r>
    </w:p>
    <w:bookmarkEnd w:id="2597"/>
    <w:bookmarkStart w:name="z2710" w:id="2598"/>
    <w:p>
      <w:pPr>
        <w:spacing w:after="0"/>
        <w:ind w:left="0"/>
        <w:jc w:val="both"/>
      </w:pPr>
      <w:r>
        <w:rPr>
          <w:rFonts w:ascii="Times New Roman"/>
          <w:b w:val="false"/>
          <w:i w:val="false"/>
          <w:color w:val="000000"/>
          <w:sz w:val="28"/>
        </w:rPr>
        <w:t>
      распределение и оценка рисков Проекта ГЧП;</w:t>
      </w:r>
    </w:p>
    <w:bookmarkEnd w:id="2598"/>
    <w:bookmarkStart w:name="z2711" w:id="2599"/>
    <w:p>
      <w:pPr>
        <w:spacing w:after="0"/>
        <w:ind w:left="0"/>
        <w:jc w:val="both"/>
      </w:pPr>
      <w:r>
        <w:rPr>
          <w:rFonts w:ascii="Times New Roman"/>
          <w:b w:val="false"/>
          <w:i w:val="false"/>
          <w:color w:val="000000"/>
          <w:sz w:val="28"/>
        </w:rPr>
        <w:t>
      объем собственных и заемных средств, вкладываемых в Проект ГЧП.</w:t>
      </w:r>
    </w:p>
    <w:bookmarkEnd w:id="2599"/>
    <w:bookmarkStart w:name="z2712" w:id="2600"/>
    <w:p>
      <w:pPr>
        <w:spacing w:after="0"/>
        <w:ind w:left="0"/>
        <w:jc w:val="both"/>
      </w:pPr>
      <w:r>
        <w:rPr>
          <w:rFonts w:ascii="Times New Roman"/>
          <w:b w:val="false"/>
          <w:i w:val="false"/>
          <w:color w:val="000000"/>
          <w:sz w:val="28"/>
        </w:rPr>
        <w:t>
      2) технологические и другие решения (предложения):</w:t>
      </w:r>
    </w:p>
    <w:bookmarkEnd w:id="2600"/>
    <w:bookmarkStart w:name="z2713" w:id="2601"/>
    <w:p>
      <w:pPr>
        <w:spacing w:after="0"/>
        <w:ind w:left="0"/>
        <w:jc w:val="both"/>
      </w:pPr>
      <w:r>
        <w:rPr>
          <w:rFonts w:ascii="Times New Roman"/>
          <w:b w:val="false"/>
          <w:i w:val="false"/>
          <w:color w:val="000000"/>
          <w:sz w:val="28"/>
        </w:rPr>
        <w:t xml:space="preserve">
      привлечение новых технологий, содержащие решения по энергосбережению и энергоэффективности в процессе эксплуатации Объекта ГЧП; </w:t>
      </w:r>
    </w:p>
    <w:bookmarkEnd w:id="2601"/>
    <w:bookmarkStart w:name="z2714" w:id="2602"/>
    <w:p>
      <w:pPr>
        <w:spacing w:after="0"/>
        <w:ind w:left="0"/>
        <w:jc w:val="both"/>
      </w:pPr>
      <w:r>
        <w:rPr>
          <w:rFonts w:ascii="Times New Roman"/>
          <w:b w:val="false"/>
          <w:i w:val="false"/>
          <w:color w:val="000000"/>
          <w:sz w:val="28"/>
        </w:rPr>
        <w:t>
      срок строительства Объекта ГЧП, отсчитываемый со дня завершения периода финансового закрытия;</w:t>
      </w:r>
    </w:p>
    <w:bookmarkEnd w:id="2602"/>
    <w:bookmarkStart w:name="z2715" w:id="2603"/>
    <w:p>
      <w:pPr>
        <w:spacing w:after="0"/>
        <w:ind w:left="0"/>
        <w:jc w:val="both"/>
      </w:pPr>
      <w:r>
        <w:rPr>
          <w:rFonts w:ascii="Times New Roman"/>
          <w:b w:val="false"/>
          <w:i w:val="false"/>
          <w:color w:val="000000"/>
          <w:sz w:val="28"/>
        </w:rPr>
        <w:t>
      обязательства по местному содержанию (в период строительства и эксплуатации Объекта ГЧП);</w:t>
      </w:r>
    </w:p>
    <w:bookmarkEnd w:id="2603"/>
    <w:bookmarkStart w:name="z2716" w:id="2604"/>
    <w:p>
      <w:pPr>
        <w:spacing w:after="0"/>
        <w:ind w:left="0"/>
        <w:jc w:val="both"/>
      </w:pPr>
      <w:r>
        <w:rPr>
          <w:rFonts w:ascii="Times New Roman"/>
          <w:b w:val="false"/>
          <w:i w:val="false"/>
          <w:color w:val="000000"/>
          <w:sz w:val="28"/>
        </w:rPr>
        <w:t>
      опыт реализованных проектов в сфере транспорта;</w:t>
      </w:r>
    </w:p>
    <w:bookmarkEnd w:id="2604"/>
    <w:bookmarkStart w:name="z2717" w:id="2605"/>
    <w:p>
      <w:pPr>
        <w:spacing w:after="0"/>
        <w:ind w:left="0"/>
        <w:jc w:val="both"/>
      </w:pPr>
      <w:r>
        <w:rPr>
          <w:rFonts w:ascii="Times New Roman"/>
          <w:b w:val="false"/>
          <w:i w:val="false"/>
          <w:color w:val="000000"/>
          <w:sz w:val="28"/>
        </w:rPr>
        <w:t>
      наличие квалифицированных специалистов.</w:t>
      </w:r>
    </w:p>
    <w:bookmarkEnd w:id="2605"/>
    <w:bookmarkStart w:name="z2718" w:id="2606"/>
    <w:p>
      <w:pPr>
        <w:spacing w:after="0"/>
        <w:ind w:left="0"/>
        <w:jc w:val="left"/>
      </w:pPr>
      <w:r>
        <w:rPr>
          <w:rFonts w:ascii="Times New Roman"/>
          <w:b/>
          <w:i w:val="false"/>
          <w:color w:val="000000"/>
        </w:rPr>
        <w:t xml:space="preserve"> 12. Обеспечение Конкурсных заявок</w:t>
      </w:r>
    </w:p>
    <w:bookmarkEnd w:id="2606"/>
    <w:bookmarkStart w:name="z2719" w:id="2607"/>
    <w:p>
      <w:pPr>
        <w:spacing w:after="0"/>
        <w:ind w:left="0"/>
        <w:jc w:val="both"/>
      </w:pPr>
      <w:r>
        <w:rPr>
          <w:rFonts w:ascii="Times New Roman"/>
          <w:b w:val="false"/>
          <w:i w:val="false"/>
          <w:color w:val="000000"/>
          <w:sz w:val="28"/>
        </w:rPr>
        <w:t>
      60. Обеспечение Конкурсной заявки вносится потенциальным частным партнером в качестве гарантии того, что он:</w:t>
      </w:r>
    </w:p>
    <w:bookmarkEnd w:id="2607"/>
    <w:bookmarkStart w:name="z2720" w:id="2608"/>
    <w:p>
      <w:pPr>
        <w:spacing w:after="0"/>
        <w:ind w:left="0"/>
        <w:jc w:val="both"/>
      </w:pPr>
      <w:r>
        <w:rPr>
          <w:rFonts w:ascii="Times New Roman"/>
          <w:b w:val="false"/>
          <w:i w:val="false"/>
          <w:color w:val="000000"/>
          <w:sz w:val="28"/>
        </w:rPr>
        <w:t>
      1) не отзовет либо не изменит и/или не дополнит свою Конкурсную заявку после истечения срока представления конкурсных заявок;</w:t>
      </w:r>
    </w:p>
    <w:bookmarkEnd w:id="2608"/>
    <w:bookmarkStart w:name="z2721" w:id="2609"/>
    <w:p>
      <w:pPr>
        <w:spacing w:after="0"/>
        <w:ind w:left="0"/>
        <w:jc w:val="both"/>
      </w:pPr>
      <w:r>
        <w:rPr>
          <w:rFonts w:ascii="Times New Roman"/>
          <w:b w:val="false"/>
          <w:i w:val="false"/>
          <w:color w:val="000000"/>
          <w:sz w:val="28"/>
        </w:rPr>
        <w:t>
      2) заключит Договор в случае определения его победителем Конкурса.</w:t>
      </w:r>
    </w:p>
    <w:bookmarkEnd w:id="2609"/>
    <w:bookmarkStart w:name="z2722" w:id="2610"/>
    <w:p>
      <w:pPr>
        <w:spacing w:after="0"/>
        <w:ind w:left="0"/>
        <w:jc w:val="both"/>
      </w:pPr>
      <w:r>
        <w:rPr>
          <w:rFonts w:ascii="Times New Roman"/>
          <w:b w:val="false"/>
          <w:i w:val="false"/>
          <w:color w:val="000000"/>
          <w:sz w:val="28"/>
        </w:rPr>
        <w:t>
      61. Обеспечение Конкурсной заявки на участие в Конкурсе по определению Частного партнера вносится в размере одной десятой процента от стоимости предполагаемых инвестиций по Типовому договору.</w:t>
      </w:r>
    </w:p>
    <w:bookmarkEnd w:id="2610"/>
    <w:bookmarkStart w:name="z2723" w:id="2611"/>
    <w:p>
      <w:pPr>
        <w:spacing w:after="0"/>
        <w:ind w:left="0"/>
        <w:jc w:val="both"/>
      </w:pPr>
      <w:r>
        <w:rPr>
          <w:rFonts w:ascii="Times New Roman"/>
          <w:b w:val="false"/>
          <w:i w:val="false"/>
          <w:color w:val="000000"/>
          <w:sz w:val="28"/>
        </w:rPr>
        <w:t>
      62. Потенциальный частный партнер выбирает один из следующих видов обеспечения Конкурсной заявки:</w:t>
      </w:r>
    </w:p>
    <w:bookmarkEnd w:id="2611"/>
    <w:bookmarkStart w:name="z2724" w:id="2612"/>
    <w:p>
      <w:pPr>
        <w:spacing w:after="0"/>
        <w:ind w:left="0"/>
        <w:jc w:val="both"/>
      </w:pPr>
      <w:r>
        <w:rPr>
          <w:rFonts w:ascii="Times New Roman"/>
          <w:b w:val="false"/>
          <w:i w:val="false"/>
          <w:color w:val="000000"/>
          <w:sz w:val="28"/>
        </w:rPr>
        <w:t>
      1) гарантийный денежный взнос, который вносится на счет:</w:t>
      </w:r>
    </w:p>
    <w:bookmarkEnd w:id="2612"/>
    <w:bookmarkStart w:name="z2725" w:id="2613"/>
    <w:p>
      <w:pPr>
        <w:spacing w:after="0"/>
        <w:ind w:left="0"/>
        <w:jc w:val="both"/>
      </w:pPr>
      <w:r>
        <w:rPr>
          <w:rFonts w:ascii="Times New Roman"/>
          <w:b w:val="false"/>
          <w:i w:val="false"/>
          <w:color w:val="000000"/>
          <w:sz w:val="28"/>
        </w:rPr>
        <w:t xml:space="preserve">
      Государственное учреждение "______________________" </w:t>
      </w:r>
    </w:p>
    <w:bookmarkEnd w:id="2613"/>
    <w:bookmarkStart w:name="z2726" w:id="2614"/>
    <w:p>
      <w:pPr>
        <w:spacing w:after="0"/>
        <w:ind w:left="0"/>
        <w:jc w:val="both"/>
      </w:pPr>
      <w:r>
        <w:rPr>
          <w:rFonts w:ascii="Times New Roman"/>
          <w:b w:val="false"/>
          <w:i w:val="false"/>
          <w:color w:val="000000"/>
          <w:sz w:val="28"/>
        </w:rPr>
        <w:t>
      _______________, улица _________, ___ (указать наименование населенного пункта)</w:t>
      </w:r>
    </w:p>
    <w:bookmarkEnd w:id="2614"/>
    <w:bookmarkStart w:name="z2727" w:id="2615"/>
    <w:p>
      <w:pPr>
        <w:spacing w:after="0"/>
        <w:ind w:left="0"/>
        <w:jc w:val="both"/>
      </w:pPr>
      <w:r>
        <w:rPr>
          <w:rFonts w:ascii="Times New Roman"/>
          <w:b w:val="false"/>
          <w:i w:val="false"/>
          <w:color w:val="000000"/>
          <w:sz w:val="28"/>
        </w:rPr>
        <w:t>
      Бизнес-идентификационный номер ___________</w:t>
      </w:r>
    </w:p>
    <w:bookmarkEnd w:id="2615"/>
    <w:bookmarkStart w:name="z2728" w:id="2616"/>
    <w:p>
      <w:pPr>
        <w:spacing w:after="0"/>
        <w:ind w:left="0"/>
        <w:jc w:val="both"/>
      </w:pPr>
      <w:r>
        <w:rPr>
          <w:rFonts w:ascii="Times New Roman"/>
          <w:b w:val="false"/>
          <w:i w:val="false"/>
          <w:color w:val="000000"/>
          <w:sz w:val="28"/>
        </w:rPr>
        <w:t>
      Индивидуальный идентификационный код _______________</w:t>
      </w:r>
    </w:p>
    <w:bookmarkEnd w:id="2616"/>
    <w:bookmarkStart w:name="z2729" w:id="2617"/>
    <w:p>
      <w:pPr>
        <w:spacing w:after="0"/>
        <w:ind w:left="0"/>
        <w:jc w:val="both"/>
      </w:pPr>
      <w:r>
        <w:rPr>
          <w:rFonts w:ascii="Times New Roman"/>
          <w:b w:val="false"/>
          <w:i w:val="false"/>
          <w:color w:val="000000"/>
          <w:sz w:val="28"/>
        </w:rPr>
        <w:t xml:space="preserve">
      Государственное учреждение "Департамент Казначейства по _____________ области </w:t>
      </w:r>
    </w:p>
    <w:bookmarkEnd w:id="2617"/>
    <w:bookmarkStart w:name="z2730" w:id="2618"/>
    <w:p>
      <w:pPr>
        <w:spacing w:after="0"/>
        <w:ind w:left="0"/>
        <w:jc w:val="both"/>
      </w:pPr>
      <w:r>
        <w:rPr>
          <w:rFonts w:ascii="Times New Roman"/>
          <w:b w:val="false"/>
          <w:i w:val="false"/>
          <w:color w:val="000000"/>
          <w:sz w:val="28"/>
        </w:rPr>
        <w:t>
      Комитета Казначейства Министерства финансов РК"</w:t>
      </w:r>
    </w:p>
    <w:bookmarkEnd w:id="2618"/>
    <w:bookmarkStart w:name="z2731" w:id="2619"/>
    <w:p>
      <w:pPr>
        <w:spacing w:after="0"/>
        <w:ind w:left="0"/>
        <w:jc w:val="both"/>
      </w:pPr>
      <w:r>
        <w:rPr>
          <w:rFonts w:ascii="Times New Roman"/>
          <w:b w:val="false"/>
          <w:i w:val="false"/>
          <w:color w:val="000000"/>
          <w:sz w:val="28"/>
        </w:rPr>
        <w:t>
      Банковский идентификационный код ______________</w:t>
      </w:r>
    </w:p>
    <w:bookmarkEnd w:id="2619"/>
    <w:bookmarkStart w:name="z2732" w:id="2620"/>
    <w:p>
      <w:pPr>
        <w:spacing w:after="0"/>
        <w:ind w:left="0"/>
        <w:jc w:val="both"/>
      </w:pPr>
      <w:r>
        <w:rPr>
          <w:rFonts w:ascii="Times New Roman"/>
          <w:b w:val="false"/>
          <w:i w:val="false"/>
          <w:color w:val="000000"/>
          <w:sz w:val="28"/>
        </w:rPr>
        <w:t>
      2) банковскую гарантию.</w:t>
      </w:r>
    </w:p>
    <w:bookmarkEnd w:id="2620"/>
    <w:bookmarkStart w:name="z2733" w:id="2621"/>
    <w:p>
      <w:pPr>
        <w:spacing w:after="0"/>
        <w:ind w:left="0"/>
        <w:jc w:val="both"/>
      </w:pPr>
      <w:r>
        <w:rPr>
          <w:rFonts w:ascii="Times New Roman"/>
          <w:b w:val="false"/>
          <w:i w:val="false"/>
          <w:color w:val="000000"/>
          <w:sz w:val="28"/>
        </w:rPr>
        <w:t>
      63. Не допускается совершение потенциальным частным партнером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заявки.</w:t>
      </w:r>
    </w:p>
    <w:bookmarkEnd w:id="2621"/>
    <w:bookmarkStart w:name="z2734" w:id="2622"/>
    <w:p>
      <w:pPr>
        <w:spacing w:after="0"/>
        <w:ind w:left="0"/>
        <w:jc w:val="both"/>
      </w:pPr>
      <w:r>
        <w:rPr>
          <w:rFonts w:ascii="Times New Roman"/>
          <w:b w:val="false"/>
          <w:i w:val="false"/>
          <w:color w:val="000000"/>
          <w:sz w:val="28"/>
        </w:rPr>
        <w:t>
      64. Не допускается использование Организатором конкурса гарантийного денежного взноса, внесенного потенциальным частным партнером, за исключением следующих случаев, когда:</w:t>
      </w:r>
    </w:p>
    <w:bookmarkEnd w:id="2622"/>
    <w:bookmarkStart w:name="z2735" w:id="2623"/>
    <w:p>
      <w:pPr>
        <w:spacing w:after="0"/>
        <w:ind w:left="0"/>
        <w:jc w:val="both"/>
      </w:pPr>
      <w:r>
        <w:rPr>
          <w:rFonts w:ascii="Times New Roman"/>
          <w:b w:val="false"/>
          <w:i w:val="false"/>
          <w:color w:val="000000"/>
          <w:sz w:val="28"/>
        </w:rPr>
        <w:t>
      1) Потенциальный частный партнер отозвал либо изменил и/или дополнил Конкурсную заявку после истечения окончательного срока представления Конкурсных заявок;</w:t>
      </w:r>
    </w:p>
    <w:bookmarkEnd w:id="2623"/>
    <w:bookmarkStart w:name="z2736" w:id="2624"/>
    <w:p>
      <w:pPr>
        <w:spacing w:after="0"/>
        <w:ind w:left="0"/>
        <w:jc w:val="both"/>
      </w:pPr>
      <w:r>
        <w:rPr>
          <w:rFonts w:ascii="Times New Roman"/>
          <w:b w:val="false"/>
          <w:i w:val="false"/>
          <w:color w:val="000000"/>
          <w:sz w:val="28"/>
        </w:rPr>
        <w:t>
      2) Потенциальный частный партнер, определенный победителем Конкурса, уклонился от заключения Типового договора ГЧП.</w:t>
      </w:r>
    </w:p>
    <w:bookmarkEnd w:id="2624"/>
    <w:bookmarkStart w:name="z2737" w:id="2625"/>
    <w:p>
      <w:pPr>
        <w:spacing w:after="0"/>
        <w:ind w:left="0"/>
        <w:jc w:val="both"/>
      </w:pPr>
      <w:r>
        <w:rPr>
          <w:rFonts w:ascii="Times New Roman"/>
          <w:b w:val="false"/>
          <w:i w:val="false"/>
          <w:color w:val="000000"/>
          <w:sz w:val="28"/>
        </w:rPr>
        <w:t>
      При наступлении одного из случаев, предусмотренных настоящим пунктом, сумма обеспечения Конкурсной заявки зачисляется в доход соответствующего бюджета.</w:t>
      </w:r>
    </w:p>
    <w:bookmarkEnd w:id="2625"/>
    <w:bookmarkStart w:name="z2738" w:id="2626"/>
    <w:p>
      <w:pPr>
        <w:spacing w:after="0"/>
        <w:ind w:left="0"/>
        <w:jc w:val="both"/>
      </w:pPr>
      <w:r>
        <w:rPr>
          <w:rFonts w:ascii="Times New Roman"/>
          <w:b w:val="false"/>
          <w:i w:val="false"/>
          <w:color w:val="000000"/>
          <w:sz w:val="28"/>
        </w:rPr>
        <w:t>
      65. Организатор конкурса возвращает потенциальному частному партнеру внесенное им обеспечение Конкурсной заявки в течение трех рабочих дней со дня наступления одного из следующих случаев:</w:t>
      </w:r>
    </w:p>
    <w:bookmarkEnd w:id="2626"/>
    <w:bookmarkStart w:name="z2739" w:id="2627"/>
    <w:p>
      <w:pPr>
        <w:spacing w:after="0"/>
        <w:ind w:left="0"/>
        <w:jc w:val="both"/>
      </w:pPr>
      <w:r>
        <w:rPr>
          <w:rFonts w:ascii="Times New Roman"/>
          <w:b w:val="false"/>
          <w:i w:val="false"/>
          <w:color w:val="000000"/>
          <w:sz w:val="28"/>
        </w:rPr>
        <w:t>
      1) отзыва данным потенциальным частным партнером своей Конкурсной заявки до истечения окончательного срока представления Конкурсных заявок;</w:t>
      </w:r>
    </w:p>
    <w:bookmarkEnd w:id="2627"/>
    <w:bookmarkStart w:name="z2740" w:id="2628"/>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частных партнеров, признанных участниками Конкурса;</w:t>
      </w:r>
    </w:p>
    <w:bookmarkEnd w:id="2628"/>
    <w:bookmarkStart w:name="z2741" w:id="2629"/>
    <w:p>
      <w:pPr>
        <w:spacing w:after="0"/>
        <w:ind w:left="0"/>
        <w:jc w:val="both"/>
      </w:pPr>
      <w:r>
        <w:rPr>
          <w:rFonts w:ascii="Times New Roman"/>
          <w:b w:val="false"/>
          <w:i w:val="false"/>
          <w:color w:val="000000"/>
          <w:sz w:val="28"/>
        </w:rPr>
        <w:t>
      3) подписания протокола об итогах Конкурса. Указанный случай не распространяется на участника Конкурса, определенного победителем Конкурса;</w:t>
      </w:r>
    </w:p>
    <w:bookmarkEnd w:id="2629"/>
    <w:bookmarkStart w:name="z2742" w:id="2630"/>
    <w:p>
      <w:pPr>
        <w:spacing w:after="0"/>
        <w:ind w:left="0"/>
        <w:jc w:val="both"/>
      </w:pPr>
      <w:r>
        <w:rPr>
          <w:rFonts w:ascii="Times New Roman"/>
          <w:b w:val="false"/>
          <w:i w:val="false"/>
          <w:color w:val="000000"/>
          <w:sz w:val="28"/>
        </w:rPr>
        <w:t>
      4) вступления в силу Договора;</w:t>
      </w:r>
    </w:p>
    <w:bookmarkEnd w:id="2630"/>
    <w:bookmarkStart w:name="z2743" w:id="2631"/>
    <w:p>
      <w:pPr>
        <w:spacing w:after="0"/>
        <w:ind w:left="0"/>
        <w:jc w:val="both"/>
      </w:pPr>
      <w:r>
        <w:rPr>
          <w:rFonts w:ascii="Times New Roman"/>
          <w:b w:val="false"/>
          <w:i w:val="false"/>
          <w:color w:val="000000"/>
          <w:sz w:val="28"/>
        </w:rPr>
        <w:t>
      5) истечения срока действия Конкурсной заявки потенциального частного партнера.</w:t>
      </w:r>
    </w:p>
    <w:bookmarkEnd w:id="2631"/>
    <w:bookmarkStart w:name="z2744" w:id="2632"/>
    <w:p>
      <w:pPr>
        <w:spacing w:after="0"/>
        <w:ind w:left="0"/>
        <w:jc w:val="left"/>
      </w:pPr>
      <w:r>
        <w:rPr>
          <w:rFonts w:ascii="Times New Roman"/>
          <w:b/>
          <w:i w:val="false"/>
          <w:color w:val="000000"/>
        </w:rPr>
        <w:t xml:space="preserve"> 13. Порядок оформления и внесения документов, представляемых для участия в Конкурсе</w:t>
      </w:r>
    </w:p>
    <w:bookmarkEnd w:id="2632"/>
    <w:bookmarkStart w:name="z2745" w:id="2633"/>
    <w:p>
      <w:pPr>
        <w:spacing w:after="0"/>
        <w:ind w:left="0"/>
        <w:jc w:val="both"/>
      </w:pPr>
      <w:r>
        <w:rPr>
          <w:rFonts w:ascii="Times New Roman"/>
          <w:b w:val="false"/>
          <w:i w:val="false"/>
          <w:color w:val="000000"/>
          <w:sz w:val="28"/>
        </w:rPr>
        <w:t>
      66. Конкурсная заявка представляется потенциальными частными партнерами до истечения окончательного срока их представления указанного в пункте 78 Типовой конкурсной документации проекта ГЧП в сфере транспорта (автовокзал) в прошитом виде, с пронумерованными и запарафированными страницами, последняя страница заверяется его подписью и печатью, в запечатанном Конверте.</w:t>
      </w:r>
    </w:p>
    <w:bookmarkEnd w:id="2633"/>
    <w:bookmarkStart w:name="z2746" w:id="2634"/>
    <w:p>
      <w:pPr>
        <w:spacing w:after="0"/>
        <w:ind w:left="0"/>
        <w:jc w:val="both"/>
      </w:pPr>
      <w:r>
        <w:rPr>
          <w:rFonts w:ascii="Times New Roman"/>
          <w:b w:val="false"/>
          <w:i w:val="false"/>
          <w:color w:val="000000"/>
          <w:sz w:val="28"/>
        </w:rPr>
        <w:t>
      67. Конверт должен быть адресован Организатору Конкурса, с указанием на нем:</w:t>
      </w:r>
    </w:p>
    <w:bookmarkEnd w:id="2634"/>
    <w:bookmarkStart w:name="z2747" w:id="2635"/>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 (с целью возврата Конкурсной заявки невскрытой, если она будет объявлена "опоздавшей");</w:t>
      </w:r>
    </w:p>
    <w:bookmarkEnd w:id="2635"/>
    <w:bookmarkStart w:name="z2748" w:id="2636"/>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2636"/>
    <w:bookmarkStart w:name="z2749" w:id="2637"/>
    <w:p>
      <w:pPr>
        <w:spacing w:after="0"/>
        <w:ind w:left="0"/>
        <w:jc w:val="both"/>
      </w:pPr>
      <w:r>
        <w:rPr>
          <w:rFonts w:ascii="Times New Roman"/>
          <w:b w:val="false"/>
          <w:i w:val="false"/>
          <w:color w:val="000000"/>
          <w:sz w:val="28"/>
        </w:rPr>
        <w:t>
      Государственное учреждение "______________________", Республика Казахстан, _______________ (указать наименование и местонахождение населенного пункта), улица _________, дом ___, кабинет №___, тел. 8 (____) __-__-__;</w:t>
      </w:r>
    </w:p>
    <w:bookmarkEnd w:id="2637"/>
    <w:bookmarkStart w:name="z2750" w:id="2638"/>
    <w:p>
      <w:pPr>
        <w:spacing w:after="0"/>
        <w:ind w:left="0"/>
        <w:jc w:val="both"/>
      </w:pPr>
      <w:r>
        <w:rPr>
          <w:rFonts w:ascii="Times New Roman"/>
          <w:b w:val="false"/>
          <w:i w:val="false"/>
          <w:color w:val="000000"/>
          <w:sz w:val="28"/>
        </w:rPr>
        <w:t>
      3) наименования Конкурса:</w:t>
      </w:r>
    </w:p>
    <w:bookmarkEnd w:id="2638"/>
    <w:bookmarkStart w:name="z2751" w:id="2639"/>
    <w:p>
      <w:pPr>
        <w:spacing w:after="0"/>
        <w:ind w:left="0"/>
        <w:jc w:val="both"/>
      </w:pPr>
      <w:r>
        <w:rPr>
          <w:rFonts w:ascii="Times New Roman"/>
          <w:b w:val="false"/>
          <w:i w:val="false"/>
          <w:color w:val="000000"/>
          <w:sz w:val="28"/>
        </w:rPr>
        <w:t>
      "КОНКУРС ПО ВЫБОРУ ЧАСТНОГО ПАРТНЕРА ПО ПРОЕКТУ ГЧП "СТРОИТЕЛЬСТВО И ЭКСПЛУАТАЦИЯ АВТОВОКЗАЛА В __________ (указать наименование и местонахождение населенного пункта)"</w:t>
      </w:r>
    </w:p>
    <w:bookmarkEnd w:id="2639"/>
    <w:bookmarkStart w:name="z2752" w:id="2640"/>
    <w:p>
      <w:pPr>
        <w:spacing w:after="0"/>
        <w:ind w:left="0"/>
        <w:jc w:val="both"/>
      </w:pPr>
      <w:r>
        <w:rPr>
          <w:rFonts w:ascii="Times New Roman"/>
          <w:b w:val="false"/>
          <w:i w:val="false"/>
          <w:color w:val="000000"/>
          <w:sz w:val="28"/>
        </w:rPr>
        <w:t>
      4) а также слова: "НЕ ВСКРЫВАТЬ ДО __-00 ЧАСОВ "__" ______ 20__ ГОДА"</w:t>
      </w:r>
    </w:p>
    <w:bookmarkEnd w:id="2640"/>
    <w:bookmarkStart w:name="z2753" w:id="2641"/>
    <w:p>
      <w:pPr>
        <w:spacing w:after="0"/>
        <w:ind w:left="0"/>
        <w:jc w:val="both"/>
      </w:pPr>
      <w:r>
        <w:rPr>
          <w:rFonts w:ascii="Times New Roman"/>
          <w:b w:val="false"/>
          <w:i w:val="false"/>
          <w:color w:val="000000"/>
          <w:sz w:val="28"/>
        </w:rPr>
        <w:t xml:space="preserve">
      68. Заявки на участие в Конкурсе представляются Потенциальными частными партнерами, либо их уполномоченными представителями Организатору Конкурса нарочно или с использованием заказной почтовой связи. </w:t>
      </w:r>
    </w:p>
    <w:bookmarkEnd w:id="2641"/>
    <w:bookmarkStart w:name="z2754" w:id="2642"/>
    <w:p>
      <w:pPr>
        <w:spacing w:after="0"/>
        <w:ind w:left="0"/>
        <w:jc w:val="both"/>
      </w:pPr>
      <w:r>
        <w:rPr>
          <w:rFonts w:ascii="Times New Roman"/>
          <w:b w:val="false"/>
          <w:i w:val="false"/>
          <w:color w:val="000000"/>
          <w:sz w:val="28"/>
        </w:rPr>
        <w:t>
      69. Организатор конкурса принимает Конверты с Конкурсными заявками в течение срока, установленного Конкурсной документацией, и осуществляет их регистрацию в журнале регистрации Конкурсных заявок, с момента их предоставления.</w:t>
      </w:r>
    </w:p>
    <w:bookmarkEnd w:id="2642"/>
    <w:bookmarkStart w:name="z2755" w:id="2643"/>
    <w:p>
      <w:pPr>
        <w:spacing w:after="0"/>
        <w:ind w:left="0"/>
        <w:jc w:val="both"/>
      </w:pPr>
      <w:r>
        <w:rPr>
          <w:rFonts w:ascii="Times New Roman"/>
          <w:b w:val="false"/>
          <w:i w:val="false"/>
          <w:color w:val="000000"/>
          <w:sz w:val="28"/>
        </w:rPr>
        <w:t>
      70. В Конверт также вкладывается опись документов, составляющих Конкурсную заявку. Опись должна быть представлена на языке, согласно требованиям, указанным в Типовой конкурсной документации проекта ГЧП в сфере транспорта (автовокзал) , подписана первым руководителем, либо исполняющим обязанности первого руководителя потенциального частного партнера, либо его уполномоченным представителем и заверена печатью потенциального частного партнера.</w:t>
      </w:r>
    </w:p>
    <w:bookmarkEnd w:id="2643"/>
    <w:bookmarkStart w:name="z2756" w:id="2644"/>
    <w:p>
      <w:pPr>
        <w:spacing w:after="0"/>
        <w:ind w:left="0"/>
        <w:jc w:val="both"/>
      </w:pPr>
      <w:r>
        <w:rPr>
          <w:rFonts w:ascii="Times New Roman"/>
          <w:b w:val="false"/>
          <w:i w:val="false"/>
          <w:color w:val="000000"/>
          <w:sz w:val="28"/>
        </w:rPr>
        <w:t xml:space="preserve">
      71. Документы, составляющие Конкурсную заявку, и иные представляемые на Конкурс документы должны быть представлены в письменном (печатном) и электронном виде, в том числе в сканированном виде, за исключением финансово-экономической модели. </w:t>
      </w:r>
    </w:p>
    <w:bookmarkEnd w:id="2644"/>
    <w:bookmarkStart w:name="z2757" w:id="2645"/>
    <w:p>
      <w:pPr>
        <w:spacing w:after="0"/>
        <w:ind w:left="0"/>
        <w:jc w:val="both"/>
      </w:pPr>
      <w:r>
        <w:rPr>
          <w:rFonts w:ascii="Times New Roman"/>
          <w:b w:val="false"/>
          <w:i w:val="false"/>
          <w:color w:val="000000"/>
          <w:sz w:val="28"/>
        </w:rPr>
        <w:t>
      72. Организатор конкурса:</w:t>
      </w:r>
    </w:p>
    <w:bookmarkEnd w:id="2645"/>
    <w:bookmarkStart w:name="z2758" w:id="2646"/>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частного партнера, представившего Конверт с заявкой от имени потенциального частного партнера;</w:t>
      </w:r>
    </w:p>
    <w:bookmarkEnd w:id="2646"/>
    <w:bookmarkStart w:name="z2759" w:id="2647"/>
    <w:p>
      <w:pPr>
        <w:spacing w:after="0"/>
        <w:ind w:left="0"/>
        <w:jc w:val="both"/>
      </w:pPr>
      <w:r>
        <w:rPr>
          <w:rFonts w:ascii="Times New Roman"/>
          <w:b w:val="false"/>
          <w:i w:val="false"/>
          <w:color w:val="000000"/>
          <w:sz w:val="28"/>
        </w:rPr>
        <w:t xml:space="preserve">
      2) принимает надлежащим образом оформленные Конверты с Конкурсными заявками и вносит в журнал регистрации Конкурсных заявок; </w:t>
      </w:r>
    </w:p>
    <w:bookmarkEnd w:id="2647"/>
    <w:bookmarkStart w:name="z2760" w:id="2648"/>
    <w:p>
      <w:pPr>
        <w:spacing w:after="0"/>
        <w:ind w:left="0"/>
        <w:jc w:val="both"/>
      </w:pPr>
      <w:r>
        <w:rPr>
          <w:rFonts w:ascii="Times New Roman"/>
          <w:b w:val="false"/>
          <w:i w:val="false"/>
          <w:color w:val="000000"/>
          <w:sz w:val="28"/>
        </w:rPr>
        <w:t>
      3) принимает изменения и дополнения к внесенной Конкурсной заявке до истечения окончательного срока предоставления Конкурсных заявок;</w:t>
      </w:r>
    </w:p>
    <w:bookmarkEnd w:id="2648"/>
    <w:bookmarkStart w:name="z2761" w:id="2649"/>
    <w:p>
      <w:pPr>
        <w:spacing w:after="0"/>
        <w:ind w:left="0"/>
        <w:jc w:val="both"/>
      </w:pPr>
      <w:r>
        <w:rPr>
          <w:rFonts w:ascii="Times New Roman"/>
          <w:b w:val="false"/>
          <w:i w:val="false"/>
          <w:color w:val="000000"/>
          <w:sz w:val="28"/>
        </w:rPr>
        <w:t>
      4) обеспечивает возврат Конкурсной заявки, в случае ее отзыва до истечения окончательного срока предоставления Конкурсных заявок.</w:t>
      </w:r>
    </w:p>
    <w:bookmarkEnd w:id="2649"/>
    <w:bookmarkStart w:name="z2762" w:id="2650"/>
    <w:p>
      <w:pPr>
        <w:spacing w:after="0"/>
        <w:ind w:left="0"/>
        <w:jc w:val="both"/>
      </w:pPr>
      <w:r>
        <w:rPr>
          <w:rFonts w:ascii="Times New Roman"/>
          <w:b w:val="false"/>
          <w:i w:val="false"/>
          <w:color w:val="000000"/>
          <w:sz w:val="28"/>
        </w:rPr>
        <w:t>
      73. Конкурсная заявка потенциального частного партнера подлежит отклонению в случаях, когда:</w:t>
      </w:r>
    </w:p>
    <w:bookmarkEnd w:id="2650"/>
    <w:bookmarkStart w:name="z2763" w:id="2651"/>
    <w:p>
      <w:pPr>
        <w:spacing w:after="0"/>
        <w:ind w:left="0"/>
        <w:jc w:val="both"/>
      </w:pPr>
      <w:r>
        <w:rPr>
          <w:rFonts w:ascii="Times New Roman"/>
          <w:b w:val="false"/>
          <w:i w:val="false"/>
          <w:color w:val="000000"/>
          <w:sz w:val="28"/>
        </w:rPr>
        <w:t>
      1) потенциальным частным партнером ранее представлена Конкурсная заявка на участие в данном Конкурсе;</w:t>
      </w:r>
    </w:p>
    <w:bookmarkEnd w:id="2651"/>
    <w:bookmarkStart w:name="z2764" w:id="2652"/>
    <w:p>
      <w:pPr>
        <w:spacing w:after="0"/>
        <w:ind w:left="0"/>
        <w:jc w:val="both"/>
      </w:pPr>
      <w:r>
        <w:rPr>
          <w:rFonts w:ascii="Times New Roman"/>
          <w:b w:val="false"/>
          <w:i w:val="false"/>
          <w:color w:val="000000"/>
          <w:sz w:val="28"/>
        </w:rPr>
        <w:t>
      2) Конкурсная заявка поступила после истечения срока приема Конкурсных заявок на участие в Конкурсе.</w:t>
      </w:r>
    </w:p>
    <w:bookmarkEnd w:id="2652"/>
    <w:bookmarkStart w:name="z2765" w:id="2653"/>
    <w:p>
      <w:pPr>
        <w:spacing w:after="0"/>
        <w:ind w:left="0"/>
        <w:jc w:val="both"/>
      </w:pPr>
      <w:r>
        <w:rPr>
          <w:rFonts w:ascii="Times New Roman"/>
          <w:b w:val="false"/>
          <w:i w:val="false"/>
          <w:color w:val="000000"/>
          <w:sz w:val="28"/>
        </w:rPr>
        <w:t>
      74. Все предоставляемые потенциальным частным партнером документы, выданные, составленные или удостоверенные по установленной форме компетентными органами иностранных государств вне пределов Республики Казахстан по нормам иностранного права, должны быть легализованы консульским учреждением Республики Казахстан либо удостоверены проставлением апостиля в соответствии с Гаагской конвенцией от 5 октября 1961 года. Легализация и проставление апостиля на предоставляемых документах не требуется, если международным договором Республики Казахстан данная процедура в отношении указанных документов отменена или упрощена.</w:t>
      </w:r>
    </w:p>
    <w:bookmarkEnd w:id="2653"/>
    <w:bookmarkStart w:name="z2766" w:id="2654"/>
    <w:p>
      <w:pPr>
        <w:spacing w:after="0"/>
        <w:ind w:left="0"/>
        <w:jc w:val="left"/>
      </w:pPr>
      <w:r>
        <w:rPr>
          <w:rFonts w:ascii="Times New Roman"/>
          <w:b/>
          <w:i w:val="false"/>
          <w:color w:val="000000"/>
        </w:rPr>
        <w:t xml:space="preserve"> 14. Требования к языку составления документов, составляющих Конкурсную заявку, и иных документов, представляемых на Конкурс</w:t>
      </w:r>
    </w:p>
    <w:bookmarkEnd w:id="2654"/>
    <w:bookmarkStart w:name="z2767" w:id="2655"/>
    <w:p>
      <w:pPr>
        <w:spacing w:after="0"/>
        <w:ind w:left="0"/>
        <w:jc w:val="both"/>
      </w:pPr>
      <w:r>
        <w:rPr>
          <w:rFonts w:ascii="Times New Roman"/>
          <w:b w:val="false"/>
          <w:i w:val="false"/>
          <w:color w:val="000000"/>
          <w:sz w:val="28"/>
        </w:rPr>
        <w:t>
      75. Конкурсная заявка потенциального частного партнера и все иные документы, представляемые на Конкурс, должны быть представлены на государственном и/или русском языках, в соответствии с законодательством о языках.</w:t>
      </w:r>
    </w:p>
    <w:bookmarkEnd w:id="2655"/>
    <w:bookmarkStart w:name="z2768" w:id="2656"/>
    <w:p>
      <w:pPr>
        <w:spacing w:after="0"/>
        <w:ind w:left="0"/>
        <w:jc w:val="both"/>
      </w:pPr>
      <w:r>
        <w:rPr>
          <w:rFonts w:ascii="Times New Roman"/>
          <w:b w:val="false"/>
          <w:i w:val="false"/>
          <w:color w:val="000000"/>
          <w:sz w:val="28"/>
        </w:rPr>
        <w:t>
      76. Документы могут быть составлены и представлены на другом языке при условии, что к ним будет приложен апостилированный или легализованный перевод на государственный и русский языки в соответствии с пунктом 74 Типовой конкурсной документации (в противном случае документ будет признан не представленным).</w:t>
      </w:r>
    </w:p>
    <w:bookmarkEnd w:id="2656"/>
    <w:bookmarkStart w:name="z2769" w:id="2657"/>
    <w:p>
      <w:pPr>
        <w:spacing w:after="0"/>
        <w:ind w:left="0"/>
        <w:jc w:val="both"/>
      </w:pPr>
      <w:r>
        <w:rPr>
          <w:rFonts w:ascii="Times New Roman"/>
          <w:b w:val="false"/>
          <w:i w:val="false"/>
          <w:color w:val="000000"/>
          <w:sz w:val="28"/>
        </w:rPr>
        <w:t>
      В случае возникновения разногласий по интерпретации сведений по документу, преимущество имеют документы на __________ (указать нужное) языке.</w:t>
      </w:r>
    </w:p>
    <w:bookmarkEnd w:id="2657"/>
    <w:bookmarkStart w:name="z2770" w:id="2658"/>
    <w:p>
      <w:pPr>
        <w:spacing w:after="0"/>
        <w:ind w:left="0"/>
        <w:jc w:val="left"/>
      </w:pPr>
      <w:r>
        <w:rPr>
          <w:rFonts w:ascii="Times New Roman"/>
          <w:b/>
          <w:i w:val="false"/>
          <w:color w:val="000000"/>
        </w:rPr>
        <w:t xml:space="preserve"> 15. Требования к валюте, используемой для расчетов в Конкурсной заявке</w:t>
      </w:r>
    </w:p>
    <w:bookmarkEnd w:id="2658"/>
    <w:bookmarkStart w:name="z2771" w:id="2659"/>
    <w:p>
      <w:pPr>
        <w:spacing w:after="0"/>
        <w:ind w:left="0"/>
        <w:jc w:val="both"/>
      </w:pPr>
      <w:r>
        <w:rPr>
          <w:rFonts w:ascii="Times New Roman"/>
          <w:b w:val="false"/>
          <w:i w:val="false"/>
          <w:color w:val="000000"/>
          <w:sz w:val="28"/>
        </w:rPr>
        <w:t>
      77. Стоимость строительства Объекта ГЧП, финансово-экономическая модель, источники возмещения затрат и получения доходов Частного партнера, объем видов государственной поддержки и другие показатели в Конкурсной заявке должны быть рассчитаны в национальной валюте Республики Казахстан.</w:t>
      </w:r>
    </w:p>
    <w:bookmarkEnd w:id="2659"/>
    <w:bookmarkStart w:name="z2772" w:id="2660"/>
    <w:p>
      <w:pPr>
        <w:spacing w:after="0"/>
        <w:ind w:left="0"/>
        <w:jc w:val="left"/>
      </w:pPr>
      <w:r>
        <w:rPr>
          <w:rFonts w:ascii="Times New Roman"/>
          <w:b/>
          <w:i w:val="false"/>
          <w:color w:val="000000"/>
        </w:rPr>
        <w:t xml:space="preserve"> 16. Окончательный срок предоставления Конкурсных заявок</w:t>
      </w:r>
    </w:p>
    <w:bookmarkEnd w:id="2660"/>
    <w:bookmarkStart w:name="z2773" w:id="2661"/>
    <w:p>
      <w:pPr>
        <w:spacing w:after="0"/>
        <w:ind w:left="0"/>
        <w:jc w:val="both"/>
      </w:pPr>
      <w:r>
        <w:rPr>
          <w:rFonts w:ascii="Times New Roman"/>
          <w:b w:val="false"/>
          <w:i w:val="false"/>
          <w:color w:val="000000"/>
          <w:sz w:val="28"/>
        </w:rPr>
        <w:t>
      78. Окончательный срок представления Конкурсных заявок – до __:00 часов по времени г. Астана (Республика Казахстан) "__" _______ 20__г.</w:t>
      </w:r>
    </w:p>
    <w:bookmarkEnd w:id="2661"/>
    <w:bookmarkStart w:name="z2774" w:id="2662"/>
    <w:p>
      <w:pPr>
        <w:spacing w:after="0"/>
        <w:ind w:left="0"/>
        <w:jc w:val="both"/>
      </w:pPr>
      <w:r>
        <w:rPr>
          <w:rFonts w:ascii="Times New Roman"/>
          <w:b w:val="false"/>
          <w:i w:val="false"/>
          <w:color w:val="000000"/>
          <w:sz w:val="28"/>
        </w:rPr>
        <w:t>
      79. Конверт с Конкурсной заявкой, представленный после истечения установленного срока, не регистрируется в журнале регистрации Конкурсных заявок, не вскрывается и возвращается потенциальному частному партнеру по реквизитам указанным на Конвертах с заявками на участие в Конкурсе либо лично соответствующим уполномоченным представителям потенциальных частных партнеров под расписку о получении.</w:t>
      </w:r>
    </w:p>
    <w:bookmarkEnd w:id="2662"/>
    <w:bookmarkStart w:name="z2775" w:id="2663"/>
    <w:p>
      <w:pPr>
        <w:spacing w:after="0"/>
        <w:ind w:left="0"/>
        <w:jc w:val="left"/>
      </w:pPr>
      <w:r>
        <w:rPr>
          <w:rFonts w:ascii="Times New Roman"/>
          <w:b/>
          <w:i w:val="false"/>
          <w:color w:val="000000"/>
        </w:rPr>
        <w:t xml:space="preserve"> 17. Срок действия Конкурсной заявки</w:t>
      </w:r>
    </w:p>
    <w:bookmarkEnd w:id="2663"/>
    <w:bookmarkStart w:name="z2776" w:id="2664"/>
    <w:p>
      <w:pPr>
        <w:spacing w:after="0"/>
        <w:ind w:left="0"/>
        <w:jc w:val="both"/>
      </w:pPr>
      <w:r>
        <w:rPr>
          <w:rFonts w:ascii="Times New Roman"/>
          <w:b w:val="false"/>
          <w:i w:val="false"/>
          <w:color w:val="000000"/>
          <w:sz w:val="28"/>
        </w:rPr>
        <w:t>
      80. Срок действия Конкурсной заявки, включая обеспечение Конкурсной заявки, составляет не менее ___ (указать прописью) календарных дней со дня вскрытия Конвертов с Конкурсными заявками.</w:t>
      </w:r>
    </w:p>
    <w:bookmarkEnd w:id="2664"/>
    <w:bookmarkStart w:name="z2777" w:id="2665"/>
    <w:p>
      <w:pPr>
        <w:spacing w:after="0"/>
        <w:ind w:left="0"/>
        <w:jc w:val="both"/>
      </w:pPr>
      <w:r>
        <w:rPr>
          <w:rFonts w:ascii="Times New Roman"/>
          <w:b w:val="false"/>
          <w:i w:val="false"/>
          <w:color w:val="000000"/>
          <w:sz w:val="28"/>
        </w:rPr>
        <w:t>
      81. Срок действия Конкурсной заявки не должен превышать срока действия обеспечения Конкурсной заявки. В случае такого превышения Конкурсная заявка будет отклонена.</w:t>
      </w:r>
    </w:p>
    <w:bookmarkEnd w:id="2665"/>
    <w:bookmarkStart w:name="z2778" w:id="2666"/>
    <w:p>
      <w:pPr>
        <w:spacing w:after="0"/>
        <w:ind w:left="0"/>
        <w:jc w:val="both"/>
      </w:pPr>
      <w:r>
        <w:rPr>
          <w:rFonts w:ascii="Times New Roman"/>
          <w:b w:val="false"/>
          <w:i w:val="false"/>
          <w:color w:val="000000"/>
          <w:sz w:val="28"/>
        </w:rPr>
        <w:t>
      82. В случае если до окончания срока действия Конкурсной заявки Государственный партнер и Потенциальный частный партнер, чья Конкурсная заявка определена лучшей, не завершили переговоры по уточнению Проекта ГЧП и условий Типового договора, потенциальный частный партнер на основании решения Комиссии продлевает срок действия своей Конкурсной заявки, включая обеспечение Конкурсной заявки.</w:t>
      </w:r>
    </w:p>
    <w:bookmarkEnd w:id="2666"/>
    <w:bookmarkStart w:name="z2779" w:id="2667"/>
    <w:p>
      <w:pPr>
        <w:spacing w:after="0"/>
        <w:ind w:left="0"/>
        <w:jc w:val="both"/>
      </w:pPr>
      <w:r>
        <w:rPr>
          <w:rFonts w:ascii="Times New Roman"/>
          <w:b w:val="false"/>
          <w:i w:val="false"/>
          <w:color w:val="000000"/>
          <w:sz w:val="28"/>
        </w:rPr>
        <w:t>
      83. Для продления срока действия Конкурсной заявки Потенциальный частный партнер направляет на имя организатора Конкурса письменное уведомление, указав в нем:</w:t>
      </w:r>
    </w:p>
    <w:bookmarkEnd w:id="2667"/>
    <w:bookmarkStart w:name="z2780" w:id="2668"/>
    <w:p>
      <w:pPr>
        <w:spacing w:after="0"/>
        <w:ind w:left="0"/>
        <w:jc w:val="both"/>
      </w:pPr>
      <w:r>
        <w:rPr>
          <w:rFonts w:ascii="Times New Roman"/>
          <w:b w:val="false"/>
          <w:i w:val="false"/>
          <w:color w:val="000000"/>
          <w:sz w:val="28"/>
        </w:rPr>
        <w:t>
      1) явно выраженное согласие на продление срока действия поданной им Конкурсной заявки;</w:t>
      </w:r>
    </w:p>
    <w:bookmarkEnd w:id="2668"/>
    <w:bookmarkStart w:name="z2781" w:id="2669"/>
    <w:p>
      <w:pPr>
        <w:spacing w:after="0"/>
        <w:ind w:left="0"/>
        <w:jc w:val="both"/>
      </w:pPr>
      <w:r>
        <w:rPr>
          <w:rFonts w:ascii="Times New Roman"/>
          <w:b w:val="false"/>
          <w:i w:val="false"/>
          <w:color w:val="000000"/>
          <w:sz w:val="28"/>
        </w:rPr>
        <w:t>
      2) срок, на который продлевается действие Конкурсной заявки;</w:t>
      </w:r>
    </w:p>
    <w:bookmarkEnd w:id="2669"/>
    <w:bookmarkStart w:name="z2782" w:id="2670"/>
    <w:p>
      <w:pPr>
        <w:spacing w:after="0"/>
        <w:ind w:left="0"/>
        <w:jc w:val="both"/>
      </w:pPr>
      <w:r>
        <w:rPr>
          <w:rFonts w:ascii="Times New Roman"/>
          <w:b w:val="false"/>
          <w:i w:val="false"/>
          <w:color w:val="000000"/>
          <w:sz w:val="28"/>
        </w:rPr>
        <w:t>
      3) дату подписания данного документа;</w:t>
      </w:r>
    </w:p>
    <w:bookmarkEnd w:id="2670"/>
    <w:bookmarkStart w:name="z2783" w:id="2671"/>
    <w:p>
      <w:pPr>
        <w:spacing w:after="0"/>
        <w:ind w:left="0"/>
        <w:jc w:val="both"/>
      </w:pPr>
      <w:r>
        <w:rPr>
          <w:rFonts w:ascii="Times New Roman"/>
          <w:b w:val="false"/>
          <w:i w:val="false"/>
          <w:color w:val="000000"/>
          <w:sz w:val="28"/>
        </w:rPr>
        <w:t>
      4) подписи потенциального частного партнера или его уполномоченного представителя и печати потенциального частного партнера.</w:t>
      </w:r>
    </w:p>
    <w:bookmarkEnd w:id="2671"/>
    <w:bookmarkStart w:name="z2784" w:id="2672"/>
    <w:p>
      <w:pPr>
        <w:spacing w:after="0"/>
        <w:ind w:left="0"/>
        <w:jc w:val="both"/>
      </w:pPr>
      <w:r>
        <w:rPr>
          <w:rFonts w:ascii="Times New Roman"/>
          <w:b w:val="false"/>
          <w:i w:val="false"/>
          <w:color w:val="000000"/>
          <w:sz w:val="28"/>
        </w:rPr>
        <w:t>
      Данное уведомление должно быть составлено в соответствии с требованиями к оформлению и составлению документов предъявляемых для участия в Конкурсе, указанных в Типовой конкурсной документации проекта ГЧП в сфере транспорта (автовокзал) .</w:t>
      </w:r>
    </w:p>
    <w:bookmarkEnd w:id="2672"/>
    <w:bookmarkStart w:name="z2785" w:id="2673"/>
    <w:p>
      <w:pPr>
        <w:spacing w:after="0"/>
        <w:ind w:left="0"/>
        <w:jc w:val="left"/>
      </w:pPr>
      <w:r>
        <w:rPr>
          <w:rFonts w:ascii="Times New Roman"/>
          <w:b/>
          <w:i w:val="false"/>
          <w:color w:val="000000"/>
        </w:rPr>
        <w:t xml:space="preserve"> 18. Изменение, отзыв Конкурсной заявки до истечения срока представления Конкурсных заявок</w:t>
      </w:r>
    </w:p>
    <w:bookmarkEnd w:id="2673"/>
    <w:bookmarkStart w:name="z2786" w:id="2674"/>
    <w:p>
      <w:pPr>
        <w:spacing w:after="0"/>
        <w:ind w:left="0"/>
        <w:jc w:val="both"/>
      </w:pPr>
      <w:r>
        <w:rPr>
          <w:rFonts w:ascii="Times New Roman"/>
          <w:b w:val="false"/>
          <w:i w:val="false"/>
          <w:color w:val="000000"/>
          <w:sz w:val="28"/>
        </w:rPr>
        <w:t>
      84. Потенциальный частный партнер не позднее окончания срока представления Конкурсных заявок, указанного в пункте 78 Типовой конкурсной документации проекта ГЧП в сфере транспорта (автовокзал) может:</w:t>
      </w:r>
    </w:p>
    <w:bookmarkEnd w:id="2674"/>
    <w:bookmarkStart w:name="z2787" w:id="2675"/>
    <w:p>
      <w:pPr>
        <w:spacing w:after="0"/>
        <w:ind w:left="0"/>
        <w:jc w:val="both"/>
      </w:pPr>
      <w:r>
        <w:rPr>
          <w:rFonts w:ascii="Times New Roman"/>
          <w:b w:val="false"/>
          <w:i w:val="false"/>
          <w:color w:val="000000"/>
          <w:sz w:val="28"/>
        </w:rPr>
        <w:t>
      1) изменить и/или дополнить внесенную Конкурсную заявку;</w:t>
      </w:r>
    </w:p>
    <w:bookmarkEnd w:id="2675"/>
    <w:bookmarkStart w:name="z2788" w:id="2676"/>
    <w:p>
      <w:pPr>
        <w:spacing w:after="0"/>
        <w:ind w:left="0"/>
        <w:jc w:val="both"/>
      </w:pPr>
      <w:r>
        <w:rPr>
          <w:rFonts w:ascii="Times New Roman"/>
          <w:b w:val="false"/>
          <w:i w:val="false"/>
          <w:color w:val="000000"/>
          <w:sz w:val="28"/>
        </w:rPr>
        <w:t>
      2) отозвать свою Конкурсную заявку, не утрачивая право на возврат внесенного им обеспечения Конкурсной заявки.</w:t>
      </w:r>
    </w:p>
    <w:bookmarkEnd w:id="2676"/>
    <w:bookmarkStart w:name="z2789" w:id="2677"/>
    <w:p>
      <w:pPr>
        <w:spacing w:after="0"/>
        <w:ind w:left="0"/>
        <w:jc w:val="both"/>
      </w:pPr>
      <w:r>
        <w:rPr>
          <w:rFonts w:ascii="Times New Roman"/>
          <w:b w:val="false"/>
          <w:i w:val="false"/>
          <w:color w:val="000000"/>
          <w:sz w:val="28"/>
        </w:rPr>
        <w:t>
      Изменения не вносятся в Конкурсные заявки после истечения окончательного срока их представления.</w:t>
      </w:r>
    </w:p>
    <w:bookmarkEnd w:id="2677"/>
    <w:bookmarkStart w:name="z2790" w:id="2678"/>
    <w:p>
      <w:pPr>
        <w:spacing w:after="0"/>
        <w:ind w:left="0"/>
        <w:jc w:val="both"/>
      </w:pPr>
      <w:r>
        <w:rPr>
          <w:rFonts w:ascii="Times New Roman"/>
          <w:b w:val="false"/>
          <w:i w:val="false"/>
          <w:color w:val="000000"/>
          <w:sz w:val="28"/>
        </w:rPr>
        <w:t xml:space="preserve">
      85. Измененная Конкурсная заявка подготавливается, запечатывается и представляется потенциальными частными партнерами так же, как и ранее представленная Конкурсная заявка с указанием на Конверте: </w:t>
      </w:r>
    </w:p>
    <w:bookmarkEnd w:id="2678"/>
    <w:bookmarkStart w:name="z2791" w:id="2679"/>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w:t>
      </w:r>
    </w:p>
    <w:bookmarkEnd w:id="2679"/>
    <w:bookmarkStart w:name="z2792" w:id="2680"/>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2680"/>
    <w:bookmarkStart w:name="z2793" w:id="2681"/>
    <w:p>
      <w:pPr>
        <w:spacing w:after="0"/>
        <w:ind w:left="0"/>
        <w:jc w:val="both"/>
      </w:pPr>
      <w:r>
        <w:rPr>
          <w:rFonts w:ascii="Times New Roman"/>
          <w:b w:val="false"/>
          <w:i w:val="false"/>
          <w:color w:val="000000"/>
          <w:sz w:val="28"/>
        </w:rPr>
        <w:t>
      Государственное учреждение "__________________________", Республика Казахстан, _______________ (указать наименование и местонахождение населенного пункта), улица _________, дом ___, кабинет №___, тел. 8 (____) __-__-__;</w:t>
      </w:r>
    </w:p>
    <w:bookmarkEnd w:id="2681"/>
    <w:bookmarkStart w:name="z2794" w:id="2682"/>
    <w:p>
      <w:pPr>
        <w:spacing w:after="0"/>
        <w:ind w:left="0"/>
        <w:jc w:val="both"/>
      </w:pPr>
      <w:r>
        <w:rPr>
          <w:rFonts w:ascii="Times New Roman"/>
          <w:b w:val="false"/>
          <w:i w:val="false"/>
          <w:color w:val="000000"/>
          <w:sz w:val="28"/>
        </w:rPr>
        <w:t xml:space="preserve">
      3) наименования документа: "ИЗМЕНЕННАЯ КОНКУРСНАЯ ЗАЯВКА КОНКУРСА ПО ВЫБОРУ ЧАСТНОГО ПАРТНЕРА ПО ПРОЕКТУ ГЧП "СТРОИТЕЛЬСТВО И ЭКСПЛУАТАЦИЯ АВТОВОКЗАЛА В __________ (указать наименование и местонахождение населенного пункта)"; </w:t>
      </w:r>
    </w:p>
    <w:bookmarkEnd w:id="2682"/>
    <w:bookmarkStart w:name="z2795" w:id="2683"/>
    <w:p>
      <w:pPr>
        <w:spacing w:after="0"/>
        <w:ind w:left="0"/>
        <w:jc w:val="both"/>
      </w:pPr>
      <w:r>
        <w:rPr>
          <w:rFonts w:ascii="Times New Roman"/>
          <w:b w:val="false"/>
          <w:i w:val="false"/>
          <w:color w:val="000000"/>
          <w:sz w:val="28"/>
        </w:rPr>
        <w:t>
      4) а также слова: "НЕ ВСКРЫВАТЬ ДО __-00 ЧАСОВ "__" ______ 20__ ГОДА".</w:t>
      </w:r>
    </w:p>
    <w:bookmarkEnd w:id="2683"/>
    <w:bookmarkStart w:name="z2796" w:id="2684"/>
    <w:p>
      <w:pPr>
        <w:spacing w:after="0"/>
        <w:ind w:left="0"/>
        <w:jc w:val="both"/>
      </w:pPr>
      <w:r>
        <w:rPr>
          <w:rFonts w:ascii="Times New Roman"/>
          <w:b w:val="false"/>
          <w:i w:val="false"/>
          <w:color w:val="000000"/>
          <w:sz w:val="28"/>
        </w:rPr>
        <w:t>
      86. В случае принятия решения потенциальным частным партнером об отзыве Конкурсной заявки, в адрес организатора Конкурса направляется уведомление об отзыве Конкурсной заявки, которое оформляется в произвольной форме на имя организатора Конкурса, подписанного потенциальным частным партнером и скрепленного печатью.</w:t>
      </w:r>
    </w:p>
    <w:bookmarkEnd w:id="2684"/>
    <w:bookmarkStart w:name="z2797" w:id="2685"/>
    <w:p>
      <w:pPr>
        <w:spacing w:after="0"/>
        <w:ind w:left="0"/>
        <w:jc w:val="both"/>
      </w:pPr>
      <w:r>
        <w:rPr>
          <w:rFonts w:ascii="Times New Roman"/>
          <w:b w:val="false"/>
          <w:i w:val="false"/>
          <w:color w:val="000000"/>
          <w:sz w:val="28"/>
        </w:rPr>
        <w:t>
      В случае отзыва потенциальным частным партнером Конкурсной заявки до истечения окончательного срока представления Конкурсных заявок, организатор конкурса возвращает потенциальному частному партнеру внесенное им обеспечение в течение ___ (указать прописью) рабочих дней со дня получения уведомления об отзыве Конкурсной заявки.</w:t>
      </w:r>
    </w:p>
    <w:bookmarkEnd w:id="2685"/>
    <w:bookmarkStart w:name="z2798" w:id="2686"/>
    <w:p>
      <w:pPr>
        <w:spacing w:after="0"/>
        <w:ind w:left="0"/>
        <w:jc w:val="left"/>
      </w:pPr>
      <w:r>
        <w:rPr>
          <w:rFonts w:ascii="Times New Roman"/>
          <w:b/>
          <w:i w:val="false"/>
          <w:color w:val="000000"/>
        </w:rPr>
        <w:t xml:space="preserve"> 19. Вскрытие, рассмотрение и отбор Конкурсных заявок</w:t>
      </w:r>
    </w:p>
    <w:bookmarkEnd w:id="2686"/>
    <w:bookmarkStart w:name="z2799" w:id="2687"/>
    <w:p>
      <w:pPr>
        <w:spacing w:after="0"/>
        <w:ind w:left="0"/>
        <w:jc w:val="both"/>
      </w:pPr>
      <w:r>
        <w:rPr>
          <w:rFonts w:ascii="Times New Roman"/>
          <w:b w:val="false"/>
          <w:i w:val="false"/>
          <w:color w:val="000000"/>
          <w:sz w:val="28"/>
        </w:rPr>
        <w:t>
      87. Комиссия вскрывает Конверты с Конкурсными заявками в ___:00 часов по времени г. Астана (Республика Казахстан) "___" _____20_____г., по адресу: Республика Казахстан, г. __________________, ул. __________,__, в здании государственного учреждения "_____________________", ____ этаж, кабинет № ______;</w:t>
      </w:r>
    </w:p>
    <w:bookmarkEnd w:id="2687"/>
    <w:bookmarkStart w:name="z2800" w:id="2688"/>
    <w:p>
      <w:pPr>
        <w:spacing w:after="0"/>
        <w:ind w:left="0"/>
        <w:jc w:val="both"/>
      </w:pPr>
      <w:r>
        <w:rPr>
          <w:rFonts w:ascii="Times New Roman"/>
          <w:b w:val="false"/>
          <w:i w:val="false"/>
          <w:color w:val="000000"/>
          <w:sz w:val="28"/>
        </w:rPr>
        <w:t>
      88. Организатором конкурса допускается внесение изменений в Типовую конкурсную документацию проекта ГЧП в сфере транспорта (автовокзал) о месте, времени и дате проведения вскрытия Конкурсных заявок в случае отсутствия большинства Комиссии или решением председателя Комиссии или лица его замещающего;</w:t>
      </w:r>
    </w:p>
    <w:bookmarkEnd w:id="2688"/>
    <w:bookmarkStart w:name="z2801" w:id="2689"/>
    <w:p>
      <w:pPr>
        <w:spacing w:after="0"/>
        <w:ind w:left="0"/>
        <w:jc w:val="both"/>
      </w:pPr>
      <w:r>
        <w:rPr>
          <w:rFonts w:ascii="Times New Roman"/>
          <w:b w:val="false"/>
          <w:i w:val="false"/>
          <w:color w:val="000000"/>
          <w:sz w:val="28"/>
        </w:rPr>
        <w:t>
      89. Внесенные изменения имеют обязательную силу, и о них незамедлительно сообщается всем потенциальным частным партнерам, которым организатор конкурса представил Типовую конкурсную документацию проекта ГЧП в сфере транспорта (автовокзал), а также членам Комиссии, заинтересованным государственным органам и организациям, включая уполномоченный орган по государственному планированию;</w:t>
      </w:r>
    </w:p>
    <w:bookmarkEnd w:id="2689"/>
    <w:bookmarkStart w:name="z2802" w:id="2690"/>
    <w:p>
      <w:pPr>
        <w:spacing w:after="0"/>
        <w:ind w:left="0"/>
        <w:jc w:val="both"/>
      </w:pPr>
      <w:r>
        <w:rPr>
          <w:rFonts w:ascii="Times New Roman"/>
          <w:b w:val="false"/>
          <w:i w:val="false"/>
          <w:color w:val="000000"/>
          <w:sz w:val="28"/>
        </w:rPr>
        <w:t>
      90. Организатор конкурса извещает всех заинтересованных лиц о вышеуказанных изменениях через специально созданный интернет-ресурс (веб-портал) либо размещает информацию на официальном интернет-ресурсе государственного учреждения "___________________".</w:t>
      </w:r>
    </w:p>
    <w:bookmarkEnd w:id="2690"/>
    <w:bookmarkStart w:name="z2803" w:id="2691"/>
    <w:p>
      <w:pPr>
        <w:spacing w:after="0"/>
        <w:ind w:left="0"/>
        <w:jc w:val="both"/>
      </w:pPr>
      <w:r>
        <w:rPr>
          <w:rFonts w:ascii="Times New Roman"/>
          <w:b w:val="false"/>
          <w:i w:val="false"/>
          <w:color w:val="000000"/>
          <w:sz w:val="28"/>
        </w:rPr>
        <w:t>
      91. Конверты с Конкурсными заявками вскрываются в присутствии простого большинства Комиссии, уполномоченного представителя Организатора Конкурса, а также потенциальных частных партнеров или их уполномоченных представителей.</w:t>
      </w:r>
    </w:p>
    <w:bookmarkEnd w:id="2691"/>
    <w:bookmarkStart w:name="z2804" w:id="2692"/>
    <w:p>
      <w:pPr>
        <w:spacing w:after="0"/>
        <w:ind w:left="0"/>
        <w:jc w:val="both"/>
      </w:pPr>
      <w:r>
        <w:rPr>
          <w:rFonts w:ascii="Times New Roman"/>
          <w:b w:val="false"/>
          <w:i w:val="false"/>
          <w:color w:val="000000"/>
          <w:sz w:val="28"/>
        </w:rPr>
        <w:t>
      92. Секретарь Комиссии либо лицо, определенное председателем из числа членов Комиссии, вскрывает Конверты с Конкурсными заявками и оглашает перечень документов, содержащихся в заявке и их краткое содержание в присутствии всех участников;</w:t>
      </w:r>
    </w:p>
    <w:bookmarkEnd w:id="2692"/>
    <w:bookmarkStart w:name="z2805" w:id="2693"/>
    <w:p>
      <w:pPr>
        <w:spacing w:after="0"/>
        <w:ind w:left="0"/>
        <w:jc w:val="both"/>
      </w:pPr>
      <w:r>
        <w:rPr>
          <w:rFonts w:ascii="Times New Roman"/>
          <w:b w:val="false"/>
          <w:i w:val="false"/>
          <w:color w:val="000000"/>
          <w:sz w:val="28"/>
        </w:rPr>
        <w:t>
      93. Комиссией рассматриваются все Конкурсные заявки.</w:t>
      </w:r>
    </w:p>
    <w:bookmarkEnd w:id="2693"/>
    <w:bookmarkStart w:name="z2806" w:id="2694"/>
    <w:p>
      <w:pPr>
        <w:spacing w:after="0"/>
        <w:ind w:left="0"/>
        <w:jc w:val="both"/>
      </w:pPr>
      <w:r>
        <w:rPr>
          <w:rFonts w:ascii="Times New Roman"/>
          <w:b w:val="false"/>
          <w:i w:val="false"/>
          <w:color w:val="000000"/>
          <w:sz w:val="28"/>
        </w:rPr>
        <w:t>
      В случае, если представлена только одна Конкурсная заявка, данная заявка рассматривается Комиссией в соответствии с частью первой настоящего пункта;</w:t>
      </w:r>
    </w:p>
    <w:bookmarkEnd w:id="2694"/>
    <w:bookmarkStart w:name="z2807" w:id="2695"/>
    <w:p>
      <w:pPr>
        <w:spacing w:after="0"/>
        <w:ind w:left="0"/>
        <w:jc w:val="both"/>
      </w:pPr>
      <w:r>
        <w:rPr>
          <w:rFonts w:ascii="Times New Roman"/>
          <w:b w:val="false"/>
          <w:i w:val="false"/>
          <w:color w:val="000000"/>
          <w:sz w:val="28"/>
        </w:rPr>
        <w:t>
      94. Протокол вскрытия Конвертов с Конкурсными заявками подписывается и полистно парафируется председателем и всеми присутствующими на заседании членами Комиссии, а также секретарем Комиссии;</w:t>
      </w:r>
    </w:p>
    <w:bookmarkEnd w:id="2695"/>
    <w:bookmarkStart w:name="z2808" w:id="2696"/>
    <w:p>
      <w:pPr>
        <w:spacing w:after="0"/>
        <w:ind w:left="0"/>
        <w:jc w:val="both"/>
      </w:pPr>
      <w:r>
        <w:rPr>
          <w:rFonts w:ascii="Times New Roman"/>
          <w:b w:val="false"/>
          <w:i w:val="false"/>
          <w:color w:val="000000"/>
          <w:sz w:val="28"/>
        </w:rPr>
        <w:t>
      95. Копия указанного протокола направляется потенциальным частным партнерам или их уполномоченным представителям, присутствовавшим на заседании Комиссии по вскрытию Конвертов с Конкурсными заявками, не позднее 2 (двух) рабочих дней, следующих за днем указанного заседания Комиссии, а отсутствующим – по их письменному запросу в срок, не позднее 2 (двух) рабочих дней со дня получения запроса;</w:t>
      </w:r>
    </w:p>
    <w:bookmarkEnd w:id="2696"/>
    <w:bookmarkStart w:name="z2809" w:id="2697"/>
    <w:p>
      <w:pPr>
        <w:spacing w:after="0"/>
        <w:ind w:left="0"/>
        <w:jc w:val="both"/>
      </w:pPr>
      <w:r>
        <w:rPr>
          <w:rFonts w:ascii="Times New Roman"/>
          <w:b w:val="false"/>
          <w:i w:val="false"/>
          <w:color w:val="000000"/>
          <w:sz w:val="28"/>
        </w:rPr>
        <w:t>
      96. Не допускается рассмотрение Конкурсных заявок без проведения заседания Комиссии;</w:t>
      </w:r>
    </w:p>
    <w:bookmarkEnd w:id="2697"/>
    <w:bookmarkStart w:name="z2810" w:id="2698"/>
    <w:p>
      <w:pPr>
        <w:spacing w:after="0"/>
        <w:ind w:left="0"/>
        <w:jc w:val="both"/>
      </w:pPr>
      <w:r>
        <w:rPr>
          <w:rFonts w:ascii="Times New Roman"/>
          <w:b w:val="false"/>
          <w:i w:val="false"/>
          <w:color w:val="000000"/>
          <w:sz w:val="28"/>
        </w:rPr>
        <w:t>
      97. При этом решение Комиссии о признании такой Конкурсной заявки лучшей аннулируется и среди остальных Конкурсных заявок, внесенных на данный Конкурс, заново выбирается лучшая Конкурсная заявка.</w:t>
      </w:r>
    </w:p>
    <w:bookmarkEnd w:id="2698"/>
    <w:bookmarkStart w:name="z2811" w:id="2699"/>
    <w:p>
      <w:pPr>
        <w:spacing w:after="0"/>
        <w:ind w:left="0"/>
        <w:jc w:val="left"/>
      </w:pPr>
      <w:r>
        <w:rPr>
          <w:rFonts w:ascii="Times New Roman"/>
          <w:b/>
          <w:i w:val="false"/>
          <w:color w:val="000000"/>
        </w:rPr>
        <w:t xml:space="preserve"> 20. Критерии отбора Конкурсных заявок</w:t>
      </w:r>
    </w:p>
    <w:bookmarkEnd w:id="2699"/>
    <w:bookmarkStart w:name="z2812" w:id="2700"/>
    <w:p>
      <w:pPr>
        <w:spacing w:after="0"/>
        <w:ind w:left="0"/>
        <w:jc w:val="both"/>
      </w:pPr>
      <w:r>
        <w:rPr>
          <w:rFonts w:ascii="Times New Roman"/>
          <w:b w:val="false"/>
          <w:i w:val="false"/>
          <w:color w:val="000000"/>
          <w:sz w:val="28"/>
        </w:rPr>
        <w:t xml:space="preserve">
      98. Рассмотрение и отбор Конкурсных заявок осуществляются Комиссией с учетом следующих критериев и их параметров, приведенных в приложении 5 к Типовой конкурсной документации проекта ГЧП в сфере транспорта (автовокзал). </w:t>
      </w:r>
    </w:p>
    <w:bookmarkEnd w:id="2700"/>
    <w:bookmarkStart w:name="z2813" w:id="2701"/>
    <w:p>
      <w:pPr>
        <w:spacing w:after="0"/>
        <w:ind w:left="0"/>
        <w:jc w:val="both"/>
      </w:pPr>
      <w:r>
        <w:rPr>
          <w:rFonts w:ascii="Times New Roman"/>
          <w:b w:val="false"/>
          <w:i w:val="false"/>
          <w:color w:val="000000"/>
          <w:sz w:val="28"/>
        </w:rPr>
        <w:t>
      99. Критерии оцениваются посредством присвоения соответствующих баллов (удельное и процентное значение) по каждому из них.</w:t>
      </w:r>
    </w:p>
    <w:bookmarkEnd w:id="2701"/>
    <w:bookmarkStart w:name="z2814" w:id="2702"/>
    <w:p>
      <w:pPr>
        <w:spacing w:after="0"/>
        <w:ind w:left="0"/>
        <w:jc w:val="left"/>
      </w:pPr>
      <w:r>
        <w:rPr>
          <w:rFonts w:ascii="Times New Roman"/>
          <w:b/>
          <w:i w:val="false"/>
          <w:color w:val="000000"/>
        </w:rPr>
        <w:t xml:space="preserve"> 21. Переговоры с потенциальным частным партнером, заключение Договора</w:t>
      </w:r>
    </w:p>
    <w:bookmarkEnd w:id="2702"/>
    <w:bookmarkStart w:name="z2815" w:id="2703"/>
    <w:p>
      <w:pPr>
        <w:spacing w:after="0"/>
        <w:ind w:left="0"/>
        <w:jc w:val="both"/>
      </w:pPr>
      <w:r>
        <w:rPr>
          <w:rFonts w:ascii="Times New Roman"/>
          <w:b w:val="false"/>
          <w:i w:val="false"/>
          <w:color w:val="000000"/>
          <w:sz w:val="28"/>
        </w:rPr>
        <w:t>
      100. С потенциальным частным партнером, Конкурсная заявка которого признана лучшей, Комиссией проводятся переговоры по уточнению Проекта ГЧП и условий Типового договора.</w:t>
      </w:r>
    </w:p>
    <w:bookmarkEnd w:id="2703"/>
    <w:bookmarkStart w:name="z2816" w:id="2704"/>
    <w:p>
      <w:pPr>
        <w:spacing w:after="0"/>
        <w:ind w:left="0"/>
        <w:jc w:val="both"/>
      </w:pPr>
      <w:r>
        <w:rPr>
          <w:rFonts w:ascii="Times New Roman"/>
          <w:b w:val="false"/>
          <w:i w:val="false"/>
          <w:color w:val="000000"/>
          <w:sz w:val="28"/>
        </w:rPr>
        <w:t>
      101. В период проведения переговоров замечания и предложения по Проекту ГЧП и Договору направляются Комиссией потенциальному частному партнеру в письменной форме.</w:t>
      </w:r>
    </w:p>
    <w:bookmarkEnd w:id="2704"/>
    <w:bookmarkStart w:name="z2817" w:id="2705"/>
    <w:p>
      <w:pPr>
        <w:spacing w:after="0"/>
        <w:ind w:left="0"/>
        <w:jc w:val="both"/>
      </w:pPr>
      <w:r>
        <w:rPr>
          <w:rFonts w:ascii="Times New Roman"/>
          <w:b w:val="false"/>
          <w:i w:val="false"/>
          <w:color w:val="000000"/>
          <w:sz w:val="28"/>
        </w:rPr>
        <w:t>
      По итогам проведения переговоров Комиссией принимается решение.</w:t>
      </w:r>
    </w:p>
    <w:bookmarkEnd w:id="2705"/>
    <w:bookmarkStart w:name="z2818" w:id="2706"/>
    <w:p>
      <w:pPr>
        <w:spacing w:after="0"/>
        <w:ind w:left="0"/>
        <w:jc w:val="both"/>
      </w:pPr>
      <w:r>
        <w:rPr>
          <w:rFonts w:ascii="Times New Roman"/>
          <w:b w:val="false"/>
          <w:i w:val="false"/>
          <w:color w:val="000000"/>
          <w:sz w:val="28"/>
        </w:rPr>
        <w:t>
      102. В ходе переговоров не допускается внесение изменений в условия Конкурса.</w:t>
      </w:r>
    </w:p>
    <w:bookmarkEnd w:id="2706"/>
    <w:bookmarkStart w:name="z2819" w:id="2707"/>
    <w:p>
      <w:pPr>
        <w:spacing w:after="0"/>
        <w:ind w:left="0"/>
        <w:jc w:val="both"/>
      </w:pPr>
      <w:r>
        <w:rPr>
          <w:rFonts w:ascii="Times New Roman"/>
          <w:b w:val="false"/>
          <w:i w:val="false"/>
          <w:color w:val="000000"/>
          <w:sz w:val="28"/>
        </w:rPr>
        <w:t>
      103. В случае, Если потенциальный частный партнер, Конкурсная заявка которого признана лучшей, отказывается от обсуждения и уточнения Конкурсной заявки и условий Типового договора в соответствии с замечаниями и предложениями Комиссии либо его предложения являются неприемлемыми с точки зрения условий Конкурса, то Комиссией данная Конкурсная заявка не рассматривается и заново выбирается лучшая Конкурсная заявка.</w:t>
      </w:r>
    </w:p>
    <w:bookmarkEnd w:id="2707"/>
    <w:bookmarkStart w:name="z2820" w:id="2708"/>
    <w:p>
      <w:pPr>
        <w:spacing w:after="0"/>
        <w:ind w:left="0"/>
        <w:jc w:val="both"/>
      </w:pPr>
      <w:r>
        <w:rPr>
          <w:rFonts w:ascii="Times New Roman"/>
          <w:b w:val="false"/>
          <w:i w:val="false"/>
          <w:color w:val="000000"/>
          <w:sz w:val="28"/>
        </w:rPr>
        <w:t>
      При этом решение Комиссии о признании такой Конкурсной заявки лучшей аннулируется и данный Потенциальный частный партнер не признается победителем Конкурса.</w:t>
      </w:r>
    </w:p>
    <w:bookmarkEnd w:id="2708"/>
    <w:bookmarkStart w:name="z2821" w:id="2709"/>
    <w:p>
      <w:pPr>
        <w:spacing w:after="0"/>
        <w:ind w:left="0"/>
        <w:jc w:val="both"/>
      </w:pPr>
      <w:r>
        <w:rPr>
          <w:rFonts w:ascii="Times New Roman"/>
          <w:b w:val="false"/>
          <w:i w:val="false"/>
          <w:color w:val="000000"/>
          <w:sz w:val="28"/>
        </w:rPr>
        <w:t>
      104. Победителем Конкурса признается участник Конкурса, чья конкурсная заявка признана лучшей.</w:t>
      </w:r>
    </w:p>
    <w:bookmarkEnd w:id="2709"/>
    <w:bookmarkStart w:name="z2822" w:id="2710"/>
    <w:p>
      <w:pPr>
        <w:spacing w:after="0"/>
        <w:ind w:left="0"/>
        <w:jc w:val="both"/>
      </w:pPr>
      <w:r>
        <w:rPr>
          <w:rFonts w:ascii="Times New Roman"/>
          <w:b w:val="false"/>
          <w:i w:val="false"/>
          <w:color w:val="000000"/>
          <w:sz w:val="28"/>
        </w:rPr>
        <w:t>
      105. Организатор конкурса направляет на согласование Проект договора, в том числе при внесении в него изменений и/или дополнений, с приложением копий протокола об определении лучшей Конкурсной заявки в:</w:t>
      </w:r>
    </w:p>
    <w:bookmarkEnd w:id="2710"/>
    <w:bookmarkStart w:name="z2823" w:id="2711"/>
    <w:p>
      <w:pPr>
        <w:spacing w:after="0"/>
        <w:ind w:left="0"/>
        <w:jc w:val="both"/>
      </w:pPr>
      <w:r>
        <w:rPr>
          <w:rFonts w:ascii="Times New Roman"/>
          <w:b w:val="false"/>
          <w:i w:val="false"/>
          <w:color w:val="000000"/>
          <w:sz w:val="28"/>
        </w:rPr>
        <w:t>
      1) местный уполномоченный орган по государственному планированию, который согласовывает Проект договора, в том числе при внесении в него изменений и/или дополнений, в течение 10 (десяти) рабочих дней;</w:t>
      </w:r>
    </w:p>
    <w:bookmarkEnd w:id="2711"/>
    <w:bookmarkStart w:name="z2824" w:id="2712"/>
    <w:p>
      <w:pPr>
        <w:spacing w:after="0"/>
        <w:ind w:left="0"/>
        <w:jc w:val="both"/>
      </w:pPr>
      <w:r>
        <w:rPr>
          <w:rFonts w:ascii="Times New Roman"/>
          <w:b w:val="false"/>
          <w:i w:val="false"/>
          <w:color w:val="000000"/>
          <w:sz w:val="28"/>
        </w:rPr>
        <w:t>
      2) местный уполномоченный орган по исполнению бюджета, который согласовывает Проект договора, в том числе при внесении в него изменений и/или дополнений, в течение 10 (десяти) рабочих дней.</w:t>
      </w:r>
    </w:p>
    <w:bookmarkEnd w:id="2712"/>
    <w:bookmarkStart w:name="z2825" w:id="2713"/>
    <w:p>
      <w:pPr>
        <w:spacing w:after="0"/>
        <w:ind w:left="0"/>
        <w:jc w:val="both"/>
      </w:pPr>
      <w:r>
        <w:rPr>
          <w:rFonts w:ascii="Times New Roman"/>
          <w:b w:val="false"/>
          <w:i w:val="false"/>
          <w:color w:val="000000"/>
          <w:sz w:val="28"/>
        </w:rPr>
        <w:t>
      106. По итогам Конкурса с учетом согласований Проекта Договора решением Комиссии утверждается Конкурсная заявка, а заявитель признается победителем Конкурса.</w:t>
      </w:r>
    </w:p>
    <w:bookmarkEnd w:id="2713"/>
    <w:bookmarkStart w:name="z2826" w:id="2714"/>
    <w:p>
      <w:pPr>
        <w:spacing w:after="0"/>
        <w:ind w:left="0"/>
        <w:jc w:val="both"/>
      </w:pPr>
      <w:r>
        <w:rPr>
          <w:rFonts w:ascii="Times New Roman"/>
          <w:b w:val="false"/>
          <w:i w:val="false"/>
          <w:color w:val="000000"/>
          <w:sz w:val="28"/>
        </w:rPr>
        <w:t>
      107. Решение Комиссии оформляется протоколом.</w:t>
      </w:r>
    </w:p>
    <w:bookmarkEnd w:id="2714"/>
    <w:bookmarkStart w:name="z2827" w:id="2715"/>
    <w:p>
      <w:pPr>
        <w:spacing w:after="0"/>
        <w:ind w:left="0"/>
        <w:jc w:val="both"/>
      </w:pPr>
      <w:r>
        <w:rPr>
          <w:rFonts w:ascii="Times New Roman"/>
          <w:b w:val="false"/>
          <w:i w:val="false"/>
          <w:color w:val="000000"/>
          <w:sz w:val="28"/>
        </w:rPr>
        <w:t>
      108. Срок заключения Типового договора составляет не более 90 (девяноста) календарных дней со дня подведения итогов Конкурса.</w:t>
      </w:r>
    </w:p>
    <w:bookmarkEnd w:id="27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транспорта (автовокзал)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30" w:id="2716"/>
    <w:p>
      <w:pPr>
        <w:spacing w:after="0"/>
        <w:ind w:left="0"/>
        <w:jc w:val="left"/>
      </w:pPr>
      <w:r>
        <w:rPr>
          <w:rFonts w:ascii="Times New Roman"/>
          <w:b/>
          <w:i w:val="false"/>
          <w:color w:val="000000"/>
        </w:rPr>
        <w:t xml:space="preserve"> Описание Проекта ГЧП</w:t>
      </w:r>
    </w:p>
    <w:bookmarkEnd w:id="2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2717"/>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Проекта ГЧП</w:t>
            </w:r>
          </w:p>
          <w:bookmarkEnd w:id="27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"Строительство и эксплуатация автовокзала в ___________ (указать наименование и местонахождение населенного пункта)"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2718"/>
          <w:p>
            <w:pPr>
              <w:spacing w:after="20"/>
              <w:ind w:left="20"/>
              <w:jc w:val="both"/>
            </w:pPr>
            <w:r>
              <w:rPr>
                <w:rFonts w:ascii="Times New Roman"/>
                <w:b w:val="false"/>
                <w:i w:val="false"/>
                <w:color w:val="000000"/>
                <w:sz w:val="20"/>
              </w:rPr>
              <w:t>
Краткое описание Проекта ГЧП</w:t>
            </w:r>
          </w:p>
          <w:bookmarkEnd w:id="27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суть Проекта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2719"/>
          <w:p>
            <w:pPr>
              <w:spacing w:after="20"/>
              <w:ind w:left="20"/>
              <w:jc w:val="both"/>
            </w:pPr>
            <w:r>
              <w:rPr>
                <w:rFonts w:ascii="Times New Roman"/>
                <w:b w:val="false"/>
                <w:i w:val="false"/>
                <w:color w:val="000000"/>
                <w:sz w:val="20"/>
              </w:rPr>
              <w:t>
Государственный партнер</w:t>
            </w:r>
          </w:p>
          <w:bookmarkEnd w:id="27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"__________", Республика Казахстан, ____________________ (указать наименование и местонахождение населенного пункта), ул. ____________, дом №___, кабинет №___</w:t>
            </w:r>
          </w:p>
          <w:p>
            <w:pPr>
              <w:spacing w:after="20"/>
              <w:ind w:left="20"/>
              <w:jc w:val="both"/>
            </w:pPr>
            <w:r>
              <w:rPr>
                <w:rFonts w:ascii="Times New Roman"/>
                <w:b w:val="false"/>
                <w:i w:val="false"/>
                <w:color w:val="000000"/>
                <w:sz w:val="20"/>
              </w:rPr>
              <w:t>
Бизнес-идентификационный номер: ___________________________________</w:t>
            </w:r>
          </w:p>
          <w:p>
            <w:pPr>
              <w:spacing w:after="20"/>
              <w:ind w:left="20"/>
              <w:jc w:val="both"/>
            </w:pPr>
            <w:r>
              <w:rPr>
                <w:rFonts w:ascii="Times New Roman"/>
                <w:b w:val="false"/>
                <w:i w:val="false"/>
                <w:color w:val="000000"/>
                <w:sz w:val="20"/>
              </w:rPr>
              <w:t>
Банковские реквизиты: 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2720"/>
          <w:p>
            <w:pPr>
              <w:spacing w:after="20"/>
              <w:ind w:left="20"/>
              <w:jc w:val="both"/>
            </w:pPr>
            <w:r>
              <w:rPr>
                <w:rFonts w:ascii="Times New Roman"/>
                <w:b w:val="false"/>
                <w:i w:val="false"/>
                <w:color w:val="000000"/>
                <w:sz w:val="20"/>
              </w:rPr>
              <w:t>
Объект ГЧП</w:t>
            </w:r>
          </w:p>
          <w:bookmarkEnd w:id="27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 на _____ пассажиров в сутки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2721"/>
          <w:p>
            <w:pPr>
              <w:spacing w:after="20"/>
              <w:ind w:left="20"/>
              <w:jc w:val="both"/>
            </w:pPr>
            <w:r>
              <w:rPr>
                <w:rFonts w:ascii="Times New Roman"/>
                <w:b w:val="false"/>
                <w:i w:val="false"/>
                <w:color w:val="000000"/>
                <w:sz w:val="20"/>
              </w:rPr>
              <w:t>
Место нахождения Объекта ГЧП</w:t>
            </w:r>
          </w:p>
          <w:bookmarkEnd w:id="27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__________________ (указать наименование и местонахождение населенного пункта), _______________ (адрес либо описание местоположения)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2722"/>
          <w:p>
            <w:pPr>
              <w:spacing w:after="20"/>
              <w:ind w:left="20"/>
              <w:jc w:val="both"/>
            </w:pPr>
            <w:r>
              <w:rPr>
                <w:rFonts w:ascii="Times New Roman"/>
                <w:b w:val="false"/>
                <w:i w:val="false"/>
                <w:color w:val="000000"/>
                <w:sz w:val="20"/>
              </w:rPr>
              <w:t>
Сроки и этапы реализации Проекта ГЧП</w:t>
            </w:r>
          </w:p>
          <w:bookmarkEnd w:id="27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строительства – 20__ - 20__ годы (__ месяцев)</w:t>
            </w:r>
          </w:p>
          <w:p>
            <w:pPr>
              <w:spacing w:after="20"/>
              <w:ind w:left="20"/>
              <w:jc w:val="both"/>
            </w:pPr>
            <w:r>
              <w:rPr>
                <w:rFonts w:ascii="Times New Roman"/>
                <w:b w:val="false"/>
                <w:i w:val="false"/>
                <w:color w:val="000000"/>
                <w:sz w:val="20"/>
              </w:rPr>
              <w:t>
Срок эксплуатации –20__ - 20__ годы (__ лет)</w:t>
            </w:r>
          </w:p>
          <w:p>
            <w:pPr>
              <w:spacing w:after="20"/>
              <w:ind w:left="20"/>
              <w:jc w:val="both"/>
            </w:pPr>
            <w:r>
              <w:rPr>
                <w:rFonts w:ascii="Times New Roman"/>
                <w:b w:val="false"/>
                <w:i w:val="false"/>
                <w:color w:val="000000"/>
                <w:sz w:val="20"/>
              </w:rPr>
              <w:t>
Срок Договора – 20__ - 20__ годы (___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2723"/>
          <w:p>
            <w:pPr>
              <w:spacing w:after="20"/>
              <w:ind w:left="20"/>
              <w:jc w:val="both"/>
            </w:pPr>
            <w:r>
              <w:rPr>
                <w:rFonts w:ascii="Times New Roman"/>
                <w:b w:val="false"/>
                <w:i w:val="false"/>
                <w:color w:val="000000"/>
                <w:sz w:val="20"/>
              </w:rPr>
              <w:t>
Стоимость Проекта ГЧП</w:t>
            </w:r>
          </w:p>
          <w:bookmarkEnd w:id="27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Объекта ГЧП: __________ тенге</w:t>
            </w:r>
          </w:p>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строительно-монтажные работы – __________ тенге</w:t>
            </w:r>
          </w:p>
          <w:p>
            <w:pPr>
              <w:spacing w:after="20"/>
              <w:ind w:left="20"/>
              <w:jc w:val="both"/>
            </w:pPr>
            <w:r>
              <w:rPr>
                <w:rFonts w:ascii="Times New Roman"/>
                <w:b w:val="false"/>
                <w:i w:val="false"/>
                <w:color w:val="000000"/>
                <w:sz w:val="20"/>
              </w:rPr>
              <w:t>
 оборудования – ___________ тенге</w:t>
            </w:r>
          </w:p>
          <w:p>
            <w:pPr>
              <w:spacing w:after="20"/>
              <w:ind w:left="20"/>
              <w:jc w:val="both"/>
            </w:pPr>
            <w:r>
              <w:rPr>
                <w:rFonts w:ascii="Times New Roman"/>
                <w:b w:val="false"/>
                <w:i w:val="false"/>
                <w:color w:val="000000"/>
                <w:sz w:val="20"/>
              </w:rPr>
              <w:t>
 прочие расходы – ___________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2724"/>
          <w:p>
            <w:pPr>
              <w:spacing w:after="20"/>
              <w:ind w:left="20"/>
              <w:jc w:val="both"/>
            </w:pPr>
            <w:r>
              <w:rPr>
                <w:rFonts w:ascii="Times New Roman"/>
                <w:b w:val="false"/>
                <w:i w:val="false"/>
                <w:color w:val="000000"/>
                <w:sz w:val="20"/>
              </w:rPr>
              <w:t>
Виды и объемы государственной поддержки</w:t>
            </w:r>
          </w:p>
          <w:bookmarkEnd w:id="27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государственной поддержки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27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2725"/>
          <w:p>
            <w:pPr>
              <w:spacing w:after="20"/>
              <w:ind w:left="20"/>
              <w:jc w:val="both"/>
            </w:pPr>
            <w:r>
              <w:rPr>
                <w:rFonts w:ascii="Times New Roman"/>
                <w:b w:val="false"/>
                <w:i w:val="false"/>
                <w:color w:val="000000"/>
                <w:sz w:val="20"/>
              </w:rPr>
              <w:t>
Источники возмещения затрат и получения доходов</w:t>
            </w:r>
          </w:p>
          <w:bookmarkEnd w:id="27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источников возмещения затрат и получения доходов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9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2726"/>
          <w:p>
            <w:pPr>
              <w:spacing w:after="20"/>
              <w:ind w:left="20"/>
              <w:jc w:val="both"/>
            </w:pPr>
            <w:r>
              <w:rPr>
                <w:rFonts w:ascii="Times New Roman"/>
                <w:b w:val="false"/>
                <w:i w:val="false"/>
                <w:color w:val="000000"/>
                <w:sz w:val="20"/>
              </w:rPr>
              <w:t>
Контактные данные</w:t>
            </w:r>
          </w:p>
          <w:bookmarkEnd w:id="27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фамилия, имя, отчество (при наличии), должность, контактный телефон и адрес (адреса) электронной почты организатора конкурса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транспорта (автовокзал)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43" w:id="2727"/>
    <w:p>
      <w:pPr>
        <w:spacing w:after="0"/>
        <w:ind w:left="0"/>
        <w:jc w:val="left"/>
      </w:pPr>
      <w:r>
        <w:rPr>
          <w:rFonts w:ascii="Times New Roman"/>
          <w:b/>
          <w:i w:val="false"/>
          <w:color w:val="000000"/>
        </w:rPr>
        <w:t xml:space="preserve"> Основные мероприятия</w:t>
      </w:r>
    </w:p>
    <w:bookmarkEnd w:id="2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2728"/>
          <w:p>
            <w:pPr>
              <w:spacing w:after="20"/>
              <w:ind w:left="20"/>
              <w:jc w:val="both"/>
            </w:pPr>
            <w:r>
              <w:rPr>
                <w:rFonts w:ascii="Times New Roman"/>
                <w:b w:val="false"/>
                <w:i w:val="false"/>
                <w:color w:val="000000"/>
                <w:sz w:val="20"/>
              </w:rPr>
              <w:t>
№ п/п</w:t>
            </w:r>
          </w:p>
          <w:bookmarkEnd w:id="27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мероприятий (время и дата установлены по времени г. Астана,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2729"/>
          <w:p>
            <w:pPr>
              <w:spacing w:after="20"/>
              <w:ind w:left="20"/>
              <w:jc w:val="both"/>
            </w:pPr>
            <w:r>
              <w:rPr>
                <w:rFonts w:ascii="Times New Roman"/>
                <w:b w:val="false"/>
                <w:i w:val="false"/>
                <w:color w:val="000000"/>
                <w:sz w:val="20"/>
              </w:rPr>
              <w:t>
1</w:t>
            </w:r>
          </w:p>
          <w:bookmarkEnd w:id="27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Организатором конкурса о проведении Конкурса с одновременным уведомлением местного уполномоченного органа по государственному планированию (информация размещается на официальном интернет-ресурсе Организатора Конкурса и в периодических печатных изданиях,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 20__г.</w:t>
            </w:r>
          </w:p>
          <w:p>
            <w:pPr>
              <w:spacing w:after="20"/>
              <w:ind w:left="20"/>
              <w:jc w:val="both"/>
            </w:pPr>
            <w:r>
              <w:rPr>
                <w:rFonts w:ascii="Times New Roman"/>
                <w:b w:val="false"/>
                <w:i w:val="false"/>
                <w:color w:val="000000"/>
                <w:sz w:val="20"/>
              </w:rPr>
              <w:t>
(не менее чем за 60 (шестьдесят) календарных дней до дня проведения Конкурса, а при проведении повторного Конкурса – не менее чем за 30 (тридцать)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2730"/>
          <w:p>
            <w:pPr>
              <w:spacing w:after="20"/>
              <w:ind w:left="20"/>
              <w:jc w:val="both"/>
            </w:pPr>
            <w:r>
              <w:rPr>
                <w:rFonts w:ascii="Times New Roman"/>
                <w:b w:val="false"/>
                <w:i w:val="false"/>
                <w:color w:val="000000"/>
                <w:sz w:val="20"/>
              </w:rPr>
              <w:t>
2</w:t>
            </w:r>
          </w:p>
          <w:bookmarkEnd w:id="27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Организатором конкурса копии Типовой конкурсной документации проекта ГЧП в сфере транспорта (автовокзал) лицам, изъявившим желание участвовать в Конкурсе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опубликования объявления о проведении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2731"/>
          <w:p>
            <w:pPr>
              <w:spacing w:after="20"/>
              <w:ind w:left="20"/>
              <w:jc w:val="both"/>
            </w:pPr>
            <w:r>
              <w:rPr>
                <w:rFonts w:ascii="Times New Roman"/>
                <w:b w:val="false"/>
                <w:i w:val="false"/>
                <w:color w:val="000000"/>
                <w:sz w:val="20"/>
              </w:rPr>
              <w:t>
3</w:t>
            </w:r>
          </w:p>
          <w:bookmarkEnd w:id="27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обсуждение и корректировка положений Типовой конкурсной документации проекта ГЧП в сфере транспорта (автовокзал), лицам получившим ее копию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 года (в течение 3 (трех) рабочих дней со дня регистрации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2732"/>
          <w:p>
            <w:pPr>
              <w:spacing w:after="20"/>
              <w:ind w:left="20"/>
              <w:jc w:val="both"/>
            </w:pPr>
            <w:r>
              <w:rPr>
                <w:rFonts w:ascii="Times New Roman"/>
                <w:b w:val="false"/>
                <w:i w:val="false"/>
                <w:color w:val="000000"/>
                <w:sz w:val="20"/>
              </w:rPr>
              <w:t>
4</w:t>
            </w:r>
          </w:p>
          <w:bookmarkEnd w:id="27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потенциальными частными партнерами документов, подтверждающих их соответствие предъявляемым квалификационным требованиям, предусмотренные </w:t>
            </w:r>
            <w:r>
              <w:rPr>
                <w:rFonts w:ascii="Times New Roman"/>
                <w:b w:val="false"/>
                <w:i w:val="false"/>
                <w:color w:val="000000"/>
                <w:sz w:val="20"/>
              </w:rPr>
              <w:t>статьей 32</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Без проведения квалификационного отбора к Конкурсу по определению Частного партнера допускаются потенциальные частные партнеры из реестра потенциальных частных партнеров, формируемого Национальной палатой предпринимателей Республики Казахстан "Атамекен"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__:00 часов "__", _________ 20__ г.</w:t>
            </w:r>
          </w:p>
          <w:p>
            <w:pPr>
              <w:spacing w:after="20"/>
              <w:ind w:left="20"/>
              <w:jc w:val="both"/>
            </w:pPr>
            <w:r>
              <w:rPr>
                <w:rFonts w:ascii="Times New Roman"/>
                <w:b w:val="false"/>
                <w:i w:val="false"/>
                <w:color w:val="000000"/>
                <w:sz w:val="20"/>
              </w:rPr>
              <w:t>
(не менее 20 (двадцати) календарных дней после объявления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2733"/>
          <w:p>
            <w:pPr>
              <w:spacing w:after="20"/>
              <w:ind w:left="20"/>
              <w:jc w:val="both"/>
            </w:pPr>
            <w:r>
              <w:rPr>
                <w:rFonts w:ascii="Times New Roman"/>
                <w:b w:val="false"/>
                <w:i w:val="false"/>
                <w:color w:val="000000"/>
                <w:sz w:val="20"/>
              </w:rPr>
              <w:t>
5</w:t>
            </w:r>
          </w:p>
          <w:bookmarkEnd w:id="27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Организатором конкурса квалификационного отбора посредством проведения оценки соответствия потенциальных частных партнеров квалификационным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с момента окончания срока предоставления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2734"/>
          <w:p>
            <w:pPr>
              <w:spacing w:after="20"/>
              <w:ind w:left="20"/>
              <w:jc w:val="both"/>
            </w:pPr>
            <w:r>
              <w:rPr>
                <w:rFonts w:ascii="Times New Roman"/>
                <w:b w:val="false"/>
                <w:i w:val="false"/>
                <w:color w:val="000000"/>
                <w:sz w:val="20"/>
              </w:rPr>
              <w:t>
6</w:t>
            </w:r>
          </w:p>
          <w:bookmarkEnd w:id="27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результатов оценки потенциальных Частным партнеров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 (двух) рабочих дней со дня окончания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2735"/>
          <w:p>
            <w:pPr>
              <w:spacing w:after="20"/>
              <w:ind w:left="20"/>
              <w:jc w:val="both"/>
            </w:pPr>
            <w:r>
              <w:rPr>
                <w:rFonts w:ascii="Times New Roman"/>
                <w:b w:val="false"/>
                <w:i w:val="false"/>
                <w:color w:val="000000"/>
                <w:sz w:val="20"/>
              </w:rPr>
              <w:t>
7</w:t>
            </w:r>
          </w:p>
          <w:bookmarkEnd w:id="27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потенциальным частным партнером Конкурсной заявки, а также обеспечения Конкурсной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получения Типовой конкурсной документации проекта ГЧП в сфере транспорта (автовокзал)до __:00 часов "__" _______20__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2736"/>
          <w:p>
            <w:pPr>
              <w:spacing w:after="20"/>
              <w:ind w:left="20"/>
              <w:jc w:val="both"/>
            </w:pPr>
            <w:r>
              <w:rPr>
                <w:rFonts w:ascii="Times New Roman"/>
                <w:b w:val="false"/>
                <w:i w:val="false"/>
                <w:color w:val="000000"/>
                <w:sz w:val="20"/>
              </w:rPr>
              <w:t>
8</w:t>
            </w:r>
          </w:p>
          <w:bookmarkEnd w:id="27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Комиссией конвертов с Конкурсными заявками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__:00 часов </w:t>
            </w:r>
          </w:p>
          <w:p>
            <w:pPr>
              <w:spacing w:after="20"/>
              <w:ind w:left="20"/>
              <w:jc w:val="both"/>
            </w:pPr>
            <w:r>
              <w:rPr>
                <w:rFonts w:ascii="Times New Roman"/>
                <w:b w:val="false"/>
                <w:i w:val="false"/>
                <w:color w:val="000000"/>
                <w:sz w:val="20"/>
              </w:rPr>
              <w:t xml:space="preserve">
"__" _______ 20__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2737"/>
          <w:p>
            <w:pPr>
              <w:spacing w:after="20"/>
              <w:ind w:left="20"/>
              <w:jc w:val="both"/>
            </w:pPr>
            <w:r>
              <w:rPr>
                <w:rFonts w:ascii="Times New Roman"/>
                <w:b w:val="false"/>
                <w:i w:val="false"/>
                <w:color w:val="000000"/>
                <w:sz w:val="20"/>
              </w:rPr>
              <w:t>
9</w:t>
            </w:r>
          </w:p>
          <w:bookmarkEnd w:id="27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копии протокола вскрытия Конвертов с Конкурсными заявками частным партнерам или их уполномоченным представителям, присутствовавшим на заседании Комиссии по вскрытию Конвертов с Конкурсными заявками.</w:t>
            </w:r>
          </w:p>
          <w:p>
            <w:pPr>
              <w:spacing w:after="20"/>
              <w:ind w:left="20"/>
              <w:jc w:val="both"/>
            </w:pPr>
            <w:r>
              <w:rPr>
                <w:rFonts w:ascii="Times New Roman"/>
                <w:b w:val="false"/>
                <w:i w:val="false"/>
                <w:color w:val="000000"/>
                <w:sz w:val="20"/>
              </w:rPr>
              <w:t>
Отсутствующим – по их письменному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 (двух) рабочих дней, следующих за днем соответствующего заседания Комиссии</w:t>
            </w:r>
          </w:p>
          <w:p>
            <w:pPr>
              <w:spacing w:after="20"/>
              <w:ind w:left="20"/>
              <w:jc w:val="both"/>
            </w:pPr>
            <w:r>
              <w:rPr>
                <w:rFonts w:ascii="Times New Roman"/>
                <w:b w:val="false"/>
                <w:i w:val="false"/>
                <w:color w:val="000000"/>
                <w:sz w:val="20"/>
              </w:rPr>
              <w:t>
не позднее 2 (двух) рабочих дней со дня получения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2738"/>
          <w:p>
            <w:pPr>
              <w:spacing w:after="20"/>
              <w:ind w:left="20"/>
              <w:jc w:val="both"/>
            </w:pPr>
            <w:r>
              <w:rPr>
                <w:rFonts w:ascii="Times New Roman"/>
                <w:b w:val="false"/>
                <w:i w:val="false"/>
                <w:color w:val="000000"/>
                <w:sz w:val="20"/>
              </w:rPr>
              <w:t>
10</w:t>
            </w:r>
          </w:p>
          <w:bookmarkEnd w:id="27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Комиссией Конкурсных заявок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календарных дней со дня вскрытия Конвертов с Конкурсными заявками с учетом результатов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2739"/>
          <w:p>
            <w:pPr>
              <w:spacing w:after="20"/>
              <w:ind w:left="20"/>
              <w:jc w:val="both"/>
            </w:pPr>
            <w:r>
              <w:rPr>
                <w:rFonts w:ascii="Times New Roman"/>
                <w:b w:val="false"/>
                <w:i w:val="false"/>
                <w:color w:val="000000"/>
                <w:sz w:val="20"/>
              </w:rPr>
              <w:t>
11</w:t>
            </w:r>
          </w:p>
          <w:bookmarkEnd w:id="27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Комиссией переговоров с потенциальным частным партнером, Конкурсная заявка которого признана лучшей, по уточнению Проекта ГЧП и условий Типового договора, с оформлением соответствующего протокола переговоров.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__:00 часов, "__"________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2740"/>
          <w:p>
            <w:pPr>
              <w:spacing w:after="20"/>
              <w:ind w:left="20"/>
              <w:jc w:val="both"/>
            </w:pPr>
            <w:r>
              <w:rPr>
                <w:rFonts w:ascii="Times New Roman"/>
                <w:b w:val="false"/>
                <w:i w:val="false"/>
                <w:color w:val="000000"/>
                <w:sz w:val="20"/>
              </w:rPr>
              <w:t>
12</w:t>
            </w:r>
          </w:p>
          <w:bookmarkEnd w:id="27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на согласование Проекта Договора, в том числе при внесении в него изменений и/или дополнений, с приложением копий протокола об определении лучшей Конкурсной заявки, в местные уполномоченные органы по государственному планированию и по исполнению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"____"_____20___г.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2741"/>
          <w:p>
            <w:pPr>
              <w:spacing w:after="20"/>
              <w:ind w:left="20"/>
              <w:jc w:val="both"/>
            </w:pPr>
            <w:r>
              <w:rPr>
                <w:rFonts w:ascii="Times New Roman"/>
                <w:b w:val="false"/>
                <w:i w:val="false"/>
                <w:color w:val="000000"/>
                <w:sz w:val="20"/>
              </w:rPr>
              <w:t>
13</w:t>
            </w:r>
          </w:p>
          <w:bookmarkEnd w:id="27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победителя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2742"/>
          <w:p>
            <w:pPr>
              <w:spacing w:after="20"/>
              <w:ind w:left="20"/>
              <w:jc w:val="both"/>
            </w:pPr>
            <w:r>
              <w:rPr>
                <w:rFonts w:ascii="Times New Roman"/>
                <w:b w:val="false"/>
                <w:i w:val="false"/>
                <w:color w:val="000000"/>
                <w:sz w:val="20"/>
              </w:rPr>
              <w:t>
14</w:t>
            </w:r>
          </w:p>
          <w:bookmarkEnd w:id="27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Вынесение на рассмотрение соответствующих бюджетных комиссий вопроса принятия государственных обязательств по Проекту ГЧП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2743"/>
          <w:p>
            <w:pPr>
              <w:spacing w:after="20"/>
              <w:ind w:left="20"/>
              <w:jc w:val="both"/>
            </w:pPr>
            <w:r>
              <w:rPr>
                <w:rFonts w:ascii="Times New Roman"/>
                <w:b w:val="false"/>
                <w:i w:val="false"/>
                <w:color w:val="000000"/>
                <w:sz w:val="20"/>
              </w:rPr>
              <w:t>
15</w:t>
            </w:r>
          </w:p>
          <w:bookmarkEnd w:id="27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государственных обязательств по Проекту ГЧП местных исполнительных органов местными уполномоченными органами по исполнению бюджета на основании предложении соответствующей бюджетной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2744"/>
          <w:p>
            <w:pPr>
              <w:spacing w:after="20"/>
              <w:ind w:left="20"/>
              <w:jc w:val="both"/>
            </w:pPr>
            <w:r>
              <w:rPr>
                <w:rFonts w:ascii="Times New Roman"/>
                <w:b w:val="false"/>
                <w:i w:val="false"/>
                <w:color w:val="000000"/>
                <w:sz w:val="20"/>
              </w:rPr>
              <w:t>
16</w:t>
            </w:r>
          </w:p>
          <w:bookmarkEnd w:id="27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внесения проекта решения маслихата о принятии государственных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после вынесения решения соответствующей бюджетной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2745"/>
          <w:p>
            <w:pPr>
              <w:spacing w:after="20"/>
              <w:ind w:left="20"/>
              <w:jc w:val="both"/>
            </w:pPr>
            <w:r>
              <w:rPr>
                <w:rFonts w:ascii="Times New Roman"/>
                <w:b w:val="false"/>
                <w:i w:val="false"/>
                <w:color w:val="000000"/>
                <w:sz w:val="20"/>
              </w:rPr>
              <w:t>
17</w:t>
            </w:r>
          </w:p>
          <w:bookmarkEnd w:id="27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Организатором конкурса Договора с победителем Конкурса на основании решения Комиссии по итогам принятия решения маслихата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90 (девяноста) календарных дней со дня подведения итогов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2746"/>
          <w:p>
            <w:pPr>
              <w:spacing w:after="20"/>
              <w:ind w:left="20"/>
              <w:jc w:val="both"/>
            </w:pPr>
            <w:r>
              <w:rPr>
                <w:rFonts w:ascii="Times New Roman"/>
                <w:b w:val="false"/>
                <w:i w:val="false"/>
                <w:color w:val="000000"/>
                <w:sz w:val="20"/>
              </w:rPr>
              <w:t>
18</w:t>
            </w:r>
          </w:p>
          <w:bookmarkEnd w:id="27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Организатором конкурса сведений о результатах Конкурса на своем официальном интернет-ресурсе и в периодических печатных изданиях, на государственном и русском языках с одновременным уведомлением местного уполномоченного органа по государственному планированию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____ (указать прописью) дней после заключения Типового договора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транспорта (автовокзал)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65" w:id="2747"/>
    <w:p>
      <w:pPr>
        <w:spacing w:after="0"/>
        <w:ind w:left="0"/>
        <w:jc w:val="left"/>
      </w:pPr>
      <w:r>
        <w:rPr>
          <w:rFonts w:ascii="Times New Roman"/>
          <w:b/>
          <w:i w:val="false"/>
          <w:color w:val="000000"/>
        </w:rPr>
        <w:t xml:space="preserve"> Перечень документов, представляемых потенциальными Частными партнерами в подтверждение их соответствия квалификационным требованиям</w:t>
      </w:r>
    </w:p>
    <w:bookmarkEnd w:id="2747"/>
    <w:bookmarkStart w:name="z2866" w:id="2748"/>
    <w:p>
      <w:pPr>
        <w:spacing w:after="0"/>
        <w:ind w:left="0"/>
        <w:jc w:val="both"/>
      </w:pPr>
      <w:r>
        <w:rPr>
          <w:rFonts w:ascii="Times New Roman"/>
          <w:b w:val="false"/>
          <w:i w:val="false"/>
          <w:color w:val="000000"/>
          <w:sz w:val="28"/>
        </w:rPr>
        <w:t xml:space="preserve">
      Потенциальные частные партнеры в подтверждение соответствия квалификационным требованиям, предусмотренные </w:t>
      </w:r>
      <w:r>
        <w:rPr>
          <w:rFonts w:ascii="Times New Roman"/>
          <w:b w:val="false"/>
          <w:i w:val="false"/>
          <w:color w:val="000000"/>
          <w:sz w:val="28"/>
        </w:rPr>
        <w:t>статьей 32</w:t>
      </w:r>
      <w:r>
        <w:rPr>
          <w:rFonts w:ascii="Times New Roman"/>
          <w:b w:val="false"/>
          <w:i w:val="false"/>
          <w:color w:val="000000"/>
          <w:sz w:val="28"/>
        </w:rPr>
        <w:t xml:space="preserve"> Закона, предоставляют следующие документы:</w:t>
      </w:r>
    </w:p>
    <w:bookmarkEnd w:id="2748"/>
    <w:bookmarkStart w:name="z2867" w:id="2749"/>
    <w:p>
      <w:pPr>
        <w:spacing w:after="0"/>
        <w:ind w:left="0"/>
        <w:jc w:val="both"/>
      </w:pPr>
      <w:r>
        <w:rPr>
          <w:rFonts w:ascii="Times New Roman"/>
          <w:b w:val="false"/>
          <w:i w:val="false"/>
          <w:color w:val="000000"/>
          <w:sz w:val="28"/>
        </w:rPr>
        <w:t>
      1) оригиналы или нотариально засвидетельствованные копии документов, подтверждающих наличие денег на счетах, права собственности потенциального частного партнера и стоимость на недвижимое и движимое имущество;</w:t>
      </w:r>
    </w:p>
    <w:bookmarkEnd w:id="2749"/>
    <w:bookmarkStart w:name="z2868" w:id="2750"/>
    <w:p>
      <w:pPr>
        <w:spacing w:after="0"/>
        <w:ind w:left="0"/>
        <w:jc w:val="both"/>
      </w:pPr>
      <w:r>
        <w:rPr>
          <w:rFonts w:ascii="Times New Roman"/>
          <w:b w:val="false"/>
          <w:i w:val="false"/>
          <w:color w:val="000000"/>
          <w:sz w:val="28"/>
        </w:rPr>
        <w:t>
      2) оригинал финансовой отчетности за два полных предыдущих финансовых года, составленной в соответствии с законодательством Республики Казахстан о бухгалтерском учете и финансовой отчетности либо международными стандартами финансовой отчетности. Организации, имеющие дочерние организации, в дополнение к финансовой отчетности по деятельности основной организации составляют и представляют консолидированную финансовую отчетность в соответствии с требованиями законодательства Республики Казахстан о бухгалтерском учете и финансовой отчетности либо международными стандартами финансовой отчетности. В отношении проектов ГЧП особой значимости, Если потенциальный частный партнер является новым юридическим лицом, учрежденным в целях реализации проекта ГЧП физическими и (или) юридическими лицами, такая документация представляется физическими и (или) юридическими лицами, выступающими учредителями такого потенциального частного партнера;</w:t>
      </w:r>
    </w:p>
    <w:bookmarkEnd w:id="2750"/>
    <w:bookmarkStart w:name="z2869" w:id="2751"/>
    <w:p>
      <w:pPr>
        <w:spacing w:after="0"/>
        <w:ind w:left="0"/>
        <w:jc w:val="both"/>
      </w:pPr>
      <w:r>
        <w:rPr>
          <w:rFonts w:ascii="Times New Roman"/>
          <w:b w:val="false"/>
          <w:i w:val="false"/>
          <w:color w:val="000000"/>
          <w:sz w:val="28"/>
        </w:rPr>
        <w:t>
      3) расшифровки статьи бухгалтерского баланса "Основные средства"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w:t>
      </w:r>
    </w:p>
    <w:bookmarkEnd w:id="2751"/>
    <w:bookmarkStart w:name="z2870" w:id="2752"/>
    <w:p>
      <w:pPr>
        <w:spacing w:after="0"/>
        <w:ind w:left="0"/>
        <w:jc w:val="both"/>
      </w:pPr>
      <w:r>
        <w:rPr>
          <w:rFonts w:ascii="Times New Roman"/>
          <w:b w:val="false"/>
          <w:i w:val="false"/>
          <w:color w:val="000000"/>
          <w:sz w:val="28"/>
        </w:rPr>
        <w:t>
      4) расшифровки дебиторской и кредиторской задолженности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 с указанием даты их образования и предполагаемого погашения, а также цели задолженности (за что образовалась задолженность), суммы начисленных резервов по их обесценению. В случае наличия банковских займов необходимо приложить копии договоров банковского займа с графиками погашения основного долга и процентов;</w:t>
      </w:r>
    </w:p>
    <w:bookmarkEnd w:id="2752"/>
    <w:bookmarkStart w:name="z2871" w:id="2753"/>
    <w:p>
      <w:pPr>
        <w:spacing w:after="0"/>
        <w:ind w:left="0"/>
        <w:jc w:val="both"/>
      </w:pPr>
      <w:r>
        <w:rPr>
          <w:rFonts w:ascii="Times New Roman"/>
          <w:b w:val="false"/>
          <w:i w:val="false"/>
          <w:color w:val="000000"/>
          <w:sz w:val="28"/>
        </w:rPr>
        <w:t>
      5) письмо-гарантия потенциального частного партнера о том, что он является платежеспособным, не подлежит ликвидации, на его имущество не наложен арест, его финансово-хозяйственная деятельность не приостановлена, что он не привлекался к ответственности за неисполнение или ненадлежащее исполнение им обязательств по заключенным договорам ГЧП в течение последних трех лет на основании решения суда, вступившего в законную силу;</w:t>
      </w:r>
    </w:p>
    <w:bookmarkEnd w:id="2753"/>
    <w:bookmarkStart w:name="z2872" w:id="2754"/>
    <w:p>
      <w:pPr>
        <w:spacing w:after="0"/>
        <w:ind w:left="0"/>
        <w:jc w:val="both"/>
      </w:pPr>
      <w:r>
        <w:rPr>
          <w:rFonts w:ascii="Times New Roman"/>
          <w:b w:val="false"/>
          <w:i w:val="false"/>
          <w:color w:val="000000"/>
          <w:sz w:val="28"/>
        </w:rPr>
        <w:t>
      6)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w:t>
      </w:r>
    </w:p>
    <w:bookmarkEnd w:id="2754"/>
    <w:bookmarkStart w:name="z2873" w:id="2755"/>
    <w:p>
      <w:pPr>
        <w:spacing w:after="0"/>
        <w:ind w:left="0"/>
        <w:jc w:val="both"/>
      </w:pPr>
      <w:r>
        <w:rPr>
          <w:rFonts w:ascii="Times New Roman"/>
          <w:b w:val="false"/>
          <w:i w:val="false"/>
          <w:color w:val="000000"/>
          <w:sz w:val="28"/>
        </w:rPr>
        <w:t>
      7) юридическое лицо представляет нотариально засвидетельствованную копию устава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государственный и (или) русский языки легализованную выписку из торгового реестра;</w:t>
      </w:r>
    </w:p>
    <w:bookmarkEnd w:id="2755"/>
    <w:bookmarkStart w:name="z2874" w:id="2756"/>
    <w:p>
      <w:pPr>
        <w:spacing w:after="0"/>
        <w:ind w:left="0"/>
        <w:jc w:val="both"/>
      </w:pPr>
      <w:r>
        <w:rPr>
          <w:rFonts w:ascii="Times New Roman"/>
          <w:b w:val="false"/>
          <w:i w:val="false"/>
          <w:color w:val="000000"/>
          <w:sz w:val="28"/>
        </w:rPr>
        <w:t>
      8) справка о зарегистрированном юридическом лице, филиале или представительстве;</w:t>
      </w:r>
    </w:p>
    <w:bookmarkEnd w:id="2756"/>
    <w:bookmarkStart w:name="z2875" w:id="2757"/>
    <w:p>
      <w:pPr>
        <w:spacing w:after="0"/>
        <w:ind w:left="0"/>
        <w:jc w:val="both"/>
      </w:pPr>
      <w:r>
        <w:rPr>
          <w:rFonts w:ascii="Times New Roman"/>
          <w:b w:val="false"/>
          <w:i w:val="false"/>
          <w:color w:val="000000"/>
          <w:sz w:val="28"/>
        </w:rPr>
        <w:t>
      9) физическое лицо, осуществляющее предпринимательскую деятельность, предоставляет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нотариально засвидетельствованную копию документа, удостоверяющего личность с указанием индивидуального идентификационного номера;</w:t>
      </w:r>
    </w:p>
    <w:bookmarkEnd w:id="2757"/>
    <w:bookmarkStart w:name="z2876" w:id="2758"/>
    <w:p>
      <w:pPr>
        <w:spacing w:after="0"/>
        <w:ind w:left="0"/>
        <w:jc w:val="both"/>
      </w:pPr>
      <w:r>
        <w:rPr>
          <w:rFonts w:ascii="Times New Roman"/>
          <w:b w:val="false"/>
          <w:i w:val="false"/>
          <w:color w:val="000000"/>
          <w:sz w:val="28"/>
        </w:rPr>
        <w:t>
      10) оригинал справки банка или филиала банка с подписью и печатью, в котором обслуживается Потенциальный частный партнер, об отсутствии просроченной задолженности по всем видам обязательств потенциального частного партнера,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Если потенциальный частный партнер является клиентом нескольких банков второго уровня или филиалов, а также иностранного банка, данная справка представляется от каждого из таких банков.</w:t>
      </w:r>
    </w:p>
    <w:bookmarkEnd w:id="2758"/>
    <w:bookmarkStart w:name="z2877" w:id="2759"/>
    <w:p>
      <w:pPr>
        <w:spacing w:after="0"/>
        <w:ind w:left="0"/>
        <w:jc w:val="both"/>
      </w:pPr>
      <w:r>
        <w:rPr>
          <w:rFonts w:ascii="Times New Roman"/>
          <w:b w:val="false"/>
          <w:i w:val="false"/>
          <w:color w:val="000000"/>
          <w:sz w:val="28"/>
        </w:rPr>
        <w:t xml:space="preserve">
      Допускается предоставление кредитного отчета, предоставляемого кредитным бюро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w:t>
      </w:r>
    </w:p>
    <w:bookmarkEnd w:id="2759"/>
    <w:bookmarkStart w:name="z2878" w:id="2760"/>
    <w:p>
      <w:pPr>
        <w:spacing w:after="0"/>
        <w:ind w:left="0"/>
        <w:jc w:val="both"/>
      </w:pPr>
      <w:r>
        <w:rPr>
          <w:rFonts w:ascii="Times New Roman"/>
          <w:b w:val="false"/>
          <w:i w:val="false"/>
          <w:color w:val="000000"/>
          <w:sz w:val="28"/>
        </w:rPr>
        <w:t>
      Справка банка (либо кредитный отчет) выдается не ранее двух месяцев, предшествующих дате представления организатору конкурса документов.</w:t>
      </w:r>
    </w:p>
    <w:bookmarkEnd w:id="2760"/>
    <w:bookmarkStart w:name="z2879" w:id="2761"/>
    <w:p>
      <w:pPr>
        <w:spacing w:after="0"/>
        <w:ind w:left="0"/>
        <w:jc w:val="both"/>
      </w:pPr>
      <w:r>
        <w:rPr>
          <w:rFonts w:ascii="Times New Roman"/>
          <w:b w:val="false"/>
          <w:i w:val="false"/>
          <w:color w:val="000000"/>
          <w:sz w:val="28"/>
        </w:rPr>
        <w:t>
      В случае участия в конкурсе объединений физических и (или) юридических лиц в форме простого товарищества, его участники, помимо документов, установленных настоящими Правилами для подтверждения своих квалификационных требований, дополнительно представляют следующие документы:</w:t>
      </w:r>
    </w:p>
    <w:bookmarkEnd w:id="2761"/>
    <w:bookmarkStart w:name="z2880" w:id="2762"/>
    <w:p>
      <w:pPr>
        <w:spacing w:after="0"/>
        <w:ind w:left="0"/>
        <w:jc w:val="both"/>
      </w:pPr>
      <w:r>
        <w:rPr>
          <w:rFonts w:ascii="Times New Roman"/>
          <w:b w:val="false"/>
          <w:i w:val="false"/>
          <w:color w:val="000000"/>
          <w:sz w:val="28"/>
        </w:rPr>
        <w:t>
      нотариально засвидетельствованную копию договора о совместной деятельности;</w:t>
      </w:r>
    </w:p>
    <w:bookmarkEnd w:id="2762"/>
    <w:bookmarkStart w:name="z2881" w:id="2763"/>
    <w:p>
      <w:pPr>
        <w:spacing w:after="0"/>
        <w:ind w:left="0"/>
        <w:jc w:val="both"/>
      </w:pPr>
      <w:r>
        <w:rPr>
          <w:rFonts w:ascii="Times New Roman"/>
          <w:b w:val="false"/>
          <w:i w:val="false"/>
          <w:color w:val="000000"/>
          <w:sz w:val="28"/>
        </w:rPr>
        <w:t>
      нотариально засвидетельствованную копию договора о солидарной ответственности, заключенного между членами простого товарищества;</w:t>
      </w:r>
    </w:p>
    <w:bookmarkEnd w:id="2763"/>
    <w:bookmarkStart w:name="z2882" w:id="2764"/>
    <w:p>
      <w:pPr>
        <w:spacing w:after="0"/>
        <w:ind w:left="0"/>
        <w:jc w:val="both"/>
      </w:pPr>
      <w:r>
        <w:rPr>
          <w:rFonts w:ascii="Times New Roman"/>
          <w:b w:val="false"/>
          <w:i w:val="false"/>
          <w:color w:val="000000"/>
          <w:sz w:val="28"/>
        </w:rPr>
        <w:t>
      нотариально засвидетельствованную копию доверенности на представителя простого товарищества, выступающего от его имени, осуществлять переговоры и другие мероприятия в рамках конкурса.</w:t>
      </w:r>
    </w:p>
    <w:bookmarkEnd w:id="2764"/>
    <w:bookmarkStart w:name="z2883" w:id="2765"/>
    <w:p>
      <w:pPr>
        <w:spacing w:after="0"/>
        <w:ind w:left="0"/>
        <w:jc w:val="both"/>
      </w:pPr>
      <w:r>
        <w:rPr>
          <w:rFonts w:ascii="Times New Roman"/>
          <w:b w:val="false"/>
          <w:i w:val="false"/>
          <w:color w:val="000000"/>
          <w:sz w:val="28"/>
        </w:rPr>
        <w:t>
      Потенциальные частные партнеры предоставляют по своему усмотрению и иные документы, подтверждающие их соответствия квалификационным требованиям.</w:t>
      </w:r>
    </w:p>
    <w:bookmarkEnd w:id="2765"/>
    <w:bookmarkStart w:name="z2884" w:id="2766"/>
    <w:p>
      <w:pPr>
        <w:spacing w:after="0"/>
        <w:ind w:left="0"/>
        <w:jc w:val="both"/>
      </w:pPr>
      <w:r>
        <w:rPr>
          <w:rFonts w:ascii="Times New Roman"/>
          <w:b w:val="false"/>
          <w:i w:val="false"/>
          <w:color w:val="000000"/>
          <w:sz w:val="28"/>
        </w:rPr>
        <w:t>
      Потенциальный частный партнер-нерезидент Республики Казахстан в подтверждение его соответствия квалификационным требованиям, представляет те же документы, что и резиденты Республики Казахстан, либо документы, содержащие аналогичные сведения о квалификации потенциального частного партнера-нерезидента Республики Казахстан с нотариально засвидетельствованным переводом на языки конкурсной документации, а также апостилированный сертификат резидентства (если международным договором не предусмотрено иное).</w:t>
      </w:r>
    </w:p>
    <w:bookmarkEnd w:id="2766"/>
    <w:bookmarkStart w:name="z2885" w:id="2767"/>
    <w:p>
      <w:pPr>
        <w:spacing w:after="0"/>
        <w:ind w:left="0"/>
        <w:jc w:val="both"/>
      </w:pPr>
      <w:r>
        <w:rPr>
          <w:rFonts w:ascii="Times New Roman"/>
          <w:b w:val="false"/>
          <w:i w:val="false"/>
          <w:color w:val="000000"/>
          <w:sz w:val="28"/>
        </w:rPr>
        <w:t>
      В случае, когда объектом ГЧП выступают информационные ресурсы и (или) информационные системы Потенциальный частный партнер представляет документы о праве собственности и (или) владения на информационные ресурсы и (или) информационные системы.</w:t>
      </w:r>
    </w:p>
    <w:bookmarkEnd w:id="2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транспорта (автовокзал)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88" w:id="2768"/>
    <w:p>
      <w:pPr>
        <w:spacing w:after="0"/>
        <w:ind w:left="0"/>
        <w:jc w:val="both"/>
      </w:pPr>
      <w:r>
        <w:rPr>
          <w:rFonts w:ascii="Times New Roman"/>
          <w:b w:val="false"/>
          <w:i w:val="false"/>
          <w:color w:val="000000"/>
          <w:sz w:val="28"/>
        </w:rPr>
        <w:t xml:space="preserve">
      </w:t>
      </w:r>
      <w:r>
        <w:rPr>
          <w:rFonts w:ascii="Times New Roman"/>
          <w:b/>
          <w:i w:val="false"/>
          <w:color w:val="000000"/>
          <w:sz w:val="28"/>
        </w:rPr>
        <w:t>Конкурсная заявка</w:t>
      </w:r>
    </w:p>
    <w:bookmarkEnd w:id="2768"/>
    <w:bookmarkStart w:name="z2889" w:id="2769"/>
    <w:p>
      <w:pPr>
        <w:spacing w:after="0"/>
        <w:ind w:left="0"/>
        <w:jc w:val="both"/>
      </w:pPr>
      <w:r>
        <w:rPr>
          <w:rFonts w:ascii="Times New Roman"/>
          <w:b w:val="false"/>
          <w:i w:val="false"/>
          <w:color w:val="000000"/>
          <w:sz w:val="28"/>
        </w:rPr>
        <w:t>
      Рассмотрев конкурсную документацию по выбору Частного партнера с использованием упрощенных конкурсных процедур по Проекту ГЧП "Строительство и эксплуатация автовокзала в ___________________ (указать наименование и местонахождение населенного пункта)", настоящим ______________________ (указывается Потенциальный частный партнер) предлагает выполнить обязательства Частного партнера по Типовому договору ГЧП в соответствии с настоящей конкурсной заявкой.</w:t>
      </w:r>
    </w:p>
    <w:bookmarkEnd w:id="2769"/>
    <w:bookmarkStart w:name="z2890" w:id="2770"/>
    <w:p>
      <w:pPr>
        <w:spacing w:after="0"/>
        <w:ind w:left="0"/>
        <w:jc w:val="both"/>
      </w:pPr>
      <w:r>
        <w:rPr>
          <w:rFonts w:ascii="Times New Roman"/>
          <w:b w:val="false"/>
          <w:i w:val="false"/>
          <w:color w:val="000000"/>
          <w:sz w:val="28"/>
        </w:rPr>
        <w:t>
      Настоящая конкурсная заявка действует не менее 180 (сто восемьдесят) календарных дней со дня вскрытия конвертов с конкурсными заявками.</w:t>
      </w:r>
    </w:p>
    <w:bookmarkEnd w:id="2770"/>
    <w:bookmarkStart w:name="z2891" w:id="2771"/>
    <w:p>
      <w:pPr>
        <w:spacing w:after="0"/>
        <w:ind w:left="0"/>
        <w:jc w:val="both"/>
      </w:pPr>
      <w:r>
        <w:rPr>
          <w:rFonts w:ascii="Times New Roman"/>
          <w:b w:val="false"/>
          <w:i w:val="false"/>
          <w:color w:val="000000"/>
          <w:sz w:val="28"/>
        </w:rPr>
        <w:t>
      В случае признания нашей Конкурсной заявки выигравшей, мы обязуемся оформить и подписать договор ГЧП без оговорок и ограничивающих условий в соответствии с условиями конкурсной документации.</w:t>
      </w:r>
    </w:p>
    <w:bookmarkEnd w:id="2771"/>
    <w:bookmarkStart w:name="z2892" w:id="2772"/>
    <w:p>
      <w:pPr>
        <w:spacing w:after="0"/>
        <w:ind w:left="0"/>
        <w:jc w:val="both"/>
      </w:pPr>
      <w:r>
        <w:rPr>
          <w:rFonts w:ascii="Times New Roman"/>
          <w:b w:val="false"/>
          <w:i w:val="false"/>
          <w:color w:val="000000"/>
          <w:sz w:val="28"/>
        </w:rPr>
        <w:t xml:space="preserve">
      В качестве гарантии того, что мы не отзовем либо не изменим и/или не дополним свою конкурсную заявку после истечения срока представления конкурсных заявок, указанного в конкурсной документации, и заключим договор ГЧП в случае определения нас победителем Конкурса, мы вносим обеспечение Конкурсной заявки в размере _________________ (указывается размер). </w:t>
      </w:r>
    </w:p>
    <w:bookmarkEnd w:id="2772"/>
    <w:bookmarkStart w:name="z2893" w:id="2773"/>
    <w:p>
      <w:pPr>
        <w:spacing w:after="0"/>
        <w:ind w:left="0"/>
        <w:jc w:val="both"/>
      </w:pPr>
      <w:r>
        <w:rPr>
          <w:rFonts w:ascii="Times New Roman"/>
          <w:b w:val="false"/>
          <w:i w:val="false"/>
          <w:color w:val="000000"/>
          <w:sz w:val="28"/>
        </w:rPr>
        <w:t xml:space="preserve">
      В качестве обеспечения Конкурсной заявки нами выбрано: _________________ (указывается вид обеспечения Конкурсной заявки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 Закона).</w:t>
      </w:r>
    </w:p>
    <w:bookmarkEnd w:id="2773"/>
    <w:bookmarkStart w:name="z2894" w:id="2774"/>
    <w:p>
      <w:pPr>
        <w:spacing w:after="0"/>
        <w:ind w:left="0"/>
        <w:jc w:val="both"/>
      </w:pPr>
      <w:r>
        <w:rPr>
          <w:rFonts w:ascii="Times New Roman"/>
          <w:b w:val="false"/>
          <w:i w:val="false"/>
          <w:color w:val="000000"/>
          <w:sz w:val="28"/>
        </w:rPr>
        <w:t>
      Подтверждаем, что информация, предоставленная в настоящей конкурсной заявке, является достоверной.</w:t>
      </w:r>
    </w:p>
    <w:bookmarkEnd w:id="2774"/>
    <w:bookmarkStart w:name="z2895" w:id="2775"/>
    <w:p>
      <w:pPr>
        <w:spacing w:after="0"/>
        <w:ind w:left="0"/>
        <w:jc w:val="both"/>
      </w:pPr>
      <w:r>
        <w:rPr>
          <w:rFonts w:ascii="Times New Roman"/>
          <w:b w:val="false"/>
          <w:i w:val="false"/>
          <w:color w:val="000000"/>
          <w:sz w:val="28"/>
        </w:rPr>
        <w:t>
      К настоящей конкурсной заявке прилагаются следующие документы: _________________ (указываются документы, прилагаемые к конкурсной заявке).</w:t>
      </w:r>
    </w:p>
    <w:bookmarkEnd w:id="2775"/>
    <w:bookmarkStart w:name="z2896" w:id="2776"/>
    <w:p>
      <w:pPr>
        <w:spacing w:after="0"/>
        <w:ind w:left="0"/>
        <w:jc w:val="both"/>
      </w:pPr>
      <w:r>
        <w:rPr>
          <w:rFonts w:ascii="Times New Roman"/>
          <w:b w:val="false"/>
          <w:i w:val="false"/>
          <w:color w:val="000000"/>
          <w:sz w:val="28"/>
        </w:rPr>
        <w:t xml:space="preserve">
      ______________________ </w:t>
      </w:r>
    </w:p>
    <w:bookmarkEnd w:id="2776"/>
    <w:bookmarkStart w:name="z2897" w:id="2777"/>
    <w:p>
      <w:pPr>
        <w:spacing w:after="0"/>
        <w:ind w:left="0"/>
        <w:jc w:val="both"/>
      </w:pPr>
      <w:r>
        <w:rPr>
          <w:rFonts w:ascii="Times New Roman"/>
          <w:b w:val="false"/>
          <w:i w:val="false"/>
          <w:color w:val="000000"/>
          <w:sz w:val="28"/>
        </w:rPr>
        <w:t>
      (подпись, ФИО и должность уполномоченного лица потенциального частного партнера, печать (при наличии)</w:t>
      </w:r>
    </w:p>
    <w:bookmarkEnd w:id="2777"/>
    <w:bookmarkStart w:name="z2898" w:id="2778"/>
    <w:p>
      <w:pPr>
        <w:spacing w:after="0"/>
        <w:ind w:left="0"/>
        <w:jc w:val="both"/>
      </w:pPr>
      <w:r>
        <w:rPr>
          <w:rFonts w:ascii="Times New Roman"/>
          <w:b w:val="false"/>
          <w:i w:val="false"/>
          <w:color w:val="000000"/>
          <w:sz w:val="28"/>
        </w:rPr>
        <w:t xml:space="preserve">
      ______________________ </w:t>
      </w:r>
    </w:p>
    <w:bookmarkEnd w:id="2778"/>
    <w:bookmarkStart w:name="z2899" w:id="2779"/>
    <w:p>
      <w:pPr>
        <w:spacing w:after="0"/>
        <w:ind w:left="0"/>
        <w:jc w:val="both"/>
      </w:pPr>
      <w:r>
        <w:rPr>
          <w:rFonts w:ascii="Times New Roman"/>
          <w:b w:val="false"/>
          <w:i w:val="false"/>
          <w:color w:val="000000"/>
          <w:sz w:val="28"/>
        </w:rPr>
        <w:t>
      (место и дата подачи конкурсной заявки).</w:t>
      </w:r>
    </w:p>
    <w:bookmarkEnd w:id="27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w:t>
            </w:r>
            <w:r>
              <w:br/>
            </w:r>
            <w:r>
              <w:rPr>
                <w:rFonts w:ascii="Times New Roman"/>
                <w:b w:val="false"/>
                <w:i w:val="false"/>
                <w:color w:val="000000"/>
                <w:sz w:val="20"/>
              </w:rPr>
              <w:t>ГЧП в сфере транспорта (автовокзал)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02" w:id="2780"/>
    <w:p>
      <w:pPr>
        <w:spacing w:after="0"/>
        <w:ind w:left="0"/>
        <w:jc w:val="left"/>
      </w:pPr>
      <w:r>
        <w:rPr>
          <w:rFonts w:ascii="Times New Roman"/>
          <w:b/>
          <w:i w:val="false"/>
          <w:color w:val="000000"/>
        </w:rPr>
        <w:t xml:space="preserve"> Критерии отбора лучшей Конкурсной заявки и параметры оценки</w:t>
      </w:r>
    </w:p>
    <w:bookmarkEnd w:id="2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2781"/>
          <w:p>
            <w:pPr>
              <w:spacing w:after="20"/>
              <w:ind w:left="20"/>
              <w:jc w:val="both"/>
            </w:pPr>
            <w:r>
              <w:rPr>
                <w:rFonts w:ascii="Times New Roman"/>
                <w:b w:val="false"/>
                <w:i w:val="false"/>
                <w:color w:val="000000"/>
                <w:sz w:val="20"/>
              </w:rPr>
              <w:t>
№ п/п</w:t>
            </w:r>
          </w:p>
          <w:bookmarkEnd w:id="27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(базовое) значение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2782"/>
          <w:p>
            <w:pPr>
              <w:spacing w:after="20"/>
              <w:ind w:left="20"/>
              <w:jc w:val="both"/>
            </w:pPr>
            <w:r>
              <w:rPr>
                <w:rFonts w:ascii="Times New Roman"/>
                <w:b w:val="false"/>
                <w:i w:val="false"/>
                <w:color w:val="000000"/>
                <w:sz w:val="20"/>
              </w:rPr>
              <w:t>
1</w:t>
            </w:r>
          </w:p>
          <w:bookmarkEnd w:id="27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Прибавляется ___ (указать количество) балл за каждый ___% уменьшения объема выплат государственных обязательств по Проекту ГЧП (указываются меры государственной поддержки)* </w:t>
            </w:r>
          </w:p>
          <w:p>
            <w:pPr>
              <w:spacing w:after="20"/>
              <w:ind w:left="20"/>
              <w:jc w:val="both"/>
            </w:pPr>
            <w:r>
              <w:rPr>
                <w:rFonts w:ascii="Times New Roman"/>
                <w:b w:val="false"/>
                <w:i w:val="false"/>
                <w:color w:val="000000"/>
                <w:sz w:val="20"/>
              </w:rPr>
              <w:t>
Вычитается ___ (указать количество) балл за каждый ___% увеличения объема выплат государственных обязательств по Проекту ГЧП (указываются меры государственной поддержки)*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2783"/>
          <w:p>
            <w:pPr>
              <w:spacing w:after="20"/>
              <w:ind w:left="20"/>
              <w:jc w:val="both"/>
            </w:pPr>
            <w:r>
              <w:rPr>
                <w:rFonts w:ascii="Times New Roman"/>
                <w:b w:val="false"/>
                <w:i w:val="false"/>
                <w:color w:val="000000"/>
                <w:sz w:val="20"/>
              </w:rPr>
              <w:t>
2</w:t>
            </w:r>
          </w:p>
          <w:bookmarkEnd w:id="27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(указать количество)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год увеличения срока выплаты государственных обязательств по Проекту ГЧП (указываются меры государственной поддержки)*</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год уменьшения срока выплаты государственных обязательств по Проекту ГЧП (указываются меры государственной поддержки)*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2784"/>
          <w:p>
            <w:pPr>
              <w:spacing w:after="20"/>
              <w:ind w:left="20"/>
              <w:jc w:val="both"/>
            </w:pPr>
            <w:r>
              <w:rPr>
                <w:rFonts w:ascii="Times New Roman"/>
                <w:b w:val="false"/>
                <w:i w:val="false"/>
                <w:color w:val="000000"/>
                <w:sz w:val="20"/>
              </w:rPr>
              <w:t>
3</w:t>
            </w:r>
          </w:p>
          <w:bookmarkEnd w:id="27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реализованных проектов (наличие опыта строительства, создания, реконструкции, модернизации и/или эксплуатации объектов (самостоятельно либо совместно с иными лицами в качестве участника), аналогичных объекту Договора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реализованный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2785"/>
          <w:p>
            <w:pPr>
              <w:spacing w:after="20"/>
              <w:ind w:left="20"/>
              <w:jc w:val="both"/>
            </w:pPr>
            <w:r>
              <w:rPr>
                <w:rFonts w:ascii="Times New Roman"/>
                <w:b w:val="false"/>
                <w:i w:val="false"/>
                <w:color w:val="000000"/>
                <w:sz w:val="20"/>
              </w:rPr>
              <w:t>
4</w:t>
            </w:r>
          </w:p>
          <w:bookmarkEnd w:id="27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принимаемые на себя Частным партнером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рисков согласно Типовому договору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риск дополнительно принятый Частным партнером</w:t>
            </w:r>
          </w:p>
          <w:p>
            <w:pPr>
              <w:spacing w:after="20"/>
              <w:ind w:left="20"/>
              <w:jc w:val="both"/>
            </w:pPr>
            <w:r>
              <w:rPr>
                <w:rFonts w:ascii="Times New Roman"/>
                <w:b w:val="false"/>
                <w:i w:val="false"/>
                <w:color w:val="000000"/>
                <w:sz w:val="20"/>
              </w:rPr>
              <w:t>
Вычитается ___ (указать количество) балл за каждый риск дополнительно переданный государственному партнеру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2786"/>
          <w:p>
            <w:pPr>
              <w:spacing w:after="20"/>
              <w:ind w:left="20"/>
              <w:jc w:val="both"/>
            </w:pPr>
            <w:r>
              <w:rPr>
                <w:rFonts w:ascii="Times New Roman"/>
                <w:b w:val="false"/>
                <w:i w:val="false"/>
                <w:color w:val="000000"/>
                <w:sz w:val="20"/>
              </w:rPr>
              <w:t>
5</w:t>
            </w:r>
          </w:p>
          <w:bookmarkEnd w:id="27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Частного партнера, подлежащих привлечению для реализации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Объекта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объема собственных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2787"/>
          <w:p>
            <w:pPr>
              <w:spacing w:after="20"/>
              <w:ind w:left="20"/>
              <w:jc w:val="both"/>
            </w:pPr>
            <w:r>
              <w:rPr>
                <w:rFonts w:ascii="Times New Roman"/>
                <w:b w:val="false"/>
                <w:i w:val="false"/>
                <w:color w:val="000000"/>
                <w:sz w:val="20"/>
              </w:rPr>
              <w:t>
6</w:t>
            </w:r>
          </w:p>
          <w:bookmarkEnd w:id="27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строительства Объекта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месяц сокращения срока по данному критерию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2788"/>
          <w:p>
            <w:pPr>
              <w:spacing w:after="20"/>
              <w:ind w:left="20"/>
              <w:jc w:val="both"/>
            </w:pPr>
            <w:r>
              <w:rPr>
                <w:rFonts w:ascii="Times New Roman"/>
                <w:b w:val="false"/>
                <w:i w:val="false"/>
                <w:color w:val="000000"/>
                <w:sz w:val="20"/>
              </w:rPr>
              <w:t>
7</w:t>
            </w:r>
          </w:p>
          <w:bookmarkEnd w:id="27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в кадрах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штатного количества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2789"/>
          <w:p>
            <w:pPr>
              <w:spacing w:after="20"/>
              <w:ind w:left="20"/>
              <w:jc w:val="both"/>
            </w:pPr>
            <w:r>
              <w:rPr>
                <w:rFonts w:ascii="Times New Roman"/>
                <w:b w:val="false"/>
                <w:i w:val="false"/>
                <w:color w:val="000000"/>
                <w:sz w:val="20"/>
              </w:rPr>
              <w:t>
8</w:t>
            </w:r>
          </w:p>
          <w:bookmarkEnd w:id="27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местного содержания в товарах, работах и услугах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закупаемых товаров, работах, услугах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2790"/>
          <w:p>
            <w:pPr>
              <w:spacing w:after="20"/>
              <w:ind w:left="20"/>
              <w:jc w:val="both"/>
            </w:pPr>
            <w:r>
              <w:rPr>
                <w:rFonts w:ascii="Times New Roman"/>
                <w:b w:val="false"/>
                <w:i w:val="false"/>
                <w:color w:val="000000"/>
                <w:sz w:val="20"/>
              </w:rPr>
              <w:t>
9</w:t>
            </w:r>
          </w:p>
          <w:bookmarkEnd w:id="27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высшим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доли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средне-специальным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2791"/>
          <w:p>
            <w:pPr>
              <w:spacing w:after="20"/>
              <w:ind w:left="20"/>
              <w:jc w:val="both"/>
            </w:pPr>
            <w:r>
              <w:rPr>
                <w:rFonts w:ascii="Times New Roman"/>
                <w:b w:val="false"/>
                <w:i w:val="false"/>
                <w:color w:val="000000"/>
                <w:sz w:val="20"/>
              </w:rPr>
              <w:t>
10</w:t>
            </w:r>
          </w:p>
          <w:bookmarkEnd w:id="27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внутренняя норма доходности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 уменьшение показателя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увеличения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2792"/>
          <w:p>
            <w:pPr>
              <w:spacing w:after="20"/>
              <w:ind w:left="20"/>
              <w:jc w:val="both"/>
            </w:pPr>
            <w:r>
              <w:rPr>
                <w:rFonts w:ascii="Times New Roman"/>
                <w:b w:val="false"/>
                <w:i w:val="false"/>
                <w:color w:val="000000"/>
                <w:sz w:val="20"/>
              </w:rPr>
              <w:t>
11</w:t>
            </w:r>
          </w:p>
          <w:bookmarkEnd w:id="27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участия потенциального частного партнера в подготовке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участие в разработке документа;</w:t>
            </w:r>
          </w:p>
          <w:p>
            <w:pPr>
              <w:spacing w:after="20"/>
              <w:ind w:left="20"/>
              <w:jc w:val="both"/>
            </w:pPr>
            <w:r>
              <w:rPr>
                <w:rFonts w:ascii="Times New Roman"/>
                <w:b w:val="false"/>
                <w:i w:val="false"/>
                <w:color w:val="000000"/>
                <w:sz w:val="20"/>
              </w:rPr>
              <w:t>
Прибавляется ___ (указать количество) балл за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2793"/>
          <w:p>
            <w:pPr>
              <w:spacing w:after="20"/>
              <w:ind w:left="20"/>
              <w:jc w:val="both"/>
            </w:pPr>
            <w:r>
              <w:rPr>
                <w:rFonts w:ascii="Times New Roman"/>
                <w:b w:val="false"/>
                <w:i w:val="false"/>
                <w:color w:val="000000"/>
                <w:sz w:val="20"/>
              </w:rPr>
              <w:t>
12</w:t>
            </w:r>
          </w:p>
          <w:bookmarkEnd w:id="27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цены на оказываемые услуги, надбавки к таким ценам (тарифам) при осуществлении деятельности, предусмотренной Договором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 __________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каждое снижение на ____ (указать количество) тенге.</w:t>
            </w:r>
          </w:p>
          <w:p>
            <w:pPr>
              <w:spacing w:after="20"/>
              <w:ind w:left="20"/>
              <w:jc w:val="both"/>
            </w:pPr>
            <w:r>
              <w:rPr>
                <w:rFonts w:ascii="Times New Roman"/>
                <w:b w:val="false"/>
                <w:i w:val="false"/>
                <w:color w:val="000000"/>
                <w:sz w:val="20"/>
              </w:rPr>
              <w:t>
Вычитается ___ (указать количество) балл за каждое увеличение на ____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12</w:t>
            </w:r>
          </w:p>
        </w:tc>
      </w:tr>
    </w:tbl>
    <w:bookmarkStart w:name="z2918" w:id="2794"/>
    <w:p>
      <w:pPr>
        <w:spacing w:after="0"/>
        <w:ind w:left="0"/>
        <w:jc w:val="both"/>
      </w:pPr>
      <w:r>
        <w:rPr>
          <w:rFonts w:ascii="Times New Roman"/>
          <w:b w:val="false"/>
          <w:i w:val="false"/>
          <w:color w:val="000000"/>
          <w:sz w:val="28"/>
        </w:rPr>
        <w:t>
      *</w:t>
      </w:r>
      <w:r>
        <w:rPr>
          <w:rFonts w:ascii="Times New Roman"/>
          <w:b w:val="false"/>
          <w:i/>
          <w:color w:val="000000"/>
          <w:sz w:val="28"/>
        </w:rPr>
        <w:t>указывается при необходимости</w:t>
      </w:r>
    </w:p>
    <w:bookmarkEnd w:id="2794"/>
    <w:bookmarkStart w:name="z2919" w:id="2795"/>
    <w:p>
      <w:pPr>
        <w:spacing w:after="0"/>
        <w:ind w:left="0"/>
        <w:jc w:val="both"/>
      </w:pPr>
      <w:r>
        <w:rPr>
          <w:rFonts w:ascii="Times New Roman"/>
          <w:b w:val="false"/>
          <w:i w:val="false"/>
          <w:color w:val="000000"/>
          <w:sz w:val="28"/>
        </w:rPr>
        <w:t>
      Общая оценка критериев Конкурсной заявки "Оценка" определяется путем суммирования полученных баллов по каждому Критерию:</w:t>
      </w:r>
    </w:p>
    <w:bookmarkEnd w:id="2795"/>
    <w:bookmarkStart w:name="z2920" w:id="2796"/>
    <w:p>
      <w:pPr>
        <w:spacing w:after="0"/>
        <w:ind w:left="0"/>
        <w:jc w:val="both"/>
      </w:pPr>
      <w:r>
        <w:rPr>
          <w:rFonts w:ascii="Times New Roman"/>
          <w:b w:val="false"/>
          <w:i w:val="false"/>
          <w:color w:val="000000"/>
          <w:sz w:val="28"/>
        </w:rPr>
        <w:t>
      Оценка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xml:space="preserve">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+К</w:t>
      </w:r>
      <w:r>
        <w:rPr>
          <w:rFonts w:ascii="Times New Roman"/>
          <w:b w:val="false"/>
          <w:i w:val="false"/>
          <w:color w:val="000000"/>
          <w:vertAlign w:val="subscript"/>
        </w:rPr>
        <w:t>10</w:t>
      </w:r>
      <w:r>
        <w:rPr>
          <w:rFonts w:ascii="Times New Roman"/>
          <w:b w:val="false"/>
          <w:i w:val="false"/>
          <w:color w:val="000000"/>
          <w:sz w:val="28"/>
        </w:rPr>
        <w:t xml:space="preserve"> +К</w:t>
      </w:r>
      <w:r>
        <w:rPr>
          <w:rFonts w:ascii="Times New Roman"/>
          <w:b w:val="false"/>
          <w:i w:val="false"/>
          <w:color w:val="000000"/>
          <w:vertAlign w:val="subscript"/>
        </w:rPr>
        <w:t>11</w:t>
      </w:r>
      <w:r>
        <w:rPr>
          <w:rFonts w:ascii="Times New Roman"/>
          <w:b w:val="false"/>
          <w:i w:val="false"/>
          <w:color w:val="000000"/>
          <w:sz w:val="28"/>
        </w:rPr>
        <w:t xml:space="preserve"> +К</w:t>
      </w:r>
      <w:r>
        <w:rPr>
          <w:rFonts w:ascii="Times New Roman"/>
          <w:b w:val="false"/>
          <w:i w:val="false"/>
          <w:color w:val="000000"/>
          <w:vertAlign w:val="subscript"/>
        </w:rPr>
        <w:t>12</w:t>
      </w:r>
    </w:p>
    <w:bookmarkEnd w:id="2796"/>
    <w:bookmarkStart w:name="z2921" w:id="279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базовым значением по данному критерию является стоимость Объекта ГЧП, согласно приложению 1 к Типовой конкурсной документации проекта ГЧП в сфере транспорта (автовокзал). В случае, когда значение критерия, представленной потенциальным частным партнером совпадает с пороговым значением критерия, оценка по данному критерию приравнивается "нулю";</w:t>
      </w:r>
    </w:p>
    <w:bookmarkEnd w:id="2797"/>
    <w:bookmarkStart w:name="z2922" w:id="279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базовым значением критерия, оценка по данному критерию приравнивается "нулю";</w:t>
      </w:r>
    </w:p>
    <w:bookmarkEnd w:id="2798"/>
    <w:bookmarkStart w:name="z2923" w:id="279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в данном случае учитывается опыт реализованных проектов по строительству объектов образования. В случае отсутствия опыта реализованных проектов в сфере транспорта, оценка Конкурсной заявки, представленной потенциальным частным партнером в составе Конкурсной заявке, по данному критерию приравнивается "нулю".</w:t>
      </w:r>
    </w:p>
    <w:bookmarkEnd w:id="2799"/>
    <w:bookmarkStart w:name="z2924" w:id="280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sz w:val="28"/>
        </w:rPr>
        <w:t xml:space="preserve"> – в случае отсутствия рисков дополнительно принятых и/или переданных Частным партнером, оценка Конкурсной заявки, представленной потенциальным частным партнером, по данному критерию приравнивается "нулю".</w:t>
      </w:r>
    </w:p>
    <w:bookmarkEnd w:id="2800"/>
    <w:bookmarkStart w:name="z2925" w:id="280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sz w:val="28"/>
        </w:rPr>
        <w:t xml:space="preserve"> – базовым показателем по данному критерию является стоимость строительства Объекта ГЧП, согласно приложению 1 к Типовой конкурсной документации проекта ГЧП в сфере транспорта (автовокзал);</w:t>
      </w:r>
    </w:p>
    <w:bookmarkEnd w:id="2801"/>
    <w:bookmarkStart w:name="z2926" w:id="280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sz w:val="28"/>
        </w:rPr>
        <w:t xml:space="preserve"> – в случае сокращения срока строительства Объекта ГЧП более чем на ___ (указать количество) месяцев, оценка Конкурсной заявки, представленной потенциальным частным партнером в составе Конкурсной заявки, по данному критерию приравнивается "нулю".</w:t>
      </w:r>
    </w:p>
    <w:bookmarkEnd w:id="2802"/>
    <w:bookmarkStart w:name="z2927" w:id="280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пороговым значением критерия, оценка по данному критерию приравнивается "нулю".</w:t>
      </w:r>
    </w:p>
    <w:bookmarkEnd w:id="2803"/>
    <w:bookmarkStart w:name="z2928" w:id="280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пороговым значением критерия, оценка по данному критерию приравнивается "нулю".</w:t>
      </w:r>
    </w:p>
    <w:bookmarkEnd w:id="2804"/>
    <w:bookmarkStart w:name="z2929" w:id="280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если потенциальным частным партнером является новым юридическим лицом, учрежденным в целях реализации Проекта ГЧП, необходимо приложить к Конкурсной заявке договора намерения с организацией, осуществляющей строительство Объекта ГЧП, а также список работников с указанием стажа работы, образования, за подписью первого руководителя юридического лица, заключившего договор намерения для оценки конкурсной заявки.</w:t>
      </w:r>
    </w:p>
    <w:bookmarkEnd w:id="2805"/>
    <w:bookmarkStart w:name="z2930" w:id="280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пороговым значением критерия, оценка по данному критерию приравнивается "нулю".</w:t>
      </w:r>
    </w:p>
    <w:bookmarkEnd w:id="2806"/>
    <w:bookmarkStart w:name="z2931" w:id="280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в случае отсутствия разработанных документов, оценка Конкурсной заявки, представленной потенциальным частным партнером, по данному критерию приравнивается "нулю". </w:t>
      </w:r>
    </w:p>
    <w:bookmarkEnd w:id="2807"/>
    <w:bookmarkStart w:name="z2932" w:id="280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12</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пороговым значением критерия, оценка по данному критерию приравнивается "нулю".</w:t>
      </w:r>
    </w:p>
    <w:bookmarkEnd w:id="28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2017 года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724</w:t>
            </w:r>
          </w:p>
        </w:tc>
      </w:tr>
    </w:tbl>
    <w:bookmarkStart w:name="z2935" w:id="2809"/>
    <w:p>
      <w:pPr>
        <w:spacing w:after="0"/>
        <w:ind w:left="0"/>
        <w:jc w:val="left"/>
      </w:pPr>
      <w:r>
        <w:rPr>
          <w:rFonts w:ascii="Times New Roman"/>
          <w:b/>
          <w:i w:val="false"/>
          <w:color w:val="000000"/>
        </w:rPr>
        <w:t xml:space="preserve"> Типовая конкурсная документация проекта государственно-частного партнерства в сфере охраны окружающей среды (мусороперерабатывающий завод с полигоном)</w:t>
      </w:r>
    </w:p>
    <w:bookmarkEnd w:id="2809"/>
    <w:bookmarkStart w:name="z2936" w:id="2810"/>
    <w:p>
      <w:pPr>
        <w:spacing w:after="0"/>
        <w:ind w:left="0"/>
        <w:jc w:val="both"/>
      </w:pPr>
      <w:r>
        <w:rPr>
          <w:rFonts w:ascii="Times New Roman"/>
          <w:b w:val="false"/>
          <w:i w:val="false"/>
          <w:color w:val="000000"/>
          <w:sz w:val="28"/>
        </w:rPr>
        <w:t>
             Наименование проекта государственно-частного партнерства (далее – ГЧП):</w:t>
      </w:r>
    </w:p>
    <w:bookmarkEnd w:id="2810"/>
    <w:p>
      <w:pPr>
        <w:spacing w:after="0"/>
        <w:ind w:left="0"/>
        <w:jc w:val="both"/>
      </w:pPr>
      <w:bookmarkStart w:name="z2937" w:id="2811"/>
      <w:r>
        <w:rPr>
          <w:rFonts w:ascii="Times New Roman"/>
          <w:b w:val="false"/>
          <w:i w:val="false"/>
          <w:color w:val="000000"/>
          <w:sz w:val="28"/>
        </w:rPr>
        <w:t>
             "Строительство и эксплуатация мусороперерабатывающего завода с полигоном для</w:t>
      </w:r>
    </w:p>
    <w:bookmarkEnd w:id="2811"/>
    <w:p>
      <w:pPr>
        <w:spacing w:after="0"/>
        <w:ind w:left="0"/>
        <w:jc w:val="both"/>
      </w:pPr>
      <w:r>
        <w:rPr>
          <w:rFonts w:ascii="Times New Roman"/>
          <w:b w:val="false"/>
          <w:i w:val="false"/>
          <w:color w:val="000000"/>
          <w:sz w:val="28"/>
        </w:rPr>
        <w:t>утилизации ___ тонн _________ (указать необходимое) отходов в год в __________ (указать</w:t>
      </w:r>
    </w:p>
    <w:p>
      <w:pPr>
        <w:spacing w:after="0"/>
        <w:ind w:left="0"/>
        <w:jc w:val="both"/>
      </w:pPr>
      <w:r>
        <w:rPr>
          <w:rFonts w:ascii="Times New Roman"/>
          <w:b w:val="false"/>
          <w:i w:val="false"/>
          <w:color w:val="000000"/>
          <w:sz w:val="28"/>
        </w:rPr>
        <w:t>наименование и местонахождение населенного пункта)"</w:t>
      </w:r>
    </w:p>
    <w:p>
      <w:pPr>
        <w:spacing w:after="0"/>
        <w:ind w:left="0"/>
        <w:jc w:val="both"/>
      </w:pPr>
      <w:bookmarkStart w:name="z2938" w:id="2812"/>
      <w:r>
        <w:rPr>
          <w:rFonts w:ascii="Times New Roman"/>
          <w:b w:val="false"/>
          <w:i w:val="false"/>
          <w:color w:val="000000"/>
          <w:sz w:val="28"/>
        </w:rPr>
        <w:t>
             Место нахождения объекта ГЧП:</w:t>
      </w:r>
    </w:p>
    <w:bookmarkEnd w:id="2812"/>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местонахождение объекта ГЧП)</w:t>
      </w:r>
    </w:p>
    <w:p>
      <w:pPr>
        <w:spacing w:after="0"/>
        <w:ind w:left="0"/>
        <w:jc w:val="both"/>
      </w:pPr>
      <w:bookmarkStart w:name="z2939" w:id="2813"/>
      <w:r>
        <w:rPr>
          <w:rFonts w:ascii="Times New Roman"/>
          <w:b w:val="false"/>
          <w:i w:val="false"/>
          <w:color w:val="000000"/>
          <w:sz w:val="28"/>
        </w:rPr>
        <w:t>
             Государственный партнер:</w:t>
      </w:r>
    </w:p>
    <w:bookmarkEnd w:id="2813"/>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местонахождение государственного партнера,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2940" w:id="2814"/>
      <w:r>
        <w:rPr>
          <w:rFonts w:ascii="Times New Roman"/>
          <w:b w:val="false"/>
          <w:i w:val="false"/>
          <w:color w:val="000000"/>
          <w:sz w:val="28"/>
        </w:rPr>
        <w:t>
             Организатор конкурса:</w:t>
      </w:r>
    </w:p>
    <w:bookmarkEnd w:id="2814"/>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местонахождение организатора Конкурса,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2941" w:id="2815"/>
      <w:r>
        <w:rPr>
          <w:rFonts w:ascii="Times New Roman"/>
          <w:b w:val="false"/>
          <w:i w:val="false"/>
          <w:color w:val="000000"/>
          <w:sz w:val="28"/>
        </w:rPr>
        <w:t>
             Стоимость пакета Конкурсной документации:</w:t>
      </w:r>
    </w:p>
    <w:bookmarkEnd w:id="2815"/>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стоимость Конкурсной документации в тенге, либо если взимание платы за</w:t>
      </w:r>
    </w:p>
    <w:p>
      <w:pPr>
        <w:spacing w:after="0"/>
        <w:ind w:left="0"/>
        <w:jc w:val="both"/>
      </w:pPr>
      <w:r>
        <w:rPr>
          <w:rFonts w:ascii="Times New Roman"/>
          <w:b w:val="false"/>
          <w:i w:val="false"/>
          <w:color w:val="000000"/>
          <w:sz w:val="28"/>
        </w:rPr>
        <w:t>предоставление Конкурсной документации не предусматривается, то этот пункт необходимо</w:t>
      </w:r>
    </w:p>
    <w:p>
      <w:pPr>
        <w:spacing w:after="0"/>
        <w:ind w:left="0"/>
        <w:jc w:val="both"/>
      </w:pPr>
      <w:r>
        <w:rPr>
          <w:rFonts w:ascii="Times New Roman"/>
          <w:b w:val="false"/>
          <w:i w:val="false"/>
          <w:color w:val="000000"/>
          <w:sz w:val="28"/>
        </w:rPr>
        <w:t>изложить в следующей редакции: "Конкурсная документация предоставляется бесплатно").</w:t>
      </w:r>
    </w:p>
    <w:bookmarkStart w:name="z2942" w:id="2816"/>
    <w:p>
      <w:pPr>
        <w:spacing w:after="0"/>
        <w:ind w:left="0"/>
        <w:jc w:val="left"/>
      </w:pPr>
      <w:r>
        <w:rPr>
          <w:rFonts w:ascii="Times New Roman"/>
          <w:b/>
          <w:i w:val="false"/>
          <w:color w:val="000000"/>
        </w:rPr>
        <w:t xml:space="preserve"> 1. Определения</w:t>
      </w:r>
    </w:p>
    <w:bookmarkEnd w:id="2816"/>
    <w:bookmarkStart w:name="z2943" w:id="2817"/>
    <w:p>
      <w:pPr>
        <w:spacing w:after="0"/>
        <w:ind w:left="0"/>
        <w:jc w:val="both"/>
      </w:pPr>
      <w:r>
        <w:rPr>
          <w:rFonts w:ascii="Times New Roman"/>
          <w:b w:val="false"/>
          <w:i w:val="false"/>
          <w:color w:val="000000"/>
          <w:sz w:val="28"/>
        </w:rPr>
        <w:t>
      1. В настоящей Типовой конкурсной документации проекта ГЧП в сфере охраны окружающей среды (мусороперерабатывающий завод с полигоном) проекта ГЧП в сфере управления отходами (мусороперерабатывающий завод) используются следующие понятия:</w:t>
      </w:r>
    </w:p>
    <w:bookmarkEnd w:id="2817"/>
    <w:bookmarkStart w:name="z2944" w:id="2818"/>
    <w:p>
      <w:pPr>
        <w:spacing w:after="0"/>
        <w:ind w:left="0"/>
        <w:jc w:val="both"/>
      </w:pPr>
      <w:r>
        <w:rPr>
          <w:rFonts w:ascii="Times New Roman"/>
          <w:b w:val="false"/>
          <w:i w:val="false"/>
          <w:color w:val="000000"/>
          <w:sz w:val="28"/>
        </w:rPr>
        <w:t xml:space="preserve">
      1) акимат (МИО) – местный исполнительный орган; </w:t>
      </w:r>
    </w:p>
    <w:bookmarkEnd w:id="2818"/>
    <w:bookmarkStart w:name="z2945" w:id="2819"/>
    <w:p>
      <w:pPr>
        <w:spacing w:after="0"/>
        <w:ind w:left="0"/>
        <w:jc w:val="both"/>
      </w:pPr>
      <w:r>
        <w:rPr>
          <w:rFonts w:ascii="Times New Roman"/>
          <w:b w:val="false"/>
          <w:i w:val="false"/>
          <w:color w:val="000000"/>
          <w:sz w:val="28"/>
        </w:rPr>
        <w:t>
      конкурсная заявка потенциального частного партнера (далее – Конкурсная заявка) – совокупность документов и сведений, представленных потенциальным частным партнером для участия в Конкурсе по форме, установленной Конкурсной документацией;</w:t>
      </w:r>
    </w:p>
    <w:bookmarkEnd w:id="2819"/>
    <w:bookmarkStart w:name="z2946" w:id="2820"/>
    <w:p>
      <w:pPr>
        <w:spacing w:after="0"/>
        <w:ind w:left="0"/>
        <w:jc w:val="both"/>
      </w:pPr>
      <w:r>
        <w:rPr>
          <w:rFonts w:ascii="Times New Roman"/>
          <w:b w:val="false"/>
          <w:i w:val="false"/>
          <w:color w:val="000000"/>
          <w:sz w:val="28"/>
        </w:rPr>
        <w:t>
      2) подготовительный период – период, начинающийся с момента вступления Типового договора в силу и до начала проведения строительных работ, который включает в себя период финансового закрытия, разработки и утверждения проектно-сметной документации, решения иных вопросов связанных с подготовкой к строительству Объекта ГЧП;</w:t>
      </w:r>
    </w:p>
    <w:bookmarkEnd w:id="2820"/>
    <w:bookmarkStart w:name="z2947" w:id="2821"/>
    <w:p>
      <w:pPr>
        <w:spacing w:after="0"/>
        <w:ind w:left="0"/>
        <w:jc w:val="both"/>
      </w:pPr>
      <w:r>
        <w:rPr>
          <w:rFonts w:ascii="Times New Roman"/>
          <w:b w:val="false"/>
          <w:i w:val="false"/>
          <w:color w:val="000000"/>
          <w:sz w:val="28"/>
        </w:rPr>
        <w:t xml:space="preserve">
      3) частный партнер (далее -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заключившие Типовой договор;</w:t>
      </w:r>
    </w:p>
    <w:bookmarkEnd w:id="2821"/>
    <w:bookmarkStart w:name="z2948" w:id="2822"/>
    <w:p>
      <w:pPr>
        <w:spacing w:after="0"/>
        <w:ind w:left="0"/>
        <w:jc w:val="both"/>
      </w:pPr>
      <w:r>
        <w:rPr>
          <w:rFonts w:ascii="Times New Roman"/>
          <w:b w:val="false"/>
          <w:i w:val="false"/>
          <w:color w:val="000000"/>
          <w:sz w:val="28"/>
        </w:rPr>
        <w:t xml:space="preserve">
      4) земельный участок – земельный участок, необходимый для строительства и эксплуатации Объекта ГЧП, в соответствии с условиями Типового договора; </w:t>
      </w:r>
    </w:p>
    <w:bookmarkEnd w:id="2822"/>
    <w:bookmarkStart w:name="z2949" w:id="2823"/>
    <w:p>
      <w:pPr>
        <w:spacing w:after="0"/>
        <w:ind w:left="0"/>
        <w:jc w:val="both"/>
      </w:pPr>
      <w:r>
        <w:rPr>
          <w:rFonts w:ascii="Times New Roman"/>
          <w:b w:val="false"/>
          <w:i w:val="false"/>
          <w:color w:val="000000"/>
          <w:sz w:val="28"/>
        </w:rPr>
        <w:t>
      5)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2823"/>
    <w:bookmarkStart w:name="z2950" w:id="2824"/>
    <w:p>
      <w:pPr>
        <w:spacing w:after="0"/>
        <w:ind w:left="0"/>
        <w:jc w:val="both"/>
      </w:pPr>
      <w:r>
        <w:rPr>
          <w:rFonts w:ascii="Times New Roman"/>
          <w:b w:val="false"/>
          <w:i w:val="false"/>
          <w:color w:val="000000"/>
          <w:sz w:val="28"/>
        </w:rPr>
        <w:t>
      6) комиссия – комиссия в отношении Объекта ГЧП, относящегося к коммунальной собственности, созданная в установленном законодательством порядке;</w:t>
      </w:r>
    </w:p>
    <w:bookmarkEnd w:id="2824"/>
    <w:bookmarkStart w:name="z2951" w:id="2825"/>
    <w:p>
      <w:pPr>
        <w:spacing w:after="0"/>
        <w:ind w:left="0"/>
        <w:jc w:val="both"/>
      </w:pPr>
      <w:r>
        <w:rPr>
          <w:rFonts w:ascii="Times New Roman"/>
          <w:b w:val="false"/>
          <w:i w:val="false"/>
          <w:color w:val="000000"/>
          <w:sz w:val="28"/>
        </w:rPr>
        <w:t>
      7) конверт – коробка или иной способ упаковки Конкурсной заявки, обеспечивающий ее представление в целостности и сохранности;</w:t>
      </w:r>
    </w:p>
    <w:bookmarkEnd w:id="2825"/>
    <w:bookmarkStart w:name="z2952" w:id="2826"/>
    <w:p>
      <w:pPr>
        <w:spacing w:after="0"/>
        <w:ind w:left="0"/>
        <w:jc w:val="both"/>
      </w:pPr>
      <w:r>
        <w:rPr>
          <w:rFonts w:ascii="Times New Roman"/>
          <w:b w:val="false"/>
          <w:i w:val="false"/>
          <w:color w:val="000000"/>
          <w:sz w:val="28"/>
        </w:rPr>
        <w:t>
      8) конкурс – открытый конкурс по выбору Частного партнера с использованием упрощенных конкурсных процедур, по Проекту ГЧП "Строительство и эксплуатация мусороперерабатывающего завода с полигоном для утилизации ___ тонн _________ (указать необходимое) отходов в год в __________ (указать наименование и местонахождение населенного пункта)";</w:t>
      </w:r>
    </w:p>
    <w:bookmarkEnd w:id="2826"/>
    <w:bookmarkStart w:name="z2953" w:id="2827"/>
    <w:p>
      <w:pPr>
        <w:spacing w:after="0"/>
        <w:ind w:left="0"/>
        <w:jc w:val="both"/>
      </w:pPr>
      <w:r>
        <w:rPr>
          <w:rFonts w:ascii="Times New Roman"/>
          <w:b w:val="false"/>
          <w:i w:val="false"/>
          <w:color w:val="000000"/>
          <w:sz w:val="28"/>
        </w:rPr>
        <w:t xml:space="preserve">
      правила – </w:t>
      </w:r>
      <w:r>
        <w:rPr>
          <w:rFonts w:ascii="Times New Roman"/>
          <w:b w:val="false"/>
          <w:i w:val="false"/>
          <w:color w:val="000000"/>
          <w:sz w:val="28"/>
        </w:rPr>
        <w:t>Правила</w:t>
      </w:r>
      <w:r>
        <w:rPr>
          <w:rFonts w:ascii="Times New Roman"/>
          <w:b w:val="false"/>
          <w:i w:val="false"/>
          <w:color w:val="000000"/>
          <w:sz w:val="28"/>
        </w:rPr>
        <w:t xml:space="preserve"> планирования и реализации проекта государственно-частного партнерства, утвержденные приказом исполняющего обязанности Министра национальной экономики Республики Казахстан от 25 ноября 2015 года № 725 (зарегистрированный в Реестре государственной регистрации нормативных правовых актов за № 12717) (далее – Правила);</w:t>
      </w:r>
    </w:p>
    <w:bookmarkEnd w:id="2827"/>
    <w:bookmarkStart w:name="z2954" w:id="2828"/>
    <w:p>
      <w:pPr>
        <w:spacing w:after="0"/>
        <w:ind w:left="0"/>
        <w:jc w:val="both"/>
      </w:pPr>
      <w:r>
        <w:rPr>
          <w:rFonts w:ascii="Times New Roman"/>
          <w:b w:val="false"/>
          <w:i w:val="false"/>
          <w:color w:val="000000"/>
          <w:sz w:val="28"/>
        </w:rPr>
        <w:t>
      9) организатор конкурса – государственное учреждение "__________";</w:t>
      </w:r>
    </w:p>
    <w:bookmarkEnd w:id="2828"/>
    <w:bookmarkStart w:name="z2955" w:id="2829"/>
    <w:p>
      <w:pPr>
        <w:spacing w:after="0"/>
        <w:ind w:left="0"/>
        <w:jc w:val="both"/>
      </w:pPr>
      <w:r>
        <w:rPr>
          <w:rFonts w:ascii="Times New Roman"/>
          <w:b w:val="false"/>
          <w:i w:val="false"/>
          <w:color w:val="000000"/>
          <w:sz w:val="28"/>
        </w:rPr>
        <w:t>
      10) типовая конкурсная документация проекта ГЧП в сфере охраны окружающей среды (мусороперерабатывающий завод с полигоном) – конкурсная документация, разработанная для определения условий и порядка проведения Конкурса и предоставляемая Организатором конкурса потенциальным частным партнерам для подготовки Конкурсных заявок и участия в Конкурсе по выбору Частного партнера;</w:t>
      </w:r>
    </w:p>
    <w:bookmarkEnd w:id="2829"/>
    <w:bookmarkStart w:name="z2956" w:id="2830"/>
    <w:p>
      <w:pPr>
        <w:spacing w:after="0"/>
        <w:ind w:left="0"/>
        <w:jc w:val="both"/>
      </w:pPr>
      <w:r>
        <w:rPr>
          <w:rFonts w:ascii="Times New Roman"/>
          <w:b w:val="false"/>
          <w:i w:val="false"/>
          <w:color w:val="000000"/>
          <w:sz w:val="28"/>
        </w:rPr>
        <w:t>
      11) типовой договор ГЧП в сфере охраны окружающей среды (мусороперерабатывающий завод с полигоном) (далее – Типовой договор) – договор заключенный Организатором конкурса с победителем Конкурса на основании решения Комиссии с учетом экспертизы проекта Договора;</w:t>
      </w:r>
    </w:p>
    <w:bookmarkEnd w:id="2830"/>
    <w:bookmarkStart w:name="z2957" w:id="2831"/>
    <w:p>
      <w:pPr>
        <w:spacing w:after="0"/>
        <w:ind w:left="0"/>
        <w:jc w:val="both"/>
      </w:pPr>
      <w:r>
        <w:rPr>
          <w:rFonts w:ascii="Times New Roman"/>
          <w:b w:val="false"/>
          <w:i w:val="false"/>
          <w:color w:val="000000"/>
          <w:sz w:val="28"/>
        </w:rPr>
        <w:t>
      12) государственный партнер – Республика Казахстан, в лице государственного учреждения "___________";</w:t>
      </w:r>
    </w:p>
    <w:bookmarkEnd w:id="2831"/>
    <w:bookmarkStart w:name="z2958" w:id="2832"/>
    <w:p>
      <w:pPr>
        <w:spacing w:after="0"/>
        <w:ind w:left="0"/>
        <w:jc w:val="both"/>
      </w:pPr>
      <w:r>
        <w:rPr>
          <w:rFonts w:ascii="Times New Roman"/>
          <w:b w:val="false"/>
          <w:i w:val="false"/>
          <w:color w:val="000000"/>
          <w:sz w:val="28"/>
        </w:rPr>
        <w:t>
      13) проект ГЧП – проект ГЧП по строительству и эксплуатации мусороперерабатывающего завода с полигоном для утилизации ___ тонн _________ (указать необходимое) отходов в год в __________ (указать наименование и местонахождение населенного пункта);</w:t>
      </w:r>
    </w:p>
    <w:bookmarkEnd w:id="2832"/>
    <w:bookmarkStart w:name="z2959" w:id="2833"/>
    <w:p>
      <w:pPr>
        <w:spacing w:after="0"/>
        <w:ind w:left="0"/>
        <w:jc w:val="both"/>
      </w:pPr>
      <w:r>
        <w:rPr>
          <w:rFonts w:ascii="Times New Roman"/>
          <w:b w:val="false"/>
          <w:i w:val="false"/>
          <w:color w:val="000000"/>
          <w:sz w:val="28"/>
        </w:rPr>
        <w:t>
      14) объект ГЧП - мусороперерабатывающий завод с полигоном для утилизации ___ тонн __________ (указать необходимое) отходов в __________ (указать наименование и местонахождение населенного пункта), строительство и эксплуатация которого осуществляется в рамках реализации Проекта ГЧП;</w:t>
      </w:r>
    </w:p>
    <w:bookmarkEnd w:id="2833"/>
    <w:bookmarkStart w:name="z2960" w:id="2834"/>
    <w:p>
      <w:pPr>
        <w:spacing w:after="0"/>
        <w:ind w:left="0"/>
        <w:jc w:val="both"/>
      </w:pPr>
      <w:r>
        <w:rPr>
          <w:rFonts w:ascii="Times New Roman"/>
          <w:b w:val="false"/>
          <w:i w:val="false"/>
          <w:color w:val="000000"/>
          <w:sz w:val="28"/>
        </w:rPr>
        <w:t>
      15)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Типовым договором;</w:t>
      </w:r>
    </w:p>
    <w:bookmarkEnd w:id="2834"/>
    <w:bookmarkStart w:name="z2961" w:id="2835"/>
    <w:p>
      <w:pPr>
        <w:spacing w:after="0"/>
        <w:ind w:left="0"/>
        <w:jc w:val="both"/>
      </w:pPr>
      <w:r>
        <w:rPr>
          <w:rFonts w:ascii="Times New Roman"/>
          <w:b w:val="false"/>
          <w:i w:val="false"/>
          <w:color w:val="000000"/>
          <w:sz w:val="28"/>
        </w:rPr>
        <w:t>
      16) создание Объекта ГЧП – строительство Объекта ГЧП, в том числе на основе новых технологий, механизации и автоматизации производства, производство иных видов работ, обеспечивающих функционирование Объекта ГЧП;</w:t>
      </w:r>
    </w:p>
    <w:bookmarkEnd w:id="2835"/>
    <w:bookmarkStart w:name="z2962" w:id="2836"/>
    <w:p>
      <w:pPr>
        <w:spacing w:after="0"/>
        <w:ind w:left="0"/>
        <w:jc w:val="both"/>
      </w:pPr>
      <w:r>
        <w:rPr>
          <w:rFonts w:ascii="Times New Roman"/>
          <w:b w:val="false"/>
          <w:i w:val="false"/>
          <w:color w:val="000000"/>
          <w:sz w:val="28"/>
        </w:rPr>
        <w:t>
      17) срок строительства Объекта ГЧП – срок, предусмотренный Договором и проектно-сметной документацией на строительство Объекта ГЧП, отсчитываемый с даты начала до даты завершения строительных работ;</w:t>
      </w:r>
    </w:p>
    <w:bookmarkEnd w:id="2836"/>
    <w:bookmarkStart w:name="z2963" w:id="2837"/>
    <w:p>
      <w:pPr>
        <w:spacing w:after="0"/>
        <w:ind w:left="0"/>
        <w:jc w:val="both"/>
      </w:pPr>
      <w:r>
        <w:rPr>
          <w:rFonts w:ascii="Times New Roman"/>
          <w:b w:val="false"/>
          <w:i w:val="false"/>
          <w:color w:val="000000"/>
          <w:sz w:val="28"/>
        </w:rPr>
        <w:t>
      18) критерии определения лучшей Конкурсной заявки (далее – Критерии) – критерии, установленные в Типовой конкурсной документации проекта ГЧП в сфере охраны окружающей среды (мусороперерабатывающий завод с полигоном), на основании которых Конкурсная заявка Участника Конкурса признается лучшей;</w:t>
      </w:r>
    </w:p>
    <w:bookmarkEnd w:id="2837"/>
    <w:bookmarkStart w:name="z2964" w:id="2838"/>
    <w:p>
      <w:pPr>
        <w:spacing w:after="0"/>
        <w:ind w:left="0"/>
        <w:jc w:val="both"/>
      </w:pPr>
      <w:r>
        <w:rPr>
          <w:rFonts w:ascii="Times New Roman"/>
          <w:b w:val="false"/>
          <w:i w:val="false"/>
          <w:color w:val="000000"/>
          <w:sz w:val="28"/>
        </w:rPr>
        <w:t>
      19) проект договора – проект письменного соглашения между Государственным партнером и Частным партнером, определяющее права, обязанности и ответственность сторон, условия реализации ГЧП.</w:t>
      </w:r>
    </w:p>
    <w:bookmarkEnd w:id="2838"/>
    <w:bookmarkStart w:name="z2965" w:id="2839"/>
    <w:p>
      <w:pPr>
        <w:spacing w:after="0"/>
        <w:ind w:left="0"/>
        <w:jc w:val="both"/>
      </w:pPr>
      <w:r>
        <w:rPr>
          <w:rFonts w:ascii="Times New Roman"/>
          <w:b w:val="false"/>
          <w:i w:val="false"/>
          <w:color w:val="000000"/>
          <w:sz w:val="28"/>
        </w:rPr>
        <w:t>
      2. В Типовой конкурсной документации проекта ГЧП в сфере охраны окружающей среды (мусороперерабатывающий завод с полигоном) Проекта ГЧП используются следующие сокращения:</w:t>
      </w:r>
    </w:p>
    <w:bookmarkEnd w:id="2839"/>
    <w:bookmarkStart w:name="z2966" w:id="2840"/>
    <w:p>
      <w:pPr>
        <w:spacing w:after="0"/>
        <w:ind w:left="0"/>
        <w:jc w:val="both"/>
      </w:pPr>
      <w:r>
        <w:rPr>
          <w:rFonts w:ascii="Times New Roman"/>
          <w:b w:val="false"/>
          <w:i w:val="false"/>
          <w:color w:val="000000"/>
          <w:sz w:val="28"/>
        </w:rPr>
        <w:t xml:space="preserve">
      1) акимат (МИО) – местный исполнительный орган; </w:t>
      </w:r>
    </w:p>
    <w:bookmarkEnd w:id="2840"/>
    <w:bookmarkStart w:name="z2967" w:id="2841"/>
    <w:p>
      <w:pPr>
        <w:spacing w:after="0"/>
        <w:ind w:left="0"/>
        <w:jc w:val="both"/>
      </w:pPr>
      <w:r>
        <w:rPr>
          <w:rFonts w:ascii="Times New Roman"/>
          <w:b w:val="false"/>
          <w:i w:val="false"/>
          <w:color w:val="000000"/>
          <w:sz w:val="28"/>
        </w:rPr>
        <w:t xml:space="preserve">
      2) закон –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государственно-частном партнерстве";</w:t>
      </w:r>
    </w:p>
    <w:bookmarkEnd w:id="2841"/>
    <w:bookmarkStart w:name="z2968" w:id="2842"/>
    <w:p>
      <w:pPr>
        <w:spacing w:after="0"/>
        <w:ind w:left="0"/>
        <w:jc w:val="both"/>
      </w:pPr>
      <w:r>
        <w:rPr>
          <w:rFonts w:ascii="Times New Roman"/>
          <w:b w:val="false"/>
          <w:i w:val="false"/>
          <w:color w:val="000000"/>
          <w:sz w:val="28"/>
        </w:rPr>
        <w:t xml:space="preserve">
      3) правила – </w:t>
      </w:r>
      <w:r>
        <w:rPr>
          <w:rFonts w:ascii="Times New Roman"/>
          <w:b w:val="false"/>
          <w:i w:val="false"/>
          <w:color w:val="000000"/>
          <w:sz w:val="28"/>
        </w:rPr>
        <w:t>Правила</w:t>
      </w:r>
      <w:r>
        <w:rPr>
          <w:rFonts w:ascii="Times New Roman"/>
          <w:b w:val="false"/>
          <w:i w:val="false"/>
          <w:color w:val="000000"/>
          <w:sz w:val="28"/>
        </w:rPr>
        <w:t xml:space="preserve"> планирования и реализации проекта государственно-частного партнерства, утвержденные приказом исполняющего обязанности Министра национальной экономики Республики Казахстан от 25 ноября 2015 года № 725 (зарегистрированный в Реестре государственной регистрации нормативных правовых актов за № 12717).</w:t>
      </w:r>
    </w:p>
    <w:bookmarkEnd w:id="2842"/>
    <w:bookmarkStart w:name="z2969" w:id="2843"/>
    <w:p>
      <w:pPr>
        <w:spacing w:after="0"/>
        <w:ind w:left="0"/>
        <w:jc w:val="left"/>
      </w:pPr>
      <w:r>
        <w:rPr>
          <w:rFonts w:ascii="Times New Roman"/>
          <w:b/>
          <w:i w:val="false"/>
          <w:color w:val="000000"/>
        </w:rPr>
        <w:t xml:space="preserve"> 2. Общие положения</w:t>
      </w:r>
    </w:p>
    <w:bookmarkEnd w:id="2843"/>
    <w:bookmarkStart w:name="z2970" w:id="2844"/>
    <w:p>
      <w:pPr>
        <w:spacing w:after="0"/>
        <w:ind w:left="0"/>
        <w:jc w:val="both"/>
      </w:pPr>
      <w:r>
        <w:rPr>
          <w:rFonts w:ascii="Times New Roman"/>
          <w:b w:val="false"/>
          <w:i w:val="false"/>
          <w:color w:val="000000"/>
          <w:sz w:val="28"/>
        </w:rPr>
        <w:t>
      3. Типовая конкурсная документация проекта ГЧП в сфере охраны окружающей среды (мусороперерабатывающий завод с полигоном) разработана с целью предоставления потенциальным частным партнерам полной информации об условиях их участия в Конкурсе.</w:t>
      </w:r>
    </w:p>
    <w:bookmarkEnd w:id="2844"/>
    <w:bookmarkStart w:name="z2971" w:id="2845"/>
    <w:p>
      <w:pPr>
        <w:spacing w:after="0"/>
        <w:ind w:left="0"/>
        <w:jc w:val="both"/>
      </w:pPr>
      <w:r>
        <w:rPr>
          <w:rFonts w:ascii="Times New Roman"/>
          <w:b w:val="false"/>
          <w:i w:val="false"/>
          <w:color w:val="000000"/>
          <w:sz w:val="28"/>
        </w:rPr>
        <w:t xml:space="preserve">
      4. Конкурс проводится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Правилами и иными нормативными правовыми актами Республики Казахстан. </w:t>
      </w:r>
    </w:p>
    <w:bookmarkEnd w:id="2845"/>
    <w:bookmarkStart w:name="z2972" w:id="2846"/>
    <w:p>
      <w:pPr>
        <w:spacing w:after="0"/>
        <w:ind w:left="0"/>
        <w:jc w:val="both"/>
      </w:pPr>
      <w:r>
        <w:rPr>
          <w:rFonts w:ascii="Times New Roman"/>
          <w:b w:val="false"/>
          <w:i w:val="false"/>
          <w:color w:val="000000"/>
          <w:sz w:val="28"/>
        </w:rPr>
        <w:t>
      5. Форма описания Проекта ГЧП указано в приложении 1 к Типовой конкурсной документации проекта ГЧП в сфере охраны окружающей среды (мусороперерабатывающий завод с полигоном).</w:t>
      </w:r>
    </w:p>
    <w:bookmarkEnd w:id="2846"/>
    <w:bookmarkStart w:name="z2973" w:id="2847"/>
    <w:p>
      <w:pPr>
        <w:spacing w:after="0"/>
        <w:ind w:left="0"/>
        <w:jc w:val="both"/>
      </w:pPr>
      <w:r>
        <w:rPr>
          <w:rFonts w:ascii="Times New Roman"/>
          <w:b w:val="false"/>
          <w:i w:val="false"/>
          <w:color w:val="000000"/>
          <w:sz w:val="28"/>
        </w:rPr>
        <w:t>
      Детальные описания по техническим параметрам предусмотрены в проектно-сметной документации/технико-экономическом обосновании/проекте повторного применения (указать необходимое) приложенном к Типовой конкурсной документации проекта ГЧП в сфере охраны окружающей среды (мусороперерабатывающий завод с полигоном).</w:t>
      </w:r>
    </w:p>
    <w:bookmarkEnd w:id="2847"/>
    <w:bookmarkStart w:name="z2974" w:id="284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154-3 Бюджетного кодекса Республики Казахстан от 4 декабря 2008 года Частный партнер в сроки, установленные Типовым договором ГЧП, осуществляет привязку имеющейся проектно-сметной документации /проекта повторного применения (указать необходимое) к конкретной площадке Проекта ГЧП с учетом маркетинговых и финансово-экономических параметров, содержащихся в концепции проекта ГЧП.</w:t>
      </w:r>
    </w:p>
    <w:bookmarkEnd w:id="2848"/>
    <w:bookmarkStart w:name="z2975" w:id="2849"/>
    <w:p>
      <w:pPr>
        <w:spacing w:after="0"/>
        <w:ind w:left="0"/>
        <w:jc w:val="both"/>
      </w:pPr>
      <w:r>
        <w:rPr>
          <w:rFonts w:ascii="Times New Roman"/>
          <w:b w:val="false"/>
          <w:i w:val="false"/>
          <w:color w:val="000000"/>
          <w:sz w:val="28"/>
        </w:rPr>
        <w:t>
      6. Требования к строительству и эксплуатации Объекта ГЧП приведены в Проекте Договора.</w:t>
      </w:r>
    </w:p>
    <w:bookmarkEnd w:id="2849"/>
    <w:bookmarkStart w:name="z2976" w:id="2850"/>
    <w:p>
      <w:pPr>
        <w:spacing w:after="0"/>
        <w:ind w:left="0"/>
        <w:jc w:val="left"/>
      </w:pPr>
      <w:r>
        <w:rPr>
          <w:rFonts w:ascii="Times New Roman"/>
          <w:b/>
          <w:i w:val="false"/>
          <w:color w:val="000000"/>
        </w:rPr>
        <w:t xml:space="preserve"> 3. Конкурсная комиссия</w:t>
      </w:r>
    </w:p>
    <w:bookmarkEnd w:id="2850"/>
    <w:bookmarkStart w:name="z2977" w:id="2851"/>
    <w:p>
      <w:pPr>
        <w:spacing w:after="0"/>
        <w:ind w:left="0"/>
        <w:jc w:val="both"/>
      </w:pPr>
      <w:r>
        <w:rPr>
          <w:rFonts w:ascii="Times New Roman"/>
          <w:b w:val="false"/>
          <w:i w:val="false"/>
          <w:color w:val="000000"/>
          <w:sz w:val="28"/>
        </w:rPr>
        <w:t>
      7. Рассмотрение и отбор Конкурсных заявок осуществляется Комиссией, созданной постановлением Акимата от "___".__________ 20__года №___ "О создании конкурсной комиссии по определению частного партнера".</w:t>
      </w:r>
    </w:p>
    <w:bookmarkEnd w:id="2851"/>
    <w:bookmarkStart w:name="z2978" w:id="2852"/>
    <w:p>
      <w:pPr>
        <w:spacing w:after="0"/>
        <w:ind w:left="0"/>
        <w:jc w:val="both"/>
      </w:pPr>
      <w:r>
        <w:rPr>
          <w:rFonts w:ascii="Times New Roman"/>
          <w:b w:val="false"/>
          <w:i w:val="false"/>
          <w:color w:val="000000"/>
          <w:sz w:val="28"/>
        </w:rPr>
        <w:t>
      8. Основными задачами Комиссии являются:</w:t>
      </w:r>
    </w:p>
    <w:bookmarkEnd w:id="2852"/>
    <w:bookmarkStart w:name="z2979" w:id="2853"/>
    <w:p>
      <w:pPr>
        <w:spacing w:after="0"/>
        <w:ind w:left="0"/>
        <w:jc w:val="both"/>
      </w:pPr>
      <w:r>
        <w:rPr>
          <w:rFonts w:ascii="Times New Roman"/>
          <w:b w:val="false"/>
          <w:i w:val="false"/>
          <w:color w:val="000000"/>
          <w:sz w:val="28"/>
        </w:rPr>
        <w:t>
      1) рассмотрение и отбор Конкурсных заявок, представленных потенциальными частными партнерами на предмет полноты и надлежащего оформления документов, а также их соответствия квалификационным требованиям;</w:t>
      </w:r>
    </w:p>
    <w:bookmarkEnd w:id="2853"/>
    <w:bookmarkStart w:name="z2980" w:id="2854"/>
    <w:p>
      <w:pPr>
        <w:spacing w:after="0"/>
        <w:ind w:left="0"/>
        <w:jc w:val="both"/>
      </w:pPr>
      <w:r>
        <w:rPr>
          <w:rFonts w:ascii="Times New Roman"/>
          <w:b w:val="false"/>
          <w:i w:val="false"/>
          <w:color w:val="000000"/>
          <w:sz w:val="28"/>
        </w:rPr>
        <w:t xml:space="preserve">
      2) рассмотрение Конкурсных заявок и определение лучшей Конкурсной заявки; </w:t>
      </w:r>
    </w:p>
    <w:bookmarkEnd w:id="2854"/>
    <w:bookmarkStart w:name="z2981" w:id="2855"/>
    <w:p>
      <w:pPr>
        <w:spacing w:after="0"/>
        <w:ind w:left="0"/>
        <w:jc w:val="both"/>
      </w:pPr>
      <w:r>
        <w:rPr>
          <w:rFonts w:ascii="Times New Roman"/>
          <w:b w:val="false"/>
          <w:i w:val="false"/>
          <w:color w:val="000000"/>
          <w:sz w:val="28"/>
        </w:rPr>
        <w:t>
      3) проведение переговоров по уточнению Проекта ГЧП и условий Проекта Договора;</w:t>
      </w:r>
    </w:p>
    <w:bookmarkEnd w:id="2855"/>
    <w:bookmarkStart w:name="z2982" w:id="2856"/>
    <w:p>
      <w:pPr>
        <w:spacing w:after="0"/>
        <w:ind w:left="0"/>
        <w:jc w:val="both"/>
      </w:pPr>
      <w:r>
        <w:rPr>
          <w:rFonts w:ascii="Times New Roman"/>
          <w:b w:val="false"/>
          <w:i w:val="false"/>
          <w:color w:val="000000"/>
          <w:sz w:val="28"/>
        </w:rPr>
        <w:t>
      4) утверждение Конкурсной заявки по итогам Конкурса и признание заявителя победителем Конкурса.</w:t>
      </w:r>
    </w:p>
    <w:bookmarkEnd w:id="2856"/>
    <w:bookmarkStart w:name="z2983" w:id="2857"/>
    <w:p>
      <w:pPr>
        <w:spacing w:after="0"/>
        <w:ind w:left="0"/>
        <w:jc w:val="both"/>
      </w:pPr>
      <w:r>
        <w:rPr>
          <w:rFonts w:ascii="Times New Roman"/>
          <w:b w:val="false"/>
          <w:i w:val="false"/>
          <w:color w:val="000000"/>
          <w:sz w:val="28"/>
        </w:rPr>
        <w:t>
      9. В соответствии со своими задачами Комиссия имеет право:</w:t>
      </w:r>
    </w:p>
    <w:bookmarkEnd w:id="2857"/>
    <w:bookmarkStart w:name="z2984" w:id="2858"/>
    <w:p>
      <w:pPr>
        <w:spacing w:after="0"/>
        <w:ind w:left="0"/>
        <w:jc w:val="both"/>
      </w:pPr>
      <w:r>
        <w:rPr>
          <w:rFonts w:ascii="Times New Roman"/>
          <w:b w:val="false"/>
          <w:i w:val="false"/>
          <w:color w:val="000000"/>
          <w:sz w:val="28"/>
        </w:rPr>
        <w:t>
      1) приглашать на заседания Комиссии и заслушивать представителей заинтересованных государственных органов и организаций по вопросам входящим в компетенцию Комиссии;</w:t>
      </w:r>
    </w:p>
    <w:bookmarkEnd w:id="2858"/>
    <w:bookmarkStart w:name="z2985" w:id="2859"/>
    <w:p>
      <w:pPr>
        <w:spacing w:after="0"/>
        <w:ind w:left="0"/>
        <w:jc w:val="both"/>
      </w:pPr>
      <w:r>
        <w:rPr>
          <w:rFonts w:ascii="Times New Roman"/>
          <w:b w:val="false"/>
          <w:i w:val="false"/>
          <w:color w:val="000000"/>
          <w:sz w:val="28"/>
        </w:rPr>
        <w:t>
      2) привлекать по мере необходимости специалистов, экспертов и ученых для анализа и изучения проблемных вопросов Проекта ГЧП;</w:t>
      </w:r>
    </w:p>
    <w:bookmarkEnd w:id="2859"/>
    <w:bookmarkStart w:name="z2986" w:id="2860"/>
    <w:p>
      <w:pPr>
        <w:spacing w:after="0"/>
        <w:ind w:left="0"/>
        <w:jc w:val="both"/>
      </w:pPr>
      <w:r>
        <w:rPr>
          <w:rFonts w:ascii="Times New Roman"/>
          <w:b w:val="false"/>
          <w:i w:val="false"/>
          <w:color w:val="000000"/>
          <w:sz w:val="28"/>
        </w:rPr>
        <w:t xml:space="preserve">
      3) в установленном законодательством порядке запрашивать и получать от государственных и других организаций материалы, необходимые для реализации задач Комиссии. </w:t>
      </w:r>
    </w:p>
    <w:bookmarkEnd w:id="2860"/>
    <w:bookmarkStart w:name="z2987" w:id="2861"/>
    <w:p>
      <w:pPr>
        <w:spacing w:after="0"/>
        <w:ind w:left="0"/>
        <w:jc w:val="both"/>
      </w:pPr>
      <w:r>
        <w:rPr>
          <w:rFonts w:ascii="Times New Roman"/>
          <w:b w:val="false"/>
          <w:i w:val="false"/>
          <w:color w:val="000000"/>
          <w:sz w:val="28"/>
        </w:rPr>
        <w:t xml:space="preserve">
      10. Комиссию возглавляет председатель – аким/заместитель акима (указать необходимое) соответствующего местного исполнительного органа. Председатель Комиссии осуществляет общее руководство деятельностью Комиссии, планирует ее работу, определяет мероприятия, направленные на повышение качества и эффективности принимаемых решений, несет персональную ответственность за деятельность Комиссии. </w:t>
      </w:r>
    </w:p>
    <w:bookmarkEnd w:id="2861"/>
    <w:bookmarkStart w:name="z2988" w:id="2862"/>
    <w:p>
      <w:pPr>
        <w:spacing w:after="0"/>
        <w:ind w:left="0"/>
        <w:jc w:val="both"/>
      </w:pPr>
      <w:r>
        <w:rPr>
          <w:rFonts w:ascii="Times New Roman"/>
          <w:b w:val="false"/>
          <w:i w:val="false"/>
          <w:color w:val="000000"/>
          <w:sz w:val="28"/>
        </w:rPr>
        <w:t>
      11. Во время отсутствия председателя его функции по его поручению выполняет один из заместителей председателя Комиссии.</w:t>
      </w:r>
    </w:p>
    <w:bookmarkEnd w:id="2862"/>
    <w:bookmarkStart w:name="z2989" w:id="2863"/>
    <w:p>
      <w:pPr>
        <w:spacing w:after="0"/>
        <w:ind w:left="0"/>
        <w:jc w:val="both"/>
      </w:pPr>
      <w:r>
        <w:rPr>
          <w:rFonts w:ascii="Times New Roman"/>
          <w:b w:val="false"/>
          <w:i w:val="false"/>
          <w:color w:val="000000"/>
          <w:sz w:val="28"/>
        </w:rPr>
        <w:t>
      12. В состав Комиссии входят заместители акима соответствующего местного исполнительного органа, первые руководители управлений природных ресурсов и регулирования природопользования, энергетики и жилищно-коммунального хозяйства, образования, экономики и бюджетного планирования, финансов, предпринимательства и индустриально-инновационного развития, строительства архитектуры и градостроительства, пассажирского транспорта и автомобильных дорог, земельных отношений, а также представители Национальной палаты предпринимателей Республики Казахстан "Атамекен".</w:t>
      </w:r>
    </w:p>
    <w:bookmarkEnd w:id="2863"/>
    <w:bookmarkStart w:name="z2990" w:id="2864"/>
    <w:p>
      <w:pPr>
        <w:spacing w:after="0"/>
        <w:ind w:left="0"/>
        <w:jc w:val="both"/>
      </w:pPr>
      <w:r>
        <w:rPr>
          <w:rFonts w:ascii="Times New Roman"/>
          <w:b w:val="false"/>
          <w:i w:val="false"/>
          <w:color w:val="000000"/>
          <w:sz w:val="28"/>
        </w:rPr>
        <w:t xml:space="preserve">
      13. Рабочим органом Комиссии является Организатор конкурса. </w:t>
      </w:r>
    </w:p>
    <w:bookmarkEnd w:id="2864"/>
    <w:bookmarkStart w:name="z2991" w:id="2865"/>
    <w:p>
      <w:pPr>
        <w:spacing w:after="0"/>
        <w:ind w:left="0"/>
        <w:jc w:val="both"/>
      </w:pPr>
      <w:r>
        <w:rPr>
          <w:rFonts w:ascii="Times New Roman"/>
          <w:b w:val="false"/>
          <w:i w:val="false"/>
          <w:color w:val="000000"/>
          <w:sz w:val="28"/>
        </w:rPr>
        <w:t xml:space="preserve">
      14. Рабочий орган Комиссии осуществляет организационно-техническое обеспечение деятельности. </w:t>
      </w:r>
    </w:p>
    <w:bookmarkEnd w:id="2865"/>
    <w:bookmarkStart w:name="z2992" w:id="2866"/>
    <w:p>
      <w:pPr>
        <w:spacing w:after="0"/>
        <w:ind w:left="0"/>
        <w:jc w:val="both"/>
      </w:pPr>
      <w:r>
        <w:rPr>
          <w:rFonts w:ascii="Times New Roman"/>
          <w:b w:val="false"/>
          <w:i w:val="false"/>
          <w:color w:val="000000"/>
          <w:sz w:val="28"/>
        </w:rPr>
        <w:t>
      15. Секретарем Комиссии является представитель Организатора Конкурса, который готовит необходимые документы и материалы по повестке дня заседания Комиссии и оформляет протокол заседания.</w:t>
      </w:r>
    </w:p>
    <w:bookmarkEnd w:id="2866"/>
    <w:bookmarkStart w:name="z2993" w:id="2867"/>
    <w:p>
      <w:pPr>
        <w:spacing w:after="0"/>
        <w:ind w:left="0"/>
        <w:jc w:val="both"/>
      </w:pPr>
      <w:r>
        <w:rPr>
          <w:rFonts w:ascii="Times New Roman"/>
          <w:b w:val="false"/>
          <w:i w:val="false"/>
          <w:color w:val="000000"/>
          <w:sz w:val="28"/>
        </w:rPr>
        <w:t>
      16. Заседания Комиссии проводятся по мере необходимости и считается правомочным при присутствии простого большинства членов Комиссии.</w:t>
      </w:r>
    </w:p>
    <w:bookmarkEnd w:id="2867"/>
    <w:bookmarkStart w:name="z2994" w:id="2868"/>
    <w:p>
      <w:pPr>
        <w:spacing w:after="0"/>
        <w:ind w:left="0"/>
        <w:jc w:val="both"/>
      </w:pPr>
      <w:r>
        <w:rPr>
          <w:rFonts w:ascii="Times New Roman"/>
          <w:b w:val="false"/>
          <w:i w:val="false"/>
          <w:color w:val="000000"/>
          <w:sz w:val="28"/>
        </w:rPr>
        <w:t>
      17. Решения Комиссии принимаются открытым голосованием и считаются принятыми, если за них подано большинство голосов присутствующих на заседании членов Комиссии и оформляются протоколом заседания Комиссии, подписываемым в обязательном порядке всеми присутствующими членами Комиссии и секретарем Комиссии. В случае равенства голосов принятым считается решение, за которое проголосовал председатель.</w:t>
      </w:r>
    </w:p>
    <w:bookmarkEnd w:id="2868"/>
    <w:bookmarkStart w:name="z2995" w:id="2869"/>
    <w:p>
      <w:pPr>
        <w:spacing w:after="0"/>
        <w:ind w:left="0"/>
        <w:jc w:val="both"/>
      </w:pPr>
      <w:r>
        <w:rPr>
          <w:rFonts w:ascii="Times New Roman"/>
          <w:b w:val="false"/>
          <w:i w:val="false"/>
          <w:color w:val="000000"/>
          <w:sz w:val="28"/>
        </w:rPr>
        <w:t>
      18. Члены Комиссии имеют право на особое мнение, которое, в случае его выражения, должно быть изложено в письменном виде и приложено к протоколу Комиссии.</w:t>
      </w:r>
    </w:p>
    <w:bookmarkEnd w:id="2869"/>
    <w:bookmarkStart w:name="z2996" w:id="2870"/>
    <w:p>
      <w:pPr>
        <w:spacing w:after="0"/>
        <w:ind w:left="0"/>
        <w:jc w:val="both"/>
      </w:pPr>
      <w:r>
        <w:rPr>
          <w:rFonts w:ascii="Times New Roman"/>
          <w:b w:val="false"/>
          <w:i w:val="false"/>
          <w:color w:val="000000"/>
          <w:sz w:val="28"/>
        </w:rPr>
        <w:t>
      19. По итогам заседания Комиссии рабочий орган уведомляет заинтересованных лиц о результатах рассмотрения.</w:t>
      </w:r>
    </w:p>
    <w:bookmarkEnd w:id="2870"/>
    <w:bookmarkStart w:name="z2997" w:id="2871"/>
    <w:p>
      <w:pPr>
        <w:spacing w:after="0"/>
        <w:ind w:left="0"/>
        <w:jc w:val="both"/>
      </w:pPr>
      <w:r>
        <w:rPr>
          <w:rFonts w:ascii="Times New Roman"/>
          <w:b w:val="false"/>
          <w:i w:val="false"/>
          <w:color w:val="000000"/>
          <w:sz w:val="28"/>
        </w:rPr>
        <w:t>
      20. Комиссия прекращает свою деятельность на основании постановления Акимата.</w:t>
      </w:r>
    </w:p>
    <w:bookmarkEnd w:id="2871"/>
    <w:bookmarkStart w:name="z2998" w:id="2872"/>
    <w:p>
      <w:pPr>
        <w:spacing w:after="0"/>
        <w:ind w:left="0"/>
        <w:jc w:val="left"/>
      </w:pPr>
      <w:r>
        <w:rPr>
          <w:rFonts w:ascii="Times New Roman"/>
          <w:b/>
          <w:i w:val="false"/>
          <w:color w:val="000000"/>
        </w:rPr>
        <w:t xml:space="preserve"> 4. Основные мероприятия проведения Конкурса</w:t>
      </w:r>
    </w:p>
    <w:bookmarkEnd w:id="2872"/>
    <w:bookmarkStart w:name="z2999" w:id="2873"/>
    <w:p>
      <w:pPr>
        <w:spacing w:after="0"/>
        <w:ind w:left="0"/>
        <w:jc w:val="both"/>
      </w:pPr>
      <w:r>
        <w:rPr>
          <w:rFonts w:ascii="Times New Roman"/>
          <w:b w:val="false"/>
          <w:i w:val="false"/>
          <w:color w:val="000000"/>
          <w:sz w:val="28"/>
        </w:rPr>
        <w:t>
      21. Конкурс предусматривает основные мероприятия, предусмотренные в приложении 2 к Типовой конкурсной документации проекта ГЧП в сфере охраны окружающей среды (мусороперерабатывающий завод с полигоном).</w:t>
      </w:r>
    </w:p>
    <w:bookmarkEnd w:id="2873"/>
    <w:bookmarkStart w:name="z3000" w:id="2874"/>
    <w:p>
      <w:pPr>
        <w:spacing w:after="0"/>
        <w:ind w:left="0"/>
        <w:jc w:val="left"/>
      </w:pPr>
      <w:r>
        <w:rPr>
          <w:rFonts w:ascii="Times New Roman"/>
          <w:b/>
          <w:i w:val="false"/>
          <w:color w:val="000000"/>
        </w:rPr>
        <w:t xml:space="preserve"> 5. Содержание Типовой конкурсной документация проекта ГЧП в сфере охраны окружающей среды (мусороперерабатывающий завод с полигоном)</w:t>
      </w:r>
    </w:p>
    <w:bookmarkEnd w:id="2874"/>
    <w:bookmarkStart w:name="z3001" w:id="2875"/>
    <w:p>
      <w:pPr>
        <w:spacing w:after="0"/>
        <w:ind w:left="0"/>
        <w:jc w:val="both"/>
      </w:pPr>
      <w:r>
        <w:rPr>
          <w:rFonts w:ascii="Times New Roman"/>
          <w:b w:val="false"/>
          <w:i w:val="false"/>
          <w:color w:val="000000"/>
          <w:sz w:val="28"/>
        </w:rPr>
        <w:t>
      22. Типовой конкурсной документации проекта ГЧП в сфере охраны окружающей среды (мусороперерабатывающий завод с полигоном) содержит следующую информацию:</w:t>
      </w:r>
    </w:p>
    <w:bookmarkEnd w:id="2875"/>
    <w:bookmarkStart w:name="z3002" w:id="2876"/>
    <w:p>
      <w:pPr>
        <w:spacing w:after="0"/>
        <w:ind w:left="0"/>
        <w:jc w:val="both"/>
      </w:pPr>
      <w:r>
        <w:rPr>
          <w:rFonts w:ascii="Times New Roman"/>
          <w:b w:val="false"/>
          <w:i w:val="false"/>
          <w:color w:val="000000"/>
          <w:sz w:val="28"/>
        </w:rPr>
        <w:t>
      1) требования к документам, подтверждающим соответствие потенциальных частных партнеров предъявляемым квалификационным требованиям, предоставляются в соответствии с перечнем, согласно приложению 3 к Типовой КД;</w:t>
      </w:r>
    </w:p>
    <w:bookmarkEnd w:id="2876"/>
    <w:bookmarkStart w:name="z3003" w:id="2877"/>
    <w:p>
      <w:pPr>
        <w:spacing w:after="0"/>
        <w:ind w:left="0"/>
        <w:jc w:val="both"/>
      </w:pPr>
      <w:r>
        <w:rPr>
          <w:rFonts w:ascii="Times New Roman"/>
          <w:b w:val="false"/>
          <w:i w:val="false"/>
          <w:color w:val="000000"/>
          <w:sz w:val="28"/>
        </w:rPr>
        <w:t>
      2) местонахождение объекта ГЧП;</w:t>
      </w:r>
    </w:p>
    <w:bookmarkEnd w:id="2877"/>
    <w:bookmarkStart w:name="z3004" w:id="2878"/>
    <w:p>
      <w:pPr>
        <w:spacing w:after="0"/>
        <w:ind w:left="0"/>
        <w:jc w:val="both"/>
      </w:pPr>
      <w:r>
        <w:rPr>
          <w:rFonts w:ascii="Times New Roman"/>
          <w:b w:val="false"/>
          <w:i w:val="false"/>
          <w:color w:val="000000"/>
          <w:sz w:val="28"/>
        </w:rPr>
        <w:t>
      3) предполагаемые виды и объемы государственной поддержки, а также источники возмещения затрат и получения доходов по проекту ГЧП;</w:t>
      </w:r>
    </w:p>
    <w:bookmarkEnd w:id="2878"/>
    <w:bookmarkStart w:name="z3005" w:id="2879"/>
    <w:p>
      <w:pPr>
        <w:spacing w:after="0"/>
        <w:ind w:left="0"/>
        <w:jc w:val="both"/>
      </w:pPr>
      <w:r>
        <w:rPr>
          <w:rFonts w:ascii="Times New Roman"/>
          <w:b w:val="false"/>
          <w:i w:val="false"/>
          <w:color w:val="000000"/>
          <w:sz w:val="28"/>
        </w:rPr>
        <w:t>
      4) проект договора;</w:t>
      </w:r>
    </w:p>
    <w:bookmarkEnd w:id="2879"/>
    <w:bookmarkStart w:name="z3006" w:id="2880"/>
    <w:p>
      <w:pPr>
        <w:spacing w:after="0"/>
        <w:ind w:left="0"/>
        <w:jc w:val="both"/>
      </w:pPr>
      <w:r>
        <w:rPr>
          <w:rFonts w:ascii="Times New Roman"/>
          <w:b w:val="false"/>
          <w:i w:val="false"/>
          <w:color w:val="000000"/>
          <w:sz w:val="28"/>
        </w:rPr>
        <w:t>
      5) описание критериев определения лучшей конкурсной заявки;</w:t>
      </w:r>
    </w:p>
    <w:bookmarkEnd w:id="2880"/>
    <w:bookmarkStart w:name="z3007" w:id="2881"/>
    <w:p>
      <w:pPr>
        <w:spacing w:after="0"/>
        <w:ind w:left="0"/>
        <w:jc w:val="both"/>
      </w:pPr>
      <w:r>
        <w:rPr>
          <w:rFonts w:ascii="Times New Roman"/>
          <w:b w:val="false"/>
          <w:i w:val="false"/>
          <w:color w:val="000000"/>
          <w:sz w:val="28"/>
        </w:rPr>
        <w:t>
      6) указание валюты, в которой должны быть выражены параметры проекта ГЧП, и курс валюты, который будет применен для приведения к единой валюте в целях их сопоставления и оценки;</w:t>
      </w:r>
    </w:p>
    <w:bookmarkEnd w:id="2881"/>
    <w:bookmarkStart w:name="z3008" w:id="2882"/>
    <w:p>
      <w:pPr>
        <w:spacing w:after="0"/>
        <w:ind w:left="0"/>
        <w:jc w:val="both"/>
      </w:pPr>
      <w:r>
        <w:rPr>
          <w:rFonts w:ascii="Times New Roman"/>
          <w:b w:val="false"/>
          <w:i w:val="false"/>
          <w:color w:val="000000"/>
          <w:sz w:val="28"/>
        </w:rPr>
        <w:t>
      7) требования к языку представления конкурсной заявки;</w:t>
      </w:r>
    </w:p>
    <w:bookmarkEnd w:id="2882"/>
    <w:bookmarkStart w:name="z3009" w:id="2883"/>
    <w:p>
      <w:pPr>
        <w:spacing w:after="0"/>
        <w:ind w:left="0"/>
        <w:jc w:val="both"/>
      </w:pPr>
      <w:r>
        <w:rPr>
          <w:rFonts w:ascii="Times New Roman"/>
          <w:b w:val="false"/>
          <w:i w:val="false"/>
          <w:color w:val="000000"/>
          <w:sz w:val="28"/>
        </w:rPr>
        <w:t>
      8) указание на право потенциального частного партнера изменять или отзывать свою конкурсную заявку до истечения срока представления конкурсных заявок;</w:t>
      </w:r>
    </w:p>
    <w:bookmarkEnd w:id="2883"/>
    <w:bookmarkStart w:name="z3010" w:id="2884"/>
    <w:p>
      <w:pPr>
        <w:spacing w:after="0"/>
        <w:ind w:left="0"/>
        <w:jc w:val="both"/>
      </w:pPr>
      <w:r>
        <w:rPr>
          <w:rFonts w:ascii="Times New Roman"/>
          <w:b w:val="false"/>
          <w:i w:val="false"/>
          <w:color w:val="000000"/>
          <w:sz w:val="28"/>
        </w:rPr>
        <w:t>
      9) содержание конкурсной заявки, способ, место, срок представления и действия конкурсных заявок, а также условия внесения обеспечения конкурсной заявки;</w:t>
      </w:r>
    </w:p>
    <w:bookmarkEnd w:id="2884"/>
    <w:bookmarkStart w:name="z3011" w:id="2885"/>
    <w:p>
      <w:pPr>
        <w:spacing w:after="0"/>
        <w:ind w:left="0"/>
        <w:jc w:val="both"/>
      </w:pPr>
      <w:r>
        <w:rPr>
          <w:rFonts w:ascii="Times New Roman"/>
          <w:b w:val="false"/>
          <w:i w:val="false"/>
          <w:color w:val="000000"/>
          <w:sz w:val="28"/>
        </w:rPr>
        <w:t>
      10) способы получения разъяснений по содержанию Типовой конкурсной документации проекта ГЧП в сфере охраны окружающей среды (мусороперерабатывающий завод с полигоном) проекта ГЧП;</w:t>
      </w:r>
    </w:p>
    <w:bookmarkEnd w:id="2885"/>
    <w:bookmarkStart w:name="z3012" w:id="2886"/>
    <w:p>
      <w:pPr>
        <w:spacing w:after="0"/>
        <w:ind w:left="0"/>
        <w:jc w:val="both"/>
      </w:pPr>
      <w:r>
        <w:rPr>
          <w:rFonts w:ascii="Times New Roman"/>
          <w:b w:val="false"/>
          <w:i w:val="false"/>
          <w:color w:val="000000"/>
          <w:sz w:val="28"/>
        </w:rPr>
        <w:t>
      11) процедуры, место, дата и время вскрытия конвертов с конкурсными заявками.</w:t>
      </w:r>
    </w:p>
    <w:bookmarkEnd w:id="2886"/>
    <w:bookmarkStart w:name="z3013" w:id="2887"/>
    <w:p>
      <w:pPr>
        <w:spacing w:after="0"/>
        <w:ind w:left="0"/>
        <w:jc w:val="both"/>
      </w:pPr>
      <w:r>
        <w:rPr>
          <w:rFonts w:ascii="Times New Roman"/>
          <w:b w:val="false"/>
          <w:i w:val="false"/>
          <w:color w:val="000000"/>
          <w:sz w:val="28"/>
        </w:rPr>
        <w:t>
      23. Типовая конкурсная документация проекта ГЧП в сфере охраны окружающей среды (мусороперерабатывающий завод с полигоном) разработана на государственном и русском языках.</w:t>
      </w:r>
    </w:p>
    <w:bookmarkEnd w:id="2887"/>
    <w:bookmarkStart w:name="z3014" w:id="2888"/>
    <w:p>
      <w:pPr>
        <w:spacing w:after="0"/>
        <w:ind w:left="0"/>
        <w:jc w:val="both"/>
      </w:pPr>
      <w:r>
        <w:rPr>
          <w:rFonts w:ascii="Times New Roman"/>
          <w:b w:val="false"/>
          <w:i w:val="false"/>
          <w:color w:val="000000"/>
          <w:sz w:val="28"/>
        </w:rPr>
        <w:t>
      24. Срок действия Типовой конкурсной документации проекта ГЧП в сфере охраны окружающей среды (мусороперерабатывающий завод с полигоном) ___ (указать прописью, но не более трех лет) года со дня ее утверждения.</w:t>
      </w:r>
    </w:p>
    <w:bookmarkEnd w:id="2888"/>
    <w:bookmarkStart w:name="z3015" w:id="2889"/>
    <w:p>
      <w:pPr>
        <w:spacing w:after="0"/>
        <w:ind w:left="0"/>
        <w:jc w:val="both"/>
      </w:pPr>
      <w:r>
        <w:rPr>
          <w:rFonts w:ascii="Times New Roman"/>
          <w:b w:val="false"/>
          <w:i w:val="false"/>
          <w:color w:val="000000"/>
          <w:sz w:val="28"/>
        </w:rPr>
        <w:t xml:space="preserve">
      25. Организатор конкурса предоставляет копию Типовой конкурсной документации проекта ГЧП в сфере охраны окружающей среды (мусороперерабатывающий завод с полигоном) потенциальным частным партнерам через специально созданный интернет-ресурс (веб-портал) либо другим электронным способом. При предоставлении на бумажном носителе Типовая конкурсная документация проекта ГЧП в сфере охраны окружающей среды (мусороперерабатывающий завод с полигоном) предоставляется в виде копии с оригинала (утвержденной и согласованной Типовой конкурсной документации проекта ГЧП в сфере охраны окружающей среды (мусороперерабатывающий завод с полигоном), полистно парафированной Организатором конкурса). Копия Типовой конкурсной документации проекта ГЧП в сфере охраны окружающей среды (мусороперерабатывающий завод с полигоном) предоставляется представителям потенциального частного партнера бесплатно/________ (указать прописью) тенге (указать необходимое) и с обязательной регистрацией Организатором конкурса в соответствующем журнале. </w:t>
      </w:r>
    </w:p>
    <w:bookmarkEnd w:id="2889"/>
    <w:bookmarkStart w:name="z3016" w:id="2890"/>
    <w:p>
      <w:pPr>
        <w:spacing w:after="0"/>
        <w:ind w:left="0"/>
        <w:jc w:val="both"/>
      </w:pPr>
      <w:r>
        <w:rPr>
          <w:rFonts w:ascii="Times New Roman"/>
          <w:b w:val="false"/>
          <w:i w:val="false"/>
          <w:color w:val="000000"/>
          <w:sz w:val="28"/>
        </w:rPr>
        <w:t>
      26. Предусмотренные в Типовой конкурсной документации проекта ГЧП в сфере охраны окружающей среды (мусороперерабатывающий завод с полигоном) и в ее приложениях, технические параметры Объекта ГЧП являются обязательными для потенциальных частных партнеров при подготовке и представлении Конкурсных заявок.</w:t>
      </w:r>
    </w:p>
    <w:bookmarkEnd w:id="2890"/>
    <w:bookmarkStart w:name="z3017" w:id="2891"/>
    <w:p>
      <w:pPr>
        <w:spacing w:after="0"/>
        <w:ind w:left="0"/>
        <w:jc w:val="both"/>
      </w:pPr>
      <w:r>
        <w:rPr>
          <w:rFonts w:ascii="Times New Roman"/>
          <w:b w:val="false"/>
          <w:i w:val="false"/>
          <w:color w:val="000000"/>
          <w:sz w:val="28"/>
        </w:rPr>
        <w:t>
      27. Споры, связанные с условиями, предусмотренными Конкурсной документацией и проведением Конкурса, разрешаются путем переговоров в соответствии с требованиями законодательства и с согласованными в Договоре процедурами разрешения споров.</w:t>
      </w:r>
    </w:p>
    <w:bookmarkEnd w:id="2891"/>
    <w:bookmarkStart w:name="z3018" w:id="2892"/>
    <w:p>
      <w:pPr>
        <w:spacing w:after="0"/>
        <w:ind w:left="0"/>
        <w:jc w:val="both"/>
      </w:pPr>
      <w:r>
        <w:rPr>
          <w:rFonts w:ascii="Times New Roman"/>
          <w:b w:val="false"/>
          <w:i w:val="false"/>
          <w:color w:val="000000"/>
          <w:sz w:val="28"/>
        </w:rPr>
        <w:t xml:space="preserve">
      28. Если споры, связанные с условиями, предусмотренными Конкурсной документацией, проведением Конкурса, не могут быть разрешены в соответствии с пунктом 27 Типовой конкурсной документации проекта ГЧП в сфере охраны окружающей среды (мусороперерабатывающий завод с полигоном), то Стороны вправе разрешить спор в соответствии с требованиями законодательства в судебном порядке, а также путем обращения в международный арбитраж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апреля 2016 года "Об арбитраже".</w:t>
      </w:r>
    </w:p>
    <w:bookmarkEnd w:id="2892"/>
    <w:bookmarkStart w:name="z3019" w:id="2893"/>
    <w:p>
      <w:pPr>
        <w:spacing w:after="0"/>
        <w:ind w:left="0"/>
        <w:jc w:val="left"/>
      </w:pPr>
      <w:r>
        <w:rPr>
          <w:rFonts w:ascii="Times New Roman"/>
          <w:b/>
          <w:i w:val="false"/>
          <w:color w:val="000000"/>
        </w:rPr>
        <w:t xml:space="preserve"> 6. Разъяснение и обсуждение положений</w:t>
      </w:r>
      <w:r>
        <w:rPr>
          <w:rFonts w:ascii="Times New Roman"/>
          <w:b/>
          <w:i w:val="false"/>
          <w:color w:val="000000"/>
        </w:rPr>
        <w:t xml:space="preserve"> Типовой конкурсной документации проекта ГЧП в сфере охраны окружающей среды (мусороперерабатывающий завод с полигоном)</w:t>
      </w:r>
    </w:p>
    <w:bookmarkEnd w:id="2893"/>
    <w:bookmarkStart w:name="z3021" w:id="2894"/>
    <w:p>
      <w:pPr>
        <w:spacing w:after="0"/>
        <w:ind w:left="0"/>
        <w:jc w:val="both"/>
      </w:pPr>
      <w:r>
        <w:rPr>
          <w:rFonts w:ascii="Times New Roman"/>
          <w:b w:val="false"/>
          <w:i w:val="false"/>
          <w:color w:val="000000"/>
          <w:sz w:val="28"/>
        </w:rPr>
        <w:t>
      29. Лица, получившие Типовую Типовую конкурсную документацию проекта ГЧП в сфере охраны окружающей среды (мусороперерабатывающий завод с полигоном) проекта ГЧП в сфере охраны окружающей среды (мусороперерабатывающий завод с полигоном), в случае необходимости обращаются с запросом к организатору Конкурса о разъяснении положений Типовой конкурсной документации проекта ГЧП в сфере охраны окружающей среды (мусороперерабатывающий завод с полигоном), но не позднее 15 (пятнадцати) календарных дней до истечения окончательного срока представления Конкурсных заявок. При проведении повторного Конкурса лица, сведения о которых внесены в журнал регистрации лиц, получивших Типовую конкурсную документацию проекта ГЧП в сфере охраны окружающей среды (мусороперерабатывающий завод с полигоном) проекта ГЧП в сфере охраны окружающей среды (мусороперерабатывающий завод с полигоном), при необходимости обращаются с запросом о разъяснении положений Типовой конкурсной документации проекта ГЧП в сфере охраны окружающей среды (мусороперерабатывающий завод с полигоном), но не позднее 10 (десяти) календарных дней до истечения окончательного срока предоставления Конкурсных заявок.</w:t>
      </w:r>
    </w:p>
    <w:bookmarkEnd w:id="2894"/>
    <w:bookmarkStart w:name="z3022" w:id="2895"/>
    <w:p>
      <w:pPr>
        <w:spacing w:after="0"/>
        <w:ind w:left="0"/>
        <w:jc w:val="both"/>
      </w:pPr>
      <w:r>
        <w:rPr>
          <w:rFonts w:ascii="Times New Roman"/>
          <w:b w:val="false"/>
          <w:i w:val="false"/>
          <w:color w:val="000000"/>
          <w:sz w:val="28"/>
        </w:rPr>
        <w:t>
      30. Запрос о разъяснении положений Типовой конкурсной документации проекта ГЧП в сфере охраны окружающей среды (мусороперерабатывающий завод с полигоном) представляется через специально созданный интернет-ресурс (веб-портал) либо в письменном виде, на бумажном носителе, в одном экземпляре, на государственном или русском языке либо на ином языке с приложением точного (нотариально заверенного) перевода на государственный или русский язык. Запрос потенциального частного партнера должен быть адресован Организатору Конкурса и направлен по адресу: Республика Казахстан, _______________ область, город ____________, ул._______, №___, государственное учреждение "___________________________", кабинет №____. Запрос должен быть составлен в соответствии с требованиями законодательства и включать наименование Потенциального частного партнера, от которого поступает запрос, и адрес, на который следует направить ответ.</w:t>
      </w:r>
    </w:p>
    <w:bookmarkEnd w:id="2895"/>
    <w:bookmarkStart w:name="z3023" w:id="2896"/>
    <w:p>
      <w:pPr>
        <w:spacing w:after="0"/>
        <w:ind w:left="0"/>
        <w:jc w:val="both"/>
      </w:pPr>
      <w:r>
        <w:rPr>
          <w:rFonts w:ascii="Times New Roman"/>
          <w:b w:val="false"/>
          <w:i w:val="false"/>
          <w:color w:val="000000"/>
          <w:sz w:val="28"/>
        </w:rPr>
        <w:t>
      31. Организатор конкурса в течение 3 (трех) рабочих дней со дня регистрации запроса направляет ответ на него и без указания, от кого поступил запрос:</w:t>
      </w:r>
    </w:p>
    <w:bookmarkEnd w:id="2896"/>
    <w:bookmarkStart w:name="z3024" w:id="2897"/>
    <w:p>
      <w:pPr>
        <w:spacing w:after="0"/>
        <w:ind w:left="0"/>
        <w:jc w:val="both"/>
      </w:pPr>
      <w:r>
        <w:rPr>
          <w:rFonts w:ascii="Times New Roman"/>
          <w:b w:val="false"/>
          <w:i w:val="false"/>
          <w:color w:val="000000"/>
          <w:sz w:val="28"/>
        </w:rPr>
        <w:t>
      1) сообщает такое разъяснение всем потенциальным частным партнерам, которым Организатор конкурса представил Типовую конкурсную документацию проекта ГЧП в сфере охраны окружающей среды (мусороперерабатывающий завод с полигоном);</w:t>
      </w:r>
    </w:p>
    <w:bookmarkEnd w:id="2897"/>
    <w:bookmarkStart w:name="z3025" w:id="2898"/>
    <w:p>
      <w:pPr>
        <w:spacing w:after="0"/>
        <w:ind w:left="0"/>
        <w:jc w:val="both"/>
      </w:pPr>
      <w:r>
        <w:rPr>
          <w:rFonts w:ascii="Times New Roman"/>
          <w:b w:val="false"/>
          <w:i w:val="false"/>
          <w:color w:val="000000"/>
          <w:sz w:val="28"/>
        </w:rPr>
        <w:t>
      2) направляет разъяснения положений Типовой конкурсной документации проекта ГЧП в сфере охраны окружающей среды (мусороперерабатывающий завод с полигоном) через специально созданный интернет-ресурс (веб-портал) либо опубликовывает текст разъяснения на официальном интернет-ресурсе государственного учреждения "___________________".</w:t>
      </w:r>
    </w:p>
    <w:bookmarkEnd w:id="2898"/>
    <w:bookmarkStart w:name="z3026" w:id="2899"/>
    <w:p>
      <w:pPr>
        <w:spacing w:after="0"/>
        <w:ind w:left="0"/>
        <w:jc w:val="both"/>
      </w:pPr>
      <w:r>
        <w:rPr>
          <w:rFonts w:ascii="Times New Roman"/>
          <w:b w:val="false"/>
          <w:i w:val="false"/>
          <w:color w:val="000000"/>
          <w:sz w:val="28"/>
        </w:rPr>
        <w:t>
      32. Для разъяснения положений Типовой конкурсной документации проекта ГЧП в сфере охраны окружающей среды (мусороперерабатывающий завод с полигоном) Организатор конкурса проводит встречу с потенциальными частными партнерами, в __:00 часов "__" ________ 20__ года по адресу: Республика Казахстан, _________________ область, город ______________, ул. _________, __, кабинет № ___.</w:t>
      </w:r>
    </w:p>
    <w:bookmarkEnd w:id="2899"/>
    <w:bookmarkStart w:name="z3027" w:id="2900"/>
    <w:p>
      <w:pPr>
        <w:spacing w:after="0"/>
        <w:ind w:left="0"/>
        <w:jc w:val="both"/>
      </w:pPr>
      <w:r>
        <w:rPr>
          <w:rFonts w:ascii="Times New Roman"/>
          <w:b w:val="false"/>
          <w:i w:val="false"/>
          <w:color w:val="000000"/>
          <w:sz w:val="28"/>
        </w:rPr>
        <w:t>
      33. По итогам встречи по разъяснению положений Типовой конкурсной документации проекта ГЧП в сфере охраны окружающей среды (мусороперерабатывающий завод с полигоном) Организатор конкурса составляет протокол, содержащий представленные в ходе этой встречи запросы о разъяснении Типовой конкурсной документации проекта ГЧП в сфере охраны окружающей среды (мусороперерабатывающий завод с полигоном) без указания их источника, а также ответы на эти запросы.</w:t>
      </w:r>
    </w:p>
    <w:bookmarkEnd w:id="2900"/>
    <w:bookmarkStart w:name="z3028" w:id="2901"/>
    <w:p>
      <w:pPr>
        <w:spacing w:after="0"/>
        <w:ind w:left="0"/>
        <w:jc w:val="both"/>
      </w:pPr>
      <w:r>
        <w:rPr>
          <w:rFonts w:ascii="Times New Roman"/>
          <w:b w:val="false"/>
          <w:i w:val="false"/>
          <w:color w:val="000000"/>
          <w:sz w:val="28"/>
        </w:rPr>
        <w:t>
      34. Протокол встречи с потенциальными частными партнерами подписывается лицами, представлявшими Организатора Конкурса, а также потенциальными частными партнерами или их уполномоченными представителями.</w:t>
      </w:r>
    </w:p>
    <w:bookmarkEnd w:id="2901"/>
    <w:bookmarkStart w:name="z3029" w:id="2902"/>
    <w:p>
      <w:pPr>
        <w:spacing w:after="0"/>
        <w:ind w:left="0"/>
        <w:jc w:val="both"/>
      </w:pPr>
      <w:r>
        <w:rPr>
          <w:rFonts w:ascii="Times New Roman"/>
          <w:b w:val="false"/>
          <w:i w:val="false"/>
          <w:color w:val="000000"/>
          <w:sz w:val="28"/>
        </w:rPr>
        <w:t xml:space="preserve">
      35. Копия указанного протокола не позднее 1 (одного) рабочего дня со дня его оформления и подписания Организатором конкурса направляется Комиссии и всем потенциальным частным партнерам, которым Организатор конкурса представил Типовую конкурсную документацию проекта ГЧП в сфере охраны окружающей среды (мусороперерабатывающий завод с полигоном). </w:t>
      </w:r>
    </w:p>
    <w:bookmarkEnd w:id="2902"/>
    <w:bookmarkStart w:name="z3030" w:id="2903"/>
    <w:p>
      <w:pPr>
        <w:spacing w:after="0"/>
        <w:ind w:left="0"/>
        <w:jc w:val="both"/>
      </w:pPr>
      <w:r>
        <w:rPr>
          <w:rFonts w:ascii="Times New Roman"/>
          <w:b w:val="false"/>
          <w:i w:val="false"/>
          <w:color w:val="000000"/>
          <w:sz w:val="28"/>
        </w:rPr>
        <w:t>
      Протокол о разъяснении положений Типовой конкурсной документации проекта ГЧП в сфере охраны окружающей среды (мусороперерабатывающий завод с полигоном) размещается на специально созданном интернет-ресурсе (веб-портале) либо публикуется на официальном интернет-ресурсе государственного учреждения "___________________".</w:t>
      </w:r>
    </w:p>
    <w:bookmarkEnd w:id="2903"/>
    <w:bookmarkStart w:name="z3031" w:id="2904"/>
    <w:p>
      <w:pPr>
        <w:spacing w:after="0"/>
        <w:ind w:left="0"/>
        <w:jc w:val="both"/>
      </w:pPr>
      <w:r>
        <w:rPr>
          <w:rFonts w:ascii="Times New Roman"/>
          <w:b w:val="false"/>
          <w:i w:val="false"/>
          <w:color w:val="000000"/>
          <w:sz w:val="28"/>
        </w:rPr>
        <w:t>
      36. В случае, если встреча с потенциальными частными партнерами по разъяснению положений Конкурсной документации не состоялась по причине неявки Потенциальных частных партнеров или их уполномоченных представителей в назначенные пункте 32 Типовой конкурсной документации проекта ГЧП в сфере охраны окружающей среды (мусороперерабатывающий завод с полигоном) дату и время, Организатор конкурса в течение 1 (одного) рабочего дня с указанной даты письменно уведомляет о таком факте Комиссию.</w:t>
      </w:r>
    </w:p>
    <w:bookmarkEnd w:id="2904"/>
    <w:bookmarkStart w:name="z3032" w:id="2905"/>
    <w:p>
      <w:pPr>
        <w:spacing w:after="0"/>
        <w:ind w:left="0"/>
        <w:jc w:val="both"/>
      </w:pPr>
      <w:r>
        <w:rPr>
          <w:rFonts w:ascii="Times New Roman"/>
          <w:b w:val="false"/>
          <w:i w:val="false"/>
          <w:color w:val="000000"/>
          <w:sz w:val="28"/>
        </w:rPr>
        <w:t>
      37. В случае поступления предложений от потенциальных частных партнеров, с целью формирования оптимальных решений по финансовым, юридическим и иным необходимым параметрам Проекта ГЧП, мерам государственной поддержки, критериям отбора Частного партнера и иных решений, с учетом потребностей и возможностей каждого из заинтересованных потенциальных частных партнеров Организатор конкурса, при необходимости, организует конкурентный диалог. Все участники конкурентного диалога соблюдают конфиденциальность информации, полученной в ходе его проведения в соответствии с законодательством.</w:t>
      </w:r>
    </w:p>
    <w:bookmarkEnd w:id="2905"/>
    <w:bookmarkStart w:name="z3033" w:id="2906"/>
    <w:p>
      <w:pPr>
        <w:spacing w:after="0"/>
        <w:ind w:left="0"/>
        <w:jc w:val="left"/>
      </w:pPr>
      <w:r>
        <w:rPr>
          <w:rFonts w:ascii="Times New Roman"/>
          <w:b/>
          <w:i w:val="false"/>
          <w:color w:val="000000"/>
        </w:rPr>
        <w:t xml:space="preserve"> 7. Внесение изменений и/или дополнений в Типовую конкурсную документацию проекта ГЧП в сфере охраны окружающей среды (мусороперерабатывающий завод с полигоном)</w:t>
      </w:r>
    </w:p>
    <w:bookmarkEnd w:id="2906"/>
    <w:bookmarkStart w:name="z3034" w:id="2907"/>
    <w:p>
      <w:pPr>
        <w:spacing w:after="0"/>
        <w:ind w:left="0"/>
        <w:jc w:val="both"/>
      </w:pPr>
      <w:r>
        <w:rPr>
          <w:rFonts w:ascii="Times New Roman"/>
          <w:b w:val="false"/>
          <w:i w:val="false"/>
          <w:color w:val="000000"/>
          <w:sz w:val="28"/>
        </w:rPr>
        <w:t>
      38. Организатор конкурса в срок не позднее 15 (пятнадцати) календарных дней до истечения окончательного срока представления Конкурсных заявок по собственной инициативе или в ответ на запрос потенциального частного партнера может внести изменения и/или дополнения в Типовую конкурсную документацию проекта ГЧП в сфере охраны окружающей среды (мусороперерабатывающий завод с полигоном), а при проведении повторного Конкурса - в срок не позднее 10 (десяти) календарных дней.</w:t>
      </w:r>
    </w:p>
    <w:bookmarkEnd w:id="2907"/>
    <w:bookmarkStart w:name="z3035" w:id="2908"/>
    <w:p>
      <w:pPr>
        <w:spacing w:after="0"/>
        <w:ind w:left="0"/>
        <w:jc w:val="both"/>
      </w:pPr>
      <w:r>
        <w:rPr>
          <w:rFonts w:ascii="Times New Roman"/>
          <w:b w:val="false"/>
          <w:i w:val="false"/>
          <w:color w:val="000000"/>
          <w:sz w:val="28"/>
        </w:rPr>
        <w:t>
      39. Организатор конкурса не позднее 1 (одного) рабочего дня со дня принятия решения о внесении изменений и/или дополнений в Типовую конкурсную документацию проекта ГЧП в сфере охраны окружающей среды (мусороперерабатывающий завод с полигоном) представляет текст внесенных изменений и/или дополнений в Типовую конкурсную документацию проекта ГЧП в сфере охраны окружающей среды (мусороперерабатывающий завод с полигоном) всем потенциальным частным партнерам. При этом срок представления Конкурсных заявок продлевается Организатором конкурса на срок не менее чем на 30 (тридцать) календарных дней для учета потенциальными частными партнерами этих изменений и/или дополнений в Конкурсных заявках, а при повторном конкурсе по определению Частного партнера – на срок не менее 15 (пятнадцати) календарных дней.</w:t>
      </w:r>
    </w:p>
    <w:bookmarkEnd w:id="2908"/>
    <w:bookmarkStart w:name="z3036" w:id="2909"/>
    <w:p>
      <w:pPr>
        <w:spacing w:after="0"/>
        <w:ind w:left="0"/>
        <w:jc w:val="both"/>
      </w:pPr>
      <w:r>
        <w:rPr>
          <w:rFonts w:ascii="Times New Roman"/>
          <w:b w:val="false"/>
          <w:i w:val="false"/>
          <w:color w:val="000000"/>
          <w:sz w:val="28"/>
        </w:rPr>
        <w:t>
      40. Внесенные изменения и/или дополнения имеют обязательную силу.</w:t>
      </w:r>
    </w:p>
    <w:bookmarkEnd w:id="2909"/>
    <w:bookmarkStart w:name="z3037" w:id="2910"/>
    <w:p>
      <w:pPr>
        <w:spacing w:after="0"/>
        <w:ind w:left="0"/>
        <w:jc w:val="both"/>
      </w:pPr>
      <w:r>
        <w:rPr>
          <w:rFonts w:ascii="Times New Roman"/>
          <w:b w:val="false"/>
          <w:i w:val="false"/>
          <w:color w:val="000000"/>
          <w:sz w:val="28"/>
        </w:rPr>
        <w:t>
      41. Внесение изменений и/или дополнений в Типовую конкурсную документацию проекта ГЧП в сфере охраны окружающей среды (мусороперерабатывающий завод с полигоном) осуществляется в порядке, установленном Правилами.</w:t>
      </w:r>
    </w:p>
    <w:bookmarkEnd w:id="2910"/>
    <w:bookmarkStart w:name="z3038" w:id="2911"/>
    <w:p>
      <w:pPr>
        <w:spacing w:after="0"/>
        <w:ind w:left="0"/>
        <w:jc w:val="left"/>
      </w:pPr>
      <w:r>
        <w:rPr>
          <w:rFonts w:ascii="Times New Roman"/>
          <w:b/>
          <w:i w:val="false"/>
          <w:color w:val="000000"/>
        </w:rPr>
        <w:t xml:space="preserve"> 8. Виды и объемы государственной поддержки, а так же источники возмещения затрат и получения доходов Частного партнера</w:t>
      </w:r>
    </w:p>
    <w:bookmarkEnd w:id="2911"/>
    <w:bookmarkStart w:name="z3039" w:id="2912"/>
    <w:p>
      <w:pPr>
        <w:spacing w:after="0"/>
        <w:ind w:left="0"/>
        <w:jc w:val="both"/>
      </w:pPr>
      <w:r>
        <w:rPr>
          <w:rFonts w:ascii="Times New Roman"/>
          <w:b w:val="false"/>
          <w:i w:val="false"/>
          <w:color w:val="000000"/>
          <w:sz w:val="28"/>
        </w:rPr>
        <w:t>
      42. В период реализации Проекта ГЧП Частный партнер имеет право на получение мер государственной поддержки, возмещение затрат и получение доходов (указать необходимое) из источников согласно приложению 1 к Типовой конкурсной документации проекта ГЧП в сфере охраны окружающей среды (мусороперерабатывающий завод с полигоном).</w:t>
      </w:r>
    </w:p>
    <w:bookmarkEnd w:id="2912"/>
    <w:bookmarkStart w:name="z3040" w:id="2913"/>
    <w:p>
      <w:pPr>
        <w:spacing w:after="0"/>
        <w:ind w:left="0"/>
        <w:jc w:val="both"/>
      </w:pPr>
      <w:r>
        <w:rPr>
          <w:rFonts w:ascii="Times New Roman"/>
          <w:b w:val="false"/>
          <w:i w:val="false"/>
          <w:color w:val="000000"/>
          <w:sz w:val="28"/>
        </w:rPr>
        <w:t>
      43. Размер, порядок и сроки выплат мер государственной поддержки, возмещения затрат и получения доходов (указать необходимое) устанавливаются Договором в соответствии с законодательством.</w:t>
      </w:r>
    </w:p>
    <w:bookmarkEnd w:id="2913"/>
    <w:bookmarkStart w:name="z3041" w:id="2914"/>
    <w:p>
      <w:pPr>
        <w:spacing w:after="0"/>
        <w:ind w:left="0"/>
        <w:jc w:val="left"/>
      </w:pPr>
      <w:r>
        <w:rPr>
          <w:rFonts w:ascii="Times New Roman"/>
          <w:b/>
          <w:i w:val="false"/>
          <w:color w:val="000000"/>
        </w:rPr>
        <w:t xml:space="preserve"> 9. Квалификационный отбор</w:t>
      </w:r>
    </w:p>
    <w:bookmarkEnd w:id="2914"/>
    <w:bookmarkStart w:name="z3042" w:id="2915"/>
    <w:p>
      <w:pPr>
        <w:spacing w:after="0"/>
        <w:ind w:left="0"/>
        <w:jc w:val="both"/>
      </w:pPr>
      <w:r>
        <w:rPr>
          <w:rFonts w:ascii="Times New Roman"/>
          <w:b w:val="false"/>
          <w:i w:val="false"/>
          <w:color w:val="000000"/>
          <w:sz w:val="28"/>
        </w:rPr>
        <w:t xml:space="preserve">
      44.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для участия в Конкурсе Потенциальный частный партнер должен соответствовать следующим квалификационным требованиям:</w:t>
      </w:r>
    </w:p>
    <w:bookmarkEnd w:id="2915"/>
    <w:bookmarkStart w:name="z3043" w:id="2916"/>
    <w:p>
      <w:pPr>
        <w:spacing w:after="0"/>
        <w:ind w:left="0"/>
        <w:jc w:val="both"/>
      </w:pPr>
      <w:r>
        <w:rPr>
          <w:rFonts w:ascii="Times New Roman"/>
          <w:b w:val="false"/>
          <w:i w:val="false"/>
          <w:color w:val="000000"/>
          <w:sz w:val="28"/>
        </w:rPr>
        <w:t>
      1) обладать правоспособностью (для юридических лиц) и гражданской дееспособностью (для индивидуального предпринимателя);</w:t>
      </w:r>
    </w:p>
    <w:bookmarkEnd w:id="2916"/>
    <w:bookmarkStart w:name="z3044" w:id="2917"/>
    <w:p>
      <w:pPr>
        <w:spacing w:after="0"/>
        <w:ind w:left="0"/>
        <w:jc w:val="both"/>
      </w:pPr>
      <w:r>
        <w:rPr>
          <w:rFonts w:ascii="Times New Roman"/>
          <w:b w:val="false"/>
          <w:i w:val="false"/>
          <w:color w:val="000000"/>
          <w:sz w:val="28"/>
        </w:rPr>
        <w:t>
      2) являться платежеспособным, не иметь налоговой задолженности;</w:t>
      </w:r>
    </w:p>
    <w:bookmarkEnd w:id="2917"/>
    <w:bookmarkStart w:name="z3045" w:id="2918"/>
    <w:p>
      <w:pPr>
        <w:spacing w:after="0"/>
        <w:ind w:left="0"/>
        <w:jc w:val="both"/>
      </w:pPr>
      <w:r>
        <w:rPr>
          <w:rFonts w:ascii="Times New Roman"/>
          <w:b w:val="false"/>
          <w:i w:val="false"/>
          <w:color w:val="000000"/>
          <w:sz w:val="28"/>
        </w:rPr>
        <w:t>
      3) иметь финансовые и/или материальные, и/или трудовые ресурсы, необходимые для исполнения обязательств по Типовому договору;</w:t>
      </w:r>
    </w:p>
    <w:bookmarkEnd w:id="2918"/>
    <w:bookmarkStart w:name="z3046" w:id="2919"/>
    <w:p>
      <w:pPr>
        <w:spacing w:after="0"/>
        <w:ind w:left="0"/>
        <w:jc w:val="both"/>
      </w:pPr>
      <w:r>
        <w:rPr>
          <w:rFonts w:ascii="Times New Roman"/>
          <w:b w:val="false"/>
          <w:i w:val="false"/>
          <w:color w:val="000000"/>
          <w:sz w:val="28"/>
        </w:rPr>
        <w:t>
      4) не подлежать процедуре банкротства либо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w:t>
      </w:r>
    </w:p>
    <w:bookmarkEnd w:id="2919"/>
    <w:bookmarkStart w:name="z3047" w:id="2920"/>
    <w:p>
      <w:pPr>
        <w:spacing w:after="0"/>
        <w:ind w:left="0"/>
        <w:jc w:val="both"/>
      </w:pPr>
      <w:r>
        <w:rPr>
          <w:rFonts w:ascii="Times New Roman"/>
          <w:b w:val="false"/>
          <w:i w:val="false"/>
          <w:color w:val="000000"/>
          <w:sz w:val="28"/>
        </w:rPr>
        <w:t>
      5) не быть привлеченным к ответственности за неисполнение и/или ненадлежащее исполнение им обязательств по заключенным в течение последних трех лет договорам ГЧП на основании решения суда, вступившего в законную силу, о признании недобросовестным потенциальным частным партнером.</w:t>
      </w:r>
    </w:p>
    <w:bookmarkEnd w:id="2920"/>
    <w:bookmarkStart w:name="z3048" w:id="2921"/>
    <w:p>
      <w:pPr>
        <w:spacing w:after="0"/>
        <w:ind w:left="0"/>
        <w:jc w:val="both"/>
      </w:pPr>
      <w:r>
        <w:rPr>
          <w:rFonts w:ascii="Times New Roman"/>
          <w:b w:val="false"/>
          <w:i w:val="false"/>
          <w:color w:val="000000"/>
          <w:sz w:val="28"/>
        </w:rPr>
        <w:t>
      45. Потенциальный частный партнер вправе финансировать Проект ГЧП с собственными средствами и с привлечением заемных средств.</w:t>
      </w:r>
    </w:p>
    <w:bookmarkEnd w:id="2921"/>
    <w:bookmarkStart w:name="z3049" w:id="2922"/>
    <w:p>
      <w:pPr>
        <w:spacing w:after="0"/>
        <w:ind w:left="0"/>
        <w:jc w:val="both"/>
      </w:pPr>
      <w:r>
        <w:rPr>
          <w:rFonts w:ascii="Times New Roman"/>
          <w:b w:val="false"/>
          <w:i w:val="false"/>
          <w:color w:val="000000"/>
          <w:sz w:val="28"/>
        </w:rPr>
        <w:t xml:space="preserve">
      46. Организатор конкурса не вправе предъявлять потенциальному частному партнеру квалификационные требования, не предусмотренные </w:t>
      </w:r>
      <w:r>
        <w:rPr>
          <w:rFonts w:ascii="Times New Roman"/>
          <w:b w:val="false"/>
          <w:i w:val="false"/>
          <w:color w:val="000000"/>
          <w:sz w:val="28"/>
        </w:rPr>
        <w:t>Законом</w:t>
      </w:r>
      <w:r>
        <w:rPr>
          <w:rFonts w:ascii="Times New Roman"/>
          <w:b w:val="false"/>
          <w:i w:val="false"/>
          <w:color w:val="000000"/>
          <w:sz w:val="28"/>
        </w:rPr>
        <w:t>. Потенциальный частный партнер вправе не предоставлять информацию, не относящуюся к квалификационным требованиям.</w:t>
      </w:r>
    </w:p>
    <w:bookmarkEnd w:id="2922"/>
    <w:bookmarkStart w:name="z3050" w:id="2923"/>
    <w:p>
      <w:pPr>
        <w:spacing w:after="0"/>
        <w:ind w:left="0"/>
        <w:jc w:val="both"/>
      </w:pPr>
      <w:r>
        <w:rPr>
          <w:rFonts w:ascii="Times New Roman"/>
          <w:b w:val="false"/>
          <w:i w:val="false"/>
          <w:color w:val="000000"/>
          <w:sz w:val="28"/>
        </w:rPr>
        <w:t>
      47. Представление потенциальными частными партнерами документов, подтверждающих их соответствие предъявляемым квалификационным требованиям, осуществляется до ___:00 часов "____" __________ 20___ года.</w:t>
      </w:r>
    </w:p>
    <w:bookmarkEnd w:id="2923"/>
    <w:bookmarkStart w:name="z3051" w:id="2924"/>
    <w:p>
      <w:pPr>
        <w:spacing w:after="0"/>
        <w:ind w:left="0"/>
        <w:jc w:val="both"/>
      </w:pPr>
      <w:r>
        <w:rPr>
          <w:rFonts w:ascii="Times New Roman"/>
          <w:b w:val="false"/>
          <w:i w:val="false"/>
          <w:color w:val="000000"/>
          <w:sz w:val="28"/>
        </w:rPr>
        <w:t xml:space="preserve">
      48. В соответствии с Правилами потенциальный частный партнер в подтверждение соответствия его квалификационным требованиям представляет Организатору Конкурса документы, приведенные в приложении 3 к Типовой конкурсной документации проекта ГЧП в сфере охраны окружающей среды (мусороперерабатывающий завод с полигоном). </w:t>
      </w:r>
    </w:p>
    <w:bookmarkEnd w:id="2924"/>
    <w:bookmarkStart w:name="z3052" w:id="2925"/>
    <w:p>
      <w:pPr>
        <w:spacing w:after="0"/>
        <w:ind w:left="0"/>
        <w:jc w:val="both"/>
      </w:pPr>
      <w:r>
        <w:rPr>
          <w:rFonts w:ascii="Times New Roman"/>
          <w:b w:val="false"/>
          <w:i w:val="false"/>
          <w:color w:val="000000"/>
          <w:sz w:val="28"/>
        </w:rPr>
        <w:t xml:space="preserve">
      49. Потенциальный частный партнер в случае предоставления недостоверной информации на соответствие квалификационным требованиям не допускается к участию в конкурсе по определению Частного партнера в течение последующих трех лет с момента признания его судом недобросовестным потенциальным частным партнером. </w:t>
      </w:r>
    </w:p>
    <w:bookmarkEnd w:id="2925"/>
    <w:bookmarkStart w:name="z3053" w:id="2926"/>
    <w:p>
      <w:pPr>
        <w:spacing w:after="0"/>
        <w:ind w:left="0"/>
        <w:jc w:val="both"/>
      </w:pPr>
      <w:r>
        <w:rPr>
          <w:rFonts w:ascii="Times New Roman"/>
          <w:b w:val="false"/>
          <w:i w:val="false"/>
          <w:color w:val="000000"/>
          <w:sz w:val="28"/>
        </w:rPr>
        <w:t xml:space="preserve">
      50. Достоверность информации по квалификационным требованиям, предоставляемой потенциальным частным партнером, может быть установлена Комиссией, Организатором конкурса, уполномоченными государственными органами на любой стадии проведения Конкурса. </w:t>
      </w:r>
    </w:p>
    <w:bookmarkEnd w:id="2926"/>
    <w:bookmarkStart w:name="z3054" w:id="2927"/>
    <w:p>
      <w:pPr>
        <w:spacing w:after="0"/>
        <w:ind w:left="0"/>
        <w:jc w:val="both"/>
      </w:pPr>
      <w:r>
        <w:rPr>
          <w:rFonts w:ascii="Times New Roman"/>
          <w:b w:val="false"/>
          <w:i w:val="false"/>
          <w:color w:val="000000"/>
          <w:sz w:val="28"/>
        </w:rPr>
        <w:t>
      51. Лица, установившие факт представления потенциальным частным партнером недостоверной информации по квалификационным требованиям, не позднее 3 (трех) рабочих дней со дня установления такого факта письменно уведомляют об этом Организатора Конкурса и центральный уполномоченный орган по государственному планированию с приложением к уведомлению копии документов, подтверждающих факт предоставления недостоверной информации и применяют меры согласно Правилам.</w:t>
      </w:r>
    </w:p>
    <w:bookmarkEnd w:id="2927"/>
    <w:bookmarkStart w:name="z3055" w:id="2928"/>
    <w:p>
      <w:pPr>
        <w:spacing w:after="0"/>
        <w:ind w:left="0"/>
        <w:jc w:val="both"/>
      </w:pPr>
      <w:r>
        <w:rPr>
          <w:rFonts w:ascii="Times New Roman"/>
          <w:b w:val="false"/>
          <w:i w:val="false"/>
          <w:color w:val="000000"/>
          <w:sz w:val="28"/>
        </w:rPr>
        <w:t>
      52. Организатор конкурса осуществляет квалификационный отбор посредством проведения оценки соответствия потенциальных частных партнеров квалификационным требованиям в течение 5 (пяти) рабочих дней с момента окончания срока предоставления документов.</w:t>
      </w:r>
    </w:p>
    <w:bookmarkEnd w:id="2928"/>
    <w:bookmarkStart w:name="z3056" w:id="2929"/>
    <w:p>
      <w:pPr>
        <w:spacing w:after="0"/>
        <w:ind w:left="0"/>
        <w:jc w:val="both"/>
      </w:pPr>
      <w:r>
        <w:rPr>
          <w:rFonts w:ascii="Times New Roman"/>
          <w:b w:val="false"/>
          <w:i w:val="false"/>
          <w:color w:val="000000"/>
          <w:sz w:val="28"/>
        </w:rPr>
        <w:t xml:space="preserve">
      53. В случае выявления несоответствия требованиям к документам, подтверждающим соответствие потенциальных частных партнеров предъявляемым квалификационным требованиям, Организатор конкурса уведомляет потенциального частного партнера об устранении выявленных несоответствий в течение 10 (десяти) календарных дней. </w:t>
      </w:r>
    </w:p>
    <w:bookmarkEnd w:id="2929"/>
    <w:bookmarkStart w:name="z3057" w:id="2930"/>
    <w:p>
      <w:pPr>
        <w:spacing w:after="0"/>
        <w:ind w:left="0"/>
        <w:jc w:val="both"/>
      </w:pPr>
      <w:r>
        <w:rPr>
          <w:rFonts w:ascii="Times New Roman"/>
          <w:b w:val="false"/>
          <w:i w:val="false"/>
          <w:color w:val="000000"/>
          <w:sz w:val="28"/>
        </w:rPr>
        <w:t xml:space="preserve">
      Со дня направления уведомления и до представления соответствующих документов сроки проведения квалификационного отбора приостанавливаются. </w:t>
      </w:r>
    </w:p>
    <w:bookmarkEnd w:id="2930"/>
    <w:bookmarkStart w:name="z3058" w:id="2931"/>
    <w:p>
      <w:pPr>
        <w:spacing w:after="0"/>
        <w:ind w:left="0"/>
        <w:jc w:val="both"/>
      </w:pPr>
      <w:r>
        <w:rPr>
          <w:rFonts w:ascii="Times New Roman"/>
          <w:b w:val="false"/>
          <w:i w:val="false"/>
          <w:color w:val="000000"/>
          <w:sz w:val="28"/>
        </w:rPr>
        <w:t xml:space="preserve">
      Потенциальный частный партнер, представивший соответствующие документы позже установленного в уведомлении срока признаются не прошедшими квалификационный отбор. </w:t>
      </w:r>
    </w:p>
    <w:bookmarkEnd w:id="2931"/>
    <w:bookmarkStart w:name="z3059" w:id="2932"/>
    <w:p>
      <w:pPr>
        <w:spacing w:after="0"/>
        <w:ind w:left="0"/>
        <w:jc w:val="both"/>
      </w:pPr>
      <w:r>
        <w:rPr>
          <w:rFonts w:ascii="Times New Roman"/>
          <w:b w:val="false"/>
          <w:i w:val="false"/>
          <w:color w:val="000000"/>
          <w:sz w:val="28"/>
        </w:rPr>
        <w:t>
      54. Результаты оценки направляются потенциальным частным партнерам Организатором конкурса в течение 2 (двух) рабочих дней со дня окончания квалификационного отбора.</w:t>
      </w:r>
    </w:p>
    <w:bookmarkEnd w:id="2932"/>
    <w:bookmarkStart w:name="z3060" w:id="2933"/>
    <w:p>
      <w:pPr>
        <w:spacing w:after="0"/>
        <w:ind w:left="0"/>
        <w:jc w:val="both"/>
      </w:pPr>
      <w:r>
        <w:rPr>
          <w:rFonts w:ascii="Times New Roman"/>
          <w:b w:val="false"/>
          <w:i w:val="false"/>
          <w:color w:val="000000"/>
          <w:sz w:val="28"/>
        </w:rPr>
        <w:t xml:space="preserve">
      55. Потенциальный частный партнер, прошедший квалификационный отбор, признается участником Конкурса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Закона.</w:t>
      </w:r>
    </w:p>
    <w:bookmarkEnd w:id="2933"/>
    <w:bookmarkStart w:name="z3061" w:id="2934"/>
    <w:p>
      <w:pPr>
        <w:spacing w:after="0"/>
        <w:ind w:left="0"/>
        <w:jc w:val="left"/>
      </w:pPr>
      <w:r>
        <w:rPr>
          <w:rFonts w:ascii="Times New Roman"/>
          <w:b/>
          <w:i w:val="false"/>
          <w:color w:val="000000"/>
        </w:rPr>
        <w:t xml:space="preserve"> 10. Ограничения, связанные с участием в Конкурсе</w:t>
      </w:r>
    </w:p>
    <w:bookmarkEnd w:id="2934"/>
    <w:bookmarkStart w:name="z3062" w:id="2935"/>
    <w:p>
      <w:pPr>
        <w:spacing w:after="0"/>
        <w:ind w:left="0"/>
        <w:jc w:val="both"/>
      </w:pPr>
      <w:r>
        <w:rPr>
          <w:rFonts w:ascii="Times New Roman"/>
          <w:b w:val="false"/>
          <w:i w:val="false"/>
          <w:color w:val="000000"/>
          <w:sz w:val="28"/>
        </w:rPr>
        <w:t xml:space="preserve">
      56.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потенциальный частный партнер не вправе участвовать в Конкурсе, если:</w:t>
      </w:r>
    </w:p>
    <w:bookmarkEnd w:id="2935"/>
    <w:bookmarkStart w:name="z3063" w:id="2936"/>
    <w:p>
      <w:pPr>
        <w:spacing w:after="0"/>
        <w:ind w:left="0"/>
        <w:jc w:val="both"/>
      </w:pPr>
      <w:r>
        <w:rPr>
          <w:rFonts w:ascii="Times New Roman"/>
          <w:b w:val="false"/>
          <w:i w:val="false"/>
          <w:color w:val="000000"/>
          <w:sz w:val="28"/>
        </w:rPr>
        <w:t>
      1) близкие родственники, супруг (супруга) или свойственники руководителей данного потенциального частного партнера и/или уполномоченного представителя данного потенциального частного партнера обладают правом принимать решение об определении Частного партнера либо являются представителем Организатора Конкурса;</w:t>
      </w:r>
    </w:p>
    <w:bookmarkEnd w:id="2936"/>
    <w:bookmarkStart w:name="z3064" w:id="2937"/>
    <w:p>
      <w:pPr>
        <w:spacing w:after="0"/>
        <w:ind w:left="0"/>
        <w:jc w:val="both"/>
      </w:pPr>
      <w:r>
        <w:rPr>
          <w:rFonts w:ascii="Times New Roman"/>
          <w:b w:val="false"/>
          <w:i w:val="false"/>
          <w:color w:val="000000"/>
          <w:sz w:val="28"/>
        </w:rPr>
        <w:t>
      2) на имущество потенциального частного партнера, балансовая стоимость которого превышает десять процентов от стоимости соответствующих основных средств, наложен арест;</w:t>
      </w:r>
    </w:p>
    <w:bookmarkEnd w:id="2937"/>
    <w:bookmarkStart w:name="z3065" w:id="2938"/>
    <w:p>
      <w:pPr>
        <w:spacing w:after="0"/>
        <w:ind w:left="0"/>
        <w:jc w:val="both"/>
      </w:pPr>
      <w:r>
        <w:rPr>
          <w:rFonts w:ascii="Times New Roman"/>
          <w:b w:val="false"/>
          <w:i w:val="false"/>
          <w:color w:val="000000"/>
          <w:sz w:val="28"/>
        </w:rPr>
        <w:t>
      3) Потенциальный частный партнер имеет неисполненные обязательства по исполнительным документам и включен уполномоченным органом в сфере обеспечения исполнения исполнительных документов в Единый реестр должников;</w:t>
      </w:r>
    </w:p>
    <w:bookmarkEnd w:id="2938"/>
    <w:bookmarkStart w:name="z3066" w:id="2939"/>
    <w:p>
      <w:pPr>
        <w:spacing w:after="0"/>
        <w:ind w:left="0"/>
        <w:jc w:val="both"/>
      </w:pPr>
      <w:r>
        <w:rPr>
          <w:rFonts w:ascii="Times New Roman"/>
          <w:b w:val="false"/>
          <w:i w:val="false"/>
          <w:color w:val="000000"/>
          <w:sz w:val="28"/>
        </w:rPr>
        <w:t>
      4) финансово-хозяйственная деятельность потенциального частного партнера приостановлена в соответствии с законодательством либо законодательством государства потенциального частного партнера-нерезидента Республики Казахстан.</w:t>
      </w:r>
    </w:p>
    <w:bookmarkEnd w:id="2939"/>
    <w:bookmarkStart w:name="z3067" w:id="2940"/>
    <w:p>
      <w:pPr>
        <w:spacing w:after="0"/>
        <w:ind w:left="0"/>
        <w:jc w:val="both"/>
      </w:pPr>
      <w:r>
        <w:rPr>
          <w:rFonts w:ascii="Times New Roman"/>
          <w:b w:val="false"/>
          <w:i w:val="false"/>
          <w:color w:val="000000"/>
          <w:sz w:val="28"/>
        </w:rPr>
        <w:t>
      57. Потенциальный частный партнер и аффилированное лицо потенциального частного партнера не имеют права участвовать в одном Конкурсе по определению Частного партнера.</w:t>
      </w:r>
    </w:p>
    <w:bookmarkEnd w:id="2940"/>
    <w:bookmarkStart w:name="z3068" w:id="2941"/>
    <w:p>
      <w:pPr>
        <w:spacing w:after="0"/>
        <w:ind w:left="0"/>
        <w:jc w:val="left"/>
      </w:pPr>
      <w:r>
        <w:rPr>
          <w:rFonts w:ascii="Times New Roman"/>
          <w:b/>
          <w:i w:val="false"/>
          <w:color w:val="000000"/>
        </w:rPr>
        <w:t xml:space="preserve"> 11. Конкурсная заявка</w:t>
      </w:r>
    </w:p>
    <w:bookmarkEnd w:id="2941"/>
    <w:bookmarkStart w:name="z3069" w:id="2942"/>
    <w:p>
      <w:pPr>
        <w:spacing w:after="0"/>
        <w:ind w:left="0"/>
        <w:jc w:val="both"/>
      </w:pPr>
      <w:r>
        <w:rPr>
          <w:rFonts w:ascii="Times New Roman"/>
          <w:b w:val="false"/>
          <w:i w:val="false"/>
          <w:color w:val="000000"/>
          <w:sz w:val="28"/>
        </w:rPr>
        <w:t>
      58. Для участия в Конкурсе потенциальные частные партнеры представляют Организатору Конкурса конкурсные заявки, подготовленные и представленные в соответствии с требованиями законодательства и Типовой конкурсной документации проекта ГЧП в сфере охраны окружающей среды (мусороперерабатывающий завод с полигоном).</w:t>
      </w:r>
    </w:p>
    <w:bookmarkEnd w:id="2942"/>
    <w:bookmarkStart w:name="z3070" w:id="2943"/>
    <w:p>
      <w:pPr>
        <w:spacing w:after="0"/>
        <w:ind w:left="0"/>
        <w:jc w:val="both"/>
      </w:pPr>
      <w:r>
        <w:rPr>
          <w:rFonts w:ascii="Times New Roman"/>
          <w:b w:val="false"/>
          <w:i w:val="false"/>
          <w:color w:val="000000"/>
          <w:sz w:val="28"/>
        </w:rPr>
        <w:t>
      59. Конкурсная заявка оформляется письменно по форме установленной приложением 4 к Типовой конкурсной документации проекта ГЧП в сфере охраны окружающей среды (мусороперерабатывающий завод с полигоном) и включает в себя в том числе следующую информацию:</w:t>
      </w:r>
    </w:p>
    <w:bookmarkEnd w:id="2943"/>
    <w:bookmarkStart w:name="z3071" w:id="2944"/>
    <w:p>
      <w:pPr>
        <w:spacing w:after="0"/>
        <w:ind w:left="0"/>
        <w:jc w:val="both"/>
      </w:pPr>
      <w:r>
        <w:rPr>
          <w:rFonts w:ascii="Times New Roman"/>
          <w:b w:val="false"/>
          <w:i w:val="false"/>
          <w:color w:val="000000"/>
          <w:sz w:val="28"/>
        </w:rPr>
        <w:t>
      1) финансово-экономические решения (предложения):</w:t>
      </w:r>
    </w:p>
    <w:bookmarkEnd w:id="2944"/>
    <w:bookmarkStart w:name="z3072" w:id="2945"/>
    <w:p>
      <w:pPr>
        <w:spacing w:after="0"/>
        <w:ind w:left="0"/>
        <w:jc w:val="both"/>
      </w:pPr>
      <w:r>
        <w:rPr>
          <w:rFonts w:ascii="Times New Roman"/>
          <w:b w:val="false"/>
          <w:i w:val="false"/>
          <w:color w:val="000000"/>
          <w:sz w:val="28"/>
        </w:rPr>
        <w:t>
      финансово-экономическая модель;</w:t>
      </w:r>
    </w:p>
    <w:bookmarkEnd w:id="2945"/>
    <w:bookmarkStart w:name="z3073" w:id="2946"/>
    <w:p>
      <w:pPr>
        <w:spacing w:after="0"/>
        <w:ind w:left="0"/>
        <w:jc w:val="both"/>
      </w:pPr>
      <w:r>
        <w:rPr>
          <w:rFonts w:ascii="Times New Roman"/>
          <w:b w:val="false"/>
          <w:i w:val="false"/>
          <w:color w:val="000000"/>
          <w:sz w:val="28"/>
        </w:rPr>
        <w:t>
      распределение и оценка рисков Проекта ГЧП;</w:t>
      </w:r>
    </w:p>
    <w:bookmarkEnd w:id="2946"/>
    <w:bookmarkStart w:name="z3074" w:id="2947"/>
    <w:p>
      <w:pPr>
        <w:spacing w:after="0"/>
        <w:ind w:left="0"/>
        <w:jc w:val="both"/>
      </w:pPr>
      <w:r>
        <w:rPr>
          <w:rFonts w:ascii="Times New Roman"/>
          <w:b w:val="false"/>
          <w:i w:val="false"/>
          <w:color w:val="000000"/>
          <w:sz w:val="28"/>
        </w:rPr>
        <w:t>
      объем собственных и заемных средств, вкладываемых в Проект ГЧП.</w:t>
      </w:r>
    </w:p>
    <w:bookmarkEnd w:id="2947"/>
    <w:bookmarkStart w:name="z3075" w:id="2948"/>
    <w:p>
      <w:pPr>
        <w:spacing w:after="0"/>
        <w:ind w:left="0"/>
        <w:jc w:val="both"/>
      </w:pPr>
      <w:r>
        <w:rPr>
          <w:rFonts w:ascii="Times New Roman"/>
          <w:b w:val="false"/>
          <w:i w:val="false"/>
          <w:color w:val="000000"/>
          <w:sz w:val="28"/>
        </w:rPr>
        <w:t>
      2) технологические и другие решения (предложения):</w:t>
      </w:r>
    </w:p>
    <w:bookmarkEnd w:id="2948"/>
    <w:bookmarkStart w:name="z3076" w:id="2949"/>
    <w:p>
      <w:pPr>
        <w:spacing w:after="0"/>
        <w:ind w:left="0"/>
        <w:jc w:val="both"/>
      </w:pPr>
      <w:r>
        <w:rPr>
          <w:rFonts w:ascii="Times New Roman"/>
          <w:b w:val="false"/>
          <w:i w:val="false"/>
          <w:color w:val="000000"/>
          <w:sz w:val="28"/>
        </w:rPr>
        <w:t xml:space="preserve">
      привлечение новых технологий, содержащие решения по энергосбережению и энергоэффективности в процессе эксплуатации Объекта ГЧП; </w:t>
      </w:r>
    </w:p>
    <w:bookmarkEnd w:id="2949"/>
    <w:bookmarkStart w:name="z3077" w:id="2950"/>
    <w:p>
      <w:pPr>
        <w:spacing w:after="0"/>
        <w:ind w:left="0"/>
        <w:jc w:val="both"/>
      </w:pPr>
      <w:r>
        <w:rPr>
          <w:rFonts w:ascii="Times New Roman"/>
          <w:b w:val="false"/>
          <w:i w:val="false"/>
          <w:color w:val="000000"/>
          <w:sz w:val="28"/>
        </w:rPr>
        <w:t>
      срок строительства Объекта ГЧП, отсчитываемый со дня завершения периода финансового закрытия;</w:t>
      </w:r>
    </w:p>
    <w:bookmarkEnd w:id="2950"/>
    <w:bookmarkStart w:name="z3078" w:id="2951"/>
    <w:p>
      <w:pPr>
        <w:spacing w:after="0"/>
        <w:ind w:left="0"/>
        <w:jc w:val="both"/>
      </w:pPr>
      <w:r>
        <w:rPr>
          <w:rFonts w:ascii="Times New Roman"/>
          <w:b w:val="false"/>
          <w:i w:val="false"/>
          <w:color w:val="000000"/>
          <w:sz w:val="28"/>
        </w:rPr>
        <w:t>
      обязательства по местному содержанию (в период строительства и эксплуатации Объекта ГЧП);</w:t>
      </w:r>
    </w:p>
    <w:bookmarkEnd w:id="2951"/>
    <w:bookmarkStart w:name="z3079" w:id="2952"/>
    <w:p>
      <w:pPr>
        <w:spacing w:after="0"/>
        <w:ind w:left="0"/>
        <w:jc w:val="both"/>
      </w:pPr>
      <w:r>
        <w:rPr>
          <w:rFonts w:ascii="Times New Roman"/>
          <w:b w:val="false"/>
          <w:i w:val="false"/>
          <w:color w:val="000000"/>
          <w:sz w:val="28"/>
        </w:rPr>
        <w:t>
      опыт реализованных проектов в сфере управления отходами;</w:t>
      </w:r>
    </w:p>
    <w:bookmarkEnd w:id="2952"/>
    <w:bookmarkStart w:name="z3080" w:id="2953"/>
    <w:p>
      <w:pPr>
        <w:spacing w:after="0"/>
        <w:ind w:left="0"/>
        <w:jc w:val="both"/>
      </w:pPr>
      <w:r>
        <w:rPr>
          <w:rFonts w:ascii="Times New Roman"/>
          <w:b w:val="false"/>
          <w:i w:val="false"/>
          <w:color w:val="000000"/>
          <w:sz w:val="28"/>
        </w:rPr>
        <w:t>
      наличие квалифицированных специалистов.</w:t>
      </w:r>
    </w:p>
    <w:bookmarkEnd w:id="2953"/>
    <w:bookmarkStart w:name="z3081" w:id="2954"/>
    <w:p>
      <w:pPr>
        <w:spacing w:after="0"/>
        <w:ind w:left="0"/>
        <w:jc w:val="left"/>
      </w:pPr>
      <w:r>
        <w:rPr>
          <w:rFonts w:ascii="Times New Roman"/>
          <w:b/>
          <w:i w:val="false"/>
          <w:color w:val="000000"/>
        </w:rPr>
        <w:t xml:space="preserve"> 12. Обеспечение Конкурсных заявок</w:t>
      </w:r>
    </w:p>
    <w:bookmarkEnd w:id="2954"/>
    <w:bookmarkStart w:name="z3082" w:id="2955"/>
    <w:p>
      <w:pPr>
        <w:spacing w:after="0"/>
        <w:ind w:left="0"/>
        <w:jc w:val="both"/>
      </w:pPr>
      <w:r>
        <w:rPr>
          <w:rFonts w:ascii="Times New Roman"/>
          <w:b w:val="false"/>
          <w:i w:val="false"/>
          <w:color w:val="000000"/>
          <w:sz w:val="28"/>
        </w:rPr>
        <w:t>
      60. Обеспечение Конкурсной заявки вносится потенциальным частным партнером в качестве гарантии того, что он:</w:t>
      </w:r>
    </w:p>
    <w:bookmarkEnd w:id="2955"/>
    <w:bookmarkStart w:name="z3083" w:id="2956"/>
    <w:p>
      <w:pPr>
        <w:spacing w:after="0"/>
        <w:ind w:left="0"/>
        <w:jc w:val="both"/>
      </w:pPr>
      <w:r>
        <w:rPr>
          <w:rFonts w:ascii="Times New Roman"/>
          <w:b w:val="false"/>
          <w:i w:val="false"/>
          <w:color w:val="000000"/>
          <w:sz w:val="28"/>
        </w:rPr>
        <w:t>
      1) не отзовет либо не изменит и/или не дополнит свою Конкурсную заявку после истечения срока представления конкурсных заявок;</w:t>
      </w:r>
    </w:p>
    <w:bookmarkEnd w:id="2956"/>
    <w:bookmarkStart w:name="z3084" w:id="2957"/>
    <w:p>
      <w:pPr>
        <w:spacing w:after="0"/>
        <w:ind w:left="0"/>
        <w:jc w:val="both"/>
      </w:pPr>
      <w:r>
        <w:rPr>
          <w:rFonts w:ascii="Times New Roman"/>
          <w:b w:val="false"/>
          <w:i w:val="false"/>
          <w:color w:val="000000"/>
          <w:sz w:val="28"/>
        </w:rPr>
        <w:t>
      2) заключит Договор в случае определения его победителем Конкурса.</w:t>
      </w:r>
    </w:p>
    <w:bookmarkEnd w:id="2957"/>
    <w:bookmarkStart w:name="z3085" w:id="2958"/>
    <w:p>
      <w:pPr>
        <w:spacing w:after="0"/>
        <w:ind w:left="0"/>
        <w:jc w:val="both"/>
      </w:pPr>
      <w:r>
        <w:rPr>
          <w:rFonts w:ascii="Times New Roman"/>
          <w:b w:val="false"/>
          <w:i w:val="false"/>
          <w:color w:val="000000"/>
          <w:sz w:val="28"/>
        </w:rPr>
        <w:t>
      61. Обеспечение Конкурсной заявки на участие в Конкурсе по определению Частного партнера вносится в размере одной десятой процента от стоимости предполагаемых инвестиций по Типовому договору.</w:t>
      </w:r>
    </w:p>
    <w:bookmarkEnd w:id="2958"/>
    <w:bookmarkStart w:name="z3086" w:id="2959"/>
    <w:p>
      <w:pPr>
        <w:spacing w:after="0"/>
        <w:ind w:left="0"/>
        <w:jc w:val="both"/>
      </w:pPr>
      <w:r>
        <w:rPr>
          <w:rFonts w:ascii="Times New Roman"/>
          <w:b w:val="false"/>
          <w:i w:val="false"/>
          <w:color w:val="000000"/>
          <w:sz w:val="28"/>
        </w:rPr>
        <w:t>
      62. Потенциальный частный партнер выбирает один из следующих видов обеспечения Конкурсной заявки:</w:t>
      </w:r>
    </w:p>
    <w:bookmarkEnd w:id="2959"/>
    <w:bookmarkStart w:name="z3087" w:id="2960"/>
    <w:p>
      <w:pPr>
        <w:spacing w:after="0"/>
        <w:ind w:left="0"/>
        <w:jc w:val="both"/>
      </w:pPr>
      <w:r>
        <w:rPr>
          <w:rFonts w:ascii="Times New Roman"/>
          <w:b w:val="false"/>
          <w:i w:val="false"/>
          <w:color w:val="000000"/>
          <w:sz w:val="28"/>
        </w:rPr>
        <w:t>
      1) гарантийный денежный взнос, который вносится на счет:</w:t>
      </w:r>
    </w:p>
    <w:bookmarkEnd w:id="2960"/>
    <w:bookmarkStart w:name="z3088" w:id="2961"/>
    <w:p>
      <w:pPr>
        <w:spacing w:after="0"/>
        <w:ind w:left="0"/>
        <w:jc w:val="both"/>
      </w:pPr>
      <w:r>
        <w:rPr>
          <w:rFonts w:ascii="Times New Roman"/>
          <w:b w:val="false"/>
          <w:i w:val="false"/>
          <w:color w:val="000000"/>
          <w:sz w:val="28"/>
        </w:rPr>
        <w:t xml:space="preserve">
      Государственное учреждение "______________________" </w:t>
      </w:r>
    </w:p>
    <w:bookmarkEnd w:id="2961"/>
    <w:bookmarkStart w:name="z3089" w:id="2962"/>
    <w:p>
      <w:pPr>
        <w:spacing w:after="0"/>
        <w:ind w:left="0"/>
        <w:jc w:val="both"/>
      </w:pPr>
      <w:r>
        <w:rPr>
          <w:rFonts w:ascii="Times New Roman"/>
          <w:b w:val="false"/>
          <w:i w:val="false"/>
          <w:color w:val="000000"/>
          <w:sz w:val="28"/>
        </w:rPr>
        <w:t>
      _______________, улица _________, ___ (указать наименование и местонахождение населенного пункта)</w:t>
      </w:r>
    </w:p>
    <w:bookmarkEnd w:id="2962"/>
    <w:bookmarkStart w:name="z3090" w:id="2963"/>
    <w:p>
      <w:pPr>
        <w:spacing w:after="0"/>
        <w:ind w:left="0"/>
        <w:jc w:val="both"/>
      </w:pPr>
      <w:r>
        <w:rPr>
          <w:rFonts w:ascii="Times New Roman"/>
          <w:b w:val="false"/>
          <w:i w:val="false"/>
          <w:color w:val="000000"/>
          <w:sz w:val="28"/>
        </w:rPr>
        <w:t>
      Бизнес-идентификационный номер ___________</w:t>
      </w:r>
    </w:p>
    <w:bookmarkEnd w:id="2963"/>
    <w:bookmarkStart w:name="z3091" w:id="2964"/>
    <w:p>
      <w:pPr>
        <w:spacing w:after="0"/>
        <w:ind w:left="0"/>
        <w:jc w:val="both"/>
      </w:pPr>
      <w:r>
        <w:rPr>
          <w:rFonts w:ascii="Times New Roman"/>
          <w:b w:val="false"/>
          <w:i w:val="false"/>
          <w:color w:val="000000"/>
          <w:sz w:val="28"/>
        </w:rPr>
        <w:t>
      Индивидуальный идентификационный код _______________</w:t>
      </w:r>
    </w:p>
    <w:bookmarkEnd w:id="2964"/>
    <w:bookmarkStart w:name="z3092" w:id="2965"/>
    <w:p>
      <w:pPr>
        <w:spacing w:after="0"/>
        <w:ind w:left="0"/>
        <w:jc w:val="both"/>
      </w:pPr>
      <w:r>
        <w:rPr>
          <w:rFonts w:ascii="Times New Roman"/>
          <w:b w:val="false"/>
          <w:i w:val="false"/>
          <w:color w:val="000000"/>
          <w:sz w:val="28"/>
        </w:rPr>
        <w:t xml:space="preserve">
      Государственное учреждение "Департамент Казначейства по _____________ области </w:t>
      </w:r>
    </w:p>
    <w:bookmarkEnd w:id="2965"/>
    <w:bookmarkStart w:name="z3093" w:id="2966"/>
    <w:p>
      <w:pPr>
        <w:spacing w:after="0"/>
        <w:ind w:left="0"/>
        <w:jc w:val="both"/>
      </w:pPr>
      <w:r>
        <w:rPr>
          <w:rFonts w:ascii="Times New Roman"/>
          <w:b w:val="false"/>
          <w:i w:val="false"/>
          <w:color w:val="000000"/>
          <w:sz w:val="28"/>
        </w:rPr>
        <w:t>
      Комитета Казначейства Министерства финансов РК"</w:t>
      </w:r>
    </w:p>
    <w:bookmarkEnd w:id="2966"/>
    <w:bookmarkStart w:name="z3094" w:id="2967"/>
    <w:p>
      <w:pPr>
        <w:spacing w:after="0"/>
        <w:ind w:left="0"/>
        <w:jc w:val="both"/>
      </w:pPr>
      <w:r>
        <w:rPr>
          <w:rFonts w:ascii="Times New Roman"/>
          <w:b w:val="false"/>
          <w:i w:val="false"/>
          <w:color w:val="000000"/>
          <w:sz w:val="28"/>
        </w:rPr>
        <w:t>
      Банковский идентификационный код ______________</w:t>
      </w:r>
    </w:p>
    <w:bookmarkEnd w:id="2967"/>
    <w:bookmarkStart w:name="z3095" w:id="2968"/>
    <w:p>
      <w:pPr>
        <w:spacing w:after="0"/>
        <w:ind w:left="0"/>
        <w:jc w:val="both"/>
      </w:pPr>
      <w:r>
        <w:rPr>
          <w:rFonts w:ascii="Times New Roman"/>
          <w:b w:val="false"/>
          <w:i w:val="false"/>
          <w:color w:val="000000"/>
          <w:sz w:val="28"/>
        </w:rPr>
        <w:t>
      2) банковскую гарантию.</w:t>
      </w:r>
    </w:p>
    <w:bookmarkEnd w:id="2968"/>
    <w:bookmarkStart w:name="z3096" w:id="2969"/>
    <w:p>
      <w:pPr>
        <w:spacing w:after="0"/>
        <w:ind w:left="0"/>
        <w:jc w:val="both"/>
      </w:pPr>
      <w:r>
        <w:rPr>
          <w:rFonts w:ascii="Times New Roman"/>
          <w:b w:val="false"/>
          <w:i w:val="false"/>
          <w:color w:val="000000"/>
          <w:sz w:val="28"/>
        </w:rPr>
        <w:t>
      63. Не допускается совершение потенциальным частным партнером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заявки.</w:t>
      </w:r>
    </w:p>
    <w:bookmarkEnd w:id="2969"/>
    <w:bookmarkStart w:name="z3097" w:id="2970"/>
    <w:p>
      <w:pPr>
        <w:spacing w:after="0"/>
        <w:ind w:left="0"/>
        <w:jc w:val="both"/>
      </w:pPr>
      <w:r>
        <w:rPr>
          <w:rFonts w:ascii="Times New Roman"/>
          <w:b w:val="false"/>
          <w:i w:val="false"/>
          <w:color w:val="000000"/>
          <w:sz w:val="28"/>
        </w:rPr>
        <w:t>
      64. Не допускается использование Организатором конкурса гарантийного денежного взноса, внесенного потенциальным частным партнером, за исключением следующих случаев, когда:</w:t>
      </w:r>
    </w:p>
    <w:bookmarkEnd w:id="2970"/>
    <w:bookmarkStart w:name="z3098" w:id="2971"/>
    <w:p>
      <w:pPr>
        <w:spacing w:after="0"/>
        <w:ind w:left="0"/>
        <w:jc w:val="both"/>
      </w:pPr>
      <w:r>
        <w:rPr>
          <w:rFonts w:ascii="Times New Roman"/>
          <w:b w:val="false"/>
          <w:i w:val="false"/>
          <w:color w:val="000000"/>
          <w:sz w:val="28"/>
        </w:rPr>
        <w:t>
      1) Потенциальный частный партнер отозвал либо изменил и/или дополнил Конкурсную заявку после истечения окончательного срока представления Конкурсных заявок;</w:t>
      </w:r>
    </w:p>
    <w:bookmarkEnd w:id="2971"/>
    <w:bookmarkStart w:name="z3099" w:id="2972"/>
    <w:p>
      <w:pPr>
        <w:spacing w:after="0"/>
        <w:ind w:left="0"/>
        <w:jc w:val="both"/>
      </w:pPr>
      <w:r>
        <w:rPr>
          <w:rFonts w:ascii="Times New Roman"/>
          <w:b w:val="false"/>
          <w:i w:val="false"/>
          <w:color w:val="000000"/>
          <w:sz w:val="28"/>
        </w:rPr>
        <w:t>
      2) Потенциальный частный партнер, определенный победителем Конкурса, уклонился от заключения Типового договора ГЧП.</w:t>
      </w:r>
    </w:p>
    <w:bookmarkEnd w:id="2972"/>
    <w:bookmarkStart w:name="z3100" w:id="2973"/>
    <w:p>
      <w:pPr>
        <w:spacing w:after="0"/>
        <w:ind w:left="0"/>
        <w:jc w:val="both"/>
      </w:pPr>
      <w:r>
        <w:rPr>
          <w:rFonts w:ascii="Times New Roman"/>
          <w:b w:val="false"/>
          <w:i w:val="false"/>
          <w:color w:val="000000"/>
          <w:sz w:val="28"/>
        </w:rPr>
        <w:t>
      При наступлении одного из случаев, предусмотренных настоящим пунктом, сумма обеспечения Конкурсной заявки зачисляется в доход соответствующего бюджета.</w:t>
      </w:r>
    </w:p>
    <w:bookmarkEnd w:id="2973"/>
    <w:bookmarkStart w:name="z3101" w:id="2974"/>
    <w:p>
      <w:pPr>
        <w:spacing w:after="0"/>
        <w:ind w:left="0"/>
        <w:jc w:val="both"/>
      </w:pPr>
      <w:r>
        <w:rPr>
          <w:rFonts w:ascii="Times New Roman"/>
          <w:b w:val="false"/>
          <w:i w:val="false"/>
          <w:color w:val="000000"/>
          <w:sz w:val="28"/>
        </w:rPr>
        <w:t>
      65. Организатор конкурса возвращает потенциальному частному партнеру внесенное им обеспечение Конкурсной заявки в течение трех рабочих дней со дня наступления одного из следующих случаев:</w:t>
      </w:r>
    </w:p>
    <w:bookmarkEnd w:id="2974"/>
    <w:bookmarkStart w:name="z3102" w:id="2975"/>
    <w:p>
      <w:pPr>
        <w:spacing w:after="0"/>
        <w:ind w:left="0"/>
        <w:jc w:val="both"/>
      </w:pPr>
      <w:r>
        <w:rPr>
          <w:rFonts w:ascii="Times New Roman"/>
          <w:b w:val="false"/>
          <w:i w:val="false"/>
          <w:color w:val="000000"/>
          <w:sz w:val="28"/>
        </w:rPr>
        <w:t>
      1) отзыва данным потенциальным частным партнером своей Конкурсной заявки до истечения окончательного срока представления Конкурсных заявок;</w:t>
      </w:r>
    </w:p>
    <w:bookmarkEnd w:id="2975"/>
    <w:bookmarkStart w:name="z3103" w:id="2976"/>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частных партнеров, признанных участниками Конкурса;</w:t>
      </w:r>
    </w:p>
    <w:bookmarkEnd w:id="2976"/>
    <w:bookmarkStart w:name="z3104" w:id="2977"/>
    <w:p>
      <w:pPr>
        <w:spacing w:after="0"/>
        <w:ind w:left="0"/>
        <w:jc w:val="both"/>
      </w:pPr>
      <w:r>
        <w:rPr>
          <w:rFonts w:ascii="Times New Roman"/>
          <w:b w:val="false"/>
          <w:i w:val="false"/>
          <w:color w:val="000000"/>
          <w:sz w:val="28"/>
        </w:rPr>
        <w:t>
      3) подписания протокола об итогах Конкурса. Указанный случай не распространяется на участника Конкурса, определенного победителем Конкурса;</w:t>
      </w:r>
    </w:p>
    <w:bookmarkEnd w:id="2977"/>
    <w:bookmarkStart w:name="z3105" w:id="2978"/>
    <w:p>
      <w:pPr>
        <w:spacing w:after="0"/>
        <w:ind w:left="0"/>
        <w:jc w:val="both"/>
      </w:pPr>
      <w:r>
        <w:rPr>
          <w:rFonts w:ascii="Times New Roman"/>
          <w:b w:val="false"/>
          <w:i w:val="false"/>
          <w:color w:val="000000"/>
          <w:sz w:val="28"/>
        </w:rPr>
        <w:t>
      4) вступления в силу Договора;</w:t>
      </w:r>
    </w:p>
    <w:bookmarkEnd w:id="2978"/>
    <w:bookmarkStart w:name="z3106" w:id="2979"/>
    <w:p>
      <w:pPr>
        <w:spacing w:after="0"/>
        <w:ind w:left="0"/>
        <w:jc w:val="both"/>
      </w:pPr>
      <w:r>
        <w:rPr>
          <w:rFonts w:ascii="Times New Roman"/>
          <w:b w:val="false"/>
          <w:i w:val="false"/>
          <w:color w:val="000000"/>
          <w:sz w:val="28"/>
        </w:rPr>
        <w:t>
      5) истечения срока действия Конкурсной заявки потенциального частного партнера.</w:t>
      </w:r>
    </w:p>
    <w:bookmarkEnd w:id="2979"/>
    <w:bookmarkStart w:name="z3107" w:id="2980"/>
    <w:p>
      <w:pPr>
        <w:spacing w:after="0"/>
        <w:ind w:left="0"/>
        <w:jc w:val="left"/>
      </w:pPr>
      <w:r>
        <w:rPr>
          <w:rFonts w:ascii="Times New Roman"/>
          <w:b/>
          <w:i w:val="false"/>
          <w:color w:val="000000"/>
        </w:rPr>
        <w:t xml:space="preserve"> 13. Порядок оформления и внесения документов, представляемых для участия в Конкурсе</w:t>
      </w:r>
    </w:p>
    <w:bookmarkEnd w:id="2980"/>
    <w:bookmarkStart w:name="z3108" w:id="2981"/>
    <w:p>
      <w:pPr>
        <w:spacing w:after="0"/>
        <w:ind w:left="0"/>
        <w:jc w:val="both"/>
      </w:pPr>
      <w:r>
        <w:rPr>
          <w:rFonts w:ascii="Times New Roman"/>
          <w:b w:val="false"/>
          <w:i w:val="false"/>
          <w:color w:val="000000"/>
          <w:sz w:val="28"/>
        </w:rPr>
        <w:t>
      66. Конкурсная заявка представляется потенциальными частными партнерами до истечения окончательного срока их представления указанного в пункте 78 Типовой конкурсной документации проекта ГЧП в сфере охраны окружающей среды (мусороперерабатывающий завод с полигоном) в прошитом виде, с пронумерованными и запарафированными страницами, последняя страница заверяется его подписью и печатью, в запечатанном Конверте.</w:t>
      </w:r>
    </w:p>
    <w:bookmarkEnd w:id="2981"/>
    <w:bookmarkStart w:name="z3109" w:id="2982"/>
    <w:p>
      <w:pPr>
        <w:spacing w:after="0"/>
        <w:ind w:left="0"/>
        <w:jc w:val="both"/>
      </w:pPr>
      <w:r>
        <w:rPr>
          <w:rFonts w:ascii="Times New Roman"/>
          <w:b w:val="false"/>
          <w:i w:val="false"/>
          <w:color w:val="000000"/>
          <w:sz w:val="28"/>
        </w:rPr>
        <w:t>
      67. Конверт должен быть адресован Организатору Конкурса, с указанием на нем:</w:t>
      </w:r>
    </w:p>
    <w:bookmarkEnd w:id="2982"/>
    <w:bookmarkStart w:name="z3110" w:id="2983"/>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 (с целью возврата Конкурсной заявки невскрытой, если она будет объявлена "опоздавшей");</w:t>
      </w:r>
    </w:p>
    <w:bookmarkEnd w:id="2983"/>
    <w:bookmarkStart w:name="z3111" w:id="2984"/>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2984"/>
    <w:bookmarkStart w:name="z3112" w:id="2985"/>
    <w:p>
      <w:pPr>
        <w:spacing w:after="0"/>
        <w:ind w:left="0"/>
        <w:jc w:val="both"/>
      </w:pPr>
      <w:r>
        <w:rPr>
          <w:rFonts w:ascii="Times New Roman"/>
          <w:b w:val="false"/>
          <w:i w:val="false"/>
          <w:color w:val="000000"/>
          <w:sz w:val="28"/>
        </w:rPr>
        <w:t>
      Государственное учреждение "______________________", Республика Казахстан, _______________ (указать наименование и местонахождение населенного пункта), улица _________, дом ___, кабинет №___, тел. 8 (____) __-__-__;</w:t>
      </w:r>
    </w:p>
    <w:bookmarkEnd w:id="2985"/>
    <w:bookmarkStart w:name="z3113" w:id="2986"/>
    <w:p>
      <w:pPr>
        <w:spacing w:after="0"/>
        <w:ind w:left="0"/>
        <w:jc w:val="both"/>
      </w:pPr>
      <w:r>
        <w:rPr>
          <w:rFonts w:ascii="Times New Roman"/>
          <w:b w:val="false"/>
          <w:i w:val="false"/>
          <w:color w:val="000000"/>
          <w:sz w:val="28"/>
        </w:rPr>
        <w:t>
      3) наименования Конкурса:</w:t>
      </w:r>
    </w:p>
    <w:bookmarkEnd w:id="2986"/>
    <w:bookmarkStart w:name="z3114" w:id="2987"/>
    <w:p>
      <w:pPr>
        <w:spacing w:after="0"/>
        <w:ind w:left="0"/>
        <w:jc w:val="both"/>
      </w:pPr>
      <w:r>
        <w:rPr>
          <w:rFonts w:ascii="Times New Roman"/>
          <w:b w:val="false"/>
          <w:i w:val="false"/>
          <w:color w:val="000000"/>
          <w:sz w:val="28"/>
        </w:rPr>
        <w:t>
      "КОНКУРС ПО ВЫБОРУ ЧАСТНОГО ПАРТНЕРА ПО ПРОЕКТУ ГЧП "СТРОИТЕЛЬСТВО И ЭКСПЛУАТАЦИЯ МУСОРОПЕРЕРАБАТЫВАЮЩЕГО ЗАВОДА С ПОЛИГОНОМ ДЛЯ УТИЛИЗАЦИИ ___ ТОНН _________ (УКАЗАТЬ НЕОБХОДИМОЕ) ОТХОДОВ В ГОД В __________ (УКАЗАТЬ НАИМЕНОВАНИЕ И МЕСТОНАХОЖДЕНИЕ НАСЕЛЕННОГО ПУНКТА), ____________________ ОБЛАСТИ"</w:t>
      </w:r>
    </w:p>
    <w:bookmarkEnd w:id="2987"/>
    <w:bookmarkStart w:name="z3115" w:id="2988"/>
    <w:p>
      <w:pPr>
        <w:spacing w:after="0"/>
        <w:ind w:left="0"/>
        <w:jc w:val="both"/>
      </w:pPr>
      <w:r>
        <w:rPr>
          <w:rFonts w:ascii="Times New Roman"/>
          <w:b w:val="false"/>
          <w:i w:val="false"/>
          <w:color w:val="000000"/>
          <w:sz w:val="28"/>
        </w:rPr>
        <w:t>
      4) а также слова: "НЕ ВСКРЫВАТЬ ДО __-00 ЧАСОВ "__" ______ 20__ ГОДА"</w:t>
      </w:r>
    </w:p>
    <w:bookmarkEnd w:id="2988"/>
    <w:bookmarkStart w:name="z3116" w:id="2989"/>
    <w:p>
      <w:pPr>
        <w:spacing w:after="0"/>
        <w:ind w:left="0"/>
        <w:jc w:val="both"/>
      </w:pPr>
      <w:r>
        <w:rPr>
          <w:rFonts w:ascii="Times New Roman"/>
          <w:b w:val="false"/>
          <w:i w:val="false"/>
          <w:color w:val="000000"/>
          <w:sz w:val="28"/>
        </w:rPr>
        <w:t xml:space="preserve">
      68. Заявки на участие в Конкурсе представляются Потенциальными частными партнерами, либо их уполномоченными представителями Организатору Конкурса нарочно или с использованием заказной почтовой связи. </w:t>
      </w:r>
    </w:p>
    <w:bookmarkEnd w:id="2989"/>
    <w:bookmarkStart w:name="z3117" w:id="2990"/>
    <w:p>
      <w:pPr>
        <w:spacing w:after="0"/>
        <w:ind w:left="0"/>
        <w:jc w:val="both"/>
      </w:pPr>
      <w:r>
        <w:rPr>
          <w:rFonts w:ascii="Times New Roman"/>
          <w:b w:val="false"/>
          <w:i w:val="false"/>
          <w:color w:val="000000"/>
          <w:sz w:val="28"/>
        </w:rPr>
        <w:t>
      69. Организатор конкурса принимает Конверты с Конкурсными заявками в течение срока, установленного Конкурсной документацией, и осуществляет их регистрацию в журнале регистрации Конкурсных заявок, с момента их предоставления.</w:t>
      </w:r>
    </w:p>
    <w:bookmarkEnd w:id="2990"/>
    <w:bookmarkStart w:name="z3118" w:id="2991"/>
    <w:p>
      <w:pPr>
        <w:spacing w:after="0"/>
        <w:ind w:left="0"/>
        <w:jc w:val="both"/>
      </w:pPr>
      <w:r>
        <w:rPr>
          <w:rFonts w:ascii="Times New Roman"/>
          <w:b w:val="false"/>
          <w:i w:val="false"/>
          <w:color w:val="000000"/>
          <w:sz w:val="28"/>
        </w:rPr>
        <w:t>
      70. В Конверт также вкладывается опись документов, составляющих Конкурсную заявку. Опись должна быть представлена на языке, согласно требованиям, указанным в Типовой конкурсной документации проекта ГЧП в сфере охраны окружающей среды (мусороперерабатывающий завод с полигоном), подписана первым руководителем, либо исполняющим обязанности первого руководителя потенциального частного партнера, либо его уполномоченным представителем и заверена печатью потенциального частного партнера.</w:t>
      </w:r>
    </w:p>
    <w:bookmarkEnd w:id="2991"/>
    <w:bookmarkStart w:name="z3119" w:id="2992"/>
    <w:p>
      <w:pPr>
        <w:spacing w:after="0"/>
        <w:ind w:left="0"/>
        <w:jc w:val="both"/>
      </w:pPr>
      <w:r>
        <w:rPr>
          <w:rFonts w:ascii="Times New Roman"/>
          <w:b w:val="false"/>
          <w:i w:val="false"/>
          <w:color w:val="000000"/>
          <w:sz w:val="28"/>
        </w:rPr>
        <w:t xml:space="preserve">
      71. Документы, составляющие Конкурсную заявку, и иные представляемые на Конкурс документы должны быть представлены в письменном (печатном) и электронном виде, в том числе в сканированном виде, за исключением финансово-экономической модели. </w:t>
      </w:r>
    </w:p>
    <w:bookmarkEnd w:id="2992"/>
    <w:bookmarkStart w:name="z3120" w:id="2993"/>
    <w:p>
      <w:pPr>
        <w:spacing w:after="0"/>
        <w:ind w:left="0"/>
        <w:jc w:val="both"/>
      </w:pPr>
      <w:r>
        <w:rPr>
          <w:rFonts w:ascii="Times New Roman"/>
          <w:b w:val="false"/>
          <w:i w:val="false"/>
          <w:color w:val="000000"/>
          <w:sz w:val="28"/>
        </w:rPr>
        <w:t>
      72. Организатор конкурса:</w:t>
      </w:r>
    </w:p>
    <w:bookmarkEnd w:id="2993"/>
    <w:bookmarkStart w:name="z3121" w:id="2994"/>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частного партнера, представившего Конверт с заявкой от имени потенциального частного партнера;</w:t>
      </w:r>
    </w:p>
    <w:bookmarkEnd w:id="2994"/>
    <w:bookmarkStart w:name="z3122" w:id="2995"/>
    <w:p>
      <w:pPr>
        <w:spacing w:after="0"/>
        <w:ind w:left="0"/>
        <w:jc w:val="both"/>
      </w:pPr>
      <w:r>
        <w:rPr>
          <w:rFonts w:ascii="Times New Roman"/>
          <w:b w:val="false"/>
          <w:i w:val="false"/>
          <w:color w:val="000000"/>
          <w:sz w:val="28"/>
        </w:rPr>
        <w:t xml:space="preserve">
      2) принимает надлежащим образом оформленные Конверты с Конкурсными заявками и вносит в журнал регистрации Конкурсных заявок; </w:t>
      </w:r>
    </w:p>
    <w:bookmarkEnd w:id="2995"/>
    <w:bookmarkStart w:name="z3123" w:id="2996"/>
    <w:p>
      <w:pPr>
        <w:spacing w:after="0"/>
        <w:ind w:left="0"/>
        <w:jc w:val="both"/>
      </w:pPr>
      <w:r>
        <w:rPr>
          <w:rFonts w:ascii="Times New Roman"/>
          <w:b w:val="false"/>
          <w:i w:val="false"/>
          <w:color w:val="000000"/>
          <w:sz w:val="28"/>
        </w:rPr>
        <w:t>
      3) принимает изменения и дополнения к внесенной Конкурсной заявке до истечения окончательного срока предоставления Конкурсных заявок;</w:t>
      </w:r>
    </w:p>
    <w:bookmarkEnd w:id="2996"/>
    <w:bookmarkStart w:name="z3124" w:id="2997"/>
    <w:p>
      <w:pPr>
        <w:spacing w:after="0"/>
        <w:ind w:left="0"/>
        <w:jc w:val="both"/>
      </w:pPr>
      <w:r>
        <w:rPr>
          <w:rFonts w:ascii="Times New Roman"/>
          <w:b w:val="false"/>
          <w:i w:val="false"/>
          <w:color w:val="000000"/>
          <w:sz w:val="28"/>
        </w:rPr>
        <w:t>
      4) обеспечивает возврат Конкурсной заявки, в случае ее отзыва до истечения окончательного срока предоставления Конкурсных заявок.</w:t>
      </w:r>
    </w:p>
    <w:bookmarkEnd w:id="2997"/>
    <w:bookmarkStart w:name="z3125" w:id="2998"/>
    <w:p>
      <w:pPr>
        <w:spacing w:after="0"/>
        <w:ind w:left="0"/>
        <w:jc w:val="both"/>
      </w:pPr>
      <w:r>
        <w:rPr>
          <w:rFonts w:ascii="Times New Roman"/>
          <w:b w:val="false"/>
          <w:i w:val="false"/>
          <w:color w:val="000000"/>
          <w:sz w:val="28"/>
        </w:rPr>
        <w:t>
      73. Конкурсная заявка потенциального частного партнера подлежит отклонению в случаях, когда:</w:t>
      </w:r>
    </w:p>
    <w:bookmarkEnd w:id="2998"/>
    <w:bookmarkStart w:name="z3126" w:id="2999"/>
    <w:p>
      <w:pPr>
        <w:spacing w:after="0"/>
        <w:ind w:left="0"/>
        <w:jc w:val="both"/>
      </w:pPr>
      <w:r>
        <w:rPr>
          <w:rFonts w:ascii="Times New Roman"/>
          <w:b w:val="false"/>
          <w:i w:val="false"/>
          <w:color w:val="000000"/>
          <w:sz w:val="28"/>
        </w:rPr>
        <w:t>
      1) потенциальным частным партнером ранее представлена Конкурсная заявка на участие в данном Конкурсе;</w:t>
      </w:r>
    </w:p>
    <w:bookmarkEnd w:id="2999"/>
    <w:bookmarkStart w:name="z3127" w:id="3000"/>
    <w:p>
      <w:pPr>
        <w:spacing w:after="0"/>
        <w:ind w:left="0"/>
        <w:jc w:val="both"/>
      </w:pPr>
      <w:r>
        <w:rPr>
          <w:rFonts w:ascii="Times New Roman"/>
          <w:b w:val="false"/>
          <w:i w:val="false"/>
          <w:color w:val="000000"/>
          <w:sz w:val="28"/>
        </w:rPr>
        <w:t>
      2) Конкурсная заявка поступила после истечения срока приема Конкурсных заявок на участие в Конкурсе.</w:t>
      </w:r>
    </w:p>
    <w:bookmarkEnd w:id="3000"/>
    <w:bookmarkStart w:name="z3128" w:id="3001"/>
    <w:p>
      <w:pPr>
        <w:spacing w:after="0"/>
        <w:ind w:left="0"/>
        <w:jc w:val="both"/>
      </w:pPr>
      <w:r>
        <w:rPr>
          <w:rFonts w:ascii="Times New Roman"/>
          <w:b w:val="false"/>
          <w:i w:val="false"/>
          <w:color w:val="000000"/>
          <w:sz w:val="28"/>
        </w:rPr>
        <w:t>
      74. Все предоставляемые потенциальным частным партнером документы, выданные, составленные или удостоверенные по установленной форме компетентными органами иностранных государств вне пределов Республики Казахстан по нормам иностранного права, должны быть легализованы консульским учреждением Республики Казахстан либо удостоверены проставлением апостиля в соответствии с Гаагской конвенцией от 5 октября 1961 года. Легализация и проставление апостиля на предоставляемых документах не требуется, если международным договором Республики Казахстан данная процедура в отношении указанных документов отменена или упрощена.</w:t>
      </w:r>
    </w:p>
    <w:bookmarkEnd w:id="3001"/>
    <w:bookmarkStart w:name="z3129" w:id="3002"/>
    <w:p>
      <w:pPr>
        <w:spacing w:after="0"/>
        <w:ind w:left="0"/>
        <w:jc w:val="left"/>
      </w:pPr>
      <w:r>
        <w:rPr>
          <w:rFonts w:ascii="Times New Roman"/>
          <w:b/>
          <w:i w:val="false"/>
          <w:color w:val="000000"/>
        </w:rPr>
        <w:t xml:space="preserve"> 14. Требования к языку составления документов, составляющих Конкурсную заявку, и иных документов, представляемых на Конкурс</w:t>
      </w:r>
    </w:p>
    <w:bookmarkEnd w:id="3002"/>
    <w:bookmarkStart w:name="z3130" w:id="3003"/>
    <w:p>
      <w:pPr>
        <w:spacing w:after="0"/>
        <w:ind w:left="0"/>
        <w:jc w:val="both"/>
      </w:pPr>
      <w:r>
        <w:rPr>
          <w:rFonts w:ascii="Times New Roman"/>
          <w:b w:val="false"/>
          <w:i w:val="false"/>
          <w:color w:val="000000"/>
          <w:sz w:val="28"/>
        </w:rPr>
        <w:t>
      75. Конкурсная заявка потенциального частного партнера и все иные документы, представляемые на Конкурс, должны быть представлены на государственном и/или русском языках, в соответствии с законодательством о языках.</w:t>
      </w:r>
    </w:p>
    <w:bookmarkEnd w:id="3003"/>
    <w:bookmarkStart w:name="z3131" w:id="3004"/>
    <w:p>
      <w:pPr>
        <w:spacing w:after="0"/>
        <w:ind w:left="0"/>
        <w:jc w:val="both"/>
      </w:pPr>
      <w:r>
        <w:rPr>
          <w:rFonts w:ascii="Times New Roman"/>
          <w:b w:val="false"/>
          <w:i w:val="false"/>
          <w:color w:val="000000"/>
          <w:sz w:val="28"/>
        </w:rPr>
        <w:t>
      76. Документы могут быть составлены и представлены на другом языке при условии, что к ним будет приложен апостилированный или легализованный перевод на государственный и русский языки в соответствии с пунктом 74 Типовой конкурсной документации (в противном случае документ будет признан не представленным).</w:t>
      </w:r>
    </w:p>
    <w:bookmarkEnd w:id="3004"/>
    <w:bookmarkStart w:name="z3132" w:id="3005"/>
    <w:p>
      <w:pPr>
        <w:spacing w:after="0"/>
        <w:ind w:left="0"/>
        <w:jc w:val="both"/>
      </w:pPr>
      <w:r>
        <w:rPr>
          <w:rFonts w:ascii="Times New Roman"/>
          <w:b w:val="false"/>
          <w:i w:val="false"/>
          <w:color w:val="000000"/>
          <w:sz w:val="28"/>
        </w:rPr>
        <w:t>
      В случае возникновения разногласий по интерпретации сведений по документу, преимущество имеют документы на __________ (указать нужное) языке.</w:t>
      </w:r>
    </w:p>
    <w:bookmarkEnd w:id="3005"/>
    <w:bookmarkStart w:name="z3133" w:id="3006"/>
    <w:p>
      <w:pPr>
        <w:spacing w:after="0"/>
        <w:ind w:left="0"/>
        <w:jc w:val="left"/>
      </w:pPr>
      <w:r>
        <w:rPr>
          <w:rFonts w:ascii="Times New Roman"/>
          <w:b/>
          <w:i w:val="false"/>
          <w:color w:val="000000"/>
        </w:rPr>
        <w:t xml:space="preserve"> 15. Требования к валюте, используемой для расчетов в Конкурсной заявке</w:t>
      </w:r>
    </w:p>
    <w:bookmarkEnd w:id="3006"/>
    <w:bookmarkStart w:name="z3134" w:id="3007"/>
    <w:p>
      <w:pPr>
        <w:spacing w:after="0"/>
        <w:ind w:left="0"/>
        <w:jc w:val="both"/>
      </w:pPr>
      <w:r>
        <w:rPr>
          <w:rFonts w:ascii="Times New Roman"/>
          <w:b w:val="false"/>
          <w:i w:val="false"/>
          <w:color w:val="000000"/>
          <w:sz w:val="28"/>
        </w:rPr>
        <w:t>
      77. Стоимость строительства Объекта ГЧП, финансово-экономическая модель, источники возмещения затрат и получения доходов Частного партнера, объем видов государственной поддержки и другие показатели в Конкурсной заявке должны быть рассчитаны в национальной валюте Республики Казахстан.</w:t>
      </w:r>
    </w:p>
    <w:bookmarkEnd w:id="3007"/>
    <w:bookmarkStart w:name="z3135" w:id="3008"/>
    <w:p>
      <w:pPr>
        <w:spacing w:after="0"/>
        <w:ind w:left="0"/>
        <w:jc w:val="left"/>
      </w:pPr>
      <w:r>
        <w:rPr>
          <w:rFonts w:ascii="Times New Roman"/>
          <w:b/>
          <w:i w:val="false"/>
          <w:color w:val="000000"/>
        </w:rPr>
        <w:t xml:space="preserve"> 16. Окончательный срок предоставления Конкурсных заявок</w:t>
      </w:r>
    </w:p>
    <w:bookmarkEnd w:id="3008"/>
    <w:bookmarkStart w:name="z3136" w:id="3009"/>
    <w:p>
      <w:pPr>
        <w:spacing w:after="0"/>
        <w:ind w:left="0"/>
        <w:jc w:val="both"/>
      </w:pPr>
      <w:r>
        <w:rPr>
          <w:rFonts w:ascii="Times New Roman"/>
          <w:b w:val="false"/>
          <w:i w:val="false"/>
          <w:color w:val="000000"/>
          <w:sz w:val="28"/>
        </w:rPr>
        <w:t>
      78. Окончательный срок представления Конкурсных заявок – до __:00 часов по времени г. Астана (Республика Казахстан) "__" _______ 20__г.</w:t>
      </w:r>
    </w:p>
    <w:bookmarkEnd w:id="3009"/>
    <w:bookmarkStart w:name="z3137" w:id="3010"/>
    <w:p>
      <w:pPr>
        <w:spacing w:after="0"/>
        <w:ind w:left="0"/>
        <w:jc w:val="both"/>
      </w:pPr>
      <w:r>
        <w:rPr>
          <w:rFonts w:ascii="Times New Roman"/>
          <w:b w:val="false"/>
          <w:i w:val="false"/>
          <w:color w:val="000000"/>
          <w:sz w:val="28"/>
        </w:rPr>
        <w:t>
      79. Конверт с Конкурсной заявкой, представленный после истечения установленного срока, не регистрируется в журнале регистрации Конкурсных заявок, не вскрывается и возвращается потенциальному частному партнеру по реквизитам указанным на Конвертах с заявками на участие в Конкурсе либо лично соответствующим уполномоченным представителям потенциальных частных партнеров под расписку о получении.</w:t>
      </w:r>
    </w:p>
    <w:bookmarkEnd w:id="3010"/>
    <w:bookmarkStart w:name="z3138" w:id="3011"/>
    <w:p>
      <w:pPr>
        <w:spacing w:after="0"/>
        <w:ind w:left="0"/>
        <w:jc w:val="left"/>
      </w:pPr>
      <w:r>
        <w:rPr>
          <w:rFonts w:ascii="Times New Roman"/>
          <w:b/>
          <w:i w:val="false"/>
          <w:color w:val="000000"/>
        </w:rPr>
        <w:t xml:space="preserve"> 17. Срок действия Конкурсной заявки</w:t>
      </w:r>
    </w:p>
    <w:bookmarkEnd w:id="3011"/>
    <w:bookmarkStart w:name="z3139" w:id="3012"/>
    <w:p>
      <w:pPr>
        <w:spacing w:after="0"/>
        <w:ind w:left="0"/>
        <w:jc w:val="both"/>
      </w:pPr>
      <w:r>
        <w:rPr>
          <w:rFonts w:ascii="Times New Roman"/>
          <w:b w:val="false"/>
          <w:i w:val="false"/>
          <w:color w:val="000000"/>
          <w:sz w:val="28"/>
        </w:rPr>
        <w:t>
      80. Срок действия Конкурсной заявки, включая обеспечение Конкурсной заявки, составляет не менее ___ (указать прописью) календарных дней со дня вскрытия Конвертов с Конкурсными заявками.</w:t>
      </w:r>
    </w:p>
    <w:bookmarkEnd w:id="3012"/>
    <w:bookmarkStart w:name="z3140" w:id="3013"/>
    <w:p>
      <w:pPr>
        <w:spacing w:after="0"/>
        <w:ind w:left="0"/>
        <w:jc w:val="both"/>
      </w:pPr>
      <w:r>
        <w:rPr>
          <w:rFonts w:ascii="Times New Roman"/>
          <w:b w:val="false"/>
          <w:i w:val="false"/>
          <w:color w:val="000000"/>
          <w:sz w:val="28"/>
        </w:rPr>
        <w:t>
      81. Срок действия Конкурсной заявки не должен превышать срока действия обеспечения Конкурсной заявки. В случае такого превышения Конкурсная заявка будет отклонена.</w:t>
      </w:r>
    </w:p>
    <w:bookmarkEnd w:id="3013"/>
    <w:bookmarkStart w:name="z3141" w:id="3014"/>
    <w:p>
      <w:pPr>
        <w:spacing w:after="0"/>
        <w:ind w:left="0"/>
        <w:jc w:val="both"/>
      </w:pPr>
      <w:r>
        <w:rPr>
          <w:rFonts w:ascii="Times New Roman"/>
          <w:b w:val="false"/>
          <w:i w:val="false"/>
          <w:color w:val="000000"/>
          <w:sz w:val="28"/>
        </w:rPr>
        <w:t>
      82. В случае если до окончания срока действия Конкурсной заявки Государственный партнер и Потенциальный частный партнер, чья Конкурсная заявка определена лучшей, не завершили переговоры по уточнению Проекта ГЧП и условий Типового договора, потенциальный частный партнер на основании решения Комиссии продлевает срок действия своей Конкурсной заявки, включая обеспечение Конкурсной заявки.</w:t>
      </w:r>
    </w:p>
    <w:bookmarkEnd w:id="3014"/>
    <w:bookmarkStart w:name="z3142" w:id="3015"/>
    <w:p>
      <w:pPr>
        <w:spacing w:after="0"/>
        <w:ind w:left="0"/>
        <w:jc w:val="both"/>
      </w:pPr>
      <w:r>
        <w:rPr>
          <w:rFonts w:ascii="Times New Roman"/>
          <w:b w:val="false"/>
          <w:i w:val="false"/>
          <w:color w:val="000000"/>
          <w:sz w:val="28"/>
        </w:rPr>
        <w:t>
      83. Для продления срока действия Конкурсной заявки Потенциальный частный партнер направляет на имя организатора Конкурса письменное уведомление, указав в нем:</w:t>
      </w:r>
    </w:p>
    <w:bookmarkEnd w:id="3015"/>
    <w:bookmarkStart w:name="z3143" w:id="3016"/>
    <w:p>
      <w:pPr>
        <w:spacing w:after="0"/>
        <w:ind w:left="0"/>
        <w:jc w:val="both"/>
      </w:pPr>
      <w:r>
        <w:rPr>
          <w:rFonts w:ascii="Times New Roman"/>
          <w:b w:val="false"/>
          <w:i w:val="false"/>
          <w:color w:val="000000"/>
          <w:sz w:val="28"/>
        </w:rPr>
        <w:t>
      1) явно выраженное согласие на продление срока действия поданной им Конкурсной заявки;</w:t>
      </w:r>
    </w:p>
    <w:bookmarkEnd w:id="3016"/>
    <w:bookmarkStart w:name="z3144" w:id="3017"/>
    <w:p>
      <w:pPr>
        <w:spacing w:after="0"/>
        <w:ind w:left="0"/>
        <w:jc w:val="both"/>
      </w:pPr>
      <w:r>
        <w:rPr>
          <w:rFonts w:ascii="Times New Roman"/>
          <w:b w:val="false"/>
          <w:i w:val="false"/>
          <w:color w:val="000000"/>
          <w:sz w:val="28"/>
        </w:rPr>
        <w:t>
      2) срок, на который продлевается действие Конкурсной заявки;</w:t>
      </w:r>
    </w:p>
    <w:bookmarkEnd w:id="3017"/>
    <w:bookmarkStart w:name="z3145" w:id="3018"/>
    <w:p>
      <w:pPr>
        <w:spacing w:after="0"/>
        <w:ind w:left="0"/>
        <w:jc w:val="both"/>
      </w:pPr>
      <w:r>
        <w:rPr>
          <w:rFonts w:ascii="Times New Roman"/>
          <w:b w:val="false"/>
          <w:i w:val="false"/>
          <w:color w:val="000000"/>
          <w:sz w:val="28"/>
        </w:rPr>
        <w:t>
      3) дату подписания данного документа;</w:t>
      </w:r>
    </w:p>
    <w:bookmarkEnd w:id="3018"/>
    <w:bookmarkStart w:name="z3146" w:id="3019"/>
    <w:p>
      <w:pPr>
        <w:spacing w:after="0"/>
        <w:ind w:left="0"/>
        <w:jc w:val="both"/>
      </w:pPr>
      <w:r>
        <w:rPr>
          <w:rFonts w:ascii="Times New Roman"/>
          <w:b w:val="false"/>
          <w:i w:val="false"/>
          <w:color w:val="000000"/>
          <w:sz w:val="28"/>
        </w:rPr>
        <w:t>
      4) подписи потенциального частного партнера или его уполномоченного представителя и печати потенциального частного партнера.</w:t>
      </w:r>
    </w:p>
    <w:bookmarkEnd w:id="3019"/>
    <w:bookmarkStart w:name="z3147" w:id="3020"/>
    <w:p>
      <w:pPr>
        <w:spacing w:after="0"/>
        <w:ind w:left="0"/>
        <w:jc w:val="both"/>
      </w:pPr>
      <w:r>
        <w:rPr>
          <w:rFonts w:ascii="Times New Roman"/>
          <w:b w:val="false"/>
          <w:i w:val="false"/>
          <w:color w:val="000000"/>
          <w:sz w:val="28"/>
        </w:rPr>
        <w:t>
      Данное уведомление должно быть составлено в соответствии с требованиями к оформлению и составлению документов предъявляемых для участия в Конкурсе, указанных в Типовой конкурсной документации проекта ГЧП в сфере охраны окружающей среды (мусороперерабатывающий завод с полигоном).</w:t>
      </w:r>
    </w:p>
    <w:bookmarkEnd w:id="3020"/>
    <w:bookmarkStart w:name="z3148" w:id="3021"/>
    <w:p>
      <w:pPr>
        <w:spacing w:after="0"/>
        <w:ind w:left="0"/>
        <w:jc w:val="left"/>
      </w:pPr>
      <w:r>
        <w:rPr>
          <w:rFonts w:ascii="Times New Roman"/>
          <w:b/>
          <w:i w:val="false"/>
          <w:color w:val="000000"/>
        </w:rPr>
        <w:t xml:space="preserve"> 18. Изменение, отзыв Конкурсной заявки до истечения срока представления Конкурсных заявок</w:t>
      </w:r>
    </w:p>
    <w:bookmarkEnd w:id="3021"/>
    <w:bookmarkStart w:name="z3149" w:id="3022"/>
    <w:p>
      <w:pPr>
        <w:spacing w:after="0"/>
        <w:ind w:left="0"/>
        <w:jc w:val="both"/>
      </w:pPr>
      <w:r>
        <w:rPr>
          <w:rFonts w:ascii="Times New Roman"/>
          <w:b w:val="false"/>
          <w:i w:val="false"/>
          <w:color w:val="000000"/>
          <w:sz w:val="28"/>
        </w:rPr>
        <w:t>
      84. Потенциальный частный партнер не позднее окончания срока представления Конкурсных заявок, указанного в пункте 78 Типовой конкурсной документации проекта ГЧП в сфере охраны окружающей среды (мусороперерабатывающий завод с полигоном) может:</w:t>
      </w:r>
    </w:p>
    <w:bookmarkEnd w:id="3022"/>
    <w:bookmarkStart w:name="z3150" w:id="3023"/>
    <w:p>
      <w:pPr>
        <w:spacing w:after="0"/>
        <w:ind w:left="0"/>
        <w:jc w:val="both"/>
      </w:pPr>
      <w:r>
        <w:rPr>
          <w:rFonts w:ascii="Times New Roman"/>
          <w:b w:val="false"/>
          <w:i w:val="false"/>
          <w:color w:val="000000"/>
          <w:sz w:val="28"/>
        </w:rPr>
        <w:t>
      1) изменить и/или дополнить внесенную Конкурсную заявку;</w:t>
      </w:r>
    </w:p>
    <w:bookmarkEnd w:id="3023"/>
    <w:bookmarkStart w:name="z3151" w:id="3024"/>
    <w:p>
      <w:pPr>
        <w:spacing w:after="0"/>
        <w:ind w:left="0"/>
        <w:jc w:val="both"/>
      </w:pPr>
      <w:r>
        <w:rPr>
          <w:rFonts w:ascii="Times New Roman"/>
          <w:b w:val="false"/>
          <w:i w:val="false"/>
          <w:color w:val="000000"/>
          <w:sz w:val="28"/>
        </w:rPr>
        <w:t>
      2) отозвать свою Конкурсную заявку, не утрачивая право на возврат внесенного им обеспечения Конкурсной заявки.</w:t>
      </w:r>
    </w:p>
    <w:bookmarkEnd w:id="3024"/>
    <w:bookmarkStart w:name="z3152" w:id="3025"/>
    <w:p>
      <w:pPr>
        <w:spacing w:after="0"/>
        <w:ind w:left="0"/>
        <w:jc w:val="both"/>
      </w:pPr>
      <w:r>
        <w:rPr>
          <w:rFonts w:ascii="Times New Roman"/>
          <w:b w:val="false"/>
          <w:i w:val="false"/>
          <w:color w:val="000000"/>
          <w:sz w:val="28"/>
        </w:rPr>
        <w:t>
      Изменения не вносятся в Конкурсные заявки после истечения окончательного срока их представления.</w:t>
      </w:r>
    </w:p>
    <w:bookmarkEnd w:id="3025"/>
    <w:bookmarkStart w:name="z3153" w:id="3026"/>
    <w:p>
      <w:pPr>
        <w:spacing w:after="0"/>
        <w:ind w:left="0"/>
        <w:jc w:val="both"/>
      </w:pPr>
      <w:r>
        <w:rPr>
          <w:rFonts w:ascii="Times New Roman"/>
          <w:b w:val="false"/>
          <w:i w:val="false"/>
          <w:color w:val="000000"/>
          <w:sz w:val="28"/>
        </w:rPr>
        <w:t xml:space="preserve">
      85. Измененная Конкурсная заявка подготавливается, запечатывается и представляется потенциальными частными партнерами так же, как и ранее представленная Конкурсная заявка с указанием на Конверте: </w:t>
      </w:r>
    </w:p>
    <w:bookmarkEnd w:id="3026"/>
    <w:bookmarkStart w:name="z3154" w:id="3027"/>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w:t>
      </w:r>
    </w:p>
    <w:bookmarkEnd w:id="3027"/>
    <w:bookmarkStart w:name="z3155" w:id="3028"/>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3028"/>
    <w:bookmarkStart w:name="z3156" w:id="3029"/>
    <w:p>
      <w:pPr>
        <w:spacing w:after="0"/>
        <w:ind w:left="0"/>
        <w:jc w:val="both"/>
      </w:pPr>
      <w:r>
        <w:rPr>
          <w:rFonts w:ascii="Times New Roman"/>
          <w:b w:val="false"/>
          <w:i w:val="false"/>
          <w:color w:val="000000"/>
          <w:sz w:val="28"/>
        </w:rPr>
        <w:t>
      Государственное учреждение "__________________________", Республика Казахстан, _______________ (указать наименование и местонахождение населенного пункта), улица _________, дом ___, кабинет №___, тел. 8 (____) __-__-__;</w:t>
      </w:r>
    </w:p>
    <w:bookmarkEnd w:id="3029"/>
    <w:bookmarkStart w:name="z3157" w:id="3030"/>
    <w:p>
      <w:pPr>
        <w:spacing w:after="0"/>
        <w:ind w:left="0"/>
        <w:jc w:val="both"/>
      </w:pPr>
      <w:r>
        <w:rPr>
          <w:rFonts w:ascii="Times New Roman"/>
          <w:b w:val="false"/>
          <w:i w:val="false"/>
          <w:color w:val="000000"/>
          <w:sz w:val="28"/>
        </w:rPr>
        <w:t>
      3) наименования документа: "ИЗМЕНЕННАЯ КОНКУРСНАЯ ЗАЯВКА КОНКУРСА ПО ВЫБОРУ ЧАСТНОГО ПАРТНЕРА ПО ПРОЕКТУ ГЧП "СТРОИТЕЛЬСТВО И ЭКСПЛУАТАЦИЯ МУСОРОПЕРЕРАБАТЫВАЮЩЕГО ЗАВОДА С ПОЛИГОНОМ ДЛЯ УТИЛИЗАЦИИ ___ ТОНН _________ (УКАЗАТЬ НЕОБХОДИМОЕ) ОТХОДОВ В ГОД В __________ (УКАЗАТЬ НАИМЕНОВАНИЕ И МЕСТОНАХОЖДЕНИЕ НАСЕЛЕННОГО ПУНКТА), ____________________ ОБЛАСТИ";</w:t>
      </w:r>
    </w:p>
    <w:bookmarkEnd w:id="3030"/>
    <w:bookmarkStart w:name="z3158" w:id="3031"/>
    <w:p>
      <w:pPr>
        <w:spacing w:after="0"/>
        <w:ind w:left="0"/>
        <w:jc w:val="both"/>
      </w:pPr>
      <w:r>
        <w:rPr>
          <w:rFonts w:ascii="Times New Roman"/>
          <w:b w:val="false"/>
          <w:i w:val="false"/>
          <w:color w:val="000000"/>
          <w:sz w:val="28"/>
        </w:rPr>
        <w:t>
      4) а также слова: "НЕ ВСКРЫВАТЬ ДО __-00 ЧАСОВ "__" ______ 20__ ГОДА".</w:t>
      </w:r>
    </w:p>
    <w:bookmarkEnd w:id="3031"/>
    <w:bookmarkStart w:name="z3159" w:id="3032"/>
    <w:p>
      <w:pPr>
        <w:spacing w:after="0"/>
        <w:ind w:left="0"/>
        <w:jc w:val="both"/>
      </w:pPr>
      <w:r>
        <w:rPr>
          <w:rFonts w:ascii="Times New Roman"/>
          <w:b w:val="false"/>
          <w:i w:val="false"/>
          <w:color w:val="000000"/>
          <w:sz w:val="28"/>
        </w:rPr>
        <w:t>
      86. В случае принятия решения потенциальным частным партнером об отзыве Конкурсной заявки, в адрес организатора Конкурса направляется уведомление об отзыве Конкурсной заявки, которое оформляется в произвольной форме на имя организатора Конкурса, подписанного потенциальным частным партнером и скрепленного печатью.</w:t>
      </w:r>
    </w:p>
    <w:bookmarkEnd w:id="3032"/>
    <w:bookmarkStart w:name="z3160" w:id="3033"/>
    <w:p>
      <w:pPr>
        <w:spacing w:after="0"/>
        <w:ind w:left="0"/>
        <w:jc w:val="both"/>
      </w:pPr>
      <w:r>
        <w:rPr>
          <w:rFonts w:ascii="Times New Roman"/>
          <w:b w:val="false"/>
          <w:i w:val="false"/>
          <w:color w:val="000000"/>
          <w:sz w:val="28"/>
        </w:rPr>
        <w:t>
      В случае отзыва потенциальным частным партнером Конкурсной заявки до истечения окончательного срока представления Конкурсных заявок, организатор конкурса возвращает потенциальному частному партнеру внесенное им обеспечение в течение ___ (указать прописью) рабочих дней со дня получения уведомления об отзыве Конкурсной заявки.</w:t>
      </w:r>
    </w:p>
    <w:bookmarkEnd w:id="3033"/>
    <w:bookmarkStart w:name="z3161" w:id="3034"/>
    <w:p>
      <w:pPr>
        <w:spacing w:after="0"/>
        <w:ind w:left="0"/>
        <w:jc w:val="left"/>
      </w:pPr>
      <w:r>
        <w:rPr>
          <w:rFonts w:ascii="Times New Roman"/>
          <w:b/>
          <w:i w:val="false"/>
          <w:color w:val="000000"/>
        </w:rPr>
        <w:t xml:space="preserve"> 19. Вскрытие, рассмотрение и отбор Конкурсных заявок</w:t>
      </w:r>
    </w:p>
    <w:bookmarkEnd w:id="3034"/>
    <w:bookmarkStart w:name="z3162" w:id="3035"/>
    <w:p>
      <w:pPr>
        <w:spacing w:after="0"/>
        <w:ind w:left="0"/>
        <w:jc w:val="both"/>
      </w:pPr>
      <w:r>
        <w:rPr>
          <w:rFonts w:ascii="Times New Roman"/>
          <w:b w:val="false"/>
          <w:i w:val="false"/>
          <w:color w:val="000000"/>
          <w:sz w:val="28"/>
        </w:rPr>
        <w:t>
      87. Комиссия вскрывает Конверты с Конкурсными заявками в ___:00 часов по времени г. Астана (Республика Казахстан) "___" _____20_____г., по адресу: Республика Казахстан, г. __________________, ул. __________,__, в здании государственного учреждения "_____________________", ____ этаж, кабинет № ______;</w:t>
      </w:r>
    </w:p>
    <w:bookmarkEnd w:id="3035"/>
    <w:bookmarkStart w:name="z3163" w:id="3036"/>
    <w:p>
      <w:pPr>
        <w:spacing w:after="0"/>
        <w:ind w:left="0"/>
        <w:jc w:val="both"/>
      </w:pPr>
      <w:r>
        <w:rPr>
          <w:rFonts w:ascii="Times New Roman"/>
          <w:b w:val="false"/>
          <w:i w:val="false"/>
          <w:color w:val="000000"/>
          <w:sz w:val="28"/>
        </w:rPr>
        <w:t>
      88. Организатором конкурса допускается внесение изменений в Типовую конкурсную документацию проекта ГЧП в сфере охраны окружающей среды (мусороперерабатывающий завод с полигоном) о месте, времени и дате проведения вскрытия Конкурсных заявок в случае отсутствия большинства Комиссии или решением председателя Комиссии или лица его замещающего;</w:t>
      </w:r>
    </w:p>
    <w:bookmarkEnd w:id="3036"/>
    <w:bookmarkStart w:name="z3164" w:id="3037"/>
    <w:p>
      <w:pPr>
        <w:spacing w:after="0"/>
        <w:ind w:left="0"/>
        <w:jc w:val="both"/>
      </w:pPr>
      <w:r>
        <w:rPr>
          <w:rFonts w:ascii="Times New Roman"/>
          <w:b w:val="false"/>
          <w:i w:val="false"/>
          <w:color w:val="000000"/>
          <w:sz w:val="28"/>
        </w:rPr>
        <w:t>
      89. Внесенные изменения имеют обязательную силу, и о них незамедлительно сообщается всем потенциальным частным партнерам, которым организатор конкурса представил Типовую конкурсную документацию проекта ГЧП в сфере охраны окружающей среды (мусороперерабатывающий завод с полигоном), а также членам Комиссии, заинтересованным государственным органам и организациям, включая уполномоченный орган по государственному планированию;</w:t>
      </w:r>
    </w:p>
    <w:bookmarkEnd w:id="3037"/>
    <w:bookmarkStart w:name="z3165" w:id="3038"/>
    <w:p>
      <w:pPr>
        <w:spacing w:after="0"/>
        <w:ind w:left="0"/>
        <w:jc w:val="both"/>
      </w:pPr>
      <w:r>
        <w:rPr>
          <w:rFonts w:ascii="Times New Roman"/>
          <w:b w:val="false"/>
          <w:i w:val="false"/>
          <w:color w:val="000000"/>
          <w:sz w:val="28"/>
        </w:rPr>
        <w:t>
      90. Организатор конкурса извещает всех заинтересованных лиц о вышеуказанных изменениях через специально созданный интернет-ресурс (веб-портал) либо размещает информацию на официальном интернет-ресурсе государственного учреждения "___________________".</w:t>
      </w:r>
    </w:p>
    <w:bookmarkEnd w:id="3038"/>
    <w:bookmarkStart w:name="z3166" w:id="3039"/>
    <w:p>
      <w:pPr>
        <w:spacing w:after="0"/>
        <w:ind w:left="0"/>
        <w:jc w:val="both"/>
      </w:pPr>
      <w:r>
        <w:rPr>
          <w:rFonts w:ascii="Times New Roman"/>
          <w:b w:val="false"/>
          <w:i w:val="false"/>
          <w:color w:val="000000"/>
          <w:sz w:val="28"/>
        </w:rPr>
        <w:t>
      91. Конверты с Конкурсными заявками вскрываются в присутствии простого большинства Комиссии, уполномоченного представителя Организатора Конкурса, а также потенциальных частных партнеров или их уполномоченных представителей.</w:t>
      </w:r>
    </w:p>
    <w:bookmarkEnd w:id="3039"/>
    <w:bookmarkStart w:name="z3167" w:id="3040"/>
    <w:p>
      <w:pPr>
        <w:spacing w:after="0"/>
        <w:ind w:left="0"/>
        <w:jc w:val="both"/>
      </w:pPr>
      <w:r>
        <w:rPr>
          <w:rFonts w:ascii="Times New Roman"/>
          <w:b w:val="false"/>
          <w:i w:val="false"/>
          <w:color w:val="000000"/>
          <w:sz w:val="28"/>
        </w:rPr>
        <w:t>
      92. Секретарь Комиссии либо лицо, определенное председателем из числа членов Комиссии, вскрывает Конверты с Конкурсными заявками и оглашает перечень документов, содержащихся в заявке и их краткое содержание в присутствии всех участников;</w:t>
      </w:r>
    </w:p>
    <w:bookmarkEnd w:id="3040"/>
    <w:bookmarkStart w:name="z3168" w:id="3041"/>
    <w:p>
      <w:pPr>
        <w:spacing w:after="0"/>
        <w:ind w:left="0"/>
        <w:jc w:val="both"/>
      </w:pPr>
      <w:r>
        <w:rPr>
          <w:rFonts w:ascii="Times New Roman"/>
          <w:b w:val="false"/>
          <w:i w:val="false"/>
          <w:color w:val="000000"/>
          <w:sz w:val="28"/>
        </w:rPr>
        <w:t>
      93. Комиссией рассматриваются все Конкурсные заявки.</w:t>
      </w:r>
    </w:p>
    <w:bookmarkEnd w:id="3041"/>
    <w:bookmarkStart w:name="z3169" w:id="3042"/>
    <w:p>
      <w:pPr>
        <w:spacing w:after="0"/>
        <w:ind w:left="0"/>
        <w:jc w:val="both"/>
      </w:pPr>
      <w:r>
        <w:rPr>
          <w:rFonts w:ascii="Times New Roman"/>
          <w:b w:val="false"/>
          <w:i w:val="false"/>
          <w:color w:val="000000"/>
          <w:sz w:val="28"/>
        </w:rPr>
        <w:t>
      В случае, если представлена только одна Конкурсная заявка, данная заявка рассматривается Комиссией в соответствии с частью первой настоящего пункта;</w:t>
      </w:r>
    </w:p>
    <w:bookmarkEnd w:id="3042"/>
    <w:bookmarkStart w:name="z3170" w:id="3043"/>
    <w:p>
      <w:pPr>
        <w:spacing w:after="0"/>
        <w:ind w:left="0"/>
        <w:jc w:val="both"/>
      </w:pPr>
      <w:r>
        <w:rPr>
          <w:rFonts w:ascii="Times New Roman"/>
          <w:b w:val="false"/>
          <w:i w:val="false"/>
          <w:color w:val="000000"/>
          <w:sz w:val="28"/>
        </w:rPr>
        <w:t>
      94. Протокол вскрытия Конвертов с Конкурсными заявками подписывается и полистно парафируется председателем и всеми присутствующими на заседании членами Комиссии, а также секретарем Комиссии;</w:t>
      </w:r>
    </w:p>
    <w:bookmarkEnd w:id="3043"/>
    <w:bookmarkStart w:name="z3171" w:id="3044"/>
    <w:p>
      <w:pPr>
        <w:spacing w:after="0"/>
        <w:ind w:left="0"/>
        <w:jc w:val="both"/>
      </w:pPr>
      <w:r>
        <w:rPr>
          <w:rFonts w:ascii="Times New Roman"/>
          <w:b w:val="false"/>
          <w:i w:val="false"/>
          <w:color w:val="000000"/>
          <w:sz w:val="28"/>
        </w:rPr>
        <w:t>
      95. Копия указанного протокола направляется потенциальным частным партнерам или их уполномоченным представителям, присутствовавшим на заседании Комиссии по вскрытию Конвертов с Конкурсными заявками, не позднее 2 (двух) рабочих дней, следующих за днем указанного заседания Комиссии, а отсутствующим – по их письменному запросу в срок, не позднее 2 (двух) рабочих дней со дня получения запроса;</w:t>
      </w:r>
    </w:p>
    <w:bookmarkEnd w:id="3044"/>
    <w:bookmarkStart w:name="z3172" w:id="3045"/>
    <w:p>
      <w:pPr>
        <w:spacing w:after="0"/>
        <w:ind w:left="0"/>
        <w:jc w:val="both"/>
      </w:pPr>
      <w:r>
        <w:rPr>
          <w:rFonts w:ascii="Times New Roman"/>
          <w:b w:val="false"/>
          <w:i w:val="false"/>
          <w:color w:val="000000"/>
          <w:sz w:val="28"/>
        </w:rPr>
        <w:t>
      96. Не допускается рассмотрение Конкурсных заявок без проведения заседания Комиссии;</w:t>
      </w:r>
    </w:p>
    <w:bookmarkEnd w:id="3045"/>
    <w:bookmarkStart w:name="z3173" w:id="3046"/>
    <w:p>
      <w:pPr>
        <w:spacing w:after="0"/>
        <w:ind w:left="0"/>
        <w:jc w:val="both"/>
      </w:pPr>
      <w:r>
        <w:rPr>
          <w:rFonts w:ascii="Times New Roman"/>
          <w:b w:val="false"/>
          <w:i w:val="false"/>
          <w:color w:val="000000"/>
          <w:sz w:val="28"/>
        </w:rPr>
        <w:t>
      97. При этом решение Комиссии о признании такой Конкурсной заявки лучшей аннулируется и среди остальных Конкурсных заявок, внесенных на данный Конкурс, заново выбирается лучшая Конкурсная заявка.</w:t>
      </w:r>
    </w:p>
    <w:bookmarkEnd w:id="3046"/>
    <w:bookmarkStart w:name="z3174" w:id="3047"/>
    <w:p>
      <w:pPr>
        <w:spacing w:after="0"/>
        <w:ind w:left="0"/>
        <w:jc w:val="left"/>
      </w:pPr>
      <w:r>
        <w:rPr>
          <w:rFonts w:ascii="Times New Roman"/>
          <w:b/>
          <w:i w:val="false"/>
          <w:color w:val="000000"/>
        </w:rPr>
        <w:t xml:space="preserve"> 20. Критерии отбора Конкурсных заявок</w:t>
      </w:r>
    </w:p>
    <w:bookmarkEnd w:id="3047"/>
    <w:bookmarkStart w:name="z3175" w:id="3048"/>
    <w:p>
      <w:pPr>
        <w:spacing w:after="0"/>
        <w:ind w:left="0"/>
        <w:jc w:val="both"/>
      </w:pPr>
      <w:r>
        <w:rPr>
          <w:rFonts w:ascii="Times New Roman"/>
          <w:b w:val="false"/>
          <w:i w:val="false"/>
          <w:color w:val="000000"/>
          <w:sz w:val="28"/>
        </w:rPr>
        <w:t xml:space="preserve">
      98. Рассмотрение и отбор Конкурсных заявок осуществляются Комиссией с учетом следующих критериев и их параметров, приведенных в приложении 5 к Типовой конкурсной документации проекта ГЧП в сфере охраны окружающей среды (мусороперерабатывающий завод с полигоном). </w:t>
      </w:r>
    </w:p>
    <w:bookmarkEnd w:id="3048"/>
    <w:bookmarkStart w:name="z3176" w:id="3049"/>
    <w:p>
      <w:pPr>
        <w:spacing w:after="0"/>
        <w:ind w:left="0"/>
        <w:jc w:val="both"/>
      </w:pPr>
      <w:r>
        <w:rPr>
          <w:rFonts w:ascii="Times New Roman"/>
          <w:b w:val="false"/>
          <w:i w:val="false"/>
          <w:color w:val="000000"/>
          <w:sz w:val="28"/>
        </w:rPr>
        <w:t>
      99. Критерии оцениваются посредством присвоения соответствующих баллов (удельное и процентное значение) по каждому из них.</w:t>
      </w:r>
    </w:p>
    <w:bookmarkEnd w:id="3049"/>
    <w:bookmarkStart w:name="z3177" w:id="3050"/>
    <w:p>
      <w:pPr>
        <w:spacing w:after="0"/>
        <w:ind w:left="0"/>
        <w:jc w:val="left"/>
      </w:pPr>
      <w:r>
        <w:rPr>
          <w:rFonts w:ascii="Times New Roman"/>
          <w:b/>
          <w:i w:val="false"/>
          <w:color w:val="000000"/>
        </w:rPr>
        <w:t xml:space="preserve"> 21. Переговоры с потенциальным частным партнером, заключение Договора</w:t>
      </w:r>
    </w:p>
    <w:bookmarkEnd w:id="3050"/>
    <w:bookmarkStart w:name="z3178" w:id="3051"/>
    <w:p>
      <w:pPr>
        <w:spacing w:after="0"/>
        <w:ind w:left="0"/>
        <w:jc w:val="both"/>
      </w:pPr>
      <w:r>
        <w:rPr>
          <w:rFonts w:ascii="Times New Roman"/>
          <w:b w:val="false"/>
          <w:i w:val="false"/>
          <w:color w:val="000000"/>
          <w:sz w:val="28"/>
        </w:rPr>
        <w:t>
      100. С потенциальным частным партнером, Конкурсная заявка которого признана лучшей, Комиссией проводятся переговоры по уточнению Проекта ГЧП и условий Типового договора.</w:t>
      </w:r>
    </w:p>
    <w:bookmarkEnd w:id="3051"/>
    <w:bookmarkStart w:name="z3179" w:id="3052"/>
    <w:p>
      <w:pPr>
        <w:spacing w:after="0"/>
        <w:ind w:left="0"/>
        <w:jc w:val="both"/>
      </w:pPr>
      <w:r>
        <w:rPr>
          <w:rFonts w:ascii="Times New Roman"/>
          <w:b w:val="false"/>
          <w:i w:val="false"/>
          <w:color w:val="000000"/>
          <w:sz w:val="28"/>
        </w:rPr>
        <w:t>
      101. В период проведения переговоров замечания и предложения по Проекту ГЧП и Договору направляются Комиссией потенциальному частному партнеру в письменной форме.</w:t>
      </w:r>
    </w:p>
    <w:bookmarkEnd w:id="3052"/>
    <w:bookmarkStart w:name="z3180" w:id="3053"/>
    <w:p>
      <w:pPr>
        <w:spacing w:after="0"/>
        <w:ind w:left="0"/>
        <w:jc w:val="both"/>
      </w:pPr>
      <w:r>
        <w:rPr>
          <w:rFonts w:ascii="Times New Roman"/>
          <w:b w:val="false"/>
          <w:i w:val="false"/>
          <w:color w:val="000000"/>
          <w:sz w:val="28"/>
        </w:rPr>
        <w:t>
      По итогам проведения переговоров Комиссией принимается решение.</w:t>
      </w:r>
    </w:p>
    <w:bookmarkEnd w:id="3053"/>
    <w:bookmarkStart w:name="z3181" w:id="3054"/>
    <w:p>
      <w:pPr>
        <w:spacing w:after="0"/>
        <w:ind w:left="0"/>
        <w:jc w:val="both"/>
      </w:pPr>
      <w:r>
        <w:rPr>
          <w:rFonts w:ascii="Times New Roman"/>
          <w:b w:val="false"/>
          <w:i w:val="false"/>
          <w:color w:val="000000"/>
          <w:sz w:val="28"/>
        </w:rPr>
        <w:t>
      102. В ходе переговоров не допускается внесение изменений в условия Конкурса.</w:t>
      </w:r>
    </w:p>
    <w:bookmarkEnd w:id="3054"/>
    <w:bookmarkStart w:name="z3182" w:id="3055"/>
    <w:p>
      <w:pPr>
        <w:spacing w:after="0"/>
        <w:ind w:left="0"/>
        <w:jc w:val="both"/>
      </w:pPr>
      <w:r>
        <w:rPr>
          <w:rFonts w:ascii="Times New Roman"/>
          <w:b w:val="false"/>
          <w:i w:val="false"/>
          <w:color w:val="000000"/>
          <w:sz w:val="28"/>
        </w:rPr>
        <w:t>
      103. В случае, Если потенциальный частный партнер, Конкурсная заявка которого признана лучшей, отказывается от обсуждения и уточнения Конкурсной заявки и условий Типового договора в соответствии с замечаниями и предложениями Комиссии либо его предложения являются неприемлемыми с точки зрения условий Конкурса, то Комиссией данная Конкурсная заявка не рассматривается и заново выбирается лучшая Конкурсная заявка.</w:t>
      </w:r>
    </w:p>
    <w:bookmarkEnd w:id="3055"/>
    <w:bookmarkStart w:name="z3183" w:id="3056"/>
    <w:p>
      <w:pPr>
        <w:spacing w:after="0"/>
        <w:ind w:left="0"/>
        <w:jc w:val="both"/>
      </w:pPr>
      <w:r>
        <w:rPr>
          <w:rFonts w:ascii="Times New Roman"/>
          <w:b w:val="false"/>
          <w:i w:val="false"/>
          <w:color w:val="000000"/>
          <w:sz w:val="28"/>
        </w:rPr>
        <w:t>
      При этом решение Комиссии о признании такой Конкурсной заявки лучшей аннулируется и данный Потенциальный частный партнер не признается победителем Конкурса.</w:t>
      </w:r>
    </w:p>
    <w:bookmarkEnd w:id="3056"/>
    <w:bookmarkStart w:name="z3184" w:id="3057"/>
    <w:p>
      <w:pPr>
        <w:spacing w:after="0"/>
        <w:ind w:left="0"/>
        <w:jc w:val="both"/>
      </w:pPr>
      <w:r>
        <w:rPr>
          <w:rFonts w:ascii="Times New Roman"/>
          <w:b w:val="false"/>
          <w:i w:val="false"/>
          <w:color w:val="000000"/>
          <w:sz w:val="28"/>
        </w:rPr>
        <w:t>
      104. Победителем Конкурса признается участник Конкурса, чья конкурсная заявка признана лучшей.</w:t>
      </w:r>
    </w:p>
    <w:bookmarkEnd w:id="3057"/>
    <w:bookmarkStart w:name="z3185" w:id="3058"/>
    <w:p>
      <w:pPr>
        <w:spacing w:after="0"/>
        <w:ind w:left="0"/>
        <w:jc w:val="both"/>
      </w:pPr>
      <w:r>
        <w:rPr>
          <w:rFonts w:ascii="Times New Roman"/>
          <w:b w:val="false"/>
          <w:i w:val="false"/>
          <w:color w:val="000000"/>
          <w:sz w:val="28"/>
        </w:rPr>
        <w:t>
      105. Организатор конкурса направляет на согласование Проект договора, в том числе при внесении в него изменений и/или дополнений, с приложением копий протокола об определении лучшей Конкурсной заявки в:</w:t>
      </w:r>
    </w:p>
    <w:bookmarkEnd w:id="3058"/>
    <w:bookmarkStart w:name="z3186" w:id="3059"/>
    <w:p>
      <w:pPr>
        <w:spacing w:after="0"/>
        <w:ind w:left="0"/>
        <w:jc w:val="both"/>
      </w:pPr>
      <w:r>
        <w:rPr>
          <w:rFonts w:ascii="Times New Roman"/>
          <w:b w:val="false"/>
          <w:i w:val="false"/>
          <w:color w:val="000000"/>
          <w:sz w:val="28"/>
        </w:rPr>
        <w:t>
      1) местный уполномоченный орган по государственному планированию, который согласовывает Проект договора, в том числе при внесении в него изменений и/или дополнений, в течение 10 (десяти) рабочих дней;</w:t>
      </w:r>
    </w:p>
    <w:bookmarkEnd w:id="3059"/>
    <w:bookmarkStart w:name="z3187" w:id="3060"/>
    <w:p>
      <w:pPr>
        <w:spacing w:after="0"/>
        <w:ind w:left="0"/>
        <w:jc w:val="both"/>
      </w:pPr>
      <w:r>
        <w:rPr>
          <w:rFonts w:ascii="Times New Roman"/>
          <w:b w:val="false"/>
          <w:i w:val="false"/>
          <w:color w:val="000000"/>
          <w:sz w:val="28"/>
        </w:rPr>
        <w:t>
      2) местный уполномоченный орган по исполнению бюджета, который согласовывает Проект договора, в том числе при внесении в него изменений и/или дополнений, в течение 10 (десяти) рабочих дней.</w:t>
      </w:r>
    </w:p>
    <w:bookmarkEnd w:id="3060"/>
    <w:bookmarkStart w:name="z3188" w:id="3061"/>
    <w:p>
      <w:pPr>
        <w:spacing w:after="0"/>
        <w:ind w:left="0"/>
        <w:jc w:val="both"/>
      </w:pPr>
      <w:r>
        <w:rPr>
          <w:rFonts w:ascii="Times New Roman"/>
          <w:b w:val="false"/>
          <w:i w:val="false"/>
          <w:color w:val="000000"/>
          <w:sz w:val="28"/>
        </w:rPr>
        <w:t>
      106. По итогам Конкурса с учетом согласований Проекта Договора решением Комиссии утверждается Конкурсная заявка, а заявитель признается победителем Конкурса.</w:t>
      </w:r>
    </w:p>
    <w:bookmarkEnd w:id="3061"/>
    <w:bookmarkStart w:name="z3189" w:id="3062"/>
    <w:p>
      <w:pPr>
        <w:spacing w:after="0"/>
        <w:ind w:left="0"/>
        <w:jc w:val="both"/>
      </w:pPr>
      <w:r>
        <w:rPr>
          <w:rFonts w:ascii="Times New Roman"/>
          <w:b w:val="false"/>
          <w:i w:val="false"/>
          <w:color w:val="000000"/>
          <w:sz w:val="28"/>
        </w:rPr>
        <w:t>
      107. Решение Комиссии оформляется протоколом.</w:t>
      </w:r>
    </w:p>
    <w:bookmarkEnd w:id="3062"/>
    <w:bookmarkStart w:name="z3190" w:id="3063"/>
    <w:p>
      <w:pPr>
        <w:spacing w:after="0"/>
        <w:ind w:left="0"/>
        <w:jc w:val="both"/>
      </w:pPr>
      <w:r>
        <w:rPr>
          <w:rFonts w:ascii="Times New Roman"/>
          <w:b w:val="false"/>
          <w:i w:val="false"/>
          <w:color w:val="000000"/>
          <w:sz w:val="28"/>
        </w:rPr>
        <w:t>
      108. Срок заключения Типового договора составляет не более 90 (девяноста) календарных дней со дня подведения итогов Конкурса.</w:t>
      </w:r>
    </w:p>
    <w:bookmarkEnd w:id="30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охраны окружающей среды</w:t>
            </w:r>
            <w:r>
              <w:br/>
            </w:r>
            <w:r>
              <w:rPr>
                <w:rFonts w:ascii="Times New Roman"/>
                <w:b w:val="false"/>
                <w:i w:val="false"/>
                <w:color w:val="000000"/>
                <w:sz w:val="20"/>
              </w:rPr>
              <w:t>(мусороперерабатывающий завод с полигоном)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93" w:id="3064"/>
    <w:p>
      <w:pPr>
        <w:spacing w:after="0"/>
        <w:ind w:left="0"/>
        <w:jc w:val="left"/>
      </w:pPr>
      <w:r>
        <w:rPr>
          <w:rFonts w:ascii="Times New Roman"/>
          <w:b/>
          <w:i w:val="false"/>
          <w:color w:val="000000"/>
        </w:rPr>
        <w:t xml:space="preserve"> Описание Проекта ГЧП</w:t>
      </w:r>
    </w:p>
    <w:bookmarkEnd w:id="3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306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Проекта ГЧП</w:t>
            </w:r>
          </w:p>
          <w:bookmarkEnd w:id="30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Строительство и эксплуатация мусороперерабатывающего завода с полигоном для утилизации _______ тонн __________ (указать необходимое) отходов в год в __________ (указать наименование и местонахождение населенного пункта)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3066"/>
          <w:p>
            <w:pPr>
              <w:spacing w:after="20"/>
              <w:ind w:left="20"/>
              <w:jc w:val="both"/>
            </w:pPr>
            <w:r>
              <w:rPr>
                <w:rFonts w:ascii="Times New Roman"/>
                <w:b w:val="false"/>
                <w:i w:val="false"/>
                <w:color w:val="000000"/>
                <w:sz w:val="20"/>
              </w:rPr>
              <w:t>
Краткое описание Проекта ГЧП</w:t>
            </w:r>
          </w:p>
          <w:bookmarkEnd w:id="30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3067"/>
          <w:p>
            <w:pPr>
              <w:spacing w:after="20"/>
              <w:ind w:left="20"/>
              <w:jc w:val="both"/>
            </w:pPr>
            <w:r>
              <w:rPr>
                <w:rFonts w:ascii="Times New Roman"/>
                <w:b w:val="false"/>
                <w:i w:val="false"/>
                <w:color w:val="000000"/>
                <w:sz w:val="20"/>
              </w:rPr>
              <w:t>
Государственный партнер</w:t>
            </w:r>
          </w:p>
          <w:bookmarkEnd w:id="30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учреждение "__________", </w:t>
            </w:r>
          </w:p>
          <w:p>
            <w:pPr>
              <w:spacing w:after="20"/>
              <w:ind w:left="20"/>
              <w:jc w:val="both"/>
            </w:pPr>
            <w:r>
              <w:rPr>
                <w:rFonts w:ascii="Times New Roman"/>
                <w:b w:val="false"/>
                <w:i w:val="false"/>
                <w:color w:val="000000"/>
                <w:sz w:val="20"/>
              </w:rPr>
              <w:t xml:space="preserve">
Республика Казахстан, ___________ (указать наименование и местонахождение населенного пункта), ул. __________, дом №___, кабинет №___ </w:t>
            </w:r>
          </w:p>
          <w:p>
            <w:pPr>
              <w:spacing w:after="20"/>
              <w:ind w:left="20"/>
              <w:jc w:val="both"/>
            </w:pPr>
            <w:r>
              <w:rPr>
                <w:rFonts w:ascii="Times New Roman"/>
                <w:b w:val="false"/>
                <w:i w:val="false"/>
                <w:color w:val="000000"/>
                <w:sz w:val="20"/>
              </w:rPr>
              <w:t>
Бизнес-идентификационный номер: ___________</w:t>
            </w:r>
          </w:p>
          <w:p>
            <w:pPr>
              <w:spacing w:after="20"/>
              <w:ind w:left="20"/>
              <w:jc w:val="both"/>
            </w:pPr>
            <w:r>
              <w:rPr>
                <w:rFonts w:ascii="Times New Roman"/>
                <w:b w:val="false"/>
                <w:i w:val="false"/>
                <w:color w:val="000000"/>
                <w:sz w:val="20"/>
              </w:rPr>
              <w:t>
Банковские реквизиты: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3068"/>
          <w:p>
            <w:pPr>
              <w:spacing w:after="20"/>
              <w:ind w:left="20"/>
              <w:jc w:val="both"/>
            </w:pPr>
            <w:r>
              <w:rPr>
                <w:rFonts w:ascii="Times New Roman"/>
                <w:b w:val="false"/>
                <w:i w:val="false"/>
                <w:color w:val="000000"/>
                <w:sz w:val="20"/>
              </w:rPr>
              <w:t>
Объект ГЧП</w:t>
            </w:r>
          </w:p>
          <w:bookmarkEnd w:id="30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Мусороперерабатывающий завод с полигоном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3069"/>
          <w:p>
            <w:pPr>
              <w:spacing w:after="20"/>
              <w:ind w:left="20"/>
              <w:jc w:val="both"/>
            </w:pPr>
            <w:r>
              <w:rPr>
                <w:rFonts w:ascii="Times New Roman"/>
                <w:b w:val="false"/>
                <w:i w:val="false"/>
                <w:color w:val="000000"/>
                <w:sz w:val="20"/>
              </w:rPr>
              <w:t>
Место нахождения Объекта ГЧП</w:t>
            </w:r>
          </w:p>
          <w:bookmarkEnd w:id="30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__________________ (указать наименование и местонахождение населенного пункта), _______________ (адрес либо описание местоположения)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3070"/>
          <w:p>
            <w:pPr>
              <w:spacing w:after="20"/>
              <w:ind w:left="20"/>
              <w:jc w:val="both"/>
            </w:pPr>
            <w:r>
              <w:rPr>
                <w:rFonts w:ascii="Times New Roman"/>
                <w:b w:val="false"/>
                <w:i w:val="false"/>
                <w:color w:val="000000"/>
                <w:sz w:val="20"/>
              </w:rPr>
              <w:t>
Сроки и этапы реализации Проекта ГЧП</w:t>
            </w:r>
          </w:p>
          <w:bookmarkEnd w:id="30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строительства – 20__ - 20__ годы (__ месяцев)</w:t>
            </w:r>
          </w:p>
          <w:p>
            <w:pPr>
              <w:spacing w:after="20"/>
              <w:ind w:left="20"/>
              <w:jc w:val="both"/>
            </w:pPr>
            <w:r>
              <w:rPr>
                <w:rFonts w:ascii="Times New Roman"/>
                <w:b w:val="false"/>
                <w:i w:val="false"/>
                <w:color w:val="000000"/>
                <w:sz w:val="20"/>
              </w:rPr>
              <w:t>
Срок эксплуатации –20__ - 20__ годы (__ лет)</w:t>
            </w:r>
          </w:p>
          <w:p>
            <w:pPr>
              <w:spacing w:after="20"/>
              <w:ind w:left="20"/>
              <w:jc w:val="both"/>
            </w:pPr>
            <w:r>
              <w:rPr>
                <w:rFonts w:ascii="Times New Roman"/>
                <w:b w:val="false"/>
                <w:i w:val="false"/>
                <w:color w:val="000000"/>
                <w:sz w:val="20"/>
              </w:rPr>
              <w:t>
Срок Договора – 20__ - 20__ годы (___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3071"/>
          <w:p>
            <w:pPr>
              <w:spacing w:after="20"/>
              <w:ind w:left="20"/>
              <w:jc w:val="both"/>
            </w:pPr>
            <w:r>
              <w:rPr>
                <w:rFonts w:ascii="Times New Roman"/>
                <w:b w:val="false"/>
                <w:i w:val="false"/>
                <w:color w:val="000000"/>
                <w:sz w:val="20"/>
              </w:rPr>
              <w:t>
Стоимость Проекта ГЧП</w:t>
            </w:r>
          </w:p>
          <w:bookmarkEnd w:id="30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Объекта ГЧП: _________ тенге, в том числе:</w:t>
            </w:r>
          </w:p>
          <w:p>
            <w:pPr>
              <w:spacing w:after="20"/>
              <w:ind w:left="20"/>
              <w:jc w:val="both"/>
            </w:pPr>
            <w:r>
              <w:rPr>
                <w:rFonts w:ascii="Times New Roman"/>
                <w:b w:val="false"/>
                <w:i w:val="false"/>
                <w:color w:val="000000"/>
                <w:sz w:val="20"/>
              </w:rPr>
              <w:t>
 строительно-монтажные работы –__________ тенге;</w:t>
            </w:r>
          </w:p>
          <w:p>
            <w:pPr>
              <w:spacing w:after="20"/>
              <w:ind w:left="20"/>
              <w:jc w:val="both"/>
            </w:pPr>
            <w:r>
              <w:rPr>
                <w:rFonts w:ascii="Times New Roman"/>
                <w:b w:val="false"/>
                <w:i w:val="false"/>
                <w:color w:val="000000"/>
                <w:sz w:val="20"/>
              </w:rPr>
              <w:t>
 оборудование - __________ тенге;</w:t>
            </w:r>
          </w:p>
          <w:p>
            <w:pPr>
              <w:spacing w:after="20"/>
              <w:ind w:left="20"/>
              <w:jc w:val="both"/>
            </w:pPr>
            <w:r>
              <w:rPr>
                <w:rFonts w:ascii="Times New Roman"/>
                <w:b w:val="false"/>
                <w:i w:val="false"/>
                <w:color w:val="000000"/>
                <w:sz w:val="20"/>
              </w:rPr>
              <w:t>
 прочие расходы – 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3072"/>
          <w:p>
            <w:pPr>
              <w:spacing w:after="20"/>
              <w:ind w:left="20"/>
              <w:jc w:val="both"/>
            </w:pPr>
            <w:r>
              <w:rPr>
                <w:rFonts w:ascii="Times New Roman"/>
                <w:b w:val="false"/>
                <w:i w:val="false"/>
                <w:color w:val="000000"/>
                <w:sz w:val="20"/>
              </w:rPr>
              <w:t>
Виды и объемы государственной поддержки</w:t>
            </w:r>
          </w:p>
          <w:bookmarkEnd w:id="30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государственной поддержки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27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3073"/>
          <w:p>
            <w:pPr>
              <w:spacing w:after="20"/>
              <w:ind w:left="20"/>
              <w:jc w:val="both"/>
            </w:pPr>
            <w:r>
              <w:rPr>
                <w:rFonts w:ascii="Times New Roman"/>
                <w:b w:val="false"/>
                <w:i w:val="false"/>
                <w:color w:val="000000"/>
                <w:sz w:val="20"/>
              </w:rPr>
              <w:t>
Источники возмещения затрат и получения доходов</w:t>
            </w:r>
          </w:p>
          <w:bookmarkEnd w:id="30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источников возмещения затрат и получения доходов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9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3074"/>
          <w:p>
            <w:pPr>
              <w:spacing w:after="20"/>
              <w:ind w:left="20"/>
              <w:jc w:val="both"/>
            </w:pPr>
            <w:r>
              <w:rPr>
                <w:rFonts w:ascii="Times New Roman"/>
                <w:b w:val="false"/>
                <w:i w:val="false"/>
                <w:color w:val="000000"/>
                <w:sz w:val="20"/>
              </w:rPr>
              <w:t>
Контактные данные</w:t>
            </w:r>
          </w:p>
          <w:bookmarkEnd w:id="30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фамилия, имя, отчество (при наличии), должность, контактный телефон и адрес (адреса) электронной почты организатора конкурса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охраны окружающей среды</w:t>
            </w:r>
            <w:r>
              <w:br/>
            </w:r>
            <w:r>
              <w:rPr>
                <w:rFonts w:ascii="Times New Roman"/>
                <w:b w:val="false"/>
                <w:i w:val="false"/>
                <w:color w:val="000000"/>
                <w:sz w:val="20"/>
              </w:rPr>
              <w:t>(мусороперерабатывающий завод с полигоном)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06" w:id="3075"/>
    <w:p>
      <w:pPr>
        <w:spacing w:after="0"/>
        <w:ind w:left="0"/>
        <w:jc w:val="left"/>
      </w:pPr>
      <w:r>
        <w:rPr>
          <w:rFonts w:ascii="Times New Roman"/>
          <w:b/>
          <w:i w:val="false"/>
          <w:color w:val="000000"/>
        </w:rPr>
        <w:t xml:space="preserve"> Основные мероприятия</w:t>
      </w:r>
    </w:p>
    <w:bookmarkEnd w:id="3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3076"/>
          <w:p>
            <w:pPr>
              <w:spacing w:after="20"/>
              <w:ind w:left="20"/>
              <w:jc w:val="both"/>
            </w:pPr>
            <w:r>
              <w:rPr>
                <w:rFonts w:ascii="Times New Roman"/>
                <w:b w:val="false"/>
                <w:i w:val="false"/>
                <w:color w:val="000000"/>
                <w:sz w:val="20"/>
              </w:rPr>
              <w:t>
№ п/п</w:t>
            </w:r>
          </w:p>
          <w:bookmarkEnd w:id="30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мероприятий (время и дата установлены по времени г. Астана,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3077"/>
          <w:p>
            <w:pPr>
              <w:spacing w:after="20"/>
              <w:ind w:left="20"/>
              <w:jc w:val="both"/>
            </w:pPr>
            <w:r>
              <w:rPr>
                <w:rFonts w:ascii="Times New Roman"/>
                <w:b w:val="false"/>
                <w:i w:val="false"/>
                <w:color w:val="000000"/>
                <w:sz w:val="20"/>
              </w:rPr>
              <w:t>
1</w:t>
            </w:r>
          </w:p>
          <w:bookmarkEnd w:id="30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Организатором конкурса о проведении Конкурса с одновременным уведомлением местного уполномоченного органа по государственному планированию (информация размещается на официальном интернет-ресурсе Организатора Конкурса и в периодических печатных изданиях,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 20__г.</w:t>
            </w:r>
          </w:p>
          <w:p>
            <w:pPr>
              <w:spacing w:after="20"/>
              <w:ind w:left="20"/>
              <w:jc w:val="both"/>
            </w:pPr>
            <w:r>
              <w:rPr>
                <w:rFonts w:ascii="Times New Roman"/>
                <w:b w:val="false"/>
                <w:i w:val="false"/>
                <w:color w:val="000000"/>
                <w:sz w:val="20"/>
              </w:rPr>
              <w:t>
(не менее чем за 60 (шестьдесят) календарных дней до дня проведения Конкурса, а при проведении повторного Конкурса – не менее чем за 30 (тридцать)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3078"/>
          <w:p>
            <w:pPr>
              <w:spacing w:after="20"/>
              <w:ind w:left="20"/>
              <w:jc w:val="both"/>
            </w:pPr>
            <w:r>
              <w:rPr>
                <w:rFonts w:ascii="Times New Roman"/>
                <w:b w:val="false"/>
                <w:i w:val="false"/>
                <w:color w:val="000000"/>
                <w:sz w:val="20"/>
              </w:rPr>
              <w:t>
2</w:t>
            </w:r>
          </w:p>
          <w:bookmarkEnd w:id="30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Организатором конкурса копии Типовой конкурсной документации проекта ГЧП в сфере охраны окружающей среды (мусороперерабатывающий завод с полигоном) лицам, изъявившим желание участвовать в Конкурсе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опубликования объявления о проведении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3079"/>
          <w:p>
            <w:pPr>
              <w:spacing w:after="20"/>
              <w:ind w:left="20"/>
              <w:jc w:val="both"/>
            </w:pPr>
            <w:r>
              <w:rPr>
                <w:rFonts w:ascii="Times New Roman"/>
                <w:b w:val="false"/>
                <w:i w:val="false"/>
                <w:color w:val="000000"/>
                <w:sz w:val="20"/>
              </w:rPr>
              <w:t>
3</w:t>
            </w:r>
          </w:p>
          <w:bookmarkEnd w:id="30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обсуждение и корректировка положений Типовой конкурсной документации проекта ГЧП в сфере охраны окружающей среды (мусороперерабатывающий завод с полигоном), лицам получившим ее копию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 года (в течение 3 (трех) рабочих дней со дня регистрации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3080"/>
          <w:p>
            <w:pPr>
              <w:spacing w:after="20"/>
              <w:ind w:left="20"/>
              <w:jc w:val="both"/>
            </w:pPr>
            <w:r>
              <w:rPr>
                <w:rFonts w:ascii="Times New Roman"/>
                <w:b w:val="false"/>
                <w:i w:val="false"/>
                <w:color w:val="000000"/>
                <w:sz w:val="20"/>
              </w:rPr>
              <w:t>
4</w:t>
            </w:r>
          </w:p>
          <w:bookmarkEnd w:id="30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потенциальными частными партнерами документов, подтверждающих их соответствие предъявляемым квалификационным требованиям, предусмотренные </w:t>
            </w:r>
            <w:r>
              <w:rPr>
                <w:rFonts w:ascii="Times New Roman"/>
                <w:b w:val="false"/>
                <w:i w:val="false"/>
                <w:color w:val="000000"/>
                <w:sz w:val="20"/>
              </w:rPr>
              <w:t>статьей 32</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Без проведения квалификационного отбора к Конкурсу по определению Частного партнера допускаются потенциальные частные партнеры из реестра потенциальных частных партнеров, формируемого Национальной палатой предпринимателей Республики Казахстан "Атамекен"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__:00 часов "__", _________ 20__ г.</w:t>
            </w:r>
          </w:p>
          <w:p>
            <w:pPr>
              <w:spacing w:after="20"/>
              <w:ind w:left="20"/>
              <w:jc w:val="both"/>
            </w:pPr>
            <w:r>
              <w:rPr>
                <w:rFonts w:ascii="Times New Roman"/>
                <w:b w:val="false"/>
                <w:i w:val="false"/>
                <w:color w:val="000000"/>
                <w:sz w:val="20"/>
              </w:rPr>
              <w:t>
(не менее 20 (двадцати) календарных дней после объявления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3081"/>
          <w:p>
            <w:pPr>
              <w:spacing w:after="20"/>
              <w:ind w:left="20"/>
              <w:jc w:val="both"/>
            </w:pPr>
            <w:r>
              <w:rPr>
                <w:rFonts w:ascii="Times New Roman"/>
                <w:b w:val="false"/>
                <w:i w:val="false"/>
                <w:color w:val="000000"/>
                <w:sz w:val="20"/>
              </w:rPr>
              <w:t>
5</w:t>
            </w:r>
          </w:p>
          <w:bookmarkEnd w:id="30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Организатором конкурса квалификационного отбора посредством проведения оценки соответствия потенциальных частных партнеров квалификационным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(пяти) рабочих дней с момента окончания срока предоставления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3082"/>
          <w:p>
            <w:pPr>
              <w:spacing w:after="20"/>
              <w:ind w:left="20"/>
              <w:jc w:val="both"/>
            </w:pPr>
            <w:r>
              <w:rPr>
                <w:rFonts w:ascii="Times New Roman"/>
                <w:b w:val="false"/>
                <w:i w:val="false"/>
                <w:color w:val="000000"/>
                <w:sz w:val="20"/>
              </w:rPr>
              <w:t>
6</w:t>
            </w:r>
          </w:p>
          <w:bookmarkEnd w:id="30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результатов оценки потенциальных Частным партнеров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 (двух) рабочих дней со дня окончания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3083"/>
          <w:p>
            <w:pPr>
              <w:spacing w:after="20"/>
              <w:ind w:left="20"/>
              <w:jc w:val="both"/>
            </w:pPr>
            <w:r>
              <w:rPr>
                <w:rFonts w:ascii="Times New Roman"/>
                <w:b w:val="false"/>
                <w:i w:val="false"/>
                <w:color w:val="000000"/>
                <w:sz w:val="20"/>
              </w:rPr>
              <w:t>
7</w:t>
            </w:r>
          </w:p>
          <w:bookmarkEnd w:id="30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потенциальным частным партнером Конкурсной заявки, а также обеспечения Конкурсной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получения Типовой конкурсной документации проекта ГЧП в сфере охраны окружающей среды (мусороперерабатывающий завод с полигоном) до __:00 часов "__" _______20__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3084"/>
          <w:p>
            <w:pPr>
              <w:spacing w:after="20"/>
              <w:ind w:left="20"/>
              <w:jc w:val="both"/>
            </w:pPr>
            <w:r>
              <w:rPr>
                <w:rFonts w:ascii="Times New Roman"/>
                <w:b w:val="false"/>
                <w:i w:val="false"/>
                <w:color w:val="000000"/>
                <w:sz w:val="20"/>
              </w:rPr>
              <w:t>
8</w:t>
            </w:r>
          </w:p>
          <w:bookmarkEnd w:id="30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Комиссией конвертов с Конкурсными заявками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__:00 часов </w:t>
            </w:r>
          </w:p>
          <w:p>
            <w:pPr>
              <w:spacing w:after="20"/>
              <w:ind w:left="20"/>
              <w:jc w:val="both"/>
            </w:pPr>
            <w:r>
              <w:rPr>
                <w:rFonts w:ascii="Times New Roman"/>
                <w:b w:val="false"/>
                <w:i w:val="false"/>
                <w:color w:val="000000"/>
                <w:sz w:val="20"/>
              </w:rPr>
              <w:t xml:space="preserve">
"__" _______ 20__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3085"/>
          <w:p>
            <w:pPr>
              <w:spacing w:after="20"/>
              <w:ind w:left="20"/>
              <w:jc w:val="both"/>
            </w:pPr>
            <w:r>
              <w:rPr>
                <w:rFonts w:ascii="Times New Roman"/>
                <w:b w:val="false"/>
                <w:i w:val="false"/>
                <w:color w:val="000000"/>
                <w:sz w:val="20"/>
              </w:rPr>
              <w:t>
9</w:t>
            </w:r>
          </w:p>
          <w:bookmarkEnd w:id="30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копии протокола вскрытия Конвертов с Конкурсными заявками частным партнерам или их уполномоченным представителям, присутствовавшим на заседании Комиссии по вскрытию Конвертов с Конкурсными заявками.</w:t>
            </w:r>
          </w:p>
          <w:p>
            <w:pPr>
              <w:spacing w:after="20"/>
              <w:ind w:left="20"/>
              <w:jc w:val="both"/>
            </w:pPr>
            <w:r>
              <w:rPr>
                <w:rFonts w:ascii="Times New Roman"/>
                <w:b w:val="false"/>
                <w:i w:val="false"/>
                <w:color w:val="000000"/>
                <w:sz w:val="20"/>
              </w:rPr>
              <w:t>
Отсутствующим – по их письменному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 (двух) рабочих дней, следующих за днем соответствующего заседания Комиссии</w:t>
            </w:r>
          </w:p>
          <w:p>
            <w:pPr>
              <w:spacing w:after="20"/>
              <w:ind w:left="20"/>
              <w:jc w:val="both"/>
            </w:pPr>
            <w:r>
              <w:rPr>
                <w:rFonts w:ascii="Times New Roman"/>
                <w:b w:val="false"/>
                <w:i w:val="false"/>
                <w:color w:val="000000"/>
                <w:sz w:val="20"/>
              </w:rPr>
              <w:t>
не позднее 2 (двух) рабочих дней со дня получения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3086"/>
          <w:p>
            <w:pPr>
              <w:spacing w:after="20"/>
              <w:ind w:left="20"/>
              <w:jc w:val="both"/>
            </w:pPr>
            <w:r>
              <w:rPr>
                <w:rFonts w:ascii="Times New Roman"/>
                <w:b w:val="false"/>
                <w:i w:val="false"/>
                <w:color w:val="000000"/>
                <w:sz w:val="20"/>
              </w:rPr>
              <w:t>
10</w:t>
            </w:r>
          </w:p>
          <w:bookmarkEnd w:id="30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Комиссией Конкурсных заявок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календарных дней со дня вскрытия Конвертов с Конкурсными заявками с учетом результатов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3087"/>
          <w:p>
            <w:pPr>
              <w:spacing w:after="20"/>
              <w:ind w:left="20"/>
              <w:jc w:val="both"/>
            </w:pPr>
            <w:r>
              <w:rPr>
                <w:rFonts w:ascii="Times New Roman"/>
                <w:b w:val="false"/>
                <w:i w:val="false"/>
                <w:color w:val="000000"/>
                <w:sz w:val="20"/>
              </w:rPr>
              <w:t>
11</w:t>
            </w:r>
          </w:p>
          <w:bookmarkEnd w:id="30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Комиссией переговоров с потенциальным частным партнером, Конкурсная заявка которого признана лучшей, по уточнению Проекта ГЧП и условий Типового договора, с оформлением соответствующего протокола переговоров.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__:00 часов, "__"________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3088"/>
          <w:p>
            <w:pPr>
              <w:spacing w:after="20"/>
              <w:ind w:left="20"/>
              <w:jc w:val="both"/>
            </w:pPr>
            <w:r>
              <w:rPr>
                <w:rFonts w:ascii="Times New Roman"/>
                <w:b w:val="false"/>
                <w:i w:val="false"/>
                <w:color w:val="000000"/>
                <w:sz w:val="20"/>
              </w:rPr>
              <w:t>
12</w:t>
            </w:r>
          </w:p>
          <w:bookmarkEnd w:id="30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на согласование Проекта Договора, в том числе при внесении в него изменений и/или дополнений, с приложением копий протокола об определении лучшей Конкурсной заявки, в местные уполномоченные органы по государственному планированию и по исполнению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"____"_____20___г.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3089"/>
          <w:p>
            <w:pPr>
              <w:spacing w:after="20"/>
              <w:ind w:left="20"/>
              <w:jc w:val="both"/>
            </w:pPr>
            <w:r>
              <w:rPr>
                <w:rFonts w:ascii="Times New Roman"/>
                <w:b w:val="false"/>
                <w:i w:val="false"/>
                <w:color w:val="000000"/>
                <w:sz w:val="20"/>
              </w:rPr>
              <w:t>
13</w:t>
            </w:r>
          </w:p>
          <w:bookmarkEnd w:id="30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победителя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3090"/>
          <w:p>
            <w:pPr>
              <w:spacing w:after="20"/>
              <w:ind w:left="20"/>
              <w:jc w:val="both"/>
            </w:pPr>
            <w:r>
              <w:rPr>
                <w:rFonts w:ascii="Times New Roman"/>
                <w:b w:val="false"/>
                <w:i w:val="false"/>
                <w:color w:val="000000"/>
                <w:sz w:val="20"/>
              </w:rPr>
              <w:t>
14</w:t>
            </w:r>
          </w:p>
          <w:bookmarkEnd w:id="30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Вынесение на рассмотрение соответствующих бюджетных комиссий вопроса принятия государственных обязательств по Проекту ГЧП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3091"/>
          <w:p>
            <w:pPr>
              <w:spacing w:after="20"/>
              <w:ind w:left="20"/>
              <w:jc w:val="both"/>
            </w:pPr>
            <w:r>
              <w:rPr>
                <w:rFonts w:ascii="Times New Roman"/>
                <w:b w:val="false"/>
                <w:i w:val="false"/>
                <w:color w:val="000000"/>
                <w:sz w:val="20"/>
              </w:rPr>
              <w:t>
15</w:t>
            </w:r>
          </w:p>
          <w:bookmarkEnd w:id="30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государственных обязательств по Проекту ГЧП местных исполнительных органов местными уполномоченными органами по исполнению бюджета на основании предложении соответствующей бюджетной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3092"/>
          <w:p>
            <w:pPr>
              <w:spacing w:after="20"/>
              <w:ind w:left="20"/>
              <w:jc w:val="both"/>
            </w:pPr>
            <w:r>
              <w:rPr>
                <w:rFonts w:ascii="Times New Roman"/>
                <w:b w:val="false"/>
                <w:i w:val="false"/>
                <w:color w:val="000000"/>
                <w:sz w:val="20"/>
              </w:rPr>
              <w:t>
16</w:t>
            </w:r>
          </w:p>
          <w:bookmarkEnd w:id="30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внесения проекта решения маслихата о принятии государственных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после вынесения решения соответствующей бюджетной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3093"/>
          <w:p>
            <w:pPr>
              <w:spacing w:after="20"/>
              <w:ind w:left="20"/>
              <w:jc w:val="both"/>
            </w:pPr>
            <w:r>
              <w:rPr>
                <w:rFonts w:ascii="Times New Roman"/>
                <w:b w:val="false"/>
                <w:i w:val="false"/>
                <w:color w:val="000000"/>
                <w:sz w:val="20"/>
              </w:rPr>
              <w:t>
17</w:t>
            </w:r>
          </w:p>
          <w:bookmarkEnd w:id="30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Организатором конкурса Договора с победителем Конкурса на основании решения Комиссии по итогам принятия решения маслихата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90 (девяноста) календарных дней со дня подведения итогов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3094"/>
          <w:p>
            <w:pPr>
              <w:spacing w:after="20"/>
              <w:ind w:left="20"/>
              <w:jc w:val="both"/>
            </w:pPr>
            <w:r>
              <w:rPr>
                <w:rFonts w:ascii="Times New Roman"/>
                <w:b w:val="false"/>
                <w:i w:val="false"/>
                <w:color w:val="000000"/>
                <w:sz w:val="20"/>
              </w:rPr>
              <w:t>
18</w:t>
            </w:r>
          </w:p>
          <w:bookmarkEnd w:id="30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Организатором конкурса сведений о результатах Конкурса на своем официальном интернет-ресурсе и в периодических печатных изданиях, на государственном и русском языках с одновременным уведомлением местного уполномоченного органа по государственному планированию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____ (указать прописью) дней после заключения Типового договора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охраны окружающей среды</w:t>
            </w:r>
            <w:r>
              <w:br/>
            </w:r>
            <w:r>
              <w:rPr>
                <w:rFonts w:ascii="Times New Roman"/>
                <w:b w:val="false"/>
                <w:i w:val="false"/>
                <w:color w:val="000000"/>
                <w:sz w:val="20"/>
              </w:rPr>
              <w:t>(мусороперерабатывающий завод с полигоном)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28" w:id="3095"/>
    <w:p>
      <w:pPr>
        <w:spacing w:after="0"/>
        <w:ind w:left="0"/>
        <w:jc w:val="left"/>
      </w:pPr>
      <w:r>
        <w:rPr>
          <w:rFonts w:ascii="Times New Roman"/>
          <w:b/>
          <w:i w:val="false"/>
          <w:color w:val="000000"/>
        </w:rPr>
        <w:t xml:space="preserve"> Перечень документов, представляемых потенциальными Частными партнерами в подтверждение их соответствия квалификационным требованиям</w:t>
      </w:r>
    </w:p>
    <w:bookmarkEnd w:id="3095"/>
    <w:bookmarkStart w:name="z3229" w:id="3096"/>
    <w:p>
      <w:pPr>
        <w:spacing w:after="0"/>
        <w:ind w:left="0"/>
        <w:jc w:val="both"/>
      </w:pPr>
      <w:r>
        <w:rPr>
          <w:rFonts w:ascii="Times New Roman"/>
          <w:b w:val="false"/>
          <w:i w:val="false"/>
          <w:color w:val="000000"/>
          <w:sz w:val="28"/>
        </w:rPr>
        <w:t xml:space="preserve">
      Потенциальные частные партнеры в подтверждение соответствия квалификационным требованиям, предусмотренные </w:t>
      </w:r>
      <w:r>
        <w:rPr>
          <w:rFonts w:ascii="Times New Roman"/>
          <w:b w:val="false"/>
          <w:i w:val="false"/>
          <w:color w:val="000000"/>
          <w:sz w:val="28"/>
        </w:rPr>
        <w:t>статьей 32</w:t>
      </w:r>
      <w:r>
        <w:rPr>
          <w:rFonts w:ascii="Times New Roman"/>
          <w:b w:val="false"/>
          <w:i w:val="false"/>
          <w:color w:val="000000"/>
          <w:sz w:val="28"/>
        </w:rPr>
        <w:t xml:space="preserve"> Закона, предоставляют следующие документы:</w:t>
      </w:r>
    </w:p>
    <w:bookmarkEnd w:id="3096"/>
    <w:bookmarkStart w:name="z3230" w:id="3097"/>
    <w:p>
      <w:pPr>
        <w:spacing w:after="0"/>
        <w:ind w:left="0"/>
        <w:jc w:val="both"/>
      </w:pPr>
      <w:r>
        <w:rPr>
          <w:rFonts w:ascii="Times New Roman"/>
          <w:b w:val="false"/>
          <w:i w:val="false"/>
          <w:color w:val="000000"/>
          <w:sz w:val="28"/>
        </w:rPr>
        <w:t>
      1) оригиналы или нотариально засвидетельствованные копии документов, подтверждающих наличие денег на счетах, права собственности потенциального частного партнера и стоимость на недвижимое и движимое имущество;</w:t>
      </w:r>
    </w:p>
    <w:bookmarkEnd w:id="3097"/>
    <w:bookmarkStart w:name="z3231" w:id="3098"/>
    <w:p>
      <w:pPr>
        <w:spacing w:after="0"/>
        <w:ind w:left="0"/>
        <w:jc w:val="both"/>
      </w:pPr>
      <w:r>
        <w:rPr>
          <w:rFonts w:ascii="Times New Roman"/>
          <w:b w:val="false"/>
          <w:i w:val="false"/>
          <w:color w:val="000000"/>
          <w:sz w:val="28"/>
        </w:rPr>
        <w:t>
      2) оригинал финансовой отчетности за два полных предыдущих финансовых года, составленной в соответствии с законодательством Республики Казахстан о бухгалтерском учете и финансовой отчетности либо международными стандартами финансовой отчетности. Организации, имеющие дочерние организации, в дополнение к финансовой отчетности по деятельности основной организации составляют и представляют консолидированную финансовую отчетность в соответствии с требованиями законодательства Республики Казахстан о бухгалтерском учете и финансовой отчетности либо международными стандартами финансовой отчетности. В отношении проектов ГЧП особой значимости, Если потенциальный частный партнер является новым юридическим лицом, учрежденным в целях реализации проекта ГЧП физическими и (или) юридическими лицами, такая документация представляется физическими и (или) юридическими лицами, выступающими учредителями такого потенциального частного партнера;</w:t>
      </w:r>
    </w:p>
    <w:bookmarkEnd w:id="3098"/>
    <w:bookmarkStart w:name="z3232" w:id="3099"/>
    <w:p>
      <w:pPr>
        <w:spacing w:after="0"/>
        <w:ind w:left="0"/>
        <w:jc w:val="both"/>
      </w:pPr>
      <w:r>
        <w:rPr>
          <w:rFonts w:ascii="Times New Roman"/>
          <w:b w:val="false"/>
          <w:i w:val="false"/>
          <w:color w:val="000000"/>
          <w:sz w:val="28"/>
        </w:rPr>
        <w:t>
      3) расшифровки статьи бухгалтерского баланса "Основные средства"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w:t>
      </w:r>
    </w:p>
    <w:bookmarkEnd w:id="3099"/>
    <w:bookmarkStart w:name="z3233" w:id="3100"/>
    <w:p>
      <w:pPr>
        <w:spacing w:after="0"/>
        <w:ind w:left="0"/>
        <w:jc w:val="both"/>
      </w:pPr>
      <w:r>
        <w:rPr>
          <w:rFonts w:ascii="Times New Roman"/>
          <w:b w:val="false"/>
          <w:i w:val="false"/>
          <w:color w:val="000000"/>
          <w:sz w:val="28"/>
        </w:rPr>
        <w:t>
      4) расшифровки дебиторской и кредиторской задолженности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 с указанием даты их образования и предполагаемого погашения, а также цели задолженности (за что образовалась задолженность), суммы начисленных резервов по их обесценению. В случае наличия банковских займов необходимо приложить копии договоров банковского займа с графиками погашения основного долга и процентов;</w:t>
      </w:r>
    </w:p>
    <w:bookmarkEnd w:id="3100"/>
    <w:bookmarkStart w:name="z3234" w:id="3101"/>
    <w:p>
      <w:pPr>
        <w:spacing w:after="0"/>
        <w:ind w:left="0"/>
        <w:jc w:val="both"/>
      </w:pPr>
      <w:r>
        <w:rPr>
          <w:rFonts w:ascii="Times New Roman"/>
          <w:b w:val="false"/>
          <w:i w:val="false"/>
          <w:color w:val="000000"/>
          <w:sz w:val="28"/>
        </w:rPr>
        <w:t>
      5) письмо-гарантия потенциального частного партнера о том, что он является платежеспособным, не подлежит ликвидации, на его имущество не наложен арест, его финансово-хозяйственная деятельность не приостановлена, что он не привлекался к ответственности за неисполнение или ненадлежащее исполнение им обязательств по заключенным договорам ГЧП в течение последних трех лет на основании решения суда, вступившего в законную силу;</w:t>
      </w:r>
    </w:p>
    <w:bookmarkEnd w:id="3101"/>
    <w:bookmarkStart w:name="z3235" w:id="3102"/>
    <w:p>
      <w:pPr>
        <w:spacing w:after="0"/>
        <w:ind w:left="0"/>
        <w:jc w:val="both"/>
      </w:pPr>
      <w:r>
        <w:rPr>
          <w:rFonts w:ascii="Times New Roman"/>
          <w:b w:val="false"/>
          <w:i w:val="false"/>
          <w:color w:val="000000"/>
          <w:sz w:val="28"/>
        </w:rPr>
        <w:t>
      6)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w:t>
      </w:r>
    </w:p>
    <w:bookmarkEnd w:id="3102"/>
    <w:bookmarkStart w:name="z3236" w:id="3103"/>
    <w:p>
      <w:pPr>
        <w:spacing w:after="0"/>
        <w:ind w:left="0"/>
        <w:jc w:val="both"/>
      </w:pPr>
      <w:r>
        <w:rPr>
          <w:rFonts w:ascii="Times New Roman"/>
          <w:b w:val="false"/>
          <w:i w:val="false"/>
          <w:color w:val="000000"/>
          <w:sz w:val="28"/>
        </w:rPr>
        <w:t>
      7) юридическое лицо представляет нотариально засвидетельствованную копию устава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государственный и (или) русский языки легализованную выписку из торгового реестра;</w:t>
      </w:r>
    </w:p>
    <w:bookmarkEnd w:id="3103"/>
    <w:bookmarkStart w:name="z3237" w:id="3104"/>
    <w:p>
      <w:pPr>
        <w:spacing w:after="0"/>
        <w:ind w:left="0"/>
        <w:jc w:val="both"/>
      </w:pPr>
      <w:r>
        <w:rPr>
          <w:rFonts w:ascii="Times New Roman"/>
          <w:b w:val="false"/>
          <w:i w:val="false"/>
          <w:color w:val="000000"/>
          <w:sz w:val="28"/>
        </w:rPr>
        <w:t>
      8) справка о зарегистрированном юридическом лице, филиале или представительстве;</w:t>
      </w:r>
    </w:p>
    <w:bookmarkEnd w:id="3104"/>
    <w:bookmarkStart w:name="z3238" w:id="3105"/>
    <w:p>
      <w:pPr>
        <w:spacing w:after="0"/>
        <w:ind w:left="0"/>
        <w:jc w:val="both"/>
      </w:pPr>
      <w:r>
        <w:rPr>
          <w:rFonts w:ascii="Times New Roman"/>
          <w:b w:val="false"/>
          <w:i w:val="false"/>
          <w:color w:val="000000"/>
          <w:sz w:val="28"/>
        </w:rPr>
        <w:t>
      9) физическое лицо, осуществляющее предпринимательскую деятельность, предоставляет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нотариально засвидетельствованную копию документа, удостоверяющего личность с указанием индивидуального идентификационного номера;</w:t>
      </w:r>
    </w:p>
    <w:bookmarkEnd w:id="3105"/>
    <w:bookmarkStart w:name="z3239" w:id="3106"/>
    <w:p>
      <w:pPr>
        <w:spacing w:after="0"/>
        <w:ind w:left="0"/>
        <w:jc w:val="both"/>
      </w:pPr>
      <w:r>
        <w:rPr>
          <w:rFonts w:ascii="Times New Roman"/>
          <w:b w:val="false"/>
          <w:i w:val="false"/>
          <w:color w:val="000000"/>
          <w:sz w:val="28"/>
        </w:rPr>
        <w:t>
      10) оригинал справки банка или филиала банка с подписью и печатью, в котором обслуживается Потенциальный частный партнер, об отсутствии просроченной задолженности по всем видам обязательств потенциального частного партнера,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Если потенциальный частный партнер является клиентом нескольких банков второго уровня или филиалов, а также иностранного банка, данная справка представляется от каждого из таких банков.</w:t>
      </w:r>
    </w:p>
    <w:bookmarkEnd w:id="3106"/>
    <w:bookmarkStart w:name="z3240" w:id="3107"/>
    <w:p>
      <w:pPr>
        <w:spacing w:after="0"/>
        <w:ind w:left="0"/>
        <w:jc w:val="both"/>
      </w:pPr>
      <w:r>
        <w:rPr>
          <w:rFonts w:ascii="Times New Roman"/>
          <w:b w:val="false"/>
          <w:i w:val="false"/>
          <w:color w:val="000000"/>
          <w:sz w:val="28"/>
        </w:rPr>
        <w:t xml:space="preserve">
      Допускается предоставление кредитного отчета, предоставляемого кредитным бюро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w:t>
      </w:r>
    </w:p>
    <w:bookmarkEnd w:id="3107"/>
    <w:bookmarkStart w:name="z3241" w:id="3108"/>
    <w:p>
      <w:pPr>
        <w:spacing w:after="0"/>
        <w:ind w:left="0"/>
        <w:jc w:val="both"/>
      </w:pPr>
      <w:r>
        <w:rPr>
          <w:rFonts w:ascii="Times New Roman"/>
          <w:b w:val="false"/>
          <w:i w:val="false"/>
          <w:color w:val="000000"/>
          <w:sz w:val="28"/>
        </w:rPr>
        <w:t>
      Справка банка (либо кредитный отчет) выдается не ранее двух месяцев, предшествующих дате представления организатору конкурса документов.</w:t>
      </w:r>
    </w:p>
    <w:bookmarkEnd w:id="3108"/>
    <w:bookmarkStart w:name="z3242" w:id="3109"/>
    <w:p>
      <w:pPr>
        <w:spacing w:after="0"/>
        <w:ind w:left="0"/>
        <w:jc w:val="both"/>
      </w:pPr>
      <w:r>
        <w:rPr>
          <w:rFonts w:ascii="Times New Roman"/>
          <w:b w:val="false"/>
          <w:i w:val="false"/>
          <w:color w:val="000000"/>
          <w:sz w:val="28"/>
        </w:rPr>
        <w:t>
      В случае участия в конкурсе объединений физических и (или) юридических лиц в форме простого товарищества, его участники, помимо документов, установленных настоящими Правилами для подтверждения своих квалификационных требований, дополнительно представляют следующие документы:</w:t>
      </w:r>
    </w:p>
    <w:bookmarkEnd w:id="3109"/>
    <w:bookmarkStart w:name="z3243" w:id="3110"/>
    <w:p>
      <w:pPr>
        <w:spacing w:after="0"/>
        <w:ind w:left="0"/>
        <w:jc w:val="both"/>
      </w:pPr>
      <w:r>
        <w:rPr>
          <w:rFonts w:ascii="Times New Roman"/>
          <w:b w:val="false"/>
          <w:i w:val="false"/>
          <w:color w:val="000000"/>
          <w:sz w:val="28"/>
        </w:rPr>
        <w:t>
      нотариально засвидетельствованную копию договора о совместной деятельности;</w:t>
      </w:r>
    </w:p>
    <w:bookmarkEnd w:id="3110"/>
    <w:bookmarkStart w:name="z3244" w:id="3111"/>
    <w:p>
      <w:pPr>
        <w:spacing w:after="0"/>
        <w:ind w:left="0"/>
        <w:jc w:val="both"/>
      </w:pPr>
      <w:r>
        <w:rPr>
          <w:rFonts w:ascii="Times New Roman"/>
          <w:b w:val="false"/>
          <w:i w:val="false"/>
          <w:color w:val="000000"/>
          <w:sz w:val="28"/>
        </w:rPr>
        <w:t>
      нотариально засвидетельствованную копию договора о солидарной ответственности, заключенного между членами простого товарищества;</w:t>
      </w:r>
    </w:p>
    <w:bookmarkEnd w:id="3111"/>
    <w:bookmarkStart w:name="z3245" w:id="3112"/>
    <w:p>
      <w:pPr>
        <w:spacing w:after="0"/>
        <w:ind w:left="0"/>
        <w:jc w:val="both"/>
      </w:pPr>
      <w:r>
        <w:rPr>
          <w:rFonts w:ascii="Times New Roman"/>
          <w:b w:val="false"/>
          <w:i w:val="false"/>
          <w:color w:val="000000"/>
          <w:sz w:val="28"/>
        </w:rPr>
        <w:t>
      нотариально засвидетельствованную копию доверенности на представителя простого товарищества, выступающего от его имени, осуществлять переговоры и другие мероприятия в рамках конкурса.</w:t>
      </w:r>
    </w:p>
    <w:bookmarkEnd w:id="3112"/>
    <w:bookmarkStart w:name="z3246" w:id="3113"/>
    <w:p>
      <w:pPr>
        <w:spacing w:after="0"/>
        <w:ind w:left="0"/>
        <w:jc w:val="both"/>
      </w:pPr>
      <w:r>
        <w:rPr>
          <w:rFonts w:ascii="Times New Roman"/>
          <w:b w:val="false"/>
          <w:i w:val="false"/>
          <w:color w:val="000000"/>
          <w:sz w:val="28"/>
        </w:rPr>
        <w:t>
      Потенциальные частные партнеры предоставляют по своему усмотрению и иные документы, подтверждающие их соответствия квалификационным требованиям.</w:t>
      </w:r>
    </w:p>
    <w:bookmarkEnd w:id="3113"/>
    <w:bookmarkStart w:name="z3247" w:id="3114"/>
    <w:p>
      <w:pPr>
        <w:spacing w:after="0"/>
        <w:ind w:left="0"/>
        <w:jc w:val="both"/>
      </w:pPr>
      <w:r>
        <w:rPr>
          <w:rFonts w:ascii="Times New Roman"/>
          <w:b w:val="false"/>
          <w:i w:val="false"/>
          <w:color w:val="000000"/>
          <w:sz w:val="28"/>
        </w:rPr>
        <w:t>
      Потенциальный частный партнер-нерезидент Республики Казахстан в подтверждение его соответствия квалификационным требованиям, представляет те же документы, что и резиденты Республики Казахстан, либо документы, содержащие аналогичные сведения о квалификации потенциального частного партнера-нерезидента Республики Казахстан с нотариально засвидетельствованным переводом на языки конкурсной документации, а также апостилированный сертификат резидентства (если международным договором не предусмотрено иное).</w:t>
      </w:r>
    </w:p>
    <w:bookmarkEnd w:id="3114"/>
    <w:bookmarkStart w:name="z3248" w:id="3115"/>
    <w:p>
      <w:pPr>
        <w:spacing w:after="0"/>
        <w:ind w:left="0"/>
        <w:jc w:val="both"/>
      </w:pPr>
      <w:r>
        <w:rPr>
          <w:rFonts w:ascii="Times New Roman"/>
          <w:b w:val="false"/>
          <w:i w:val="false"/>
          <w:color w:val="000000"/>
          <w:sz w:val="28"/>
        </w:rPr>
        <w:t>
      В случае, когда объектом ГЧП выступают информационные ресурсы и (или) информационные системы Потенциальный частный партнер представляет документы о праве собственности и (или) владения на информационные ресурсы и (или) информационные системы.</w:t>
      </w:r>
    </w:p>
    <w:bookmarkEnd w:id="3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охраны окружающей среды</w:t>
            </w:r>
            <w:r>
              <w:br/>
            </w:r>
            <w:r>
              <w:rPr>
                <w:rFonts w:ascii="Times New Roman"/>
                <w:b w:val="false"/>
                <w:i w:val="false"/>
                <w:color w:val="000000"/>
                <w:sz w:val="20"/>
              </w:rPr>
              <w:t>(мусороперерабатывающий завод с полигоном)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51" w:id="3116"/>
    <w:p>
      <w:pPr>
        <w:spacing w:after="0"/>
        <w:ind w:left="0"/>
        <w:jc w:val="both"/>
      </w:pPr>
      <w:r>
        <w:rPr>
          <w:rFonts w:ascii="Times New Roman"/>
          <w:b w:val="false"/>
          <w:i w:val="false"/>
          <w:color w:val="000000"/>
          <w:sz w:val="28"/>
        </w:rPr>
        <w:t xml:space="preserve">
      </w:t>
      </w:r>
      <w:r>
        <w:rPr>
          <w:rFonts w:ascii="Times New Roman"/>
          <w:b/>
          <w:i w:val="false"/>
          <w:color w:val="000000"/>
          <w:sz w:val="28"/>
        </w:rPr>
        <w:t>Конкурсная заявка</w:t>
      </w:r>
    </w:p>
    <w:bookmarkEnd w:id="3116"/>
    <w:bookmarkStart w:name="z3252" w:id="3117"/>
    <w:p>
      <w:pPr>
        <w:spacing w:after="0"/>
        <w:ind w:left="0"/>
        <w:jc w:val="both"/>
      </w:pPr>
      <w:r>
        <w:rPr>
          <w:rFonts w:ascii="Times New Roman"/>
          <w:b w:val="false"/>
          <w:i w:val="false"/>
          <w:color w:val="000000"/>
          <w:sz w:val="28"/>
        </w:rPr>
        <w:t>
      Рассмотрев конкурсную документацию по выбору Частного партнера с использованием упрощенных конкурсных процедур по Проекту ГЧП "Строительство и эксплуатация мусороперерабатывающего завода с полигоном для утилизации _______ тонн __________ (указать необходимое) отходов в год в __________ (указать наименование и местонахождение населенного пункта), настоящим ______________________ (указывается Потенциальный частный партнер) предлагает выполнить обязательства Частного партнера по Типовому договору ГЧП в соответствии с настоящей конкурсной заявкой.</w:t>
      </w:r>
    </w:p>
    <w:bookmarkEnd w:id="3117"/>
    <w:bookmarkStart w:name="z3253" w:id="3118"/>
    <w:p>
      <w:pPr>
        <w:spacing w:after="0"/>
        <w:ind w:left="0"/>
        <w:jc w:val="both"/>
      </w:pPr>
      <w:r>
        <w:rPr>
          <w:rFonts w:ascii="Times New Roman"/>
          <w:b w:val="false"/>
          <w:i w:val="false"/>
          <w:color w:val="000000"/>
          <w:sz w:val="28"/>
        </w:rPr>
        <w:t>
      Настоящая конкурсная заявка действует не менее 180 (сто восемьдесят) календарных дней со дня вскрытия конвертов с конкурсными заявками.</w:t>
      </w:r>
    </w:p>
    <w:bookmarkEnd w:id="3118"/>
    <w:bookmarkStart w:name="z3254" w:id="3119"/>
    <w:p>
      <w:pPr>
        <w:spacing w:after="0"/>
        <w:ind w:left="0"/>
        <w:jc w:val="both"/>
      </w:pPr>
      <w:r>
        <w:rPr>
          <w:rFonts w:ascii="Times New Roman"/>
          <w:b w:val="false"/>
          <w:i w:val="false"/>
          <w:color w:val="000000"/>
          <w:sz w:val="28"/>
        </w:rPr>
        <w:t>
      В случае признания нашей Конкурсной заявки выигравшей, мы обязуемся оформить и подписать договор ГЧП без оговорок и ограничивающих условий в соответствии с условиями конкурсной документации.</w:t>
      </w:r>
    </w:p>
    <w:bookmarkEnd w:id="3119"/>
    <w:bookmarkStart w:name="z3255" w:id="3120"/>
    <w:p>
      <w:pPr>
        <w:spacing w:after="0"/>
        <w:ind w:left="0"/>
        <w:jc w:val="both"/>
      </w:pPr>
      <w:r>
        <w:rPr>
          <w:rFonts w:ascii="Times New Roman"/>
          <w:b w:val="false"/>
          <w:i w:val="false"/>
          <w:color w:val="000000"/>
          <w:sz w:val="28"/>
        </w:rPr>
        <w:t xml:space="preserve">
      В качестве гарантии того, что мы не отзовем либо не изменим и/или не дополним свою конкурсную заявку после истечения срока представления конкурсных заявок, указанного в конкурсной документации, и заключим договор ГЧП в случае определения нас победителем Конкурса, мы вносим обеспечение Конкурсной заявки в размере _________________ (указывается размер). </w:t>
      </w:r>
    </w:p>
    <w:bookmarkEnd w:id="3120"/>
    <w:bookmarkStart w:name="z3256" w:id="3121"/>
    <w:p>
      <w:pPr>
        <w:spacing w:after="0"/>
        <w:ind w:left="0"/>
        <w:jc w:val="both"/>
      </w:pPr>
      <w:r>
        <w:rPr>
          <w:rFonts w:ascii="Times New Roman"/>
          <w:b w:val="false"/>
          <w:i w:val="false"/>
          <w:color w:val="000000"/>
          <w:sz w:val="28"/>
        </w:rPr>
        <w:t xml:space="preserve">
      В качестве обеспечения Конкурсной заявки нами выбрано: _________________ (указывается вид обеспечения Конкурсной заявки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 Закона).</w:t>
      </w:r>
    </w:p>
    <w:bookmarkEnd w:id="3121"/>
    <w:bookmarkStart w:name="z3257" w:id="3122"/>
    <w:p>
      <w:pPr>
        <w:spacing w:after="0"/>
        <w:ind w:left="0"/>
        <w:jc w:val="both"/>
      </w:pPr>
      <w:r>
        <w:rPr>
          <w:rFonts w:ascii="Times New Roman"/>
          <w:b w:val="false"/>
          <w:i w:val="false"/>
          <w:color w:val="000000"/>
          <w:sz w:val="28"/>
        </w:rPr>
        <w:t>
      Подтверждаем, что информация, предоставленная в настоящей конкурсной заявке, является достоверной.</w:t>
      </w:r>
    </w:p>
    <w:bookmarkEnd w:id="3122"/>
    <w:bookmarkStart w:name="z3258" w:id="3123"/>
    <w:p>
      <w:pPr>
        <w:spacing w:after="0"/>
        <w:ind w:left="0"/>
        <w:jc w:val="both"/>
      </w:pPr>
      <w:r>
        <w:rPr>
          <w:rFonts w:ascii="Times New Roman"/>
          <w:b w:val="false"/>
          <w:i w:val="false"/>
          <w:color w:val="000000"/>
          <w:sz w:val="28"/>
        </w:rPr>
        <w:t>
      К настоящей конкурсной заявке прилагаются следующие документы: _________________ (указываются документы, прилагаемые к конкурсной заявке).</w:t>
      </w:r>
    </w:p>
    <w:bookmarkEnd w:id="3123"/>
    <w:bookmarkStart w:name="z3259" w:id="3124"/>
    <w:p>
      <w:pPr>
        <w:spacing w:after="0"/>
        <w:ind w:left="0"/>
        <w:jc w:val="both"/>
      </w:pPr>
      <w:r>
        <w:rPr>
          <w:rFonts w:ascii="Times New Roman"/>
          <w:b w:val="false"/>
          <w:i w:val="false"/>
          <w:color w:val="000000"/>
          <w:sz w:val="28"/>
        </w:rPr>
        <w:t xml:space="preserve">
      ______________________ </w:t>
      </w:r>
    </w:p>
    <w:bookmarkEnd w:id="3124"/>
    <w:bookmarkStart w:name="z3260" w:id="3125"/>
    <w:p>
      <w:pPr>
        <w:spacing w:after="0"/>
        <w:ind w:left="0"/>
        <w:jc w:val="both"/>
      </w:pPr>
      <w:r>
        <w:rPr>
          <w:rFonts w:ascii="Times New Roman"/>
          <w:b w:val="false"/>
          <w:i w:val="false"/>
          <w:color w:val="000000"/>
          <w:sz w:val="28"/>
        </w:rPr>
        <w:t>
      (подпись, ФИО и должность уполномоченного лица потенциального частного партнера, печать (при наличии)</w:t>
      </w:r>
    </w:p>
    <w:bookmarkEnd w:id="3125"/>
    <w:bookmarkStart w:name="z3261" w:id="3126"/>
    <w:p>
      <w:pPr>
        <w:spacing w:after="0"/>
        <w:ind w:left="0"/>
        <w:jc w:val="both"/>
      </w:pPr>
      <w:r>
        <w:rPr>
          <w:rFonts w:ascii="Times New Roman"/>
          <w:b w:val="false"/>
          <w:i w:val="false"/>
          <w:color w:val="000000"/>
          <w:sz w:val="28"/>
        </w:rPr>
        <w:t xml:space="preserve">
      ______________________ </w:t>
      </w:r>
    </w:p>
    <w:bookmarkEnd w:id="3126"/>
    <w:bookmarkStart w:name="z3262" w:id="3127"/>
    <w:p>
      <w:pPr>
        <w:spacing w:after="0"/>
        <w:ind w:left="0"/>
        <w:jc w:val="both"/>
      </w:pPr>
      <w:r>
        <w:rPr>
          <w:rFonts w:ascii="Times New Roman"/>
          <w:b w:val="false"/>
          <w:i w:val="false"/>
          <w:color w:val="000000"/>
          <w:sz w:val="28"/>
        </w:rPr>
        <w:t>
      (место и дата подачи конкурсной заявки).</w:t>
      </w:r>
    </w:p>
    <w:bookmarkEnd w:id="3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w:t>
            </w:r>
            <w:r>
              <w:br/>
            </w:r>
            <w:r>
              <w:rPr>
                <w:rFonts w:ascii="Times New Roman"/>
                <w:b w:val="false"/>
                <w:i w:val="false"/>
                <w:color w:val="000000"/>
                <w:sz w:val="20"/>
              </w:rPr>
              <w:t>ГЧП в сфере охраны</w:t>
            </w:r>
            <w:r>
              <w:br/>
            </w:r>
            <w:r>
              <w:rPr>
                <w:rFonts w:ascii="Times New Roman"/>
                <w:b w:val="false"/>
                <w:i w:val="false"/>
                <w:color w:val="000000"/>
                <w:sz w:val="20"/>
              </w:rPr>
              <w:t>окружающей среды</w:t>
            </w:r>
            <w:r>
              <w:br/>
            </w:r>
            <w:r>
              <w:rPr>
                <w:rFonts w:ascii="Times New Roman"/>
                <w:b w:val="false"/>
                <w:i w:val="false"/>
                <w:color w:val="000000"/>
                <w:sz w:val="20"/>
              </w:rPr>
              <w:t>(мусороперерабатывающий завод с полигоном)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65" w:id="3128"/>
    <w:p>
      <w:pPr>
        <w:spacing w:after="0"/>
        <w:ind w:left="0"/>
        <w:jc w:val="left"/>
      </w:pPr>
      <w:r>
        <w:rPr>
          <w:rFonts w:ascii="Times New Roman"/>
          <w:b/>
          <w:i w:val="false"/>
          <w:color w:val="000000"/>
        </w:rPr>
        <w:t xml:space="preserve"> Критерии отбора лучшей Конкурсной заявки и параметры оценки</w:t>
      </w:r>
    </w:p>
    <w:bookmarkEnd w:id="3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3129"/>
          <w:p>
            <w:pPr>
              <w:spacing w:after="20"/>
              <w:ind w:left="20"/>
              <w:jc w:val="both"/>
            </w:pPr>
            <w:r>
              <w:rPr>
                <w:rFonts w:ascii="Times New Roman"/>
                <w:b w:val="false"/>
                <w:i w:val="false"/>
                <w:color w:val="000000"/>
                <w:sz w:val="20"/>
              </w:rPr>
              <w:t>
№ №</w:t>
            </w:r>
          </w:p>
          <w:bookmarkEnd w:id="3129"/>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(базовое) значение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3130"/>
          <w:p>
            <w:pPr>
              <w:spacing w:after="20"/>
              <w:ind w:left="20"/>
              <w:jc w:val="both"/>
            </w:pPr>
            <w:r>
              <w:rPr>
                <w:rFonts w:ascii="Times New Roman"/>
                <w:b w:val="false"/>
                <w:i w:val="false"/>
                <w:color w:val="000000"/>
                <w:sz w:val="20"/>
              </w:rPr>
              <w:t>
1</w:t>
            </w:r>
          </w:p>
          <w:bookmarkEnd w:id="31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 уменьшения объема государственных обязательств (указываются меры государственной поддержки) *</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 увеличения объема государственных обязательств (указываются меры государственной поддержки)*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3131"/>
          <w:p>
            <w:pPr>
              <w:spacing w:after="20"/>
              <w:ind w:left="20"/>
              <w:jc w:val="both"/>
            </w:pPr>
            <w:r>
              <w:rPr>
                <w:rFonts w:ascii="Times New Roman"/>
                <w:b w:val="false"/>
                <w:i w:val="false"/>
                <w:color w:val="000000"/>
                <w:sz w:val="20"/>
              </w:rPr>
              <w:t>
2</w:t>
            </w:r>
          </w:p>
          <w:bookmarkEnd w:id="31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год увеличения срока выплаты государственных обязательств (указываются меры государственной поддержки)*</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год увеличения срока выплаты государственных обязательств (указываются меры государственной поддержки)*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3132"/>
          <w:p>
            <w:pPr>
              <w:spacing w:after="20"/>
              <w:ind w:left="20"/>
              <w:jc w:val="both"/>
            </w:pPr>
            <w:r>
              <w:rPr>
                <w:rFonts w:ascii="Times New Roman"/>
                <w:b w:val="false"/>
                <w:i w:val="false"/>
                <w:color w:val="000000"/>
                <w:sz w:val="20"/>
              </w:rPr>
              <w:t>
3</w:t>
            </w:r>
          </w:p>
          <w:bookmarkEnd w:id="31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реализованных проектов (наличие опыта строительства, создания, реконструкции, модернизации и (или) эксплуатации объектов (самостоятельно либо совместно с иными лицами в качестве участника), аналогичных объекту Договора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реализованный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3133"/>
          <w:p>
            <w:pPr>
              <w:spacing w:after="20"/>
              <w:ind w:left="20"/>
              <w:jc w:val="both"/>
            </w:pPr>
            <w:r>
              <w:rPr>
                <w:rFonts w:ascii="Times New Roman"/>
                <w:b w:val="false"/>
                <w:i w:val="false"/>
                <w:color w:val="000000"/>
                <w:sz w:val="20"/>
              </w:rPr>
              <w:t>
4</w:t>
            </w:r>
          </w:p>
          <w:bookmarkEnd w:id="31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принимаемые на себя Частным партнером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рисков согласно Типовому договору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риск дополнительно принятый Частным партнером.</w:t>
            </w:r>
          </w:p>
          <w:p>
            <w:pPr>
              <w:spacing w:after="20"/>
              <w:ind w:left="20"/>
              <w:jc w:val="both"/>
            </w:pPr>
            <w:r>
              <w:rPr>
                <w:rFonts w:ascii="Times New Roman"/>
                <w:b w:val="false"/>
                <w:i w:val="false"/>
                <w:color w:val="000000"/>
                <w:sz w:val="20"/>
              </w:rPr>
              <w:t>
Вычитается ___ (указать количество) балл за каждый риск дополнительно переданный Государственному партнеру.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3134"/>
          <w:p>
            <w:pPr>
              <w:spacing w:after="20"/>
              <w:ind w:left="20"/>
              <w:jc w:val="both"/>
            </w:pPr>
            <w:r>
              <w:rPr>
                <w:rFonts w:ascii="Times New Roman"/>
                <w:b w:val="false"/>
                <w:i w:val="false"/>
                <w:color w:val="000000"/>
                <w:sz w:val="20"/>
              </w:rPr>
              <w:t>
5</w:t>
            </w:r>
          </w:p>
          <w:bookmarkEnd w:id="31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Частного партнера, подлежащих привлечению для реализации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строительства Объекта ГЧП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Прибавляется___ (указать количество) балл за каждые ___ (указать количество) % объема собственных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3135"/>
          <w:p>
            <w:pPr>
              <w:spacing w:after="20"/>
              <w:ind w:left="20"/>
              <w:jc w:val="both"/>
            </w:pPr>
            <w:r>
              <w:rPr>
                <w:rFonts w:ascii="Times New Roman"/>
                <w:b w:val="false"/>
                <w:i w:val="false"/>
                <w:color w:val="000000"/>
                <w:sz w:val="20"/>
              </w:rPr>
              <w:t>
6</w:t>
            </w:r>
          </w:p>
          <w:bookmarkEnd w:id="31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строительства Объекта ГЧП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(указать количество)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 (указать количество) балл за каждый месяц сокращения срока строительства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3136"/>
          <w:p>
            <w:pPr>
              <w:spacing w:after="20"/>
              <w:ind w:left="20"/>
              <w:jc w:val="both"/>
            </w:pPr>
            <w:r>
              <w:rPr>
                <w:rFonts w:ascii="Times New Roman"/>
                <w:b w:val="false"/>
                <w:i w:val="false"/>
                <w:color w:val="000000"/>
                <w:sz w:val="20"/>
              </w:rPr>
              <w:t>
7</w:t>
            </w:r>
          </w:p>
          <w:bookmarkEnd w:id="31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местного содержания в кадрах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штатного количества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3137"/>
          <w:p>
            <w:pPr>
              <w:spacing w:after="20"/>
              <w:ind w:left="20"/>
              <w:jc w:val="both"/>
            </w:pPr>
            <w:r>
              <w:rPr>
                <w:rFonts w:ascii="Times New Roman"/>
                <w:b w:val="false"/>
                <w:i w:val="false"/>
                <w:color w:val="000000"/>
                <w:sz w:val="20"/>
              </w:rPr>
              <w:t>
8</w:t>
            </w:r>
          </w:p>
          <w:bookmarkEnd w:id="31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местного содержания в товарах, работах и услугах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закупаемых товаров, работ и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5" w:id="3138"/>
          <w:p>
            <w:pPr>
              <w:spacing w:after="20"/>
              <w:ind w:left="20"/>
              <w:jc w:val="both"/>
            </w:pPr>
            <w:r>
              <w:rPr>
                <w:rFonts w:ascii="Times New Roman"/>
                <w:b w:val="false"/>
                <w:i w:val="false"/>
                <w:color w:val="000000"/>
                <w:sz w:val="20"/>
              </w:rPr>
              <w:t>
9</w:t>
            </w:r>
          </w:p>
          <w:bookmarkEnd w:id="31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высшим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(указать количество)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увеличение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средне-специальным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увеличение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3139"/>
          <w:p>
            <w:pPr>
              <w:spacing w:after="20"/>
              <w:ind w:left="20"/>
              <w:jc w:val="both"/>
            </w:pPr>
            <w:r>
              <w:rPr>
                <w:rFonts w:ascii="Times New Roman"/>
                <w:b w:val="false"/>
                <w:i w:val="false"/>
                <w:color w:val="000000"/>
                <w:sz w:val="20"/>
              </w:rPr>
              <w:t>
10</w:t>
            </w:r>
          </w:p>
          <w:bookmarkEnd w:id="31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внутренняя норма доходности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уменьшение показателя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увеличение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3140"/>
          <w:p>
            <w:pPr>
              <w:spacing w:after="20"/>
              <w:ind w:left="20"/>
              <w:jc w:val="both"/>
            </w:pPr>
            <w:r>
              <w:rPr>
                <w:rFonts w:ascii="Times New Roman"/>
                <w:b w:val="false"/>
                <w:i w:val="false"/>
                <w:color w:val="000000"/>
                <w:sz w:val="20"/>
              </w:rPr>
              <w:t>
11</w:t>
            </w:r>
          </w:p>
          <w:bookmarkEnd w:id="31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участия потенциального частного партнера в подготовке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участие в разработке документа;</w:t>
            </w:r>
          </w:p>
          <w:p>
            <w:pPr>
              <w:spacing w:after="20"/>
              <w:ind w:left="20"/>
              <w:jc w:val="both"/>
            </w:pPr>
            <w:r>
              <w:rPr>
                <w:rFonts w:ascii="Times New Roman"/>
                <w:b w:val="false"/>
                <w:i w:val="false"/>
                <w:color w:val="000000"/>
                <w:sz w:val="20"/>
              </w:rPr>
              <w:t>
Прибавляется ___ (указать количество) балл за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3141"/>
          <w:p>
            <w:pPr>
              <w:spacing w:after="20"/>
              <w:ind w:left="20"/>
              <w:jc w:val="both"/>
            </w:pPr>
            <w:r>
              <w:rPr>
                <w:rFonts w:ascii="Times New Roman"/>
                <w:b w:val="false"/>
                <w:i w:val="false"/>
                <w:color w:val="000000"/>
                <w:sz w:val="20"/>
              </w:rPr>
              <w:t>
12</w:t>
            </w:r>
          </w:p>
          <w:bookmarkEnd w:id="31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цены на оказываемые услуги, надбавки к таким ценам (тарифам) при осуществлении деятельности, предусмотренной Договором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 __________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каждое снижение на ____ (указать количество) тенге.</w:t>
            </w:r>
          </w:p>
          <w:p>
            <w:pPr>
              <w:spacing w:after="20"/>
              <w:ind w:left="20"/>
              <w:jc w:val="both"/>
            </w:pPr>
            <w:r>
              <w:rPr>
                <w:rFonts w:ascii="Times New Roman"/>
                <w:b w:val="false"/>
                <w:i w:val="false"/>
                <w:color w:val="000000"/>
                <w:sz w:val="20"/>
              </w:rPr>
              <w:t>
Вычитается ___ (указать количество) балл за каждое увеличение на ____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bl>
    <w:bookmarkStart w:name="z3282" w:id="3142"/>
    <w:p>
      <w:pPr>
        <w:spacing w:after="0"/>
        <w:ind w:left="0"/>
        <w:jc w:val="both"/>
      </w:pPr>
      <w:r>
        <w:rPr>
          <w:rFonts w:ascii="Times New Roman"/>
          <w:b w:val="false"/>
          <w:i w:val="false"/>
          <w:color w:val="000000"/>
          <w:sz w:val="28"/>
        </w:rPr>
        <w:t>
      *</w:t>
      </w:r>
      <w:r>
        <w:rPr>
          <w:rFonts w:ascii="Times New Roman"/>
          <w:b w:val="false"/>
          <w:i/>
          <w:color w:val="000000"/>
          <w:sz w:val="28"/>
        </w:rPr>
        <w:t>указывается при необходимости</w:t>
      </w:r>
    </w:p>
    <w:bookmarkEnd w:id="3142"/>
    <w:bookmarkStart w:name="z3283" w:id="3143"/>
    <w:p>
      <w:pPr>
        <w:spacing w:after="0"/>
        <w:ind w:left="0"/>
        <w:jc w:val="both"/>
      </w:pPr>
      <w:r>
        <w:rPr>
          <w:rFonts w:ascii="Times New Roman"/>
          <w:b w:val="false"/>
          <w:i w:val="false"/>
          <w:color w:val="000000"/>
          <w:sz w:val="28"/>
        </w:rPr>
        <w:t>
      Общая оценка критериев Конкурсной заявки "Оценка" определяется путем суммирования полученных баллов по каждому Критерию:</w:t>
      </w:r>
    </w:p>
    <w:bookmarkEnd w:id="3143"/>
    <w:bookmarkStart w:name="z3284" w:id="3144"/>
    <w:p>
      <w:pPr>
        <w:spacing w:after="0"/>
        <w:ind w:left="0"/>
        <w:jc w:val="both"/>
      </w:pPr>
      <w:r>
        <w:rPr>
          <w:rFonts w:ascii="Times New Roman"/>
          <w:b w:val="false"/>
          <w:i w:val="false"/>
          <w:color w:val="000000"/>
          <w:sz w:val="28"/>
        </w:rPr>
        <w:t>
      Оценка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xml:space="preserve">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+К</w:t>
      </w:r>
      <w:r>
        <w:rPr>
          <w:rFonts w:ascii="Times New Roman"/>
          <w:b w:val="false"/>
          <w:i w:val="false"/>
          <w:color w:val="000000"/>
          <w:vertAlign w:val="subscript"/>
        </w:rPr>
        <w:t>10</w:t>
      </w:r>
      <w:r>
        <w:rPr>
          <w:rFonts w:ascii="Times New Roman"/>
          <w:b w:val="false"/>
          <w:i w:val="false"/>
          <w:color w:val="000000"/>
          <w:sz w:val="28"/>
        </w:rPr>
        <w:t xml:space="preserve"> +К</w:t>
      </w:r>
      <w:r>
        <w:rPr>
          <w:rFonts w:ascii="Times New Roman"/>
          <w:b w:val="false"/>
          <w:i w:val="false"/>
          <w:color w:val="000000"/>
          <w:vertAlign w:val="subscript"/>
        </w:rPr>
        <w:t>11</w:t>
      </w:r>
      <w:r>
        <w:rPr>
          <w:rFonts w:ascii="Times New Roman"/>
          <w:b w:val="false"/>
          <w:i w:val="false"/>
          <w:color w:val="000000"/>
          <w:sz w:val="28"/>
        </w:rPr>
        <w:t xml:space="preserve"> +К</w:t>
      </w:r>
      <w:r>
        <w:rPr>
          <w:rFonts w:ascii="Times New Roman"/>
          <w:b w:val="false"/>
          <w:i w:val="false"/>
          <w:color w:val="000000"/>
          <w:vertAlign w:val="subscript"/>
        </w:rPr>
        <w:t>12</w:t>
      </w:r>
    </w:p>
    <w:bookmarkEnd w:id="3144"/>
    <w:bookmarkStart w:name="z3285" w:id="314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базовым значением по данному критерию является стоимость Объекта ГЧП, согласно приложению 1 к Типовой конкурсной документации проекта ГЧП в сфере охраны окружающей среды (мусороперерабатывающий завод с полигоном). В случае, когда значение критерия, представленной потенциальным частным партнером совпадает с пароговым значением критерия, оценка по данному критерию приравнивается "нулю";</w:t>
      </w:r>
    </w:p>
    <w:bookmarkEnd w:id="3145"/>
    <w:bookmarkStart w:name="z3286" w:id="314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2 </w:t>
      </w:r>
      <w:r>
        <w:rPr>
          <w:rFonts w:ascii="Times New Roman"/>
          <w:b w:val="false"/>
          <w:i w:val="false"/>
          <w:color w:val="000000"/>
          <w:sz w:val="28"/>
        </w:rPr>
        <w:t>– в случае когда значение критерия, представленной потенциальным частным партнером совпадает с базовым значением критерия, оценка по данному критерию приравнивается "нулю";</w:t>
      </w:r>
    </w:p>
    <w:bookmarkEnd w:id="3146"/>
    <w:bookmarkStart w:name="z3287" w:id="314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3</w:t>
      </w:r>
      <w:r>
        <w:rPr>
          <w:rFonts w:ascii="Times New Roman"/>
          <w:b w:val="false"/>
          <w:i w:val="false"/>
          <w:color w:val="000000"/>
          <w:sz w:val="28"/>
        </w:rPr>
        <w:t xml:space="preserve"> – в данном случае учитывается опыт реализованных проектов по строительству объектов охраны окружающей среды. В случае отсутствия опыта реализованных проектов по строительству объектов охраны окружающей среды, оценка Конкурсной заявки, представленной потенциальным частным партнером в составе Конкурсной заявке, по данному критерию приравнивается "нулю".</w:t>
      </w:r>
    </w:p>
    <w:bookmarkEnd w:id="3147"/>
    <w:bookmarkStart w:name="z3288" w:id="314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sz w:val="28"/>
        </w:rPr>
        <w:t xml:space="preserve"> – в случае отсутствия рисков дополнительно принятых и/или переданных Частным партнером, оценка Конкурсной заявки, представленной потенциальным частным партнером, по данному критерию приравнивается "нулю".</w:t>
      </w:r>
    </w:p>
    <w:bookmarkEnd w:id="3148"/>
    <w:bookmarkStart w:name="z3289" w:id="314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sz w:val="28"/>
        </w:rPr>
        <w:t xml:space="preserve"> – базовым показателем по данному критерию является стоимость строительства Объекта ГЧП, согласно приложению 1 к Типовой конкурсной документации проекта ГЧП в сфере охраны окружающей среды (мусороперерабатывающий завод с полигоном);</w:t>
      </w:r>
    </w:p>
    <w:bookmarkEnd w:id="3149"/>
    <w:bookmarkStart w:name="z3290" w:id="315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6 </w:t>
      </w:r>
      <w:r>
        <w:rPr>
          <w:rFonts w:ascii="Times New Roman"/>
          <w:b w:val="false"/>
          <w:i w:val="false"/>
          <w:color w:val="000000"/>
          <w:sz w:val="28"/>
        </w:rPr>
        <w:t>– в случае сокращения срока строительства Объекта ГЧП более чем на ___ (указать количество) месяцев, оценка Конкурсной заявки, представленной потенциальным частным партнером в составе Конкурсной заявки, по данному критерию приравнивается "нулю"</w:t>
      </w:r>
    </w:p>
    <w:bookmarkEnd w:id="3150"/>
    <w:bookmarkStart w:name="z3291" w:id="315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пороговым значением критерия, оценка по данному критерию приравнивается "нулю".</w:t>
      </w:r>
    </w:p>
    <w:bookmarkEnd w:id="3151"/>
    <w:bookmarkStart w:name="z3292" w:id="315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пороговым значением критерия, оценка по данному критерию приравнивается "нулю".</w:t>
      </w:r>
    </w:p>
    <w:bookmarkEnd w:id="3152"/>
    <w:bookmarkStart w:name="z3293" w:id="315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если потенциальным частным партнером является новым юридическим лицом, учрежденным в целях реализации Проекта ГЧП, необходимо приложить к Конкурсной заявке договора намерения с организацией, осуществляющей строительство Объекта ГЧП, а так же список работников с указанием стажа работы, образования, за подписью первого руководителя юридического лица, заключившего договор намерения для оценки конкурсной заявки.</w:t>
      </w:r>
    </w:p>
    <w:bookmarkEnd w:id="3153"/>
    <w:bookmarkStart w:name="z3294" w:id="315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пароговым значением критерия, оценка по данному критерию приравнивается "нулю".</w:t>
      </w:r>
    </w:p>
    <w:bookmarkEnd w:id="3154"/>
    <w:bookmarkStart w:name="z3295" w:id="315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в случае отсутствия разработанных документов, оценка Конкурсной заявки, представленной потенциальным частным партнером, по данному критерию приравнивается "нулю". </w:t>
      </w:r>
    </w:p>
    <w:bookmarkEnd w:id="3155"/>
    <w:bookmarkStart w:name="z3296" w:id="315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12</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пароговым значением критерия, оценка по данному критерию приравнивается "нулю".</w:t>
      </w:r>
    </w:p>
    <w:bookmarkEnd w:id="3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2017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724</w:t>
            </w:r>
          </w:p>
        </w:tc>
      </w:tr>
    </w:tbl>
    <w:bookmarkStart w:name="z3299" w:id="3157"/>
    <w:p>
      <w:pPr>
        <w:spacing w:after="0"/>
        <w:ind w:left="0"/>
        <w:jc w:val="left"/>
      </w:pPr>
      <w:r>
        <w:rPr>
          <w:rFonts w:ascii="Times New Roman"/>
          <w:b/>
          <w:i w:val="false"/>
          <w:color w:val="000000"/>
        </w:rPr>
        <w:t xml:space="preserve"> Типовая конкурсная документация проекта государственно-частного партнерства в сфере сельского хозяйства (сервисно-заготовительный центр)</w:t>
      </w:r>
    </w:p>
    <w:bookmarkEnd w:id="3157"/>
    <w:bookmarkStart w:name="z3300" w:id="3158"/>
    <w:p>
      <w:pPr>
        <w:spacing w:after="0"/>
        <w:ind w:left="0"/>
        <w:jc w:val="both"/>
      </w:pPr>
      <w:r>
        <w:rPr>
          <w:rFonts w:ascii="Times New Roman"/>
          <w:b w:val="false"/>
          <w:i w:val="false"/>
          <w:color w:val="000000"/>
          <w:sz w:val="28"/>
        </w:rPr>
        <w:t>
             Наименование проекта государственно-частного партнерства (далее – ГЧП):</w:t>
      </w:r>
    </w:p>
    <w:bookmarkEnd w:id="3158"/>
    <w:p>
      <w:pPr>
        <w:spacing w:after="0"/>
        <w:ind w:left="0"/>
        <w:jc w:val="both"/>
      </w:pPr>
      <w:bookmarkStart w:name="z3301" w:id="3159"/>
      <w:r>
        <w:rPr>
          <w:rFonts w:ascii="Times New Roman"/>
          <w:b w:val="false"/>
          <w:i w:val="false"/>
          <w:color w:val="000000"/>
          <w:sz w:val="28"/>
        </w:rPr>
        <w:t>
             "Строительство и эксплуатация сервисно-заготовительного центра по приему, переработке, хранению и реализации сельскохозяйственной продукции в _________________</w:t>
      </w:r>
    </w:p>
    <w:bookmarkEnd w:id="3159"/>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3302" w:id="3160"/>
      <w:r>
        <w:rPr>
          <w:rFonts w:ascii="Times New Roman"/>
          <w:b w:val="false"/>
          <w:i w:val="false"/>
          <w:color w:val="000000"/>
          <w:sz w:val="28"/>
        </w:rPr>
        <w:t>
             Место нахождения объекта ГЧП:</w:t>
      </w:r>
    </w:p>
    <w:bookmarkEnd w:id="3160"/>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местонахождение объекта ГЧП)</w:t>
      </w:r>
    </w:p>
    <w:p>
      <w:pPr>
        <w:spacing w:after="0"/>
        <w:ind w:left="0"/>
        <w:jc w:val="both"/>
      </w:pPr>
      <w:bookmarkStart w:name="z3303" w:id="3161"/>
      <w:r>
        <w:rPr>
          <w:rFonts w:ascii="Times New Roman"/>
          <w:b w:val="false"/>
          <w:i w:val="false"/>
          <w:color w:val="000000"/>
          <w:sz w:val="28"/>
        </w:rPr>
        <w:t>
             Государственный партнер:</w:t>
      </w:r>
    </w:p>
    <w:bookmarkEnd w:id="3161"/>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местонахождение государственного партнера,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3304" w:id="3162"/>
      <w:r>
        <w:rPr>
          <w:rFonts w:ascii="Times New Roman"/>
          <w:b w:val="false"/>
          <w:i w:val="false"/>
          <w:color w:val="000000"/>
          <w:sz w:val="28"/>
        </w:rPr>
        <w:t>
             Организатор конкурса:</w:t>
      </w:r>
    </w:p>
    <w:bookmarkEnd w:id="3162"/>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(указать полное наименование, местонахождение организатора Конкурса, бизнес-</w:t>
      </w:r>
    </w:p>
    <w:p>
      <w:pPr>
        <w:spacing w:after="0"/>
        <w:ind w:left="0"/>
        <w:jc w:val="both"/>
      </w:pPr>
      <w:r>
        <w:rPr>
          <w:rFonts w:ascii="Times New Roman"/>
          <w:b w:val="false"/>
          <w:i w:val="false"/>
          <w:color w:val="000000"/>
          <w:sz w:val="28"/>
        </w:rPr>
        <w:t>идентификационный номер, банковские реквизиты)</w:t>
      </w:r>
    </w:p>
    <w:p>
      <w:pPr>
        <w:spacing w:after="0"/>
        <w:ind w:left="0"/>
        <w:jc w:val="both"/>
      </w:pPr>
      <w:bookmarkStart w:name="z3305" w:id="3163"/>
      <w:r>
        <w:rPr>
          <w:rFonts w:ascii="Times New Roman"/>
          <w:b w:val="false"/>
          <w:i w:val="false"/>
          <w:color w:val="000000"/>
          <w:sz w:val="28"/>
        </w:rPr>
        <w:t>
             Стоимость пакета Конкурсной документации:</w:t>
      </w:r>
    </w:p>
    <w:bookmarkEnd w:id="3163"/>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(указать стоимость Конкурсной документации в тенге, либо если взимание платы за</w:t>
      </w:r>
    </w:p>
    <w:p>
      <w:pPr>
        <w:spacing w:after="0"/>
        <w:ind w:left="0"/>
        <w:jc w:val="both"/>
      </w:pPr>
      <w:r>
        <w:rPr>
          <w:rFonts w:ascii="Times New Roman"/>
          <w:b w:val="false"/>
          <w:i w:val="false"/>
          <w:color w:val="000000"/>
          <w:sz w:val="28"/>
        </w:rPr>
        <w:t>предоставление Конкурсной документации не предусматривается, то этот пункт необходимо</w:t>
      </w:r>
    </w:p>
    <w:p>
      <w:pPr>
        <w:spacing w:after="0"/>
        <w:ind w:left="0"/>
        <w:jc w:val="both"/>
      </w:pPr>
      <w:r>
        <w:rPr>
          <w:rFonts w:ascii="Times New Roman"/>
          <w:b w:val="false"/>
          <w:i w:val="false"/>
          <w:color w:val="000000"/>
          <w:sz w:val="28"/>
        </w:rPr>
        <w:t>изложить в следующей редакции: "Конкурсная документация предоставляется бесплатно").</w:t>
      </w:r>
    </w:p>
    <w:bookmarkStart w:name="z3306" w:id="3164"/>
    <w:p>
      <w:pPr>
        <w:spacing w:after="0"/>
        <w:ind w:left="0"/>
        <w:jc w:val="left"/>
      </w:pPr>
      <w:r>
        <w:rPr>
          <w:rFonts w:ascii="Times New Roman"/>
          <w:b/>
          <w:i w:val="false"/>
          <w:color w:val="000000"/>
        </w:rPr>
        <w:t xml:space="preserve"> 1. Определения</w:t>
      </w:r>
    </w:p>
    <w:bookmarkEnd w:id="3164"/>
    <w:bookmarkStart w:name="z3307" w:id="3165"/>
    <w:p>
      <w:pPr>
        <w:spacing w:after="0"/>
        <w:ind w:left="0"/>
        <w:jc w:val="both"/>
      </w:pPr>
      <w:r>
        <w:rPr>
          <w:rFonts w:ascii="Times New Roman"/>
          <w:b w:val="false"/>
          <w:i w:val="false"/>
          <w:color w:val="000000"/>
          <w:sz w:val="28"/>
        </w:rPr>
        <w:t>
      1. В настоящей Типовой конкурсной документации проекта ГЧП в сфере сельского хозяйства (сервисно-заготовительный центр) проекта ГЧП в сфере сельского хозяйства (сервисно-заготовительный центр) используются следующие понятия:</w:t>
      </w:r>
    </w:p>
    <w:bookmarkEnd w:id="3165"/>
    <w:bookmarkStart w:name="z3308" w:id="3166"/>
    <w:p>
      <w:pPr>
        <w:spacing w:after="0"/>
        <w:ind w:left="0"/>
        <w:jc w:val="both"/>
      </w:pPr>
      <w:r>
        <w:rPr>
          <w:rFonts w:ascii="Times New Roman"/>
          <w:b w:val="false"/>
          <w:i w:val="false"/>
          <w:color w:val="000000"/>
          <w:sz w:val="28"/>
        </w:rPr>
        <w:t>
      1) акимат (МИО) – местный исполнительный орган;</w:t>
      </w:r>
    </w:p>
    <w:bookmarkEnd w:id="3166"/>
    <w:bookmarkStart w:name="z3309" w:id="3167"/>
    <w:p>
      <w:pPr>
        <w:spacing w:after="0"/>
        <w:ind w:left="0"/>
        <w:jc w:val="both"/>
      </w:pPr>
      <w:r>
        <w:rPr>
          <w:rFonts w:ascii="Times New Roman"/>
          <w:b w:val="false"/>
          <w:i w:val="false"/>
          <w:color w:val="000000"/>
          <w:sz w:val="28"/>
        </w:rPr>
        <w:t>
      2) типовая конкурсная документация проекта ГЧП в сфере сельского хозяйства (сервисно-заготовительный центр) – конкурсная документация, разработанная для определения условий и порядка проведения Конкурса и предоставляемая Организатором конкурса потенциальным частным партнерам для подготовки Конкурсных заявок и участия в Конкурсе по выбору Частного партнера;</w:t>
      </w:r>
    </w:p>
    <w:bookmarkEnd w:id="3167"/>
    <w:bookmarkStart w:name="z3310" w:id="3168"/>
    <w:p>
      <w:pPr>
        <w:spacing w:after="0"/>
        <w:ind w:left="0"/>
        <w:jc w:val="both"/>
      </w:pPr>
      <w:r>
        <w:rPr>
          <w:rFonts w:ascii="Times New Roman"/>
          <w:b w:val="false"/>
          <w:i w:val="false"/>
          <w:color w:val="000000"/>
          <w:sz w:val="28"/>
        </w:rPr>
        <w:t>
      2) типовой договор ГЧП в сфере сельского хозяйства (сервисно-заготовительный центр) (далее – Типовой договор) – Договор, заключенный Организатором конкурса с победителем Конкурса на основании решения Комиссии;</w:t>
      </w:r>
    </w:p>
    <w:bookmarkEnd w:id="3168"/>
    <w:bookmarkStart w:name="z3311" w:id="3169"/>
    <w:p>
      <w:pPr>
        <w:spacing w:after="0"/>
        <w:ind w:left="0"/>
        <w:jc w:val="both"/>
      </w:pPr>
      <w:r>
        <w:rPr>
          <w:rFonts w:ascii="Times New Roman"/>
          <w:b w:val="false"/>
          <w:i w:val="false"/>
          <w:color w:val="000000"/>
          <w:sz w:val="28"/>
        </w:rPr>
        <w:t>
      3) конкурсная заявка потенциального частного партнера (далее – Конкурсная заявка) - совокупность документов и сведений, представленных потенциальным частным партнером для участия в Конкурсе, по форме установленной Конкурсной документацией;</w:t>
      </w:r>
    </w:p>
    <w:bookmarkEnd w:id="3169"/>
    <w:bookmarkStart w:name="z3312" w:id="3170"/>
    <w:p>
      <w:pPr>
        <w:spacing w:after="0"/>
        <w:ind w:left="0"/>
        <w:jc w:val="both"/>
      </w:pPr>
      <w:r>
        <w:rPr>
          <w:rFonts w:ascii="Times New Roman"/>
          <w:b w:val="false"/>
          <w:i w:val="false"/>
          <w:color w:val="000000"/>
          <w:sz w:val="28"/>
        </w:rPr>
        <w:t>
      4) подготовительный период – период, начинающийся с момента вступления Типового договора ГЧП в силу и до начала проведения строительных работ, который включает в себя период финансового закрытия, разработки и утверждения проектно-сметной документации, решения иных вопросов, связанных с подготовкой к строительству Объекта ГЧП;</w:t>
      </w:r>
    </w:p>
    <w:bookmarkEnd w:id="3170"/>
    <w:bookmarkStart w:name="z3313" w:id="3171"/>
    <w:p>
      <w:pPr>
        <w:spacing w:after="0"/>
        <w:ind w:left="0"/>
        <w:jc w:val="both"/>
      </w:pPr>
      <w:r>
        <w:rPr>
          <w:rFonts w:ascii="Times New Roman"/>
          <w:b w:val="false"/>
          <w:i w:val="false"/>
          <w:color w:val="000000"/>
          <w:sz w:val="28"/>
        </w:rPr>
        <w:t xml:space="preserve">
      5) частный партнер (далее -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заключившие Типовой договор;</w:t>
      </w:r>
    </w:p>
    <w:bookmarkEnd w:id="3171"/>
    <w:bookmarkStart w:name="z3314" w:id="3172"/>
    <w:p>
      <w:pPr>
        <w:spacing w:after="0"/>
        <w:ind w:left="0"/>
        <w:jc w:val="both"/>
      </w:pPr>
      <w:r>
        <w:rPr>
          <w:rFonts w:ascii="Times New Roman"/>
          <w:b w:val="false"/>
          <w:i w:val="false"/>
          <w:color w:val="000000"/>
          <w:sz w:val="28"/>
        </w:rPr>
        <w:t xml:space="preserve">
      6) земельный участок – земельный участок, необходимый для строительства и эксплуатации Объекта ГЧП, в соответствии с условиями Типового договора; </w:t>
      </w:r>
    </w:p>
    <w:bookmarkEnd w:id="3172"/>
    <w:bookmarkStart w:name="z3315" w:id="3173"/>
    <w:p>
      <w:pPr>
        <w:spacing w:after="0"/>
        <w:ind w:left="0"/>
        <w:jc w:val="both"/>
      </w:pPr>
      <w:r>
        <w:rPr>
          <w:rFonts w:ascii="Times New Roman"/>
          <w:b w:val="false"/>
          <w:i w:val="false"/>
          <w:color w:val="000000"/>
          <w:sz w:val="28"/>
        </w:rPr>
        <w:t>
      7)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3173"/>
    <w:bookmarkStart w:name="z3316" w:id="3174"/>
    <w:p>
      <w:pPr>
        <w:spacing w:after="0"/>
        <w:ind w:left="0"/>
        <w:jc w:val="both"/>
      </w:pPr>
      <w:r>
        <w:rPr>
          <w:rFonts w:ascii="Times New Roman"/>
          <w:b w:val="false"/>
          <w:i w:val="false"/>
          <w:color w:val="000000"/>
          <w:sz w:val="28"/>
        </w:rPr>
        <w:t>
      8) комиссия – комиссия в отношении Объектов ГЧП, относящегося к коммунальной собственности, созданная в установленном законодательством порядке;</w:t>
      </w:r>
    </w:p>
    <w:bookmarkEnd w:id="3174"/>
    <w:bookmarkStart w:name="z3317" w:id="3175"/>
    <w:p>
      <w:pPr>
        <w:spacing w:after="0"/>
        <w:ind w:left="0"/>
        <w:jc w:val="both"/>
      </w:pPr>
      <w:r>
        <w:rPr>
          <w:rFonts w:ascii="Times New Roman"/>
          <w:b w:val="false"/>
          <w:i w:val="false"/>
          <w:color w:val="000000"/>
          <w:sz w:val="28"/>
        </w:rPr>
        <w:t>
      9) конверт – коробка или иной способ упаковки Конкурсной заявки, обеспечивающий ее представление в целостности и сохранности.</w:t>
      </w:r>
    </w:p>
    <w:bookmarkEnd w:id="3175"/>
    <w:bookmarkStart w:name="z3318" w:id="3176"/>
    <w:p>
      <w:pPr>
        <w:spacing w:after="0"/>
        <w:ind w:left="0"/>
        <w:jc w:val="both"/>
      </w:pPr>
      <w:r>
        <w:rPr>
          <w:rFonts w:ascii="Times New Roman"/>
          <w:b w:val="false"/>
          <w:i w:val="false"/>
          <w:color w:val="000000"/>
          <w:sz w:val="28"/>
        </w:rPr>
        <w:t>
      10) конкурс – открытый конкурс по выбору Частного партнера с использованием упрощенных Конкурсных процедур, по Проекту ГЧП "Строительство и эксплуатация сервисно-заготовительного центра по приему, переработке, хранению и реализации сельскохозяйственной продукции в __________ (указать наименование и местонахождение населенного пункта)";</w:t>
      </w:r>
    </w:p>
    <w:bookmarkEnd w:id="3176"/>
    <w:bookmarkStart w:name="z3319" w:id="3177"/>
    <w:p>
      <w:pPr>
        <w:spacing w:after="0"/>
        <w:ind w:left="0"/>
        <w:jc w:val="both"/>
      </w:pPr>
      <w:r>
        <w:rPr>
          <w:rFonts w:ascii="Times New Roman"/>
          <w:b w:val="false"/>
          <w:i w:val="false"/>
          <w:color w:val="000000"/>
          <w:sz w:val="28"/>
        </w:rPr>
        <w:t xml:space="preserve">
      правила – </w:t>
      </w:r>
      <w:r>
        <w:rPr>
          <w:rFonts w:ascii="Times New Roman"/>
          <w:b w:val="false"/>
          <w:i w:val="false"/>
          <w:color w:val="000000"/>
          <w:sz w:val="28"/>
        </w:rPr>
        <w:t>Правила</w:t>
      </w:r>
      <w:r>
        <w:rPr>
          <w:rFonts w:ascii="Times New Roman"/>
          <w:b w:val="false"/>
          <w:i w:val="false"/>
          <w:color w:val="000000"/>
          <w:sz w:val="28"/>
        </w:rPr>
        <w:t xml:space="preserve"> планирования и реализации проекта государственно-частного партнерства, утвержденные приказом исполняющего обязанности Министра национальной экономики Республики Казахстан от 25 ноября 2015 года № 725 (зарегистрированный в Реестре государственной регистрации нормативных правовых актов за № 12717) (далее – Правила);</w:t>
      </w:r>
    </w:p>
    <w:bookmarkEnd w:id="3177"/>
    <w:bookmarkStart w:name="z3320" w:id="3178"/>
    <w:p>
      <w:pPr>
        <w:spacing w:after="0"/>
        <w:ind w:left="0"/>
        <w:jc w:val="both"/>
      </w:pPr>
      <w:r>
        <w:rPr>
          <w:rFonts w:ascii="Times New Roman"/>
          <w:b w:val="false"/>
          <w:i w:val="false"/>
          <w:color w:val="000000"/>
          <w:sz w:val="28"/>
        </w:rPr>
        <w:t>
      11) организатор конкурса – государственное учреждение "__________";</w:t>
      </w:r>
    </w:p>
    <w:bookmarkEnd w:id="3178"/>
    <w:bookmarkStart w:name="z3321" w:id="3179"/>
    <w:p>
      <w:pPr>
        <w:spacing w:after="0"/>
        <w:ind w:left="0"/>
        <w:jc w:val="both"/>
      </w:pPr>
      <w:r>
        <w:rPr>
          <w:rFonts w:ascii="Times New Roman"/>
          <w:b w:val="false"/>
          <w:i w:val="false"/>
          <w:color w:val="000000"/>
          <w:sz w:val="28"/>
        </w:rPr>
        <w:t>
      12) государственный партнер – Республика Казахстан, в лице государственного учреждения "__________".</w:t>
      </w:r>
    </w:p>
    <w:bookmarkEnd w:id="3179"/>
    <w:bookmarkStart w:name="z3322" w:id="3180"/>
    <w:p>
      <w:pPr>
        <w:spacing w:after="0"/>
        <w:ind w:left="0"/>
        <w:jc w:val="both"/>
      </w:pPr>
      <w:r>
        <w:rPr>
          <w:rFonts w:ascii="Times New Roman"/>
          <w:b w:val="false"/>
          <w:i w:val="false"/>
          <w:color w:val="000000"/>
          <w:sz w:val="28"/>
        </w:rPr>
        <w:t>
      13) проект ГЧП – проект ГЧП по строительству и эксплуатации сервисно-заготовительного центра по приему, переработке, хранению и реализации сельскохозяйственной продукции в __________ (указать наименование и местонахождение населенного пункта);</w:t>
      </w:r>
    </w:p>
    <w:bookmarkEnd w:id="3180"/>
    <w:bookmarkStart w:name="z3323" w:id="3181"/>
    <w:p>
      <w:pPr>
        <w:spacing w:after="0"/>
        <w:ind w:left="0"/>
        <w:jc w:val="both"/>
      </w:pPr>
      <w:r>
        <w:rPr>
          <w:rFonts w:ascii="Times New Roman"/>
          <w:b w:val="false"/>
          <w:i w:val="false"/>
          <w:color w:val="000000"/>
          <w:sz w:val="28"/>
        </w:rPr>
        <w:t>
      14) объект ГЧП – сервисно-заготовительной центр по приему, переработке, хранению и реализации сельскохозяйственной продукции в __________ (указать наименование и местонахождение населенного пункта), строительство и эксплуатация которого осуществляется в рамках реализации Проекта ГЧП;</w:t>
      </w:r>
    </w:p>
    <w:bookmarkEnd w:id="3181"/>
    <w:bookmarkStart w:name="z3324" w:id="3182"/>
    <w:p>
      <w:pPr>
        <w:spacing w:after="0"/>
        <w:ind w:left="0"/>
        <w:jc w:val="both"/>
      </w:pPr>
      <w:r>
        <w:rPr>
          <w:rFonts w:ascii="Times New Roman"/>
          <w:b w:val="false"/>
          <w:i w:val="false"/>
          <w:color w:val="000000"/>
          <w:sz w:val="28"/>
        </w:rPr>
        <w:t xml:space="preserve">
      15) Потребители – население, пользующееся продукцией, производимой сервисно-заготовительным центром; </w:t>
      </w:r>
    </w:p>
    <w:bookmarkEnd w:id="3182"/>
    <w:bookmarkStart w:name="z3325" w:id="3183"/>
    <w:p>
      <w:pPr>
        <w:spacing w:after="0"/>
        <w:ind w:left="0"/>
        <w:jc w:val="both"/>
      </w:pPr>
      <w:r>
        <w:rPr>
          <w:rFonts w:ascii="Times New Roman"/>
          <w:b w:val="false"/>
          <w:i w:val="false"/>
          <w:color w:val="000000"/>
          <w:sz w:val="28"/>
        </w:rPr>
        <w:t>
      16)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Типовым договором.</w:t>
      </w:r>
    </w:p>
    <w:bookmarkEnd w:id="3183"/>
    <w:bookmarkStart w:name="z3326" w:id="3184"/>
    <w:p>
      <w:pPr>
        <w:spacing w:after="0"/>
        <w:ind w:left="0"/>
        <w:jc w:val="both"/>
      </w:pPr>
      <w:r>
        <w:rPr>
          <w:rFonts w:ascii="Times New Roman"/>
          <w:b w:val="false"/>
          <w:i w:val="false"/>
          <w:color w:val="000000"/>
          <w:sz w:val="28"/>
        </w:rPr>
        <w:t>
      17) создание Объекта ГЧП – строительство Объекта ГЧП, в том числе на основе новых технологий, механизации и автоматизации производства, производство иных видов работ, обеспечивающих функционирование Объекта ГЧП;</w:t>
      </w:r>
    </w:p>
    <w:bookmarkEnd w:id="3184"/>
    <w:bookmarkStart w:name="z3327" w:id="3185"/>
    <w:p>
      <w:pPr>
        <w:spacing w:after="0"/>
        <w:ind w:left="0"/>
        <w:jc w:val="both"/>
      </w:pPr>
      <w:r>
        <w:rPr>
          <w:rFonts w:ascii="Times New Roman"/>
          <w:b w:val="false"/>
          <w:i w:val="false"/>
          <w:color w:val="000000"/>
          <w:sz w:val="28"/>
        </w:rPr>
        <w:t>
      18) срок строительства Объекта ГЧП – срок, предусмотренный Договором и проектно-сметной документацией на строительство Объекта ГЧП, отсчитываемый с даты начала до даты завершения строительных работ;</w:t>
      </w:r>
    </w:p>
    <w:bookmarkEnd w:id="3185"/>
    <w:bookmarkStart w:name="z3328" w:id="3186"/>
    <w:p>
      <w:pPr>
        <w:spacing w:after="0"/>
        <w:ind w:left="0"/>
        <w:jc w:val="both"/>
      </w:pPr>
      <w:r>
        <w:rPr>
          <w:rFonts w:ascii="Times New Roman"/>
          <w:b w:val="false"/>
          <w:i w:val="false"/>
          <w:color w:val="000000"/>
          <w:sz w:val="28"/>
        </w:rPr>
        <w:t>
      19) критерии определения лучшей Конкурсной заявки (далее – Критерии) – критерии, установленные в Типовой конкурсной документации проекта ГЧП в сфере сельского хозяйства (сервисно-заготовительный центр) на основании которых Конкурсная заявка Участника Конкурса признается лучшей;</w:t>
      </w:r>
    </w:p>
    <w:bookmarkEnd w:id="3186"/>
    <w:bookmarkStart w:name="z3329" w:id="3187"/>
    <w:p>
      <w:pPr>
        <w:spacing w:after="0"/>
        <w:ind w:left="0"/>
        <w:jc w:val="both"/>
      </w:pPr>
      <w:r>
        <w:rPr>
          <w:rFonts w:ascii="Times New Roman"/>
          <w:b w:val="false"/>
          <w:i w:val="false"/>
          <w:color w:val="000000"/>
          <w:sz w:val="28"/>
        </w:rPr>
        <w:t>
      20) проект договора – проект письменного соглашения между Государственным партнером и Частным партнером, определяющее права, обязанности и ответственность сторон, условия реализации ГЧП;</w:t>
      </w:r>
    </w:p>
    <w:bookmarkEnd w:id="3187"/>
    <w:bookmarkStart w:name="z3330" w:id="3188"/>
    <w:p>
      <w:pPr>
        <w:spacing w:after="0"/>
        <w:ind w:left="0"/>
        <w:jc w:val="both"/>
      </w:pPr>
      <w:r>
        <w:rPr>
          <w:rFonts w:ascii="Times New Roman"/>
          <w:b w:val="false"/>
          <w:i w:val="false"/>
          <w:color w:val="000000"/>
          <w:sz w:val="28"/>
        </w:rPr>
        <w:t>
      2. В настоящей Типовой конкурсной документации проекта ГЧП в сфере сельского хозяйства (сервисно-заготовительный центр) используются следующие сокращения:</w:t>
      </w:r>
    </w:p>
    <w:bookmarkEnd w:id="3188"/>
    <w:bookmarkStart w:name="z3331" w:id="3189"/>
    <w:p>
      <w:pPr>
        <w:spacing w:after="0"/>
        <w:ind w:left="0"/>
        <w:jc w:val="both"/>
      </w:pPr>
      <w:r>
        <w:rPr>
          <w:rFonts w:ascii="Times New Roman"/>
          <w:b w:val="false"/>
          <w:i w:val="false"/>
          <w:color w:val="000000"/>
          <w:sz w:val="28"/>
        </w:rPr>
        <w:t>
      1) акимат (МИО) – местный исполнительный орган;</w:t>
      </w:r>
    </w:p>
    <w:bookmarkEnd w:id="3189"/>
    <w:bookmarkStart w:name="z3332" w:id="3190"/>
    <w:p>
      <w:pPr>
        <w:spacing w:after="0"/>
        <w:ind w:left="0"/>
        <w:jc w:val="both"/>
      </w:pPr>
      <w:r>
        <w:rPr>
          <w:rFonts w:ascii="Times New Roman"/>
          <w:b w:val="false"/>
          <w:i w:val="false"/>
          <w:color w:val="000000"/>
          <w:sz w:val="28"/>
        </w:rPr>
        <w:t xml:space="preserve">
      2) закон –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государственно-частном партнерстве";</w:t>
      </w:r>
    </w:p>
    <w:bookmarkEnd w:id="3190"/>
    <w:bookmarkStart w:name="z3333" w:id="3191"/>
    <w:p>
      <w:pPr>
        <w:spacing w:after="0"/>
        <w:ind w:left="0"/>
        <w:jc w:val="both"/>
      </w:pPr>
      <w:r>
        <w:rPr>
          <w:rFonts w:ascii="Times New Roman"/>
          <w:b w:val="false"/>
          <w:i w:val="false"/>
          <w:color w:val="000000"/>
          <w:sz w:val="28"/>
        </w:rPr>
        <w:t xml:space="preserve">
      3) правила – </w:t>
      </w:r>
      <w:r>
        <w:rPr>
          <w:rFonts w:ascii="Times New Roman"/>
          <w:b w:val="false"/>
          <w:i w:val="false"/>
          <w:color w:val="000000"/>
          <w:sz w:val="28"/>
        </w:rPr>
        <w:t>Правила</w:t>
      </w:r>
      <w:r>
        <w:rPr>
          <w:rFonts w:ascii="Times New Roman"/>
          <w:b w:val="false"/>
          <w:i w:val="false"/>
          <w:color w:val="000000"/>
          <w:sz w:val="28"/>
        </w:rPr>
        <w:t xml:space="preserve"> планирования и реализации проекта государственно-частного партнерства, утвержденные приказом исполняющего обязанности Министра национальной экономики Республики Казахстан от 25 ноября 2015 года № 725 (зарегистрированный в Реестре государственной регистрации нормативных правовых актов за № 12717).</w:t>
      </w:r>
    </w:p>
    <w:bookmarkEnd w:id="3191"/>
    <w:bookmarkStart w:name="z3334" w:id="3192"/>
    <w:p>
      <w:pPr>
        <w:spacing w:after="0"/>
        <w:ind w:left="0"/>
        <w:jc w:val="left"/>
      </w:pPr>
      <w:r>
        <w:rPr>
          <w:rFonts w:ascii="Times New Roman"/>
          <w:b/>
          <w:i w:val="false"/>
          <w:color w:val="000000"/>
        </w:rPr>
        <w:t xml:space="preserve"> 2. Общие положения</w:t>
      </w:r>
    </w:p>
    <w:bookmarkEnd w:id="3192"/>
    <w:bookmarkStart w:name="z3335" w:id="3193"/>
    <w:p>
      <w:pPr>
        <w:spacing w:after="0"/>
        <w:ind w:left="0"/>
        <w:jc w:val="both"/>
      </w:pPr>
      <w:r>
        <w:rPr>
          <w:rFonts w:ascii="Times New Roman"/>
          <w:b w:val="false"/>
          <w:i w:val="false"/>
          <w:color w:val="000000"/>
          <w:sz w:val="28"/>
        </w:rPr>
        <w:t>
      3. Типовая конкурсная документация проекта ГЧП в сфере сельского хозяйства (сервисно-заготовительный центр) разработана с целью предоставления потенциальным частным партнерам полной информации об условиях их участия в Конкурсе.</w:t>
      </w:r>
    </w:p>
    <w:bookmarkEnd w:id="3193"/>
    <w:bookmarkStart w:name="z3336" w:id="3194"/>
    <w:p>
      <w:pPr>
        <w:spacing w:after="0"/>
        <w:ind w:left="0"/>
        <w:jc w:val="both"/>
      </w:pPr>
      <w:r>
        <w:rPr>
          <w:rFonts w:ascii="Times New Roman"/>
          <w:b w:val="false"/>
          <w:i w:val="false"/>
          <w:color w:val="000000"/>
          <w:sz w:val="28"/>
        </w:rPr>
        <w:t xml:space="preserve">
      4. Конкурс проводится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Правилами и иными нормативными правовыми актами Республики Казахстан. </w:t>
      </w:r>
    </w:p>
    <w:bookmarkEnd w:id="3194"/>
    <w:bookmarkStart w:name="z3337" w:id="3195"/>
    <w:p>
      <w:pPr>
        <w:spacing w:after="0"/>
        <w:ind w:left="0"/>
        <w:jc w:val="both"/>
      </w:pPr>
      <w:r>
        <w:rPr>
          <w:rFonts w:ascii="Times New Roman"/>
          <w:b w:val="false"/>
          <w:i w:val="false"/>
          <w:color w:val="000000"/>
          <w:sz w:val="28"/>
        </w:rPr>
        <w:t>
      5. Форма описания Проекта ГЧП указано в приложении 1 к Типовой конкурсной документации проекта ГЧП в сфере сельского хозяйства (сервисно-заготовительный центр).</w:t>
      </w:r>
    </w:p>
    <w:bookmarkEnd w:id="3195"/>
    <w:bookmarkStart w:name="z3338" w:id="3196"/>
    <w:p>
      <w:pPr>
        <w:spacing w:after="0"/>
        <w:ind w:left="0"/>
        <w:jc w:val="both"/>
      </w:pPr>
      <w:r>
        <w:rPr>
          <w:rFonts w:ascii="Times New Roman"/>
          <w:b w:val="false"/>
          <w:i w:val="false"/>
          <w:color w:val="000000"/>
          <w:sz w:val="28"/>
        </w:rPr>
        <w:t>
      Детальные описания по техническим параметрам предусмотрены в проектно-сметной документации/технико-экономическом обосновании/проекте повторного применения (указать необходимое) приложенном к Типовой конкурсной документации проекта ГЧП в сфере сельского хозяйства (сервисно-заготовительный центр).</w:t>
      </w:r>
    </w:p>
    <w:bookmarkEnd w:id="3196"/>
    <w:bookmarkStart w:name="z3339" w:id="319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154-3 Бюджетного кодекса Республики Казахстан от 4 декабря 2008 года Частный партнер в сроки, установленные Типовым договором ГЧП, осуществляет привязку имеющейся проектно-сметной документации /проекта повторного применения (указать необходимое) к конкретной площадке Проекта ГЧП с учетом маркетинговых и финансово-экономических параметров, содержащихся в концепции проекта ГЧП.</w:t>
      </w:r>
    </w:p>
    <w:bookmarkEnd w:id="3197"/>
    <w:bookmarkStart w:name="z3340" w:id="3198"/>
    <w:p>
      <w:pPr>
        <w:spacing w:after="0"/>
        <w:ind w:left="0"/>
        <w:jc w:val="both"/>
      </w:pPr>
      <w:r>
        <w:rPr>
          <w:rFonts w:ascii="Times New Roman"/>
          <w:b w:val="false"/>
          <w:i w:val="false"/>
          <w:color w:val="000000"/>
          <w:sz w:val="28"/>
        </w:rPr>
        <w:t>
      6. Требования к строительству и эксплуатации Объекта ГЧП приведены в Проекте Договора.</w:t>
      </w:r>
    </w:p>
    <w:bookmarkEnd w:id="3198"/>
    <w:bookmarkStart w:name="z3341" w:id="3199"/>
    <w:p>
      <w:pPr>
        <w:spacing w:after="0"/>
        <w:ind w:left="0"/>
        <w:jc w:val="left"/>
      </w:pPr>
      <w:r>
        <w:rPr>
          <w:rFonts w:ascii="Times New Roman"/>
          <w:b/>
          <w:i w:val="false"/>
          <w:color w:val="000000"/>
        </w:rPr>
        <w:t xml:space="preserve"> 3. Конкурсная комиссия</w:t>
      </w:r>
    </w:p>
    <w:bookmarkEnd w:id="3199"/>
    <w:bookmarkStart w:name="z3342" w:id="3200"/>
    <w:p>
      <w:pPr>
        <w:spacing w:after="0"/>
        <w:ind w:left="0"/>
        <w:jc w:val="both"/>
      </w:pPr>
      <w:r>
        <w:rPr>
          <w:rFonts w:ascii="Times New Roman"/>
          <w:b w:val="false"/>
          <w:i w:val="false"/>
          <w:color w:val="000000"/>
          <w:sz w:val="28"/>
        </w:rPr>
        <w:t>
      7. Рассмотрение и отбор Конкурсных заявок осуществляется Комиссией, созданной постановлением Акимата от "__" _________20__года №___ "О создании конкурсной комиссии по определению частного партнера".</w:t>
      </w:r>
    </w:p>
    <w:bookmarkEnd w:id="3200"/>
    <w:bookmarkStart w:name="z3343" w:id="3201"/>
    <w:p>
      <w:pPr>
        <w:spacing w:after="0"/>
        <w:ind w:left="0"/>
        <w:jc w:val="both"/>
      </w:pPr>
      <w:r>
        <w:rPr>
          <w:rFonts w:ascii="Times New Roman"/>
          <w:b w:val="false"/>
          <w:i w:val="false"/>
          <w:color w:val="000000"/>
          <w:sz w:val="28"/>
        </w:rPr>
        <w:t>
      8. Основными задачами Комиссии являются:</w:t>
      </w:r>
    </w:p>
    <w:bookmarkEnd w:id="3201"/>
    <w:bookmarkStart w:name="z3344" w:id="3202"/>
    <w:p>
      <w:pPr>
        <w:spacing w:after="0"/>
        <w:ind w:left="0"/>
        <w:jc w:val="both"/>
      </w:pPr>
      <w:r>
        <w:rPr>
          <w:rFonts w:ascii="Times New Roman"/>
          <w:b w:val="false"/>
          <w:i w:val="false"/>
          <w:color w:val="000000"/>
          <w:sz w:val="28"/>
        </w:rPr>
        <w:t>
      1) рассмотрение и отбор Конкурсных заявок, представленных потенциальными частными партнерами на предмет полноты и надлежащего оформления документов, а также их соответствия квалификационным требованиям;</w:t>
      </w:r>
    </w:p>
    <w:bookmarkEnd w:id="3202"/>
    <w:bookmarkStart w:name="z3345" w:id="3203"/>
    <w:p>
      <w:pPr>
        <w:spacing w:after="0"/>
        <w:ind w:left="0"/>
        <w:jc w:val="both"/>
      </w:pPr>
      <w:r>
        <w:rPr>
          <w:rFonts w:ascii="Times New Roman"/>
          <w:b w:val="false"/>
          <w:i w:val="false"/>
          <w:color w:val="000000"/>
          <w:sz w:val="28"/>
        </w:rPr>
        <w:t>
      2) рассмотрение Конкурсных заявок и определение лучшей Конкурсной заявки;</w:t>
      </w:r>
    </w:p>
    <w:bookmarkEnd w:id="3203"/>
    <w:bookmarkStart w:name="z3346" w:id="3204"/>
    <w:p>
      <w:pPr>
        <w:spacing w:after="0"/>
        <w:ind w:left="0"/>
        <w:jc w:val="both"/>
      </w:pPr>
      <w:r>
        <w:rPr>
          <w:rFonts w:ascii="Times New Roman"/>
          <w:b w:val="false"/>
          <w:i w:val="false"/>
          <w:color w:val="000000"/>
          <w:sz w:val="28"/>
        </w:rPr>
        <w:t>
      3) проведение переговоров по уточнению Проекта ГЧП и условий Проекта Договора;</w:t>
      </w:r>
    </w:p>
    <w:bookmarkEnd w:id="3204"/>
    <w:bookmarkStart w:name="z3347" w:id="3205"/>
    <w:p>
      <w:pPr>
        <w:spacing w:after="0"/>
        <w:ind w:left="0"/>
        <w:jc w:val="both"/>
      </w:pPr>
      <w:r>
        <w:rPr>
          <w:rFonts w:ascii="Times New Roman"/>
          <w:b w:val="false"/>
          <w:i w:val="false"/>
          <w:color w:val="000000"/>
          <w:sz w:val="28"/>
        </w:rPr>
        <w:t>
      4) утверждение Конкурсной заявки по итогам Конкурса и признание заявителя победителем Конкурса.</w:t>
      </w:r>
    </w:p>
    <w:bookmarkEnd w:id="3205"/>
    <w:bookmarkStart w:name="z3348" w:id="3206"/>
    <w:p>
      <w:pPr>
        <w:spacing w:after="0"/>
        <w:ind w:left="0"/>
        <w:jc w:val="both"/>
      </w:pPr>
      <w:r>
        <w:rPr>
          <w:rFonts w:ascii="Times New Roman"/>
          <w:b w:val="false"/>
          <w:i w:val="false"/>
          <w:color w:val="000000"/>
          <w:sz w:val="28"/>
        </w:rPr>
        <w:t>
      9. В соответствии со своими задачами Комиссия имеет право:</w:t>
      </w:r>
    </w:p>
    <w:bookmarkEnd w:id="3206"/>
    <w:bookmarkStart w:name="z3349" w:id="3207"/>
    <w:p>
      <w:pPr>
        <w:spacing w:after="0"/>
        <w:ind w:left="0"/>
        <w:jc w:val="both"/>
      </w:pPr>
      <w:r>
        <w:rPr>
          <w:rFonts w:ascii="Times New Roman"/>
          <w:b w:val="false"/>
          <w:i w:val="false"/>
          <w:color w:val="000000"/>
          <w:sz w:val="28"/>
        </w:rPr>
        <w:t>
      1) приглашать на заседания Комиссии и заслушивать представителей заинтересованных государственных органов и организаций по вопросам, входящим в компетенцию Комиссии;</w:t>
      </w:r>
    </w:p>
    <w:bookmarkEnd w:id="3207"/>
    <w:bookmarkStart w:name="z3350" w:id="3208"/>
    <w:p>
      <w:pPr>
        <w:spacing w:after="0"/>
        <w:ind w:left="0"/>
        <w:jc w:val="both"/>
      </w:pPr>
      <w:r>
        <w:rPr>
          <w:rFonts w:ascii="Times New Roman"/>
          <w:b w:val="false"/>
          <w:i w:val="false"/>
          <w:color w:val="000000"/>
          <w:sz w:val="28"/>
        </w:rPr>
        <w:t>
      2) привлекать по мере необходимости специалистов, экспертов и ученых для анализа и изучения проблемных вопросов Проекта ГЧП;</w:t>
      </w:r>
    </w:p>
    <w:bookmarkEnd w:id="3208"/>
    <w:bookmarkStart w:name="z3351" w:id="3209"/>
    <w:p>
      <w:pPr>
        <w:spacing w:after="0"/>
        <w:ind w:left="0"/>
        <w:jc w:val="both"/>
      </w:pPr>
      <w:r>
        <w:rPr>
          <w:rFonts w:ascii="Times New Roman"/>
          <w:b w:val="false"/>
          <w:i w:val="false"/>
          <w:color w:val="000000"/>
          <w:sz w:val="28"/>
        </w:rPr>
        <w:t>
      3) в установленном законодательством порядке запрашивать и получать от государственных и других организаций материалы, необходимые для реализации задач Комиссии.</w:t>
      </w:r>
    </w:p>
    <w:bookmarkEnd w:id="3209"/>
    <w:bookmarkStart w:name="z3352" w:id="3210"/>
    <w:p>
      <w:pPr>
        <w:spacing w:after="0"/>
        <w:ind w:left="0"/>
        <w:jc w:val="both"/>
      </w:pPr>
      <w:r>
        <w:rPr>
          <w:rFonts w:ascii="Times New Roman"/>
          <w:b w:val="false"/>
          <w:i w:val="false"/>
          <w:color w:val="000000"/>
          <w:sz w:val="28"/>
        </w:rPr>
        <w:t xml:space="preserve">
      10. Комиссию возглавляет председатель – аким/заместитель акима (указать необходимое) соответствующего местного исполнительного органа. Председатель Комиссии осуществляет общее руководство деятельностью Комиссии, планирует ее работу, определяет мероприятия, направленные на повышение качества и эффективности принимаемых решений, несет персональную ответственность за деятельность Комиссии. </w:t>
      </w:r>
    </w:p>
    <w:bookmarkEnd w:id="3210"/>
    <w:bookmarkStart w:name="z3353" w:id="3211"/>
    <w:p>
      <w:pPr>
        <w:spacing w:after="0"/>
        <w:ind w:left="0"/>
        <w:jc w:val="both"/>
      </w:pPr>
      <w:r>
        <w:rPr>
          <w:rFonts w:ascii="Times New Roman"/>
          <w:b w:val="false"/>
          <w:i w:val="false"/>
          <w:color w:val="000000"/>
          <w:sz w:val="28"/>
        </w:rPr>
        <w:t>
      11. Во время отсутствия председателя его функции по его поручению выполняет один из заместителей председателя Комиссии.</w:t>
      </w:r>
    </w:p>
    <w:bookmarkEnd w:id="3211"/>
    <w:bookmarkStart w:name="z3354" w:id="3212"/>
    <w:p>
      <w:pPr>
        <w:spacing w:after="0"/>
        <w:ind w:left="0"/>
        <w:jc w:val="both"/>
      </w:pPr>
      <w:r>
        <w:rPr>
          <w:rFonts w:ascii="Times New Roman"/>
          <w:b w:val="false"/>
          <w:i w:val="false"/>
          <w:color w:val="000000"/>
          <w:sz w:val="28"/>
        </w:rPr>
        <w:t>
      12. В состав Комиссии входят заместители акима соответствующего местного исполнительного органа, первые руководители управлений сельского хозяйства, экономики и бюджетного планирования, финансов, предпринимательства и индустриально инновационного развития, энергетики и жилищно-коммунального хозяйства, строительства архитектуры и градостроительства, пассажирского транспорта и автомобильных дорог, земельных отношений, природных ресурсов и регулирования природопользования, а также представители Национальной палаты предпринимателей Республики Казахстан "Атамекен".</w:t>
      </w:r>
    </w:p>
    <w:bookmarkEnd w:id="3212"/>
    <w:bookmarkStart w:name="z3355" w:id="3213"/>
    <w:p>
      <w:pPr>
        <w:spacing w:after="0"/>
        <w:ind w:left="0"/>
        <w:jc w:val="both"/>
      </w:pPr>
      <w:r>
        <w:rPr>
          <w:rFonts w:ascii="Times New Roman"/>
          <w:b w:val="false"/>
          <w:i w:val="false"/>
          <w:color w:val="000000"/>
          <w:sz w:val="28"/>
        </w:rPr>
        <w:t>
      13. Рабочим органом Комиссии является Организатор конкурса.</w:t>
      </w:r>
    </w:p>
    <w:bookmarkEnd w:id="3213"/>
    <w:bookmarkStart w:name="z3356" w:id="3214"/>
    <w:p>
      <w:pPr>
        <w:spacing w:after="0"/>
        <w:ind w:left="0"/>
        <w:jc w:val="both"/>
      </w:pPr>
      <w:r>
        <w:rPr>
          <w:rFonts w:ascii="Times New Roman"/>
          <w:b w:val="false"/>
          <w:i w:val="false"/>
          <w:color w:val="000000"/>
          <w:sz w:val="28"/>
        </w:rPr>
        <w:t>
      14. Рабочий орган Комиссии осуществляет организационно-техническое обеспечение деятельности.</w:t>
      </w:r>
    </w:p>
    <w:bookmarkEnd w:id="3214"/>
    <w:bookmarkStart w:name="z3357" w:id="3215"/>
    <w:p>
      <w:pPr>
        <w:spacing w:after="0"/>
        <w:ind w:left="0"/>
        <w:jc w:val="both"/>
      </w:pPr>
      <w:r>
        <w:rPr>
          <w:rFonts w:ascii="Times New Roman"/>
          <w:b w:val="false"/>
          <w:i w:val="false"/>
          <w:color w:val="000000"/>
          <w:sz w:val="28"/>
        </w:rPr>
        <w:t>
      15. Секретарем Комиссии является представитель Организатора Конкурса, который готовит необходимые документы и материалы по повестке дня заседания Комиссии и оформляет протокол заседания.</w:t>
      </w:r>
    </w:p>
    <w:bookmarkEnd w:id="3215"/>
    <w:bookmarkStart w:name="z3358" w:id="3216"/>
    <w:p>
      <w:pPr>
        <w:spacing w:after="0"/>
        <w:ind w:left="0"/>
        <w:jc w:val="both"/>
      </w:pPr>
      <w:r>
        <w:rPr>
          <w:rFonts w:ascii="Times New Roman"/>
          <w:b w:val="false"/>
          <w:i w:val="false"/>
          <w:color w:val="000000"/>
          <w:sz w:val="28"/>
        </w:rPr>
        <w:t>
      16. Заседания Комиссии проводятся по мере необходимости и считается правомочным при присутствии простого большинства членов Комиссии.</w:t>
      </w:r>
    </w:p>
    <w:bookmarkEnd w:id="3216"/>
    <w:bookmarkStart w:name="z3359" w:id="3217"/>
    <w:p>
      <w:pPr>
        <w:spacing w:after="0"/>
        <w:ind w:left="0"/>
        <w:jc w:val="both"/>
      </w:pPr>
      <w:r>
        <w:rPr>
          <w:rFonts w:ascii="Times New Roman"/>
          <w:b w:val="false"/>
          <w:i w:val="false"/>
          <w:color w:val="000000"/>
          <w:sz w:val="28"/>
        </w:rPr>
        <w:t>
      17. Решения Комиссии принимаются открытым голосованием и считаются принятыми, если за них подано большинство голосов присутствующих на заседании членов Комиссии и оформляются протоколом заседания Комиссии, подписываемым в обязательном порядке всеми присутствующими членами Комиссии и секретарем Комиссии. В случае равенства голосов принятым считается решение, за которое проголосовал председатель.</w:t>
      </w:r>
    </w:p>
    <w:bookmarkEnd w:id="3217"/>
    <w:bookmarkStart w:name="z3360" w:id="3218"/>
    <w:p>
      <w:pPr>
        <w:spacing w:after="0"/>
        <w:ind w:left="0"/>
        <w:jc w:val="both"/>
      </w:pPr>
      <w:r>
        <w:rPr>
          <w:rFonts w:ascii="Times New Roman"/>
          <w:b w:val="false"/>
          <w:i w:val="false"/>
          <w:color w:val="000000"/>
          <w:sz w:val="28"/>
        </w:rPr>
        <w:t>
      18. Члены Комиссии имеют право на особое мнение, которое, в случае его выражения, излагается в письменном виде и прилагается к протоколу Комиссии.</w:t>
      </w:r>
    </w:p>
    <w:bookmarkEnd w:id="3218"/>
    <w:bookmarkStart w:name="z3361" w:id="3219"/>
    <w:p>
      <w:pPr>
        <w:spacing w:after="0"/>
        <w:ind w:left="0"/>
        <w:jc w:val="both"/>
      </w:pPr>
      <w:r>
        <w:rPr>
          <w:rFonts w:ascii="Times New Roman"/>
          <w:b w:val="false"/>
          <w:i w:val="false"/>
          <w:color w:val="000000"/>
          <w:sz w:val="28"/>
        </w:rPr>
        <w:t>
      19. По итогам заседания Комиссии рабочий орган уведомляет заинтересованных лиц о результатах рассмотрения.</w:t>
      </w:r>
    </w:p>
    <w:bookmarkEnd w:id="3219"/>
    <w:bookmarkStart w:name="z3362" w:id="3220"/>
    <w:p>
      <w:pPr>
        <w:spacing w:after="0"/>
        <w:ind w:left="0"/>
        <w:jc w:val="both"/>
      </w:pPr>
      <w:r>
        <w:rPr>
          <w:rFonts w:ascii="Times New Roman"/>
          <w:b w:val="false"/>
          <w:i w:val="false"/>
          <w:color w:val="000000"/>
          <w:sz w:val="28"/>
        </w:rPr>
        <w:t>
      20. Комиссия прекращает свою деятельность на основании постановления Акимата.</w:t>
      </w:r>
    </w:p>
    <w:bookmarkEnd w:id="3220"/>
    <w:bookmarkStart w:name="z3363" w:id="3221"/>
    <w:p>
      <w:pPr>
        <w:spacing w:after="0"/>
        <w:ind w:left="0"/>
        <w:jc w:val="left"/>
      </w:pPr>
      <w:r>
        <w:rPr>
          <w:rFonts w:ascii="Times New Roman"/>
          <w:b/>
          <w:i w:val="false"/>
          <w:color w:val="000000"/>
        </w:rPr>
        <w:t xml:space="preserve"> 4. Основные мероприятия проведения Конкурса</w:t>
      </w:r>
    </w:p>
    <w:bookmarkEnd w:id="3221"/>
    <w:bookmarkStart w:name="z3364" w:id="3222"/>
    <w:p>
      <w:pPr>
        <w:spacing w:after="0"/>
        <w:ind w:left="0"/>
        <w:jc w:val="both"/>
      </w:pPr>
      <w:r>
        <w:rPr>
          <w:rFonts w:ascii="Times New Roman"/>
          <w:b w:val="false"/>
          <w:i w:val="false"/>
          <w:color w:val="000000"/>
          <w:sz w:val="28"/>
        </w:rPr>
        <w:t>
      21. Конкурс предусматривает основные мероприятия, предусмотренные в приложении 2 к Типовой конкурсной документации проекта ГЧП в сфере сельского хозяйства (сервисно-заготовительный центр).</w:t>
      </w:r>
    </w:p>
    <w:bookmarkEnd w:id="3222"/>
    <w:bookmarkStart w:name="z3365" w:id="3223"/>
    <w:p>
      <w:pPr>
        <w:spacing w:after="0"/>
        <w:ind w:left="0"/>
        <w:jc w:val="left"/>
      </w:pPr>
      <w:r>
        <w:rPr>
          <w:rFonts w:ascii="Times New Roman"/>
          <w:b/>
          <w:i w:val="false"/>
          <w:color w:val="000000"/>
        </w:rPr>
        <w:t xml:space="preserve"> 5. Содержание Типовой конкурсной документации проекта ГЧП в сфере сельского хозяйства (сервисно-заготовительный центр)</w:t>
      </w:r>
    </w:p>
    <w:bookmarkEnd w:id="3223"/>
    <w:bookmarkStart w:name="z3366" w:id="3224"/>
    <w:p>
      <w:pPr>
        <w:spacing w:after="0"/>
        <w:ind w:left="0"/>
        <w:jc w:val="both"/>
      </w:pPr>
      <w:r>
        <w:rPr>
          <w:rFonts w:ascii="Times New Roman"/>
          <w:b w:val="false"/>
          <w:i w:val="false"/>
          <w:color w:val="000000"/>
          <w:sz w:val="28"/>
        </w:rPr>
        <w:t>
      22. Типовая конкурсная документация проекта ГЧП в сфере сельского хозяйства (сервисно-заготовительный центр) содержит следующую информацию:</w:t>
      </w:r>
    </w:p>
    <w:bookmarkEnd w:id="3224"/>
    <w:bookmarkStart w:name="z3367" w:id="3225"/>
    <w:p>
      <w:pPr>
        <w:spacing w:after="0"/>
        <w:ind w:left="0"/>
        <w:jc w:val="both"/>
      </w:pPr>
      <w:r>
        <w:rPr>
          <w:rFonts w:ascii="Times New Roman"/>
          <w:b w:val="false"/>
          <w:i w:val="false"/>
          <w:color w:val="000000"/>
          <w:sz w:val="28"/>
        </w:rPr>
        <w:t>
      1) требования к документам, подтверждающим соответствие потенциальных частных партнеров предъявляемым квалификационным требованиям, предоставляются в соответствии с перечнем, согласно приложению 3 к Типовой КД;</w:t>
      </w:r>
    </w:p>
    <w:bookmarkEnd w:id="3225"/>
    <w:bookmarkStart w:name="z3368" w:id="3226"/>
    <w:p>
      <w:pPr>
        <w:spacing w:after="0"/>
        <w:ind w:left="0"/>
        <w:jc w:val="both"/>
      </w:pPr>
      <w:r>
        <w:rPr>
          <w:rFonts w:ascii="Times New Roman"/>
          <w:b w:val="false"/>
          <w:i w:val="false"/>
          <w:color w:val="000000"/>
          <w:sz w:val="28"/>
        </w:rPr>
        <w:t>
      2) местонахождение Объекта ГЧП;</w:t>
      </w:r>
    </w:p>
    <w:bookmarkEnd w:id="3226"/>
    <w:bookmarkStart w:name="z3369" w:id="3227"/>
    <w:p>
      <w:pPr>
        <w:spacing w:after="0"/>
        <w:ind w:left="0"/>
        <w:jc w:val="both"/>
      </w:pPr>
      <w:r>
        <w:rPr>
          <w:rFonts w:ascii="Times New Roman"/>
          <w:b w:val="false"/>
          <w:i w:val="false"/>
          <w:color w:val="000000"/>
          <w:sz w:val="28"/>
        </w:rPr>
        <w:t>
      3) предполагаемые виды и объемы государственной поддержки, а также источники возмещения затрат и получения доходов по проекту ГЧП;</w:t>
      </w:r>
    </w:p>
    <w:bookmarkEnd w:id="3227"/>
    <w:bookmarkStart w:name="z3370" w:id="3228"/>
    <w:p>
      <w:pPr>
        <w:spacing w:after="0"/>
        <w:ind w:left="0"/>
        <w:jc w:val="both"/>
      </w:pPr>
      <w:r>
        <w:rPr>
          <w:rFonts w:ascii="Times New Roman"/>
          <w:b w:val="false"/>
          <w:i w:val="false"/>
          <w:color w:val="000000"/>
          <w:sz w:val="28"/>
        </w:rPr>
        <w:t>
      4) проект договора;</w:t>
      </w:r>
    </w:p>
    <w:bookmarkEnd w:id="3228"/>
    <w:bookmarkStart w:name="z3371" w:id="3229"/>
    <w:p>
      <w:pPr>
        <w:spacing w:after="0"/>
        <w:ind w:left="0"/>
        <w:jc w:val="both"/>
      </w:pPr>
      <w:r>
        <w:rPr>
          <w:rFonts w:ascii="Times New Roman"/>
          <w:b w:val="false"/>
          <w:i w:val="false"/>
          <w:color w:val="000000"/>
          <w:sz w:val="28"/>
        </w:rPr>
        <w:t>
      5) описание критериев определения лучшей Конкурсной заявки;</w:t>
      </w:r>
    </w:p>
    <w:bookmarkEnd w:id="3229"/>
    <w:bookmarkStart w:name="z3372" w:id="3230"/>
    <w:p>
      <w:pPr>
        <w:spacing w:after="0"/>
        <w:ind w:left="0"/>
        <w:jc w:val="both"/>
      </w:pPr>
      <w:r>
        <w:rPr>
          <w:rFonts w:ascii="Times New Roman"/>
          <w:b w:val="false"/>
          <w:i w:val="false"/>
          <w:color w:val="000000"/>
          <w:sz w:val="28"/>
        </w:rPr>
        <w:t>
      6) указание валюты, в которой должны быть выражены параметры проекта ГЧП, и курс валюты, который будет применен для приведения к единой валюте в целях их сопоставления и оценки;</w:t>
      </w:r>
    </w:p>
    <w:bookmarkEnd w:id="3230"/>
    <w:bookmarkStart w:name="z3373" w:id="3231"/>
    <w:p>
      <w:pPr>
        <w:spacing w:after="0"/>
        <w:ind w:left="0"/>
        <w:jc w:val="both"/>
      </w:pPr>
      <w:r>
        <w:rPr>
          <w:rFonts w:ascii="Times New Roman"/>
          <w:b w:val="false"/>
          <w:i w:val="false"/>
          <w:color w:val="000000"/>
          <w:sz w:val="28"/>
        </w:rPr>
        <w:t>
      7) требования к языку представления Конкурсной заявки;</w:t>
      </w:r>
    </w:p>
    <w:bookmarkEnd w:id="3231"/>
    <w:bookmarkStart w:name="z3374" w:id="3232"/>
    <w:p>
      <w:pPr>
        <w:spacing w:after="0"/>
        <w:ind w:left="0"/>
        <w:jc w:val="both"/>
      </w:pPr>
      <w:r>
        <w:rPr>
          <w:rFonts w:ascii="Times New Roman"/>
          <w:b w:val="false"/>
          <w:i w:val="false"/>
          <w:color w:val="000000"/>
          <w:sz w:val="28"/>
        </w:rPr>
        <w:t xml:space="preserve">
      8) указание на право потенциального частного партнера изменять или отзывать свою Конкурсную заявку до истечения срока представления Конкурсных заявок; </w:t>
      </w:r>
    </w:p>
    <w:bookmarkEnd w:id="3232"/>
    <w:bookmarkStart w:name="z3375" w:id="3233"/>
    <w:p>
      <w:pPr>
        <w:spacing w:after="0"/>
        <w:ind w:left="0"/>
        <w:jc w:val="both"/>
      </w:pPr>
      <w:r>
        <w:rPr>
          <w:rFonts w:ascii="Times New Roman"/>
          <w:b w:val="false"/>
          <w:i w:val="false"/>
          <w:color w:val="000000"/>
          <w:sz w:val="28"/>
        </w:rPr>
        <w:t>
      9) содержание Конкурсной заявки, способ, место, срок представления и действия Конкурсных заявок, а также условия внесения обеспечения Конкурсной заявки;</w:t>
      </w:r>
    </w:p>
    <w:bookmarkEnd w:id="3233"/>
    <w:bookmarkStart w:name="z3376" w:id="3234"/>
    <w:p>
      <w:pPr>
        <w:spacing w:after="0"/>
        <w:ind w:left="0"/>
        <w:jc w:val="both"/>
      </w:pPr>
      <w:r>
        <w:rPr>
          <w:rFonts w:ascii="Times New Roman"/>
          <w:b w:val="false"/>
          <w:i w:val="false"/>
          <w:color w:val="000000"/>
          <w:sz w:val="28"/>
        </w:rPr>
        <w:t>
      10) способы получения разъяснений по содержанию Конкурсной документации проекта ГЧП;</w:t>
      </w:r>
    </w:p>
    <w:bookmarkEnd w:id="3234"/>
    <w:bookmarkStart w:name="z3377" w:id="3235"/>
    <w:p>
      <w:pPr>
        <w:spacing w:after="0"/>
        <w:ind w:left="0"/>
        <w:jc w:val="both"/>
      </w:pPr>
      <w:r>
        <w:rPr>
          <w:rFonts w:ascii="Times New Roman"/>
          <w:b w:val="false"/>
          <w:i w:val="false"/>
          <w:color w:val="000000"/>
          <w:sz w:val="28"/>
        </w:rPr>
        <w:t>
      11) процедуры, место, дату и время вскрытия конвертов с Конкурсными заявками.</w:t>
      </w:r>
    </w:p>
    <w:bookmarkEnd w:id="3235"/>
    <w:bookmarkStart w:name="z3378" w:id="3236"/>
    <w:p>
      <w:pPr>
        <w:spacing w:after="0"/>
        <w:ind w:left="0"/>
        <w:jc w:val="both"/>
      </w:pPr>
      <w:r>
        <w:rPr>
          <w:rFonts w:ascii="Times New Roman"/>
          <w:b w:val="false"/>
          <w:i w:val="false"/>
          <w:color w:val="000000"/>
          <w:sz w:val="28"/>
        </w:rPr>
        <w:t>
      23. Типовая конкурсная документация проекта ГЧП в сфере сельского хозяйства (сервисно-заготовительный центр) разработана на государственном и русском языках.</w:t>
      </w:r>
    </w:p>
    <w:bookmarkEnd w:id="3236"/>
    <w:bookmarkStart w:name="z3379" w:id="3237"/>
    <w:p>
      <w:pPr>
        <w:spacing w:after="0"/>
        <w:ind w:left="0"/>
        <w:jc w:val="both"/>
      </w:pPr>
      <w:r>
        <w:rPr>
          <w:rFonts w:ascii="Times New Roman"/>
          <w:b w:val="false"/>
          <w:i w:val="false"/>
          <w:color w:val="000000"/>
          <w:sz w:val="28"/>
        </w:rPr>
        <w:t>
      24. Срок действия Типовой конкурсной документации проекта ГЧП в сфере сельского хозяйства (сервисно-заготовительный центр) ___ (указать прописью, но не более трех лет) года со дня ее утверждения.</w:t>
      </w:r>
    </w:p>
    <w:bookmarkEnd w:id="3237"/>
    <w:bookmarkStart w:name="z3380" w:id="3238"/>
    <w:p>
      <w:pPr>
        <w:spacing w:after="0"/>
        <w:ind w:left="0"/>
        <w:jc w:val="both"/>
      </w:pPr>
      <w:r>
        <w:rPr>
          <w:rFonts w:ascii="Times New Roman"/>
          <w:b w:val="false"/>
          <w:i w:val="false"/>
          <w:color w:val="000000"/>
          <w:sz w:val="28"/>
        </w:rPr>
        <w:t>
      25. Организатор конкурса предоставляет копию Типовой конкурсной документации проекта ГЧП в сфере сельского хозяйства (сервисно-заготовительный центр) потенциальным частным партнерам через специально созданный интернет-ресурс (веб-портал) либо другим электронным способом. При предоставлении на бумажном носителе Типовая конкурсная документация проекта ГЧП в сфере сельского хозяйства (сервисно-заготовительный центр) предоставляется в виде копии с оригинала (утвержденной и согласованной Типовой конкурсной документации проекта ГЧП в сфере сельского хозяйства (сервисно-заготовительный центр), полистно парафированной Организатором конкурса). Копия Типовой конкурсной документации проекта ГЧП в сфере сельского хозяйства (сервисно-заготовительный центр) предоставляется представителям потенциального частного партнера бесплатно/__________ (указать прописью) тенге (указать необходимое) и с обязательной регистрацией Организатором конкурса в соответствующем журнале.</w:t>
      </w:r>
    </w:p>
    <w:bookmarkEnd w:id="3238"/>
    <w:bookmarkStart w:name="z3381" w:id="3239"/>
    <w:p>
      <w:pPr>
        <w:spacing w:after="0"/>
        <w:ind w:left="0"/>
        <w:jc w:val="both"/>
      </w:pPr>
      <w:r>
        <w:rPr>
          <w:rFonts w:ascii="Times New Roman"/>
          <w:b w:val="false"/>
          <w:i w:val="false"/>
          <w:color w:val="000000"/>
          <w:sz w:val="28"/>
        </w:rPr>
        <w:t>
      26. Предусмотренные в Типовой конкурсной документации проекта ГЧП в сфере сельского хозяйства (сервисно-заготовительный центр) и в ее приложениях, технические параметры Объекта ГЧП являются обязательными для потенциальных частных партнеров при подготовке и представлении Конкурсных заявок.</w:t>
      </w:r>
    </w:p>
    <w:bookmarkEnd w:id="3239"/>
    <w:bookmarkStart w:name="z3382" w:id="3240"/>
    <w:p>
      <w:pPr>
        <w:spacing w:after="0"/>
        <w:ind w:left="0"/>
        <w:jc w:val="both"/>
      </w:pPr>
      <w:r>
        <w:rPr>
          <w:rFonts w:ascii="Times New Roman"/>
          <w:b w:val="false"/>
          <w:i w:val="false"/>
          <w:color w:val="000000"/>
          <w:sz w:val="28"/>
        </w:rPr>
        <w:t>
      27. Споры, связанные с условиями, предусмотренными Конкурсной документацией и проведением Конкурса, разрешаются путем переговоров в соответствии с требованиями законодательства и с согласованными в Договоре процедурами разрешения споров.</w:t>
      </w:r>
    </w:p>
    <w:bookmarkEnd w:id="3240"/>
    <w:bookmarkStart w:name="z3383" w:id="3241"/>
    <w:p>
      <w:pPr>
        <w:spacing w:after="0"/>
        <w:ind w:left="0"/>
        <w:jc w:val="both"/>
      </w:pPr>
      <w:r>
        <w:rPr>
          <w:rFonts w:ascii="Times New Roman"/>
          <w:b w:val="false"/>
          <w:i w:val="false"/>
          <w:color w:val="000000"/>
          <w:sz w:val="28"/>
        </w:rPr>
        <w:t xml:space="preserve">
      28. Если споры, связанные с условиями, предусмотренными Конкурсной документацией, проведением Конкурса не могут быть разрешены в соответствии с пунктом 27 Типовой конкурсной документации проекта ГЧП в сфере сельского хозяйства (сервисно-заготовительный центр), то Стороны вправе разрешить спор в соответствии с требованиями законодательства в судебном порядке, а также путем обращения в международный арбитраж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апреля 2016 года "Об арбитраже".</w:t>
      </w:r>
    </w:p>
    <w:bookmarkEnd w:id="3241"/>
    <w:bookmarkStart w:name="z3384" w:id="3242"/>
    <w:p>
      <w:pPr>
        <w:spacing w:after="0"/>
        <w:ind w:left="0"/>
        <w:jc w:val="left"/>
      </w:pPr>
      <w:r>
        <w:rPr>
          <w:rFonts w:ascii="Times New Roman"/>
          <w:b/>
          <w:i w:val="false"/>
          <w:color w:val="000000"/>
        </w:rPr>
        <w:t xml:space="preserve"> 6. Разъяснение и обсуждение положений Типовой конкурсной документации проекта ГЧП в сфере сельского хозяйства (сервисно-заготовительный центр)</w:t>
      </w:r>
    </w:p>
    <w:bookmarkEnd w:id="3242"/>
    <w:bookmarkStart w:name="z3385" w:id="3243"/>
    <w:p>
      <w:pPr>
        <w:spacing w:after="0"/>
        <w:ind w:left="0"/>
        <w:jc w:val="both"/>
      </w:pPr>
      <w:r>
        <w:rPr>
          <w:rFonts w:ascii="Times New Roman"/>
          <w:b w:val="false"/>
          <w:i w:val="false"/>
          <w:color w:val="000000"/>
          <w:sz w:val="28"/>
        </w:rPr>
        <w:t>
      29. Лица, получившие Типовую конкурсную документацию проекта ГЧП в сфере сельского хозяйства (сервисно-заготовительный центр), в случае необходимости обращаются с запросом к Организатору Конкурса о разъяснении положений Типовой конкурсной документации проекта ГЧП в сфере сельского хозяйства (сервисно-заготовительный центр), но не позднее 15 (пятнадцати) календарных дней до истечения окончательного срока представления Конкурсных заявок. При проведении повторного Конкурса лица, сведения о которых внесены в журнал регистрации лиц, получивших Типовую конкурсную документацию проекта ГЧП в сфере сельского хозяйства (сервисно-заготовительный центр), при необходимости обращаются с запросом о разъяснении положений Типовой конкурсной документации проекта ГЧП в сфере сельского хозяйства (сервисно-заготовительный центр), но не позднее 10 (десяти) календарных дней до истечения окончательного срока предоставления Конкурсных заявок.</w:t>
      </w:r>
    </w:p>
    <w:bookmarkEnd w:id="3243"/>
    <w:bookmarkStart w:name="z3386" w:id="3244"/>
    <w:p>
      <w:pPr>
        <w:spacing w:after="0"/>
        <w:ind w:left="0"/>
        <w:jc w:val="both"/>
      </w:pPr>
      <w:r>
        <w:rPr>
          <w:rFonts w:ascii="Times New Roman"/>
          <w:b w:val="false"/>
          <w:i w:val="false"/>
          <w:color w:val="000000"/>
          <w:sz w:val="28"/>
        </w:rPr>
        <w:t>
      30. Запрос о разъяснении положений Типовой конкурсной документации проекта ГЧП в сфере сельского хозяйства (сервисно-заготовительный центр) представляется через специально созданный интернет-ресурс (веб-портал) либо в письменном виде, на бумажном носителе, в одном экземпляре, на государственном или русском языке либо на ином языке с приложением точного (нотариально заверенного) перевода на государственный или русский язык. Запрос потенциального частного партнера должен быть адресован Организатору Конкурса и направлен по адресу: Республика Казахстан, __________ область, город __________, ул. __________, №__, государственное учреждение "__________", кабинет №____. Запрос должен быть составлен в соответствии с требованиями законодательства и включать наименование Потенциального частного партнера, от которого поступает запрос, и адрес, на который следует направить ответ.</w:t>
      </w:r>
    </w:p>
    <w:bookmarkEnd w:id="3244"/>
    <w:bookmarkStart w:name="z3387" w:id="3245"/>
    <w:p>
      <w:pPr>
        <w:spacing w:after="0"/>
        <w:ind w:left="0"/>
        <w:jc w:val="both"/>
      </w:pPr>
      <w:r>
        <w:rPr>
          <w:rFonts w:ascii="Times New Roman"/>
          <w:b w:val="false"/>
          <w:i w:val="false"/>
          <w:color w:val="000000"/>
          <w:sz w:val="28"/>
        </w:rPr>
        <w:t>
      31. Организатор конкурса в течение 3 (трех) рабочих дней со дня регистрации запроса направляет ответ на него и без указания, от кого поступил запрос:</w:t>
      </w:r>
    </w:p>
    <w:bookmarkEnd w:id="3245"/>
    <w:bookmarkStart w:name="z3388" w:id="3246"/>
    <w:p>
      <w:pPr>
        <w:spacing w:after="0"/>
        <w:ind w:left="0"/>
        <w:jc w:val="both"/>
      </w:pPr>
      <w:r>
        <w:rPr>
          <w:rFonts w:ascii="Times New Roman"/>
          <w:b w:val="false"/>
          <w:i w:val="false"/>
          <w:color w:val="000000"/>
          <w:sz w:val="28"/>
        </w:rPr>
        <w:t>
      1) сообщает такое разъяснение всем потенциальным частным партнерам, которым Организатор конкурса представил Типовую конкурсную документацию проекта ГЧП в сфере сельского хозяйства (сервисно-заготовительный центр);</w:t>
      </w:r>
    </w:p>
    <w:bookmarkEnd w:id="3246"/>
    <w:bookmarkStart w:name="z3389" w:id="3247"/>
    <w:p>
      <w:pPr>
        <w:spacing w:after="0"/>
        <w:ind w:left="0"/>
        <w:jc w:val="both"/>
      </w:pPr>
      <w:r>
        <w:rPr>
          <w:rFonts w:ascii="Times New Roman"/>
          <w:b w:val="false"/>
          <w:i w:val="false"/>
          <w:color w:val="000000"/>
          <w:sz w:val="28"/>
        </w:rPr>
        <w:t>
      2) направляет разъяснения положений Типовой конкурсной документации проекта ГЧП в сфере сельского хозяйства (сервисно-заготовительный центр) через специально созданный интернет-ресурс (веб-портал) либо опубликовывает текст разъяснения официальном интернет-ресурсе государственного учреждения "__________".</w:t>
      </w:r>
    </w:p>
    <w:bookmarkEnd w:id="3247"/>
    <w:bookmarkStart w:name="z3390" w:id="3248"/>
    <w:p>
      <w:pPr>
        <w:spacing w:after="0"/>
        <w:ind w:left="0"/>
        <w:jc w:val="both"/>
      </w:pPr>
      <w:r>
        <w:rPr>
          <w:rFonts w:ascii="Times New Roman"/>
          <w:b w:val="false"/>
          <w:i w:val="false"/>
          <w:color w:val="000000"/>
          <w:sz w:val="28"/>
        </w:rPr>
        <w:t>
      32. Для разъяснения положений Типовой конкурсной документации проекта ГЧП в сфере сельского хозяйства (сервисно-заготовительный центр) Организатор конкурса проводит встречу с потенциальными частными партнерами, в __:00 часов "__" __________ 20__ года по адресу: Республика Казахстан, __________ область, город __________, ул. __________, __, кабинет № ___.</w:t>
      </w:r>
    </w:p>
    <w:bookmarkEnd w:id="3248"/>
    <w:bookmarkStart w:name="z3391" w:id="3249"/>
    <w:p>
      <w:pPr>
        <w:spacing w:after="0"/>
        <w:ind w:left="0"/>
        <w:jc w:val="both"/>
      </w:pPr>
      <w:r>
        <w:rPr>
          <w:rFonts w:ascii="Times New Roman"/>
          <w:b w:val="false"/>
          <w:i w:val="false"/>
          <w:color w:val="000000"/>
          <w:sz w:val="28"/>
        </w:rPr>
        <w:t>
      33. По итогам встречи по разъяснению положений Типовой конкурсной документации проекта ГЧП в сфере сельского хозяйства (сервисно-заготовительный центр) Организатор конкурса составляет протокол, содержащий представленные в ходе этой встречи запросы о разъяснении Типовой конкурсной документации проекта ГЧП в сфере сельского хозяйства (сервисно-заготовительный центр) без указания их источника, а также ответы на эти запросы.</w:t>
      </w:r>
    </w:p>
    <w:bookmarkEnd w:id="3249"/>
    <w:bookmarkStart w:name="z3392" w:id="3250"/>
    <w:p>
      <w:pPr>
        <w:spacing w:after="0"/>
        <w:ind w:left="0"/>
        <w:jc w:val="both"/>
      </w:pPr>
      <w:r>
        <w:rPr>
          <w:rFonts w:ascii="Times New Roman"/>
          <w:b w:val="false"/>
          <w:i w:val="false"/>
          <w:color w:val="000000"/>
          <w:sz w:val="28"/>
        </w:rPr>
        <w:t>
      34. Протокол встречи с потенциальными частными партнерами подписывается лицами, представлявшими Организатора Конкурса, а также потенциальными частными партнерами или их уполномоченными представителями.</w:t>
      </w:r>
    </w:p>
    <w:bookmarkEnd w:id="3250"/>
    <w:bookmarkStart w:name="z3393" w:id="3251"/>
    <w:p>
      <w:pPr>
        <w:spacing w:after="0"/>
        <w:ind w:left="0"/>
        <w:jc w:val="both"/>
      </w:pPr>
      <w:r>
        <w:rPr>
          <w:rFonts w:ascii="Times New Roman"/>
          <w:b w:val="false"/>
          <w:i w:val="false"/>
          <w:color w:val="000000"/>
          <w:sz w:val="28"/>
        </w:rPr>
        <w:t xml:space="preserve">
      35. Копия указанного протокола не позднее 1 (одного) рабочего дня со дня его оформления и подписания Организатором конкурса направляется Комиссии и всем потенциальным частным партнерам, которым Организатор конкурса представил Типовую конкурсную документацию проекта ГЧП в сфере сельского хозяйства (сервисно-заготовительный центр). </w:t>
      </w:r>
    </w:p>
    <w:bookmarkEnd w:id="3251"/>
    <w:bookmarkStart w:name="z3394" w:id="3252"/>
    <w:p>
      <w:pPr>
        <w:spacing w:after="0"/>
        <w:ind w:left="0"/>
        <w:jc w:val="both"/>
      </w:pPr>
      <w:r>
        <w:rPr>
          <w:rFonts w:ascii="Times New Roman"/>
          <w:b w:val="false"/>
          <w:i w:val="false"/>
          <w:color w:val="000000"/>
          <w:sz w:val="28"/>
        </w:rPr>
        <w:t>
      Протокол о разъяснении положений Типовой конкурсной документации проекта ГЧП в сфере сельского хозяйства (сервисно-заготовительный центр) размещается на специально созданном интернет-ресурсе (веб-портале) либо публикуется на официальном интернет-ресурсе государственного учреждения "__________".</w:t>
      </w:r>
    </w:p>
    <w:bookmarkEnd w:id="3252"/>
    <w:bookmarkStart w:name="z3395" w:id="3253"/>
    <w:p>
      <w:pPr>
        <w:spacing w:after="0"/>
        <w:ind w:left="0"/>
        <w:jc w:val="both"/>
      </w:pPr>
      <w:r>
        <w:rPr>
          <w:rFonts w:ascii="Times New Roman"/>
          <w:b w:val="false"/>
          <w:i w:val="false"/>
          <w:color w:val="000000"/>
          <w:sz w:val="28"/>
        </w:rPr>
        <w:t>
      36. В случае, если встреча с потенциальными частными партнерами по разъяснению положений Типовой конкурсной документации проекта ГЧП в сфере сельского хозяйства (сервисно-заготовительный центр) не состоялась по причине неявки Потенциальных частных партнеров или их уполномоченных представителей в назначенные в пункте 32 Типовой конкурсной документации проекта ГЧП в сфере сельского хозяйства (сервисно-заготовительный центр) дату и время, Организатор конкурса в течение 1 (одного) рабочего дня с указанной даты письменно уведомляет о таком факте Комиссию.</w:t>
      </w:r>
    </w:p>
    <w:bookmarkEnd w:id="3253"/>
    <w:bookmarkStart w:name="z3396" w:id="3254"/>
    <w:p>
      <w:pPr>
        <w:spacing w:after="0"/>
        <w:ind w:left="0"/>
        <w:jc w:val="both"/>
      </w:pPr>
      <w:r>
        <w:rPr>
          <w:rFonts w:ascii="Times New Roman"/>
          <w:b w:val="false"/>
          <w:i w:val="false"/>
          <w:color w:val="000000"/>
          <w:sz w:val="28"/>
        </w:rPr>
        <w:t>
      37. В случае поступления предложений от потенциальных частных партнеров, с целью формирования оптимальных решений по финансовым, юридическим и иным необходимым параметрам Проекта ГЧП, мерам государственной поддержки, критериям отбора Частного партнера и иных решений, с учетом потребностей и возможностей каждого из заинтересованных потенциальных частных партнеров Организатор конкурса, при необходимости, организует конкурентный диалог. Все участники конкурентного диалога соблюдают конфиденциальность информации, полученной в ходе его проведения в соответствии с законодательством.</w:t>
      </w:r>
    </w:p>
    <w:bookmarkEnd w:id="3254"/>
    <w:bookmarkStart w:name="z3397" w:id="3255"/>
    <w:p>
      <w:pPr>
        <w:spacing w:after="0"/>
        <w:ind w:left="0"/>
        <w:jc w:val="left"/>
      </w:pPr>
      <w:r>
        <w:rPr>
          <w:rFonts w:ascii="Times New Roman"/>
          <w:b/>
          <w:i w:val="false"/>
          <w:color w:val="000000"/>
        </w:rPr>
        <w:t xml:space="preserve"> 7. Внесение изменений и/или дополнений в Типовую конкурсную документацию проекта ГЧП в сфере сельского хозяйства (сервисно-заготовительный центр)</w:t>
      </w:r>
    </w:p>
    <w:bookmarkEnd w:id="3255"/>
    <w:bookmarkStart w:name="z3398" w:id="3256"/>
    <w:p>
      <w:pPr>
        <w:spacing w:after="0"/>
        <w:ind w:left="0"/>
        <w:jc w:val="both"/>
      </w:pPr>
      <w:r>
        <w:rPr>
          <w:rFonts w:ascii="Times New Roman"/>
          <w:b w:val="false"/>
          <w:i w:val="false"/>
          <w:color w:val="000000"/>
          <w:sz w:val="28"/>
        </w:rPr>
        <w:t>
      38. Организатор конкурса в срок не позднее 15 (пятнадцати) календарных дней до истечения окончательного срока представления Конкурсных заявок по собственной инициативе или в ответ на запрос потенциального частного партнера может внести изменения и/или дополнения в Типовую конкурсную документацию проекта ГЧП в сфере сельского хозяйства (сервисно-заготовительный центр), а при проведении повторного Конкурса - в срок не позднее 10 (десяти) календарных дней.</w:t>
      </w:r>
    </w:p>
    <w:bookmarkEnd w:id="3256"/>
    <w:bookmarkStart w:name="z3399" w:id="3257"/>
    <w:p>
      <w:pPr>
        <w:spacing w:after="0"/>
        <w:ind w:left="0"/>
        <w:jc w:val="both"/>
      </w:pPr>
      <w:r>
        <w:rPr>
          <w:rFonts w:ascii="Times New Roman"/>
          <w:b w:val="false"/>
          <w:i w:val="false"/>
          <w:color w:val="000000"/>
          <w:sz w:val="28"/>
        </w:rPr>
        <w:t>
      39. Организатор конкурса не позднее 1 (одного) рабочего дня со дня принятия решения о внесении изменений и/или дополнений в Типовую конкурсную документацию проекта ГЧП в сфере сельского хозяйства (сервисно-заготовительный центр) представляет текст внесенных изменений и/или дополнений в Типовую конкурсную документацию проекта ГЧП в сфере сельского хозяйства (сервисно-заготовительный центр) всем потенциальным частным партнерам. При этом срок представления Конкурсных заявок продлевается Организатором конкурса на срок не менее чем на 30 (тридцать) календарных дней для учета потенциальными частными партнерами этих изменений и/или дополнений в Конкурсных заявках, а при повторном Конкурсе по определению Частного партнера – на срок не менее 15 (пятнадцати) календарных дней.</w:t>
      </w:r>
    </w:p>
    <w:bookmarkEnd w:id="3257"/>
    <w:bookmarkStart w:name="z3400" w:id="3258"/>
    <w:p>
      <w:pPr>
        <w:spacing w:after="0"/>
        <w:ind w:left="0"/>
        <w:jc w:val="both"/>
      </w:pPr>
      <w:r>
        <w:rPr>
          <w:rFonts w:ascii="Times New Roman"/>
          <w:b w:val="false"/>
          <w:i w:val="false"/>
          <w:color w:val="000000"/>
          <w:sz w:val="28"/>
        </w:rPr>
        <w:t>
      40. Внесенные изменения и/или дополнения имеют обязательную силу.</w:t>
      </w:r>
    </w:p>
    <w:bookmarkEnd w:id="3258"/>
    <w:bookmarkStart w:name="z3401" w:id="3259"/>
    <w:p>
      <w:pPr>
        <w:spacing w:after="0"/>
        <w:ind w:left="0"/>
        <w:jc w:val="both"/>
      </w:pPr>
      <w:r>
        <w:rPr>
          <w:rFonts w:ascii="Times New Roman"/>
          <w:b w:val="false"/>
          <w:i w:val="false"/>
          <w:color w:val="000000"/>
          <w:sz w:val="28"/>
        </w:rPr>
        <w:t xml:space="preserve">
      41. Внесение изменений и/или дополнений в Типовую конкурсную документацию проекта ГЧП в сфере сельского хозяйства (сервисно-заготовительный центр) осуществляется в порядке, установленном Правилами. </w:t>
      </w:r>
    </w:p>
    <w:bookmarkEnd w:id="3259"/>
    <w:bookmarkStart w:name="z3402" w:id="3260"/>
    <w:p>
      <w:pPr>
        <w:spacing w:after="0"/>
        <w:ind w:left="0"/>
        <w:jc w:val="left"/>
      </w:pPr>
      <w:r>
        <w:rPr>
          <w:rFonts w:ascii="Times New Roman"/>
          <w:b/>
          <w:i w:val="false"/>
          <w:color w:val="000000"/>
        </w:rPr>
        <w:t xml:space="preserve"> 8. Виды и объемы государственной поддержки, а также источники возмещения затрат и получения доходов Частного партнера</w:t>
      </w:r>
    </w:p>
    <w:bookmarkEnd w:id="3260"/>
    <w:bookmarkStart w:name="z3403" w:id="3261"/>
    <w:p>
      <w:pPr>
        <w:spacing w:after="0"/>
        <w:ind w:left="0"/>
        <w:jc w:val="both"/>
      </w:pPr>
      <w:r>
        <w:rPr>
          <w:rFonts w:ascii="Times New Roman"/>
          <w:b w:val="false"/>
          <w:i w:val="false"/>
          <w:color w:val="000000"/>
          <w:sz w:val="28"/>
        </w:rPr>
        <w:t xml:space="preserve">
      42. В период реализации Проекта ГЧП Частный партнер имеет право на получение мер государственной поддержки, возмещение затрат и получение доходов (указать необходимое) согласно приложению 1 к Типовой конкурсной документации проекта ГЧП в сфере сельского хозяйства (сервисно-заготовительный центр). </w:t>
      </w:r>
    </w:p>
    <w:bookmarkEnd w:id="3261"/>
    <w:bookmarkStart w:name="z3404" w:id="3262"/>
    <w:p>
      <w:pPr>
        <w:spacing w:after="0"/>
        <w:ind w:left="0"/>
        <w:jc w:val="both"/>
      </w:pPr>
      <w:r>
        <w:rPr>
          <w:rFonts w:ascii="Times New Roman"/>
          <w:b w:val="false"/>
          <w:i w:val="false"/>
          <w:color w:val="000000"/>
          <w:sz w:val="28"/>
        </w:rPr>
        <w:t>
      43. Размер, порядок и сроки выплаты мер государственной поддержки, возмещения затрат и получения доходов (указать необходимое) устанавливаются Договором в соответствии с законодательством.</w:t>
      </w:r>
    </w:p>
    <w:bookmarkEnd w:id="3262"/>
    <w:bookmarkStart w:name="z3405" w:id="3263"/>
    <w:p>
      <w:pPr>
        <w:spacing w:after="0"/>
        <w:ind w:left="0"/>
        <w:jc w:val="left"/>
      </w:pPr>
      <w:r>
        <w:rPr>
          <w:rFonts w:ascii="Times New Roman"/>
          <w:b/>
          <w:i w:val="false"/>
          <w:color w:val="000000"/>
        </w:rPr>
        <w:t xml:space="preserve"> 9. Квалификационный отбор</w:t>
      </w:r>
    </w:p>
    <w:bookmarkEnd w:id="3263"/>
    <w:bookmarkStart w:name="z3406" w:id="3264"/>
    <w:p>
      <w:pPr>
        <w:spacing w:after="0"/>
        <w:ind w:left="0"/>
        <w:jc w:val="both"/>
      </w:pPr>
      <w:r>
        <w:rPr>
          <w:rFonts w:ascii="Times New Roman"/>
          <w:b w:val="false"/>
          <w:i w:val="false"/>
          <w:color w:val="000000"/>
          <w:sz w:val="28"/>
        </w:rPr>
        <w:t xml:space="preserve">
      44.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для участия в Конкурсе Потенциальный частный партнер должен соответствовать следующим квалификационным требованиям:</w:t>
      </w:r>
    </w:p>
    <w:bookmarkEnd w:id="3264"/>
    <w:bookmarkStart w:name="z3407" w:id="3265"/>
    <w:p>
      <w:pPr>
        <w:spacing w:after="0"/>
        <w:ind w:left="0"/>
        <w:jc w:val="both"/>
      </w:pPr>
      <w:r>
        <w:rPr>
          <w:rFonts w:ascii="Times New Roman"/>
          <w:b w:val="false"/>
          <w:i w:val="false"/>
          <w:color w:val="000000"/>
          <w:sz w:val="28"/>
        </w:rPr>
        <w:t>
      1) обладать правоспособностью (для юридических лиц) и гражданской дееспособностью (для индивидуального предпринимателя);</w:t>
      </w:r>
    </w:p>
    <w:bookmarkEnd w:id="3265"/>
    <w:bookmarkStart w:name="z3408" w:id="3266"/>
    <w:p>
      <w:pPr>
        <w:spacing w:after="0"/>
        <w:ind w:left="0"/>
        <w:jc w:val="both"/>
      </w:pPr>
      <w:r>
        <w:rPr>
          <w:rFonts w:ascii="Times New Roman"/>
          <w:b w:val="false"/>
          <w:i w:val="false"/>
          <w:color w:val="000000"/>
          <w:sz w:val="28"/>
        </w:rPr>
        <w:t>
      2) являться платежеспособным, не иметь налоговой задолженности;</w:t>
      </w:r>
    </w:p>
    <w:bookmarkEnd w:id="3266"/>
    <w:bookmarkStart w:name="z3409" w:id="3267"/>
    <w:p>
      <w:pPr>
        <w:spacing w:after="0"/>
        <w:ind w:left="0"/>
        <w:jc w:val="both"/>
      </w:pPr>
      <w:r>
        <w:rPr>
          <w:rFonts w:ascii="Times New Roman"/>
          <w:b w:val="false"/>
          <w:i w:val="false"/>
          <w:color w:val="000000"/>
          <w:sz w:val="28"/>
        </w:rPr>
        <w:t>
      3) иметь финансовые и/или материальные, и/или трудовые ресурсы, необходимые для исполнения обязательств по Типовому договору;</w:t>
      </w:r>
    </w:p>
    <w:bookmarkEnd w:id="3267"/>
    <w:bookmarkStart w:name="z3410" w:id="3268"/>
    <w:p>
      <w:pPr>
        <w:spacing w:after="0"/>
        <w:ind w:left="0"/>
        <w:jc w:val="both"/>
      </w:pPr>
      <w:r>
        <w:rPr>
          <w:rFonts w:ascii="Times New Roman"/>
          <w:b w:val="false"/>
          <w:i w:val="false"/>
          <w:color w:val="000000"/>
          <w:sz w:val="28"/>
        </w:rPr>
        <w:t>
      4) не подлежать процедуре банкротства либо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w:t>
      </w:r>
    </w:p>
    <w:bookmarkEnd w:id="3268"/>
    <w:bookmarkStart w:name="z3411" w:id="3269"/>
    <w:p>
      <w:pPr>
        <w:spacing w:after="0"/>
        <w:ind w:left="0"/>
        <w:jc w:val="both"/>
      </w:pPr>
      <w:r>
        <w:rPr>
          <w:rFonts w:ascii="Times New Roman"/>
          <w:b w:val="false"/>
          <w:i w:val="false"/>
          <w:color w:val="000000"/>
          <w:sz w:val="28"/>
        </w:rPr>
        <w:t>
      5) не быть привлеченным к ответственности за неисполнение и/или ненадлежащее исполнение им обязательств по заключенным в течение последних трех лет договорам ГЧП на основании решения суда, вступившего в законную силу, о признании недобросовестным потенциальным частным партнером.</w:t>
      </w:r>
    </w:p>
    <w:bookmarkEnd w:id="3269"/>
    <w:bookmarkStart w:name="z3412" w:id="3270"/>
    <w:p>
      <w:pPr>
        <w:spacing w:after="0"/>
        <w:ind w:left="0"/>
        <w:jc w:val="both"/>
      </w:pPr>
      <w:r>
        <w:rPr>
          <w:rFonts w:ascii="Times New Roman"/>
          <w:b w:val="false"/>
          <w:i w:val="false"/>
          <w:color w:val="000000"/>
          <w:sz w:val="28"/>
        </w:rPr>
        <w:t>
      45. Потенциальный частный партнер вправе финансировать Проект ГЧП собственными средствами и с привлечением заемных средств.</w:t>
      </w:r>
    </w:p>
    <w:bookmarkEnd w:id="3270"/>
    <w:bookmarkStart w:name="z3413" w:id="3271"/>
    <w:p>
      <w:pPr>
        <w:spacing w:after="0"/>
        <w:ind w:left="0"/>
        <w:jc w:val="both"/>
      </w:pPr>
      <w:r>
        <w:rPr>
          <w:rFonts w:ascii="Times New Roman"/>
          <w:b w:val="false"/>
          <w:i w:val="false"/>
          <w:color w:val="000000"/>
          <w:sz w:val="28"/>
        </w:rPr>
        <w:t xml:space="preserve">
      46. Организатор конкурса не вправе предъявлять потенциальному частному партнеру квалификационные требования, не предусмотренные </w:t>
      </w:r>
      <w:r>
        <w:rPr>
          <w:rFonts w:ascii="Times New Roman"/>
          <w:b w:val="false"/>
          <w:i w:val="false"/>
          <w:color w:val="000000"/>
          <w:sz w:val="28"/>
        </w:rPr>
        <w:t>Законом</w:t>
      </w:r>
      <w:r>
        <w:rPr>
          <w:rFonts w:ascii="Times New Roman"/>
          <w:b w:val="false"/>
          <w:i w:val="false"/>
          <w:color w:val="000000"/>
          <w:sz w:val="28"/>
        </w:rPr>
        <w:t>. Потенциальный частный партнер вправе не предоставлять информацию, не относящуюся к квалификационным требованиям.</w:t>
      </w:r>
    </w:p>
    <w:bookmarkEnd w:id="3271"/>
    <w:bookmarkStart w:name="z3414" w:id="3272"/>
    <w:p>
      <w:pPr>
        <w:spacing w:after="0"/>
        <w:ind w:left="0"/>
        <w:jc w:val="both"/>
      </w:pPr>
      <w:r>
        <w:rPr>
          <w:rFonts w:ascii="Times New Roman"/>
          <w:b w:val="false"/>
          <w:i w:val="false"/>
          <w:color w:val="000000"/>
          <w:sz w:val="28"/>
        </w:rPr>
        <w:t>
      47. Представление потенциальными частными партнерами документов, подтверждающих их соответствие предъявляемым квалификационным требованиям осуществляется до ___:00 часов "____"__________ 20___ года.</w:t>
      </w:r>
    </w:p>
    <w:bookmarkEnd w:id="3272"/>
    <w:bookmarkStart w:name="z3415" w:id="3273"/>
    <w:p>
      <w:pPr>
        <w:spacing w:after="0"/>
        <w:ind w:left="0"/>
        <w:jc w:val="both"/>
      </w:pPr>
      <w:r>
        <w:rPr>
          <w:rFonts w:ascii="Times New Roman"/>
          <w:b w:val="false"/>
          <w:i w:val="false"/>
          <w:color w:val="000000"/>
          <w:sz w:val="28"/>
        </w:rPr>
        <w:t xml:space="preserve">
      48. В соответствии с Правилами потенциальный частный партнер в подтверждение соответствия его квалификационным требованиям представляет Организатору Конкурса документы, приведенные в приложении 3 к Типовой конкурсной документации проекта ГЧП в сфере сельского хозяйства (сервисно-заготовительный центр). </w:t>
      </w:r>
    </w:p>
    <w:bookmarkEnd w:id="3273"/>
    <w:bookmarkStart w:name="z3416" w:id="3274"/>
    <w:p>
      <w:pPr>
        <w:spacing w:after="0"/>
        <w:ind w:left="0"/>
        <w:jc w:val="both"/>
      </w:pPr>
      <w:r>
        <w:rPr>
          <w:rFonts w:ascii="Times New Roman"/>
          <w:b w:val="false"/>
          <w:i w:val="false"/>
          <w:color w:val="000000"/>
          <w:sz w:val="28"/>
        </w:rPr>
        <w:t>
      49. Потенциальный частный партнер в случае предоставления недостоверной информации на соответствие квалификационным требованиям не допускается к участию в Конкурсе по определению Частного партнера в течение последующих трех лет с момента признания его судом недобросовестным потенциальным частным партнером.</w:t>
      </w:r>
    </w:p>
    <w:bookmarkEnd w:id="3274"/>
    <w:bookmarkStart w:name="z3417" w:id="3275"/>
    <w:p>
      <w:pPr>
        <w:spacing w:after="0"/>
        <w:ind w:left="0"/>
        <w:jc w:val="both"/>
      </w:pPr>
      <w:r>
        <w:rPr>
          <w:rFonts w:ascii="Times New Roman"/>
          <w:b w:val="false"/>
          <w:i w:val="false"/>
          <w:color w:val="000000"/>
          <w:sz w:val="28"/>
        </w:rPr>
        <w:t>
      50. Достоверность информации по квалификационным требованиям, предоставляемой потенциальным частным партнером, может быть установлена Комиссией, Организатором конкурса, уполномоченными государственными органами на любой стадии проведения.</w:t>
      </w:r>
    </w:p>
    <w:bookmarkEnd w:id="3275"/>
    <w:bookmarkStart w:name="z3418" w:id="3276"/>
    <w:p>
      <w:pPr>
        <w:spacing w:after="0"/>
        <w:ind w:left="0"/>
        <w:jc w:val="both"/>
      </w:pPr>
      <w:r>
        <w:rPr>
          <w:rFonts w:ascii="Times New Roman"/>
          <w:b w:val="false"/>
          <w:i w:val="false"/>
          <w:color w:val="000000"/>
          <w:sz w:val="28"/>
        </w:rPr>
        <w:t>
      51. Лица, установившие факт представления потенциальным частным партнером недостоверной информации по квалификационным требованиям, не позднее 3 (трех) рабочих дней со дня установления такого факта письменно уведомляет об этом Организатора Конкурса, и центральный уполномоченный орган по государственному планированию с приложением к уведомлению копии документов, подтверждающих факт предоставления недостоверной информации и применяют меры согласно Правилам.</w:t>
      </w:r>
    </w:p>
    <w:bookmarkEnd w:id="3276"/>
    <w:bookmarkStart w:name="z3419" w:id="3277"/>
    <w:p>
      <w:pPr>
        <w:spacing w:after="0"/>
        <w:ind w:left="0"/>
        <w:jc w:val="both"/>
      </w:pPr>
      <w:r>
        <w:rPr>
          <w:rFonts w:ascii="Times New Roman"/>
          <w:b w:val="false"/>
          <w:i w:val="false"/>
          <w:color w:val="000000"/>
          <w:sz w:val="28"/>
        </w:rPr>
        <w:t>
      52. Организатор конкурса осуществляет квалификационный отбор посредством проведения оценки соответствия потенциальных частных партнеров квалификационным требованиям в течение 5 (пяти) рабочих дней с момента окончания срока предоставления документов.</w:t>
      </w:r>
    </w:p>
    <w:bookmarkEnd w:id="3277"/>
    <w:bookmarkStart w:name="z3420" w:id="3278"/>
    <w:p>
      <w:pPr>
        <w:spacing w:after="0"/>
        <w:ind w:left="0"/>
        <w:jc w:val="both"/>
      </w:pPr>
      <w:r>
        <w:rPr>
          <w:rFonts w:ascii="Times New Roman"/>
          <w:b w:val="false"/>
          <w:i w:val="false"/>
          <w:color w:val="000000"/>
          <w:sz w:val="28"/>
        </w:rPr>
        <w:t>
      53. В случае выявления несоответствия требованиям к документам, подтверждающим соответствие потенциальных частных партнеров предъявляемым квалификационным требованиям, Организатор конкурса уведомляет потенциального частного партнера об устранении выявленных несоответствий в течение 10 (десяти) календарных дней.</w:t>
      </w:r>
    </w:p>
    <w:bookmarkEnd w:id="3278"/>
    <w:bookmarkStart w:name="z3421" w:id="3279"/>
    <w:p>
      <w:pPr>
        <w:spacing w:after="0"/>
        <w:ind w:left="0"/>
        <w:jc w:val="both"/>
      </w:pPr>
      <w:r>
        <w:rPr>
          <w:rFonts w:ascii="Times New Roman"/>
          <w:b w:val="false"/>
          <w:i w:val="false"/>
          <w:color w:val="000000"/>
          <w:sz w:val="28"/>
        </w:rPr>
        <w:t>
      Со дня направления уведомления и до представления соответствующих документов сроки проведения квалификационного отбора приостанавливаются.</w:t>
      </w:r>
    </w:p>
    <w:bookmarkEnd w:id="3279"/>
    <w:bookmarkStart w:name="z3422" w:id="3280"/>
    <w:p>
      <w:pPr>
        <w:spacing w:after="0"/>
        <w:ind w:left="0"/>
        <w:jc w:val="both"/>
      </w:pPr>
      <w:r>
        <w:rPr>
          <w:rFonts w:ascii="Times New Roman"/>
          <w:b w:val="false"/>
          <w:i w:val="false"/>
          <w:color w:val="000000"/>
          <w:sz w:val="28"/>
        </w:rPr>
        <w:t>
      Потенциальный частный партнер, представивший соответствующие документы позже установленного в уведомлении срока признаются не прошедшими квалификационный отбор.</w:t>
      </w:r>
    </w:p>
    <w:bookmarkEnd w:id="3280"/>
    <w:bookmarkStart w:name="z3423" w:id="3281"/>
    <w:p>
      <w:pPr>
        <w:spacing w:after="0"/>
        <w:ind w:left="0"/>
        <w:jc w:val="both"/>
      </w:pPr>
      <w:r>
        <w:rPr>
          <w:rFonts w:ascii="Times New Roman"/>
          <w:b w:val="false"/>
          <w:i w:val="false"/>
          <w:color w:val="000000"/>
          <w:sz w:val="28"/>
        </w:rPr>
        <w:t>
      54. Результаты оценки направляются потенциальным частным партнерам Организатором конкурса в течение 2 (двух) рабочих дней со дня окончания квалификационного отбора.</w:t>
      </w:r>
    </w:p>
    <w:bookmarkEnd w:id="3281"/>
    <w:bookmarkStart w:name="z3424" w:id="3282"/>
    <w:p>
      <w:pPr>
        <w:spacing w:after="0"/>
        <w:ind w:left="0"/>
        <w:jc w:val="both"/>
      </w:pPr>
      <w:r>
        <w:rPr>
          <w:rFonts w:ascii="Times New Roman"/>
          <w:b w:val="false"/>
          <w:i w:val="false"/>
          <w:color w:val="000000"/>
          <w:sz w:val="28"/>
        </w:rPr>
        <w:t xml:space="preserve">
      55. Потенциальный частный партнер, прошедший квалификационный отбор, признается участником Конкурса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Закона.</w:t>
      </w:r>
    </w:p>
    <w:bookmarkEnd w:id="3282"/>
    <w:bookmarkStart w:name="z3425" w:id="3283"/>
    <w:p>
      <w:pPr>
        <w:spacing w:after="0"/>
        <w:ind w:left="0"/>
        <w:jc w:val="left"/>
      </w:pPr>
      <w:r>
        <w:rPr>
          <w:rFonts w:ascii="Times New Roman"/>
          <w:b/>
          <w:i w:val="false"/>
          <w:color w:val="000000"/>
        </w:rPr>
        <w:t xml:space="preserve"> 10. Ограничения, связанные с участием в Конкурсе</w:t>
      </w:r>
    </w:p>
    <w:bookmarkEnd w:id="3283"/>
    <w:bookmarkStart w:name="z3426" w:id="3284"/>
    <w:p>
      <w:pPr>
        <w:spacing w:after="0"/>
        <w:ind w:left="0"/>
        <w:jc w:val="both"/>
      </w:pPr>
      <w:r>
        <w:rPr>
          <w:rFonts w:ascii="Times New Roman"/>
          <w:b w:val="false"/>
          <w:i w:val="false"/>
          <w:color w:val="000000"/>
          <w:sz w:val="28"/>
        </w:rPr>
        <w:t xml:space="preserve">
      56.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потенциальный частный партнер не вправе участвовать в Конкурсе, если:</w:t>
      </w:r>
    </w:p>
    <w:bookmarkEnd w:id="3284"/>
    <w:bookmarkStart w:name="z3427" w:id="3285"/>
    <w:p>
      <w:pPr>
        <w:spacing w:after="0"/>
        <w:ind w:left="0"/>
        <w:jc w:val="both"/>
      </w:pPr>
      <w:r>
        <w:rPr>
          <w:rFonts w:ascii="Times New Roman"/>
          <w:b w:val="false"/>
          <w:i w:val="false"/>
          <w:color w:val="000000"/>
          <w:sz w:val="28"/>
        </w:rPr>
        <w:t>
      1) близкие родственники, супруг (супруга) или свойственники руководителей данного Потенциального частного партнера и/или уполномоченного представителя данного Потенциального частного партнера обладают правом принимать решение об определении Частного партнера либо являются представителем Организатора Конкурса;</w:t>
      </w:r>
    </w:p>
    <w:bookmarkEnd w:id="3285"/>
    <w:bookmarkStart w:name="z3428" w:id="3286"/>
    <w:p>
      <w:pPr>
        <w:spacing w:after="0"/>
        <w:ind w:left="0"/>
        <w:jc w:val="both"/>
      </w:pPr>
      <w:r>
        <w:rPr>
          <w:rFonts w:ascii="Times New Roman"/>
          <w:b w:val="false"/>
          <w:i w:val="false"/>
          <w:color w:val="000000"/>
          <w:sz w:val="28"/>
        </w:rPr>
        <w:t>
      2) на имущество Потенциального частного партнера, балансовая стоимость которого превышает десять процентов от стоимости соответствующих основных средств, наложен арест;</w:t>
      </w:r>
    </w:p>
    <w:bookmarkEnd w:id="3286"/>
    <w:bookmarkStart w:name="z3429" w:id="3287"/>
    <w:p>
      <w:pPr>
        <w:spacing w:after="0"/>
        <w:ind w:left="0"/>
        <w:jc w:val="both"/>
      </w:pPr>
      <w:r>
        <w:rPr>
          <w:rFonts w:ascii="Times New Roman"/>
          <w:b w:val="false"/>
          <w:i w:val="false"/>
          <w:color w:val="000000"/>
          <w:sz w:val="28"/>
        </w:rPr>
        <w:t>
      3) Потенциальный частный партнер имеет неисполненные обязательства по исполнительным документам и включен уполномоченным органом в сфере обеспечения исполнения исполнительных документов в Единый реестр должников;</w:t>
      </w:r>
    </w:p>
    <w:bookmarkEnd w:id="3287"/>
    <w:bookmarkStart w:name="z3430" w:id="3288"/>
    <w:p>
      <w:pPr>
        <w:spacing w:after="0"/>
        <w:ind w:left="0"/>
        <w:jc w:val="both"/>
      </w:pPr>
      <w:r>
        <w:rPr>
          <w:rFonts w:ascii="Times New Roman"/>
          <w:b w:val="false"/>
          <w:i w:val="false"/>
          <w:color w:val="000000"/>
          <w:sz w:val="28"/>
        </w:rPr>
        <w:t>
      4) финансово-хозяйственная деятельность Потенциального частного партнера приостановлена в соответствии с законодательством либо законодательством государства Потенциального частного партнера-нерезидента Республики Казахстан.</w:t>
      </w:r>
    </w:p>
    <w:bookmarkEnd w:id="3288"/>
    <w:bookmarkStart w:name="z3431" w:id="3289"/>
    <w:p>
      <w:pPr>
        <w:spacing w:after="0"/>
        <w:ind w:left="0"/>
        <w:jc w:val="both"/>
      </w:pPr>
      <w:r>
        <w:rPr>
          <w:rFonts w:ascii="Times New Roman"/>
          <w:b w:val="false"/>
          <w:i w:val="false"/>
          <w:color w:val="000000"/>
          <w:sz w:val="28"/>
        </w:rPr>
        <w:t>
      57. Потенциальный частный партнер и аффилированное лицо Потенциального частного партнера не имеют права участвовать в одном Конкурсе.</w:t>
      </w:r>
    </w:p>
    <w:bookmarkEnd w:id="3289"/>
    <w:bookmarkStart w:name="z3432" w:id="3290"/>
    <w:p>
      <w:pPr>
        <w:spacing w:after="0"/>
        <w:ind w:left="0"/>
        <w:jc w:val="left"/>
      </w:pPr>
      <w:r>
        <w:rPr>
          <w:rFonts w:ascii="Times New Roman"/>
          <w:b/>
          <w:i w:val="false"/>
          <w:color w:val="000000"/>
        </w:rPr>
        <w:t xml:space="preserve"> 11. Конкурсная заявка</w:t>
      </w:r>
    </w:p>
    <w:bookmarkEnd w:id="3290"/>
    <w:bookmarkStart w:name="z3433" w:id="3291"/>
    <w:p>
      <w:pPr>
        <w:spacing w:after="0"/>
        <w:ind w:left="0"/>
        <w:jc w:val="both"/>
      </w:pPr>
      <w:r>
        <w:rPr>
          <w:rFonts w:ascii="Times New Roman"/>
          <w:b w:val="false"/>
          <w:i w:val="false"/>
          <w:color w:val="000000"/>
          <w:sz w:val="28"/>
        </w:rPr>
        <w:t>
      58. Для участия в Конкурсе Потенциальные частные партнеры представляют Организатору Конкурса Конкурсные заявки, подготовленные и представленные в соответствии с требованиями законодательства и Типовой конкурсной документации проекта ГЧП в сфере сельского хозяйства (сервисно-заготовительный центр).</w:t>
      </w:r>
    </w:p>
    <w:bookmarkEnd w:id="3291"/>
    <w:bookmarkStart w:name="z3434" w:id="3292"/>
    <w:p>
      <w:pPr>
        <w:spacing w:after="0"/>
        <w:ind w:left="0"/>
        <w:jc w:val="both"/>
      </w:pPr>
      <w:r>
        <w:rPr>
          <w:rFonts w:ascii="Times New Roman"/>
          <w:b w:val="false"/>
          <w:i w:val="false"/>
          <w:color w:val="000000"/>
          <w:sz w:val="28"/>
        </w:rPr>
        <w:t>
      59. Конкурсная заявка оформляется письменно по форме, установленной</w:t>
      </w:r>
      <w:r>
        <w:rPr>
          <w:rFonts w:ascii="Times New Roman"/>
          <w:b w:val="false"/>
          <w:i w:val="false"/>
          <w:color w:val="000000"/>
          <w:sz w:val="28"/>
        </w:rPr>
        <w:t xml:space="preserve"> приложением 4 к Типовой конкурсной документации проекта ГЧП в сфере сельского хозяйства (сервисно-заготовительный центр) и включает в себя в том числе следующую информацию:</w:t>
      </w:r>
    </w:p>
    <w:bookmarkEnd w:id="3292"/>
    <w:bookmarkStart w:name="z3436" w:id="3293"/>
    <w:p>
      <w:pPr>
        <w:spacing w:after="0"/>
        <w:ind w:left="0"/>
        <w:jc w:val="both"/>
      </w:pPr>
      <w:r>
        <w:rPr>
          <w:rFonts w:ascii="Times New Roman"/>
          <w:b w:val="false"/>
          <w:i w:val="false"/>
          <w:color w:val="000000"/>
          <w:sz w:val="28"/>
        </w:rPr>
        <w:t>
      1) финансово-экономические решения (предложения):</w:t>
      </w:r>
    </w:p>
    <w:bookmarkEnd w:id="3293"/>
    <w:bookmarkStart w:name="z3437" w:id="3294"/>
    <w:p>
      <w:pPr>
        <w:spacing w:after="0"/>
        <w:ind w:left="0"/>
        <w:jc w:val="both"/>
      </w:pPr>
      <w:r>
        <w:rPr>
          <w:rFonts w:ascii="Times New Roman"/>
          <w:b w:val="false"/>
          <w:i w:val="false"/>
          <w:color w:val="000000"/>
          <w:sz w:val="28"/>
        </w:rPr>
        <w:t>
      финансово-экономическая модель;</w:t>
      </w:r>
    </w:p>
    <w:bookmarkEnd w:id="3294"/>
    <w:bookmarkStart w:name="z3438" w:id="3295"/>
    <w:p>
      <w:pPr>
        <w:spacing w:after="0"/>
        <w:ind w:left="0"/>
        <w:jc w:val="both"/>
      </w:pPr>
      <w:r>
        <w:rPr>
          <w:rFonts w:ascii="Times New Roman"/>
          <w:b w:val="false"/>
          <w:i w:val="false"/>
          <w:color w:val="000000"/>
          <w:sz w:val="28"/>
        </w:rPr>
        <w:t>
      распределение и оценка рисков Проекта ГЧП;</w:t>
      </w:r>
    </w:p>
    <w:bookmarkEnd w:id="3295"/>
    <w:bookmarkStart w:name="z3439" w:id="3296"/>
    <w:p>
      <w:pPr>
        <w:spacing w:after="0"/>
        <w:ind w:left="0"/>
        <w:jc w:val="both"/>
      </w:pPr>
      <w:r>
        <w:rPr>
          <w:rFonts w:ascii="Times New Roman"/>
          <w:b w:val="false"/>
          <w:i w:val="false"/>
          <w:color w:val="000000"/>
          <w:sz w:val="28"/>
        </w:rPr>
        <w:t>
      объем собственных и заемных средств, вкладываемых в Проект ГЧП.</w:t>
      </w:r>
    </w:p>
    <w:bookmarkEnd w:id="3296"/>
    <w:bookmarkStart w:name="z3440" w:id="3297"/>
    <w:p>
      <w:pPr>
        <w:spacing w:after="0"/>
        <w:ind w:left="0"/>
        <w:jc w:val="both"/>
      </w:pPr>
      <w:r>
        <w:rPr>
          <w:rFonts w:ascii="Times New Roman"/>
          <w:b w:val="false"/>
          <w:i w:val="false"/>
          <w:color w:val="000000"/>
          <w:sz w:val="28"/>
        </w:rPr>
        <w:t>
      2) технологические и другие решения (предложения):</w:t>
      </w:r>
    </w:p>
    <w:bookmarkEnd w:id="3297"/>
    <w:bookmarkStart w:name="z3441" w:id="3298"/>
    <w:p>
      <w:pPr>
        <w:spacing w:after="0"/>
        <w:ind w:left="0"/>
        <w:jc w:val="both"/>
      </w:pPr>
      <w:r>
        <w:rPr>
          <w:rFonts w:ascii="Times New Roman"/>
          <w:b w:val="false"/>
          <w:i w:val="false"/>
          <w:color w:val="000000"/>
          <w:sz w:val="28"/>
        </w:rPr>
        <w:t>
      привлечение новых технологий, содержащих решения по энергосбережению и энергоэффективности в процессе эксплуатации Объекта ГЧП;</w:t>
      </w:r>
    </w:p>
    <w:bookmarkEnd w:id="3298"/>
    <w:bookmarkStart w:name="z3442" w:id="3299"/>
    <w:p>
      <w:pPr>
        <w:spacing w:after="0"/>
        <w:ind w:left="0"/>
        <w:jc w:val="both"/>
      </w:pPr>
      <w:r>
        <w:rPr>
          <w:rFonts w:ascii="Times New Roman"/>
          <w:b w:val="false"/>
          <w:i w:val="false"/>
          <w:color w:val="000000"/>
          <w:sz w:val="28"/>
        </w:rPr>
        <w:t>
      срок строительства Объекта ГЧП, отсчитываемый со дня завершения периода финансового закрытия;</w:t>
      </w:r>
    </w:p>
    <w:bookmarkEnd w:id="3299"/>
    <w:bookmarkStart w:name="z3443" w:id="3300"/>
    <w:p>
      <w:pPr>
        <w:spacing w:after="0"/>
        <w:ind w:left="0"/>
        <w:jc w:val="both"/>
      </w:pPr>
      <w:r>
        <w:rPr>
          <w:rFonts w:ascii="Times New Roman"/>
          <w:b w:val="false"/>
          <w:i w:val="false"/>
          <w:color w:val="000000"/>
          <w:sz w:val="28"/>
        </w:rPr>
        <w:t>
      обязательства по местному содержанию (в период строительства и эксплуатации Объекта ГЧП);</w:t>
      </w:r>
    </w:p>
    <w:bookmarkEnd w:id="3300"/>
    <w:bookmarkStart w:name="z3444" w:id="3301"/>
    <w:p>
      <w:pPr>
        <w:spacing w:after="0"/>
        <w:ind w:left="0"/>
        <w:jc w:val="both"/>
      </w:pPr>
      <w:r>
        <w:rPr>
          <w:rFonts w:ascii="Times New Roman"/>
          <w:b w:val="false"/>
          <w:i w:val="false"/>
          <w:color w:val="000000"/>
          <w:sz w:val="28"/>
        </w:rPr>
        <w:t>
      опыт реализованных проектов в сфере сельского хозяйства;</w:t>
      </w:r>
    </w:p>
    <w:bookmarkEnd w:id="3301"/>
    <w:bookmarkStart w:name="z3445" w:id="3302"/>
    <w:p>
      <w:pPr>
        <w:spacing w:after="0"/>
        <w:ind w:left="0"/>
        <w:jc w:val="both"/>
      </w:pPr>
      <w:r>
        <w:rPr>
          <w:rFonts w:ascii="Times New Roman"/>
          <w:b w:val="false"/>
          <w:i w:val="false"/>
          <w:color w:val="000000"/>
          <w:sz w:val="28"/>
        </w:rPr>
        <w:t>
      наличие квалифицированных специалистов.</w:t>
      </w:r>
    </w:p>
    <w:bookmarkEnd w:id="3302"/>
    <w:bookmarkStart w:name="z3446" w:id="3303"/>
    <w:p>
      <w:pPr>
        <w:spacing w:after="0"/>
        <w:ind w:left="0"/>
        <w:jc w:val="left"/>
      </w:pPr>
      <w:r>
        <w:rPr>
          <w:rFonts w:ascii="Times New Roman"/>
          <w:b/>
          <w:i w:val="false"/>
          <w:color w:val="000000"/>
        </w:rPr>
        <w:t xml:space="preserve"> 12. Обеспечение Конкурсных заявок</w:t>
      </w:r>
    </w:p>
    <w:bookmarkEnd w:id="3303"/>
    <w:bookmarkStart w:name="z3447" w:id="3304"/>
    <w:p>
      <w:pPr>
        <w:spacing w:after="0"/>
        <w:ind w:left="0"/>
        <w:jc w:val="both"/>
      </w:pPr>
      <w:r>
        <w:rPr>
          <w:rFonts w:ascii="Times New Roman"/>
          <w:b w:val="false"/>
          <w:i w:val="false"/>
          <w:color w:val="000000"/>
          <w:sz w:val="28"/>
        </w:rPr>
        <w:t>
      60. Обеспечение Конкурсной заявки вносится потенциальным частным партнером в качестве гарантии того, что он:</w:t>
      </w:r>
    </w:p>
    <w:bookmarkEnd w:id="3304"/>
    <w:bookmarkStart w:name="z3448" w:id="3305"/>
    <w:p>
      <w:pPr>
        <w:spacing w:after="0"/>
        <w:ind w:left="0"/>
        <w:jc w:val="both"/>
      </w:pPr>
      <w:r>
        <w:rPr>
          <w:rFonts w:ascii="Times New Roman"/>
          <w:b w:val="false"/>
          <w:i w:val="false"/>
          <w:color w:val="000000"/>
          <w:sz w:val="28"/>
        </w:rPr>
        <w:t>
      1) не отзовет либо не изменит и/или не дополнит свою Конкурсную заявку после истечения срока представления Конкурсных заявок;</w:t>
      </w:r>
    </w:p>
    <w:bookmarkEnd w:id="3305"/>
    <w:bookmarkStart w:name="z3449" w:id="3306"/>
    <w:p>
      <w:pPr>
        <w:spacing w:after="0"/>
        <w:ind w:left="0"/>
        <w:jc w:val="both"/>
      </w:pPr>
      <w:r>
        <w:rPr>
          <w:rFonts w:ascii="Times New Roman"/>
          <w:b w:val="false"/>
          <w:i w:val="false"/>
          <w:color w:val="000000"/>
          <w:sz w:val="28"/>
        </w:rPr>
        <w:t>
      2) заключит Договор в случае определения его победителем Конкурса.</w:t>
      </w:r>
    </w:p>
    <w:bookmarkEnd w:id="3306"/>
    <w:bookmarkStart w:name="z3450" w:id="3307"/>
    <w:p>
      <w:pPr>
        <w:spacing w:after="0"/>
        <w:ind w:left="0"/>
        <w:jc w:val="both"/>
      </w:pPr>
      <w:r>
        <w:rPr>
          <w:rFonts w:ascii="Times New Roman"/>
          <w:b w:val="false"/>
          <w:i w:val="false"/>
          <w:color w:val="000000"/>
          <w:sz w:val="28"/>
        </w:rPr>
        <w:t>
      61. Обеспечение Конкурсной заявки на участие в Конкурсе вносится в размере одной десятой процента от стоимости предполагаемых инвестиций по Типовому договору.</w:t>
      </w:r>
    </w:p>
    <w:bookmarkEnd w:id="3307"/>
    <w:bookmarkStart w:name="z3451" w:id="3308"/>
    <w:p>
      <w:pPr>
        <w:spacing w:after="0"/>
        <w:ind w:left="0"/>
        <w:jc w:val="both"/>
      </w:pPr>
      <w:r>
        <w:rPr>
          <w:rFonts w:ascii="Times New Roman"/>
          <w:b w:val="false"/>
          <w:i w:val="false"/>
          <w:color w:val="000000"/>
          <w:sz w:val="28"/>
        </w:rPr>
        <w:t>
      62. Потенциальный частный партнер выбирает один из следующих видов обеспечения Конкурсной заявки:</w:t>
      </w:r>
    </w:p>
    <w:bookmarkEnd w:id="3308"/>
    <w:bookmarkStart w:name="z3452" w:id="3309"/>
    <w:p>
      <w:pPr>
        <w:spacing w:after="0"/>
        <w:ind w:left="0"/>
        <w:jc w:val="both"/>
      </w:pPr>
      <w:r>
        <w:rPr>
          <w:rFonts w:ascii="Times New Roman"/>
          <w:b w:val="false"/>
          <w:i w:val="false"/>
          <w:color w:val="000000"/>
          <w:sz w:val="28"/>
        </w:rPr>
        <w:t>
      1) гарантийный денежный взнос, который вносится на счет:</w:t>
      </w:r>
    </w:p>
    <w:bookmarkEnd w:id="3309"/>
    <w:bookmarkStart w:name="z3453" w:id="3310"/>
    <w:p>
      <w:pPr>
        <w:spacing w:after="0"/>
        <w:ind w:left="0"/>
        <w:jc w:val="both"/>
      </w:pPr>
      <w:r>
        <w:rPr>
          <w:rFonts w:ascii="Times New Roman"/>
          <w:b w:val="false"/>
          <w:i w:val="false"/>
          <w:color w:val="000000"/>
          <w:sz w:val="28"/>
        </w:rPr>
        <w:t xml:space="preserve">
      Государственное учреждение "___________" </w:t>
      </w:r>
    </w:p>
    <w:bookmarkEnd w:id="3310"/>
    <w:bookmarkStart w:name="z3454" w:id="3311"/>
    <w:p>
      <w:pPr>
        <w:spacing w:after="0"/>
        <w:ind w:left="0"/>
        <w:jc w:val="both"/>
      </w:pPr>
      <w:r>
        <w:rPr>
          <w:rFonts w:ascii="Times New Roman"/>
          <w:b w:val="false"/>
          <w:i w:val="false"/>
          <w:color w:val="000000"/>
          <w:sz w:val="28"/>
        </w:rPr>
        <w:t>
      _______________ (указать наименование и местонахождение населенного пункта), улица _________, дом _________</w:t>
      </w:r>
    </w:p>
    <w:bookmarkEnd w:id="3311"/>
    <w:bookmarkStart w:name="z3455" w:id="3312"/>
    <w:p>
      <w:pPr>
        <w:spacing w:after="0"/>
        <w:ind w:left="0"/>
        <w:jc w:val="both"/>
      </w:pPr>
      <w:r>
        <w:rPr>
          <w:rFonts w:ascii="Times New Roman"/>
          <w:b w:val="false"/>
          <w:i w:val="false"/>
          <w:color w:val="000000"/>
          <w:sz w:val="28"/>
        </w:rPr>
        <w:t>
      Бизнес-идентификационный номер ___________</w:t>
      </w:r>
    </w:p>
    <w:bookmarkEnd w:id="3312"/>
    <w:bookmarkStart w:name="z3456" w:id="3313"/>
    <w:p>
      <w:pPr>
        <w:spacing w:after="0"/>
        <w:ind w:left="0"/>
        <w:jc w:val="both"/>
      </w:pPr>
      <w:r>
        <w:rPr>
          <w:rFonts w:ascii="Times New Roman"/>
          <w:b w:val="false"/>
          <w:i w:val="false"/>
          <w:color w:val="000000"/>
          <w:sz w:val="28"/>
        </w:rPr>
        <w:t xml:space="preserve">
      Индивидуальный идентификационный код ___________      </w:t>
      </w:r>
    </w:p>
    <w:bookmarkEnd w:id="3313"/>
    <w:bookmarkStart w:name="z3457" w:id="3314"/>
    <w:p>
      <w:pPr>
        <w:spacing w:after="0"/>
        <w:ind w:left="0"/>
        <w:jc w:val="both"/>
      </w:pPr>
      <w:r>
        <w:rPr>
          <w:rFonts w:ascii="Times New Roman"/>
          <w:b w:val="false"/>
          <w:i w:val="false"/>
          <w:color w:val="000000"/>
          <w:sz w:val="28"/>
        </w:rPr>
        <w:t>
      Государственное учреждение "Департамент Казначейства по _____________ Комитета Казначейства Министерства финансов РК"</w:t>
      </w:r>
    </w:p>
    <w:bookmarkEnd w:id="3314"/>
    <w:bookmarkStart w:name="z3458" w:id="3315"/>
    <w:p>
      <w:pPr>
        <w:spacing w:after="0"/>
        <w:ind w:left="0"/>
        <w:jc w:val="both"/>
      </w:pPr>
      <w:r>
        <w:rPr>
          <w:rFonts w:ascii="Times New Roman"/>
          <w:b w:val="false"/>
          <w:i w:val="false"/>
          <w:color w:val="000000"/>
          <w:sz w:val="28"/>
        </w:rPr>
        <w:t>
      Банковский идентификационный код ______________</w:t>
      </w:r>
    </w:p>
    <w:bookmarkEnd w:id="3315"/>
    <w:bookmarkStart w:name="z3459" w:id="3316"/>
    <w:p>
      <w:pPr>
        <w:spacing w:after="0"/>
        <w:ind w:left="0"/>
        <w:jc w:val="both"/>
      </w:pPr>
      <w:r>
        <w:rPr>
          <w:rFonts w:ascii="Times New Roman"/>
          <w:b w:val="false"/>
          <w:i w:val="false"/>
          <w:color w:val="000000"/>
          <w:sz w:val="28"/>
        </w:rPr>
        <w:t>
      2) банковскую гарантию.</w:t>
      </w:r>
    </w:p>
    <w:bookmarkEnd w:id="3316"/>
    <w:bookmarkStart w:name="z3460" w:id="3317"/>
    <w:p>
      <w:pPr>
        <w:spacing w:after="0"/>
        <w:ind w:left="0"/>
        <w:jc w:val="both"/>
      </w:pPr>
      <w:r>
        <w:rPr>
          <w:rFonts w:ascii="Times New Roman"/>
          <w:b w:val="false"/>
          <w:i w:val="false"/>
          <w:color w:val="000000"/>
          <w:sz w:val="28"/>
        </w:rPr>
        <w:t>
      63. Не допускается совершение потенциальным частным партнером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заявки.</w:t>
      </w:r>
    </w:p>
    <w:bookmarkEnd w:id="3317"/>
    <w:bookmarkStart w:name="z3461" w:id="3318"/>
    <w:p>
      <w:pPr>
        <w:spacing w:after="0"/>
        <w:ind w:left="0"/>
        <w:jc w:val="both"/>
      </w:pPr>
      <w:r>
        <w:rPr>
          <w:rFonts w:ascii="Times New Roman"/>
          <w:b w:val="false"/>
          <w:i w:val="false"/>
          <w:color w:val="000000"/>
          <w:sz w:val="28"/>
        </w:rPr>
        <w:t>
      64. Не допускается использование Организатором конкурса гарантийного денежного взноса, внесенного потенциальным частным партнером, за исключением следующих случаев, когда:</w:t>
      </w:r>
    </w:p>
    <w:bookmarkEnd w:id="3318"/>
    <w:bookmarkStart w:name="z3462" w:id="3319"/>
    <w:p>
      <w:pPr>
        <w:spacing w:after="0"/>
        <w:ind w:left="0"/>
        <w:jc w:val="both"/>
      </w:pPr>
      <w:r>
        <w:rPr>
          <w:rFonts w:ascii="Times New Roman"/>
          <w:b w:val="false"/>
          <w:i w:val="false"/>
          <w:color w:val="000000"/>
          <w:sz w:val="28"/>
        </w:rPr>
        <w:t>
      1) Потенциальный частный партнер отозвал либо изменил и/или дополнил Конкурсную заявку после истечения окончательного срока представления Конкурсных заявок;</w:t>
      </w:r>
    </w:p>
    <w:bookmarkEnd w:id="3319"/>
    <w:bookmarkStart w:name="z3463" w:id="3320"/>
    <w:p>
      <w:pPr>
        <w:spacing w:after="0"/>
        <w:ind w:left="0"/>
        <w:jc w:val="both"/>
      </w:pPr>
      <w:r>
        <w:rPr>
          <w:rFonts w:ascii="Times New Roman"/>
          <w:b w:val="false"/>
          <w:i w:val="false"/>
          <w:color w:val="000000"/>
          <w:sz w:val="28"/>
        </w:rPr>
        <w:t>
      2) Потенциальный частный партнер, определенный победителем Конкурса, уклонился от заключения Типового договора.</w:t>
      </w:r>
    </w:p>
    <w:bookmarkEnd w:id="3320"/>
    <w:bookmarkStart w:name="z3464" w:id="3321"/>
    <w:p>
      <w:pPr>
        <w:spacing w:after="0"/>
        <w:ind w:left="0"/>
        <w:jc w:val="both"/>
      </w:pPr>
      <w:r>
        <w:rPr>
          <w:rFonts w:ascii="Times New Roman"/>
          <w:b w:val="false"/>
          <w:i w:val="false"/>
          <w:color w:val="000000"/>
          <w:sz w:val="28"/>
        </w:rPr>
        <w:t>
      При наступлении одного из случаев, предусмотренных настоящим пунктом, сумма обеспечения Конкурсной заявки зачисляется в доход соответствующего бюджета.</w:t>
      </w:r>
    </w:p>
    <w:bookmarkEnd w:id="3321"/>
    <w:bookmarkStart w:name="z3465" w:id="3322"/>
    <w:p>
      <w:pPr>
        <w:spacing w:after="0"/>
        <w:ind w:left="0"/>
        <w:jc w:val="both"/>
      </w:pPr>
      <w:r>
        <w:rPr>
          <w:rFonts w:ascii="Times New Roman"/>
          <w:b w:val="false"/>
          <w:i w:val="false"/>
          <w:color w:val="000000"/>
          <w:sz w:val="28"/>
        </w:rPr>
        <w:t>
      65. Организатор конкурса возвращает Потенциальному частному партнеру внесенное им обеспечение Конкурсной заявки в течение трех рабочих дней со дня наступления одного из следующих случаев:</w:t>
      </w:r>
    </w:p>
    <w:bookmarkEnd w:id="3322"/>
    <w:bookmarkStart w:name="z3466" w:id="3323"/>
    <w:p>
      <w:pPr>
        <w:spacing w:after="0"/>
        <w:ind w:left="0"/>
        <w:jc w:val="both"/>
      </w:pPr>
      <w:r>
        <w:rPr>
          <w:rFonts w:ascii="Times New Roman"/>
          <w:b w:val="false"/>
          <w:i w:val="false"/>
          <w:color w:val="000000"/>
          <w:sz w:val="28"/>
        </w:rPr>
        <w:t>
      1) отзыва данным потенциальным частным партнером своей Конкурсной заявки до истечения окончательного срока представления Конкурсных заявок;</w:t>
      </w:r>
    </w:p>
    <w:bookmarkEnd w:id="3323"/>
    <w:bookmarkStart w:name="z3467" w:id="3324"/>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частных партнеров, признанных участниками Конкурса;</w:t>
      </w:r>
    </w:p>
    <w:bookmarkEnd w:id="3324"/>
    <w:bookmarkStart w:name="z3468" w:id="3325"/>
    <w:p>
      <w:pPr>
        <w:spacing w:after="0"/>
        <w:ind w:left="0"/>
        <w:jc w:val="both"/>
      </w:pPr>
      <w:r>
        <w:rPr>
          <w:rFonts w:ascii="Times New Roman"/>
          <w:b w:val="false"/>
          <w:i w:val="false"/>
          <w:color w:val="000000"/>
          <w:sz w:val="28"/>
        </w:rPr>
        <w:t>
      3) подписания протокола об итогах Конкурса. Указанный случай не распространяется на участника Конкурса, определенного победителем Конкурса;</w:t>
      </w:r>
    </w:p>
    <w:bookmarkEnd w:id="3325"/>
    <w:bookmarkStart w:name="z3469" w:id="3326"/>
    <w:p>
      <w:pPr>
        <w:spacing w:after="0"/>
        <w:ind w:left="0"/>
        <w:jc w:val="both"/>
      </w:pPr>
      <w:r>
        <w:rPr>
          <w:rFonts w:ascii="Times New Roman"/>
          <w:b w:val="false"/>
          <w:i w:val="false"/>
          <w:color w:val="000000"/>
          <w:sz w:val="28"/>
        </w:rPr>
        <w:t>
      4) вступления в силу Договора;</w:t>
      </w:r>
    </w:p>
    <w:bookmarkEnd w:id="3326"/>
    <w:bookmarkStart w:name="z3470" w:id="3327"/>
    <w:p>
      <w:pPr>
        <w:spacing w:after="0"/>
        <w:ind w:left="0"/>
        <w:jc w:val="both"/>
      </w:pPr>
      <w:r>
        <w:rPr>
          <w:rFonts w:ascii="Times New Roman"/>
          <w:b w:val="false"/>
          <w:i w:val="false"/>
          <w:color w:val="000000"/>
          <w:sz w:val="28"/>
        </w:rPr>
        <w:t>
      5) истечения срока действия Конкурсной заявки Потенциального частного партнера.</w:t>
      </w:r>
    </w:p>
    <w:bookmarkEnd w:id="3327"/>
    <w:bookmarkStart w:name="z3471" w:id="3328"/>
    <w:p>
      <w:pPr>
        <w:spacing w:after="0"/>
        <w:ind w:left="0"/>
        <w:jc w:val="left"/>
      </w:pPr>
      <w:r>
        <w:rPr>
          <w:rFonts w:ascii="Times New Roman"/>
          <w:b/>
          <w:i w:val="false"/>
          <w:color w:val="000000"/>
        </w:rPr>
        <w:t xml:space="preserve"> 13. Порядок оформления и внесения документов, представляемых для участия в Конкурсе</w:t>
      </w:r>
    </w:p>
    <w:bookmarkEnd w:id="3328"/>
    <w:bookmarkStart w:name="z3472" w:id="3329"/>
    <w:p>
      <w:pPr>
        <w:spacing w:after="0"/>
        <w:ind w:left="0"/>
        <w:jc w:val="both"/>
      </w:pPr>
      <w:r>
        <w:rPr>
          <w:rFonts w:ascii="Times New Roman"/>
          <w:b w:val="false"/>
          <w:i w:val="false"/>
          <w:color w:val="000000"/>
          <w:sz w:val="28"/>
        </w:rPr>
        <w:t>
      66. Конкурсная заявка представляется потенциальными частными партнерами до истечения окончательного срока их представления, указанного в пункте 78 Типовой конкурсной документации проекта ГЧП в сфере сельского хозяйства (сервисно-заготовительный центр) в прошитом виде, с пронумерованными и парафированными страницами, последняя страница заверяется его подписью и печатью, в запечатанном Конверте.</w:t>
      </w:r>
    </w:p>
    <w:bookmarkEnd w:id="3329"/>
    <w:bookmarkStart w:name="z3473" w:id="3330"/>
    <w:p>
      <w:pPr>
        <w:spacing w:after="0"/>
        <w:ind w:left="0"/>
        <w:jc w:val="both"/>
      </w:pPr>
      <w:r>
        <w:rPr>
          <w:rFonts w:ascii="Times New Roman"/>
          <w:b w:val="false"/>
          <w:i w:val="false"/>
          <w:color w:val="000000"/>
          <w:sz w:val="28"/>
        </w:rPr>
        <w:t>
      67. Конверт должен быть адресован Организатору Конкурса, с указанием на нем:</w:t>
      </w:r>
    </w:p>
    <w:bookmarkEnd w:id="3330"/>
    <w:bookmarkStart w:name="z3474" w:id="3331"/>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 (с целью возврата Конкурсной заявки невскрытой, если она будет объявлена "опоздавшей");</w:t>
      </w:r>
    </w:p>
    <w:bookmarkEnd w:id="3331"/>
    <w:bookmarkStart w:name="z3475" w:id="3332"/>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3332"/>
    <w:bookmarkStart w:name="z3476" w:id="3333"/>
    <w:p>
      <w:pPr>
        <w:spacing w:after="0"/>
        <w:ind w:left="0"/>
        <w:jc w:val="both"/>
      </w:pPr>
      <w:r>
        <w:rPr>
          <w:rFonts w:ascii="Times New Roman"/>
          <w:b w:val="false"/>
          <w:i w:val="false"/>
          <w:color w:val="000000"/>
          <w:sz w:val="28"/>
        </w:rPr>
        <w:t>
      Государственное учреждение "__________", Республика Казахстан, ___________ (указать наименование и местонахождение населенного пункта), улица __________, дом __, кабинет №___, тел. 8 (____) __-__-__;</w:t>
      </w:r>
    </w:p>
    <w:bookmarkEnd w:id="3333"/>
    <w:bookmarkStart w:name="z3477" w:id="3334"/>
    <w:p>
      <w:pPr>
        <w:spacing w:after="0"/>
        <w:ind w:left="0"/>
        <w:jc w:val="both"/>
      </w:pPr>
      <w:r>
        <w:rPr>
          <w:rFonts w:ascii="Times New Roman"/>
          <w:b w:val="false"/>
          <w:i w:val="false"/>
          <w:color w:val="000000"/>
          <w:sz w:val="28"/>
        </w:rPr>
        <w:t>
      3) наименования Конкурса:</w:t>
      </w:r>
    </w:p>
    <w:bookmarkEnd w:id="3334"/>
    <w:bookmarkStart w:name="z3478" w:id="3335"/>
    <w:p>
      <w:pPr>
        <w:spacing w:after="0"/>
        <w:ind w:left="0"/>
        <w:jc w:val="both"/>
      </w:pPr>
      <w:r>
        <w:rPr>
          <w:rFonts w:ascii="Times New Roman"/>
          <w:b w:val="false"/>
          <w:i w:val="false"/>
          <w:color w:val="000000"/>
          <w:sz w:val="28"/>
        </w:rPr>
        <w:t>
      "КОНКУРС ПО ВЫБОРУ ЧАСТНОГО ПАРТНЕРА ПО ПРОЕКТУ ГЧП "СТРОИТЕЛЬСТВО ЭКСПЛУАТАЦИЯ СЕРВИСНО-ЗАГОТОВИТЕЛЬНОГО ЦЕНТРА ПО ПРИЕМУ, ПЕРЕРАБОТКЕ, ХРАНЕНИЮ И РЕАЛИЗАЦИИ СЕЛЬСКОХОЗЯЙСТВЕННОЙ ПРОДУКЦИИ В __________ (указать наименование и местонахождение населенного пункта)".</w:t>
      </w:r>
    </w:p>
    <w:bookmarkEnd w:id="3335"/>
    <w:bookmarkStart w:name="z3479" w:id="3336"/>
    <w:p>
      <w:pPr>
        <w:spacing w:after="0"/>
        <w:ind w:left="0"/>
        <w:jc w:val="both"/>
      </w:pPr>
      <w:r>
        <w:rPr>
          <w:rFonts w:ascii="Times New Roman"/>
          <w:b w:val="false"/>
          <w:i w:val="false"/>
          <w:color w:val="000000"/>
          <w:sz w:val="28"/>
        </w:rPr>
        <w:t>
      4) а также слова: "НЕ ВСКРЫВАТЬ ДО __-00 ЧАСОВ "__" ______ 20__ ГОДА".</w:t>
      </w:r>
    </w:p>
    <w:bookmarkEnd w:id="3336"/>
    <w:bookmarkStart w:name="z3480" w:id="3337"/>
    <w:p>
      <w:pPr>
        <w:spacing w:after="0"/>
        <w:ind w:left="0"/>
        <w:jc w:val="both"/>
      </w:pPr>
      <w:r>
        <w:rPr>
          <w:rFonts w:ascii="Times New Roman"/>
          <w:b w:val="false"/>
          <w:i w:val="false"/>
          <w:color w:val="000000"/>
          <w:sz w:val="28"/>
        </w:rPr>
        <w:t>
      68. Заявки на участие в Конкурсе представляются Потенциальными частными партнерами, либо их уполномоченными представителями Организатору Конкурса нарочно или с использованием заказной почтовой связи.</w:t>
      </w:r>
    </w:p>
    <w:bookmarkEnd w:id="3337"/>
    <w:bookmarkStart w:name="z3481" w:id="3338"/>
    <w:p>
      <w:pPr>
        <w:spacing w:after="0"/>
        <w:ind w:left="0"/>
        <w:jc w:val="both"/>
      </w:pPr>
      <w:r>
        <w:rPr>
          <w:rFonts w:ascii="Times New Roman"/>
          <w:b w:val="false"/>
          <w:i w:val="false"/>
          <w:color w:val="000000"/>
          <w:sz w:val="28"/>
        </w:rPr>
        <w:t>
      69. Организатор конкурса принимает Конверты с Конкурсными заявками в течение срока, установленного Конкурсной документацией и осуществляет их регистрацию в журнале регистрации Конкурсных заявок, с момента их предоставления.</w:t>
      </w:r>
    </w:p>
    <w:bookmarkEnd w:id="3338"/>
    <w:bookmarkStart w:name="z3482" w:id="3339"/>
    <w:p>
      <w:pPr>
        <w:spacing w:after="0"/>
        <w:ind w:left="0"/>
        <w:jc w:val="both"/>
      </w:pPr>
      <w:r>
        <w:rPr>
          <w:rFonts w:ascii="Times New Roman"/>
          <w:b w:val="false"/>
          <w:i w:val="false"/>
          <w:color w:val="000000"/>
          <w:sz w:val="28"/>
        </w:rPr>
        <w:t>
      70. В Конверт также вкладывается опись документов, составляющих Конкурсную заявку. Опись должна быть представлена на языке, согласно требованиям, указанным в Конкурсной документации, подписана первым руководителем, либо исполняющим обязанности первого руководителя потенциального частного партнера, либо его уполномоченным представителем и заверена печатью Потенциального частного партнера.</w:t>
      </w:r>
    </w:p>
    <w:bookmarkEnd w:id="3339"/>
    <w:bookmarkStart w:name="z3483" w:id="3340"/>
    <w:p>
      <w:pPr>
        <w:spacing w:after="0"/>
        <w:ind w:left="0"/>
        <w:jc w:val="both"/>
      </w:pPr>
      <w:r>
        <w:rPr>
          <w:rFonts w:ascii="Times New Roman"/>
          <w:b w:val="false"/>
          <w:i w:val="false"/>
          <w:color w:val="000000"/>
          <w:sz w:val="28"/>
        </w:rPr>
        <w:t>
      71. Документы, составляющие Конкурсную заявку, и иные представляемые на Конкурс документы должны быть представлены в письменном (печатном) и электронном виде, в том числе в сканированном виде, за исключением финансово-экономической модели.</w:t>
      </w:r>
    </w:p>
    <w:bookmarkEnd w:id="3340"/>
    <w:bookmarkStart w:name="z3484" w:id="3341"/>
    <w:p>
      <w:pPr>
        <w:spacing w:after="0"/>
        <w:ind w:left="0"/>
        <w:jc w:val="both"/>
      </w:pPr>
      <w:r>
        <w:rPr>
          <w:rFonts w:ascii="Times New Roman"/>
          <w:b w:val="false"/>
          <w:i w:val="false"/>
          <w:color w:val="000000"/>
          <w:sz w:val="28"/>
        </w:rPr>
        <w:t>
      72. Организатор конкурса:</w:t>
      </w:r>
    </w:p>
    <w:bookmarkEnd w:id="3341"/>
    <w:bookmarkStart w:name="z3485" w:id="3342"/>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частного партнера, представившего конверт с заявкой от имени Потенциального частного партнера;</w:t>
      </w:r>
    </w:p>
    <w:bookmarkEnd w:id="3342"/>
    <w:bookmarkStart w:name="z3486" w:id="3343"/>
    <w:p>
      <w:pPr>
        <w:spacing w:after="0"/>
        <w:ind w:left="0"/>
        <w:jc w:val="both"/>
      </w:pPr>
      <w:r>
        <w:rPr>
          <w:rFonts w:ascii="Times New Roman"/>
          <w:b w:val="false"/>
          <w:i w:val="false"/>
          <w:color w:val="000000"/>
          <w:sz w:val="28"/>
        </w:rPr>
        <w:t>
      2) принимает надлежащим образом оформленные Конверты с Конкурсными заявками и вносит в журнал регистрации Конкурсных заявок;</w:t>
      </w:r>
    </w:p>
    <w:bookmarkEnd w:id="3343"/>
    <w:bookmarkStart w:name="z3487" w:id="3344"/>
    <w:p>
      <w:pPr>
        <w:spacing w:after="0"/>
        <w:ind w:left="0"/>
        <w:jc w:val="both"/>
      </w:pPr>
      <w:r>
        <w:rPr>
          <w:rFonts w:ascii="Times New Roman"/>
          <w:b w:val="false"/>
          <w:i w:val="false"/>
          <w:color w:val="000000"/>
          <w:sz w:val="28"/>
        </w:rPr>
        <w:t>
      3) принимает изменения и дополнения к внесенной Конкурсной заявке до истечения окончательного срока предоставления Конкурсных заявок;</w:t>
      </w:r>
    </w:p>
    <w:bookmarkEnd w:id="3344"/>
    <w:bookmarkStart w:name="z3488" w:id="3345"/>
    <w:p>
      <w:pPr>
        <w:spacing w:after="0"/>
        <w:ind w:left="0"/>
        <w:jc w:val="both"/>
      </w:pPr>
      <w:r>
        <w:rPr>
          <w:rFonts w:ascii="Times New Roman"/>
          <w:b w:val="false"/>
          <w:i w:val="false"/>
          <w:color w:val="000000"/>
          <w:sz w:val="28"/>
        </w:rPr>
        <w:t>
      4) обеспечивает возврат Конкурсной заявки, в случае ее отзыва до истечения окончательного срока предоставления Конкурсных заявок.</w:t>
      </w:r>
    </w:p>
    <w:bookmarkEnd w:id="3345"/>
    <w:bookmarkStart w:name="z3489" w:id="3346"/>
    <w:p>
      <w:pPr>
        <w:spacing w:after="0"/>
        <w:ind w:left="0"/>
        <w:jc w:val="both"/>
      </w:pPr>
      <w:r>
        <w:rPr>
          <w:rFonts w:ascii="Times New Roman"/>
          <w:b w:val="false"/>
          <w:i w:val="false"/>
          <w:color w:val="000000"/>
          <w:sz w:val="28"/>
        </w:rPr>
        <w:t>
      73. Конкурсная заявка потенциального частного партнера подлежит отклонению в случаях, когда:</w:t>
      </w:r>
    </w:p>
    <w:bookmarkEnd w:id="3346"/>
    <w:bookmarkStart w:name="z3490" w:id="3347"/>
    <w:p>
      <w:pPr>
        <w:spacing w:after="0"/>
        <w:ind w:left="0"/>
        <w:jc w:val="both"/>
      </w:pPr>
      <w:r>
        <w:rPr>
          <w:rFonts w:ascii="Times New Roman"/>
          <w:b w:val="false"/>
          <w:i w:val="false"/>
          <w:color w:val="000000"/>
          <w:sz w:val="28"/>
        </w:rPr>
        <w:t>
      1) потенциальным частным партнером ранее представлена Конкурсная заявка на участие в данном Конкурсе;</w:t>
      </w:r>
    </w:p>
    <w:bookmarkEnd w:id="3347"/>
    <w:bookmarkStart w:name="z3491" w:id="3348"/>
    <w:p>
      <w:pPr>
        <w:spacing w:after="0"/>
        <w:ind w:left="0"/>
        <w:jc w:val="both"/>
      </w:pPr>
      <w:r>
        <w:rPr>
          <w:rFonts w:ascii="Times New Roman"/>
          <w:b w:val="false"/>
          <w:i w:val="false"/>
          <w:color w:val="000000"/>
          <w:sz w:val="28"/>
        </w:rPr>
        <w:t xml:space="preserve">
      2) Конкурсная заявка поступила после истечения срока приема Конкурсных заявок на участие в Конкурсе. </w:t>
      </w:r>
    </w:p>
    <w:bookmarkEnd w:id="3348"/>
    <w:bookmarkStart w:name="z3492" w:id="3349"/>
    <w:p>
      <w:pPr>
        <w:spacing w:after="0"/>
        <w:ind w:left="0"/>
        <w:jc w:val="both"/>
      </w:pPr>
      <w:r>
        <w:rPr>
          <w:rFonts w:ascii="Times New Roman"/>
          <w:b w:val="false"/>
          <w:i w:val="false"/>
          <w:color w:val="000000"/>
          <w:sz w:val="28"/>
        </w:rPr>
        <w:t>
      74. Все предоставляемые потенциальным частным партнером документы, выданные, составленные или удостоверенные по установленной форме компетентными органами иностранных государств вне пределов Республики Казахстан по нормам иностранного права, должны быть легализованы консульским учреждением Республики Казахстан либо удостоверены проставлением апостиля в соответствии с Гаагской конвенцией от 5 октября 1961 года. Легализация и проставление апостиля на предоставляемых документах не требуется, если международным договором Республики Казахстан данная процедура в отношении указанных документов отменена или упрощена.</w:t>
      </w:r>
    </w:p>
    <w:bookmarkEnd w:id="3349"/>
    <w:bookmarkStart w:name="z3493" w:id="3350"/>
    <w:p>
      <w:pPr>
        <w:spacing w:after="0"/>
        <w:ind w:left="0"/>
        <w:jc w:val="left"/>
      </w:pPr>
      <w:r>
        <w:rPr>
          <w:rFonts w:ascii="Times New Roman"/>
          <w:b/>
          <w:i w:val="false"/>
          <w:color w:val="000000"/>
        </w:rPr>
        <w:t xml:space="preserve"> 14. Требования к языку составления документов, составляющих Конкурсную заявку, и иных документов, представляемых на Конкурс</w:t>
      </w:r>
    </w:p>
    <w:bookmarkEnd w:id="3350"/>
    <w:bookmarkStart w:name="z3494" w:id="3351"/>
    <w:p>
      <w:pPr>
        <w:spacing w:after="0"/>
        <w:ind w:left="0"/>
        <w:jc w:val="both"/>
      </w:pPr>
      <w:r>
        <w:rPr>
          <w:rFonts w:ascii="Times New Roman"/>
          <w:b w:val="false"/>
          <w:i w:val="false"/>
          <w:color w:val="000000"/>
          <w:sz w:val="28"/>
        </w:rPr>
        <w:t>
      75. Конкурсная заявка потенциального частного партнера и все иные документы, представляемые на Конкурс, должны быть представлены на государственном и/или русском языках, в соответствии с законодательством о языках.</w:t>
      </w:r>
    </w:p>
    <w:bookmarkEnd w:id="3351"/>
    <w:bookmarkStart w:name="z3495" w:id="3352"/>
    <w:p>
      <w:pPr>
        <w:spacing w:after="0"/>
        <w:ind w:left="0"/>
        <w:jc w:val="both"/>
      </w:pPr>
      <w:r>
        <w:rPr>
          <w:rFonts w:ascii="Times New Roman"/>
          <w:b w:val="false"/>
          <w:i w:val="false"/>
          <w:color w:val="000000"/>
          <w:sz w:val="28"/>
        </w:rPr>
        <w:t>
      76. Документы могут быть составлены и представлены на другом языке при условии, что к ним будет приложен апостилированный или легализованный перевод на государственный и русский языки в соответствии с пунктом 74 Типовой конкурсной документации (в противном случае документ будет признан не представленным).</w:t>
      </w:r>
    </w:p>
    <w:bookmarkEnd w:id="3352"/>
    <w:bookmarkStart w:name="z3496" w:id="3353"/>
    <w:p>
      <w:pPr>
        <w:spacing w:after="0"/>
        <w:ind w:left="0"/>
        <w:jc w:val="both"/>
      </w:pPr>
      <w:r>
        <w:rPr>
          <w:rFonts w:ascii="Times New Roman"/>
          <w:b w:val="false"/>
          <w:i w:val="false"/>
          <w:color w:val="000000"/>
          <w:sz w:val="28"/>
        </w:rPr>
        <w:t>
      В случае возникновения разногласий по интерпретации сведений по документу, преимущество имеют документы на __________ (указать нужное) языке.</w:t>
      </w:r>
    </w:p>
    <w:bookmarkEnd w:id="3353"/>
    <w:bookmarkStart w:name="z3497" w:id="3354"/>
    <w:p>
      <w:pPr>
        <w:spacing w:after="0"/>
        <w:ind w:left="0"/>
        <w:jc w:val="left"/>
      </w:pPr>
      <w:r>
        <w:rPr>
          <w:rFonts w:ascii="Times New Roman"/>
          <w:b/>
          <w:i w:val="false"/>
          <w:color w:val="000000"/>
        </w:rPr>
        <w:t xml:space="preserve"> 15. Требования к валюте, используемой для расчетов в Конкурсной заявке</w:t>
      </w:r>
    </w:p>
    <w:bookmarkEnd w:id="3354"/>
    <w:bookmarkStart w:name="z3498" w:id="3355"/>
    <w:p>
      <w:pPr>
        <w:spacing w:after="0"/>
        <w:ind w:left="0"/>
        <w:jc w:val="both"/>
      </w:pPr>
      <w:r>
        <w:rPr>
          <w:rFonts w:ascii="Times New Roman"/>
          <w:b w:val="false"/>
          <w:i w:val="false"/>
          <w:color w:val="000000"/>
          <w:sz w:val="28"/>
        </w:rPr>
        <w:t>
      77. Стоимость строительства Объекта ГЧП, финансово-экономическая модель, источники возмещения затрат и получения доходов Частного партнера, объем видов государственной поддержки и другие показатели в Конкурсной заявке должны быть рассчитаны в национальной валюте Республики Казахстан.</w:t>
      </w:r>
    </w:p>
    <w:bookmarkEnd w:id="3355"/>
    <w:bookmarkStart w:name="z3499" w:id="3356"/>
    <w:p>
      <w:pPr>
        <w:spacing w:after="0"/>
        <w:ind w:left="0"/>
        <w:jc w:val="left"/>
      </w:pPr>
      <w:r>
        <w:rPr>
          <w:rFonts w:ascii="Times New Roman"/>
          <w:b/>
          <w:i w:val="false"/>
          <w:color w:val="000000"/>
        </w:rPr>
        <w:t xml:space="preserve"> 16. Окончательный срок предоставления Конкурсных заявок</w:t>
      </w:r>
    </w:p>
    <w:bookmarkEnd w:id="3356"/>
    <w:bookmarkStart w:name="z3500" w:id="3357"/>
    <w:p>
      <w:pPr>
        <w:spacing w:after="0"/>
        <w:ind w:left="0"/>
        <w:jc w:val="both"/>
      </w:pPr>
      <w:r>
        <w:rPr>
          <w:rFonts w:ascii="Times New Roman"/>
          <w:b w:val="false"/>
          <w:i w:val="false"/>
          <w:color w:val="000000"/>
          <w:sz w:val="28"/>
        </w:rPr>
        <w:t>
      78. Окончательный срок представления Конкурсных заявок – до __:00 часов по времени г. Астана (Республика Казахстан) "__" _______ 20__года.</w:t>
      </w:r>
    </w:p>
    <w:bookmarkEnd w:id="3357"/>
    <w:bookmarkStart w:name="z3501" w:id="3358"/>
    <w:p>
      <w:pPr>
        <w:spacing w:after="0"/>
        <w:ind w:left="0"/>
        <w:jc w:val="both"/>
      </w:pPr>
      <w:r>
        <w:rPr>
          <w:rFonts w:ascii="Times New Roman"/>
          <w:b w:val="false"/>
          <w:i w:val="false"/>
          <w:color w:val="000000"/>
          <w:sz w:val="28"/>
        </w:rPr>
        <w:t>
      79. Конверт с Конкурсной заявкой, представленный после истечения установленного срока, не регистрируется в журнале регистрации Конкурсных заявок, не вскрывается и возвращается потенциальному частному партнеру по реквизитам, указанным на Конвертах с заявками на участие в Конкурсе либо лично соответствующим уполномоченным представителям потенциальных частных партнеров под расписку о получении.</w:t>
      </w:r>
    </w:p>
    <w:bookmarkEnd w:id="3358"/>
    <w:bookmarkStart w:name="z3502" w:id="3359"/>
    <w:p>
      <w:pPr>
        <w:spacing w:after="0"/>
        <w:ind w:left="0"/>
        <w:jc w:val="left"/>
      </w:pPr>
      <w:r>
        <w:rPr>
          <w:rFonts w:ascii="Times New Roman"/>
          <w:b/>
          <w:i w:val="false"/>
          <w:color w:val="000000"/>
        </w:rPr>
        <w:t xml:space="preserve"> 17. Срок действия Конкурсной заявки</w:t>
      </w:r>
    </w:p>
    <w:bookmarkEnd w:id="3359"/>
    <w:bookmarkStart w:name="z3503" w:id="3360"/>
    <w:p>
      <w:pPr>
        <w:spacing w:after="0"/>
        <w:ind w:left="0"/>
        <w:jc w:val="both"/>
      </w:pPr>
      <w:r>
        <w:rPr>
          <w:rFonts w:ascii="Times New Roman"/>
          <w:b w:val="false"/>
          <w:i w:val="false"/>
          <w:color w:val="000000"/>
          <w:sz w:val="28"/>
        </w:rPr>
        <w:t>
      80. Срок действия Конкурсной заявки, включая обеспечение Конкурсной заявки, составляет не менее ___ (указать прописью) календарных дней со дня вскрытия конвертов с Конкурсными заявками.</w:t>
      </w:r>
    </w:p>
    <w:bookmarkEnd w:id="3360"/>
    <w:bookmarkStart w:name="z3504" w:id="3361"/>
    <w:p>
      <w:pPr>
        <w:spacing w:after="0"/>
        <w:ind w:left="0"/>
        <w:jc w:val="both"/>
      </w:pPr>
      <w:r>
        <w:rPr>
          <w:rFonts w:ascii="Times New Roman"/>
          <w:b w:val="false"/>
          <w:i w:val="false"/>
          <w:color w:val="000000"/>
          <w:sz w:val="28"/>
        </w:rPr>
        <w:t>
      81. Срок действия Конкурсной заявки не должен превышать срока действия обеспечения Конкурсной заявки. В случае такого превышения Конкурсная заявка будет отклонена.</w:t>
      </w:r>
    </w:p>
    <w:bookmarkEnd w:id="3361"/>
    <w:bookmarkStart w:name="z3505" w:id="3362"/>
    <w:p>
      <w:pPr>
        <w:spacing w:after="0"/>
        <w:ind w:left="0"/>
        <w:jc w:val="both"/>
      </w:pPr>
      <w:r>
        <w:rPr>
          <w:rFonts w:ascii="Times New Roman"/>
          <w:b w:val="false"/>
          <w:i w:val="false"/>
          <w:color w:val="000000"/>
          <w:sz w:val="28"/>
        </w:rPr>
        <w:t>
      82. В случае если до окончания срока действия Конкурсной заявки Государственный партнер и Потенциальный частный партнер, чья Конкурсная заявка определена лучшей, не завершили переговоры по уточнению Проекта ГЧП и условий Типового договора ГЧП, потенциальный частный партнер на основании решения Комиссии продлевает срок действия своей Конкурсной заявки, включая обеспечение Конкурсной заявки.</w:t>
      </w:r>
    </w:p>
    <w:bookmarkEnd w:id="3362"/>
    <w:bookmarkStart w:name="z3506" w:id="3363"/>
    <w:p>
      <w:pPr>
        <w:spacing w:after="0"/>
        <w:ind w:left="0"/>
        <w:jc w:val="both"/>
      </w:pPr>
      <w:r>
        <w:rPr>
          <w:rFonts w:ascii="Times New Roman"/>
          <w:b w:val="false"/>
          <w:i w:val="false"/>
          <w:color w:val="000000"/>
          <w:sz w:val="28"/>
        </w:rPr>
        <w:t>
      83. Для продления срока действия Конкурсной заявки Потенциальный частный партнер направляет на имя Организатора Конкурса письменное уведомление, указав в нем:</w:t>
      </w:r>
    </w:p>
    <w:bookmarkEnd w:id="3363"/>
    <w:bookmarkStart w:name="z3507" w:id="3364"/>
    <w:p>
      <w:pPr>
        <w:spacing w:after="0"/>
        <w:ind w:left="0"/>
        <w:jc w:val="both"/>
      </w:pPr>
      <w:r>
        <w:rPr>
          <w:rFonts w:ascii="Times New Roman"/>
          <w:b w:val="false"/>
          <w:i w:val="false"/>
          <w:color w:val="000000"/>
          <w:sz w:val="28"/>
        </w:rPr>
        <w:t>
      1) явно выраженное согласие на продление срока действия поданной им Конкурсной заявки;</w:t>
      </w:r>
    </w:p>
    <w:bookmarkEnd w:id="3364"/>
    <w:bookmarkStart w:name="z3508" w:id="3365"/>
    <w:p>
      <w:pPr>
        <w:spacing w:after="0"/>
        <w:ind w:left="0"/>
        <w:jc w:val="both"/>
      </w:pPr>
      <w:r>
        <w:rPr>
          <w:rFonts w:ascii="Times New Roman"/>
          <w:b w:val="false"/>
          <w:i w:val="false"/>
          <w:color w:val="000000"/>
          <w:sz w:val="28"/>
        </w:rPr>
        <w:t>
      2) срок, на который продлевается действие Конкурсной заявки;</w:t>
      </w:r>
    </w:p>
    <w:bookmarkEnd w:id="3365"/>
    <w:bookmarkStart w:name="z3509" w:id="3366"/>
    <w:p>
      <w:pPr>
        <w:spacing w:after="0"/>
        <w:ind w:left="0"/>
        <w:jc w:val="both"/>
      </w:pPr>
      <w:r>
        <w:rPr>
          <w:rFonts w:ascii="Times New Roman"/>
          <w:b w:val="false"/>
          <w:i w:val="false"/>
          <w:color w:val="000000"/>
          <w:sz w:val="28"/>
        </w:rPr>
        <w:t>
      3) дату подписания данного документа;</w:t>
      </w:r>
    </w:p>
    <w:bookmarkEnd w:id="3366"/>
    <w:bookmarkStart w:name="z3510" w:id="3367"/>
    <w:p>
      <w:pPr>
        <w:spacing w:after="0"/>
        <w:ind w:left="0"/>
        <w:jc w:val="both"/>
      </w:pPr>
      <w:r>
        <w:rPr>
          <w:rFonts w:ascii="Times New Roman"/>
          <w:b w:val="false"/>
          <w:i w:val="false"/>
          <w:color w:val="000000"/>
          <w:sz w:val="28"/>
        </w:rPr>
        <w:t>
      4) подписи потенциального частного партнера или его уполномоченного представителя и печати потенциального частного партнера.</w:t>
      </w:r>
    </w:p>
    <w:bookmarkEnd w:id="3367"/>
    <w:bookmarkStart w:name="z3511" w:id="3368"/>
    <w:p>
      <w:pPr>
        <w:spacing w:after="0"/>
        <w:ind w:left="0"/>
        <w:jc w:val="both"/>
      </w:pPr>
      <w:r>
        <w:rPr>
          <w:rFonts w:ascii="Times New Roman"/>
          <w:b w:val="false"/>
          <w:i w:val="false"/>
          <w:color w:val="000000"/>
          <w:sz w:val="28"/>
        </w:rPr>
        <w:t>
      Данное уведомление должно быть составлено в соответствии с требованиями к оформлению и составлению документов, предъявляемых для участия в Конкурсе, указанных Типовой конкурсной документации проекта ГЧП в сфере сельского хозяйства (сервисно-заготовительный центр).</w:t>
      </w:r>
    </w:p>
    <w:bookmarkEnd w:id="3368"/>
    <w:bookmarkStart w:name="z3512" w:id="3369"/>
    <w:p>
      <w:pPr>
        <w:spacing w:after="0"/>
        <w:ind w:left="0"/>
        <w:jc w:val="left"/>
      </w:pPr>
      <w:r>
        <w:rPr>
          <w:rFonts w:ascii="Times New Roman"/>
          <w:b/>
          <w:i w:val="false"/>
          <w:color w:val="000000"/>
        </w:rPr>
        <w:t xml:space="preserve"> 18. Изменение, отзыв Конкурсной заявки до истечения срока представления Конкурсных заявок</w:t>
      </w:r>
    </w:p>
    <w:bookmarkEnd w:id="3369"/>
    <w:bookmarkStart w:name="z3513" w:id="3370"/>
    <w:p>
      <w:pPr>
        <w:spacing w:after="0"/>
        <w:ind w:left="0"/>
        <w:jc w:val="both"/>
      </w:pPr>
      <w:r>
        <w:rPr>
          <w:rFonts w:ascii="Times New Roman"/>
          <w:b w:val="false"/>
          <w:i w:val="false"/>
          <w:color w:val="000000"/>
          <w:sz w:val="28"/>
        </w:rPr>
        <w:t>
      84. Потенциальный частный партнер не позднее окончания срока представления Конкурсных заявок, указанного в пункте 78 Типовой конкурсной документации проекта ГЧП в сфере сельского хозяйства (сервисно-заготовительный центр) может:</w:t>
      </w:r>
    </w:p>
    <w:bookmarkEnd w:id="3370"/>
    <w:bookmarkStart w:name="z3514" w:id="3371"/>
    <w:p>
      <w:pPr>
        <w:spacing w:after="0"/>
        <w:ind w:left="0"/>
        <w:jc w:val="both"/>
      </w:pPr>
      <w:r>
        <w:rPr>
          <w:rFonts w:ascii="Times New Roman"/>
          <w:b w:val="false"/>
          <w:i w:val="false"/>
          <w:color w:val="000000"/>
          <w:sz w:val="28"/>
        </w:rPr>
        <w:t>
      1) изменить и/или дополнить внесенную Конкурсную заявку;</w:t>
      </w:r>
    </w:p>
    <w:bookmarkEnd w:id="3371"/>
    <w:bookmarkStart w:name="z3515" w:id="3372"/>
    <w:p>
      <w:pPr>
        <w:spacing w:after="0"/>
        <w:ind w:left="0"/>
        <w:jc w:val="both"/>
      </w:pPr>
      <w:r>
        <w:rPr>
          <w:rFonts w:ascii="Times New Roman"/>
          <w:b w:val="false"/>
          <w:i w:val="false"/>
          <w:color w:val="000000"/>
          <w:sz w:val="28"/>
        </w:rPr>
        <w:t>
      2) отозвать свою Конкурсную заявку, не утрачивая право на возврат внесенного им обеспечения Конкурсной заявки.</w:t>
      </w:r>
    </w:p>
    <w:bookmarkEnd w:id="3372"/>
    <w:bookmarkStart w:name="z3516" w:id="3373"/>
    <w:p>
      <w:pPr>
        <w:spacing w:after="0"/>
        <w:ind w:left="0"/>
        <w:jc w:val="both"/>
      </w:pPr>
      <w:r>
        <w:rPr>
          <w:rFonts w:ascii="Times New Roman"/>
          <w:b w:val="false"/>
          <w:i w:val="false"/>
          <w:color w:val="000000"/>
          <w:sz w:val="28"/>
        </w:rPr>
        <w:t>
      Изменения не вносятся в Конкурсные заявки после истечения окончательного срока их представления.</w:t>
      </w:r>
    </w:p>
    <w:bookmarkEnd w:id="3373"/>
    <w:bookmarkStart w:name="z3517" w:id="3374"/>
    <w:p>
      <w:pPr>
        <w:spacing w:after="0"/>
        <w:ind w:left="0"/>
        <w:jc w:val="both"/>
      </w:pPr>
      <w:r>
        <w:rPr>
          <w:rFonts w:ascii="Times New Roman"/>
          <w:b w:val="false"/>
          <w:i w:val="false"/>
          <w:color w:val="000000"/>
          <w:sz w:val="28"/>
        </w:rPr>
        <w:t>
      85. Измененная Конкурсная заявка подготавливается, запечатывается и представляется потенциальными частными партнерами так же, как и ранее представленная Конкурсная заявка с указанием на Конверте:</w:t>
      </w:r>
    </w:p>
    <w:bookmarkEnd w:id="3374"/>
    <w:bookmarkStart w:name="z3518" w:id="3375"/>
    <w:p>
      <w:pPr>
        <w:spacing w:after="0"/>
        <w:ind w:left="0"/>
        <w:jc w:val="both"/>
      </w:pPr>
      <w:r>
        <w:rPr>
          <w:rFonts w:ascii="Times New Roman"/>
          <w:b w:val="false"/>
          <w:i w:val="false"/>
          <w:color w:val="000000"/>
          <w:sz w:val="28"/>
        </w:rPr>
        <w:t>
      1) полного наименования и почтового адреса потенциального частного партнера;</w:t>
      </w:r>
    </w:p>
    <w:bookmarkEnd w:id="3375"/>
    <w:bookmarkStart w:name="z3519" w:id="3376"/>
    <w:p>
      <w:pPr>
        <w:spacing w:after="0"/>
        <w:ind w:left="0"/>
        <w:jc w:val="both"/>
      </w:pPr>
      <w:r>
        <w:rPr>
          <w:rFonts w:ascii="Times New Roman"/>
          <w:b w:val="false"/>
          <w:i w:val="false"/>
          <w:color w:val="000000"/>
          <w:sz w:val="28"/>
        </w:rPr>
        <w:t>
      2) полного наименования и почтового адреса Организатора Конкурса:</w:t>
      </w:r>
    </w:p>
    <w:bookmarkEnd w:id="3376"/>
    <w:bookmarkStart w:name="z3520" w:id="3377"/>
    <w:p>
      <w:pPr>
        <w:spacing w:after="0"/>
        <w:ind w:left="0"/>
        <w:jc w:val="both"/>
      </w:pPr>
      <w:r>
        <w:rPr>
          <w:rFonts w:ascii="Times New Roman"/>
          <w:b w:val="false"/>
          <w:i w:val="false"/>
          <w:color w:val="000000"/>
          <w:sz w:val="28"/>
        </w:rPr>
        <w:t>
      Государственное учреждение "__________", Республика Казахстан, __________ (указать наименование и местонахождение населенного пункта), улица _________, дом __, кабинет №___, тел. 8 (____) __-__-__;</w:t>
      </w:r>
    </w:p>
    <w:bookmarkEnd w:id="3377"/>
    <w:bookmarkStart w:name="z3521" w:id="3378"/>
    <w:p>
      <w:pPr>
        <w:spacing w:after="0"/>
        <w:ind w:left="0"/>
        <w:jc w:val="both"/>
      </w:pPr>
      <w:r>
        <w:rPr>
          <w:rFonts w:ascii="Times New Roman"/>
          <w:b w:val="false"/>
          <w:i w:val="false"/>
          <w:color w:val="000000"/>
          <w:sz w:val="28"/>
        </w:rPr>
        <w:t>
      3) наименования документа: "ИЗМЕНЕННАЯ КОНКУРСНАЯ ЗАЯВКА КОНКУРСА ПО ВЫБОРУ ЧАСТНОГО ПАРТНЕРА ПО ПРОЕКТУ ГЧП "СТРОИТЕЛЬСТВО И ЭКСПЛУАТАЦИЯ СЕРВИСНО-ЗАГОТОВИТЛЕЬНОГО ЦЕНТРА ПО ПРИЕМУ, ПЕРЕРАБОТКЕ, ХРАНЕНИЮ И РЕАЛИЗАЦИИ СЕЛЬСКОХОЗЯЙСТВЕННОЙ ПРОДУКЦИИ В __________ (указать наименование и местонахождение населенного пункта)";</w:t>
      </w:r>
    </w:p>
    <w:bookmarkEnd w:id="3378"/>
    <w:bookmarkStart w:name="z3522" w:id="3379"/>
    <w:p>
      <w:pPr>
        <w:spacing w:after="0"/>
        <w:ind w:left="0"/>
        <w:jc w:val="both"/>
      </w:pPr>
      <w:r>
        <w:rPr>
          <w:rFonts w:ascii="Times New Roman"/>
          <w:b w:val="false"/>
          <w:i w:val="false"/>
          <w:color w:val="000000"/>
          <w:sz w:val="28"/>
        </w:rPr>
        <w:t>
      4) а также слова: "НЕ ВСКРЫВАТЬ ДО __-00 ЧАСОВ "__" ______ 20__ ГОДА".</w:t>
      </w:r>
    </w:p>
    <w:bookmarkEnd w:id="3379"/>
    <w:bookmarkStart w:name="z3523" w:id="3380"/>
    <w:p>
      <w:pPr>
        <w:spacing w:after="0"/>
        <w:ind w:left="0"/>
        <w:jc w:val="both"/>
      </w:pPr>
      <w:r>
        <w:rPr>
          <w:rFonts w:ascii="Times New Roman"/>
          <w:b w:val="false"/>
          <w:i w:val="false"/>
          <w:color w:val="000000"/>
          <w:sz w:val="28"/>
        </w:rPr>
        <w:t>
      86. В случае принятия решения потенциальным частным партнером об отзыве Конкурсной заявки, в адрес Организатора Конкурса направляется уведомление об отзыве Конкурсной заявки, которое оформляется в произвольной форме на имя Организатора Конкурса, подписанного потенциальным частным партнером и скрепленного печатью.</w:t>
      </w:r>
    </w:p>
    <w:bookmarkEnd w:id="3380"/>
    <w:bookmarkStart w:name="z3524" w:id="3381"/>
    <w:p>
      <w:pPr>
        <w:spacing w:after="0"/>
        <w:ind w:left="0"/>
        <w:jc w:val="both"/>
      </w:pPr>
      <w:r>
        <w:rPr>
          <w:rFonts w:ascii="Times New Roman"/>
          <w:b w:val="false"/>
          <w:i w:val="false"/>
          <w:color w:val="000000"/>
          <w:sz w:val="28"/>
        </w:rPr>
        <w:t>
      В случае отзыва потенциальным частным партнером Конкурсной заявки до истечения окончательного срока представления Конкурсных заявок, Организатор конкурса возвращает потенциальному частному партнеру внесенное им обеспечение в течение __ (указать прописью) рабочих дней со дня получения уведомления об отзыве Конкурсной заявки.</w:t>
      </w:r>
    </w:p>
    <w:bookmarkEnd w:id="3381"/>
    <w:bookmarkStart w:name="z3525" w:id="3382"/>
    <w:p>
      <w:pPr>
        <w:spacing w:after="0"/>
        <w:ind w:left="0"/>
        <w:jc w:val="left"/>
      </w:pPr>
      <w:r>
        <w:rPr>
          <w:rFonts w:ascii="Times New Roman"/>
          <w:b/>
          <w:i w:val="false"/>
          <w:color w:val="000000"/>
        </w:rPr>
        <w:t xml:space="preserve"> 19. Вскрытие, рассмотрение и отбор Конкурсных заявок</w:t>
      </w:r>
    </w:p>
    <w:bookmarkEnd w:id="3382"/>
    <w:bookmarkStart w:name="z3526" w:id="3383"/>
    <w:p>
      <w:pPr>
        <w:spacing w:after="0"/>
        <w:ind w:left="0"/>
        <w:jc w:val="both"/>
      </w:pPr>
      <w:r>
        <w:rPr>
          <w:rFonts w:ascii="Times New Roman"/>
          <w:b w:val="false"/>
          <w:i w:val="false"/>
          <w:color w:val="000000"/>
          <w:sz w:val="28"/>
        </w:rPr>
        <w:t>
      87. Комиссия вскрывает Конверты с Конкурсными заявками в ___:00 часов по времени г. Астана (Республика Казахстан) "___" _____20___г., по адресу: Республика Казахстан, __________________ (указать наименование и местонахождение населенного пункта), ул. __________, дом __, в здании государственного учреждения "__________________", ____ этаж, кабинет № __.</w:t>
      </w:r>
    </w:p>
    <w:bookmarkEnd w:id="3383"/>
    <w:bookmarkStart w:name="z3527" w:id="3384"/>
    <w:p>
      <w:pPr>
        <w:spacing w:after="0"/>
        <w:ind w:left="0"/>
        <w:jc w:val="both"/>
      </w:pPr>
      <w:r>
        <w:rPr>
          <w:rFonts w:ascii="Times New Roman"/>
          <w:b w:val="false"/>
          <w:i w:val="false"/>
          <w:color w:val="000000"/>
          <w:sz w:val="28"/>
        </w:rPr>
        <w:t>
      88. Организатором конкурса допускается внесение изменений в Типовую конкурсную документацию проекта ГЧП в сфере сельского хозяйства (сервисно-заготовительный центр) о месте, времени и дате проведения вскрытия Конкурсных заявок в случае отсутствия большинства Комиссии или решением председателя Комиссии или лица его замещающего.</w:t>
      </w:r>
    </w:p>
    <w:bookmarkEnd w:id="3384"/>
    <w:bookmarkStart w:name="z3528" w:id="3385"/>
    <w:p>
      <w:pPr>
        <w:spacing w:after="0"/>
        <w:ind w:left="0"/>
        <w:jc w:val="both"/>
      </w:pPr>
      <w:r>
        <w:rPr>
          <w:rFonts w:ascii="Times New Roman"/>
          <w:b w:val="false"/>
          <w:i w:val="false"/>
          <w:color w:val="000000"/>
          <w:sz w:val="28"/>
        </w:rPr>
        <w:t>
      89. Внесенные изменения имеют обязательную силу, и о них незамедлительно сообщается всем потенциальным частным партнерам, которым Организатор конкурса представил Типовую конкурсную документацию проекта ГЧП в сфере сельского хозяйства (сервисно-заготовительный центр), а также членам Комиссии, заинтересованным государственным органам и организациям, включая уполномоченный орган по государственному планированию.</w:t>
      </w:r>
    </w:p>
    <w:bookmarkEnd w:id="3385"/>
    <w:bookmarkStart w:name="z3529" w:id="3386"/>
    <w:p>
      <w:pPr>
        <w:spacing w:after="0"/>
        <w:ind w:left="0"/>
        <w:jc w:val="both"/>
      </w:pPr>
      <w:r>
        <w:rPr>
          <w:rFonts w:ascii="Times New Roman"/>
          <w:b w:val="false"/>
          <w:i w:val="false"/>
          <w:color w:val="000000"/>
          <w:sz w:val="28"/>
        </w:rPr>
        <w:t>
      90. Организатор конкурса извещает всех заинтересованных лиц о вышеуказанных изменениях через специально созданный интернет-ресурс (веб-портал) либо размещает информацию на официальном интернет-ресурсе государственного учреждения "__________".</w:t>
      </w:r>
    </w:p>
    <w:bookmarkEnd w:id="3386"/>
    <w:bookmarkStart w:name="z3530" w:id="3387"/>
    <w:p>
      <w:pPr>
        <w:spacing w:after="0"/>
        <w:ind w:left="0"/>
        <w:jc w:val="both"/>
      </w:pPr>
      <w:r>
        <w:rPr>
          <w:rFonts w:ascii="Times New Roman"/>
          <w:b w:val="false"/>
          <w:i w:val="false"/>
          <w:color w:val="000000"/>
          <w:sz w:val="28"/>
        </w:rPr>
        <w:t>
      91. Конверты с Конкурсными заявками вскрываются в присутствии простого большинства Комиссии, уполномоченного представителя Организатора Конкурса, а также Потенциальных частных партнеров или их уполномоченных представителей.</w:t>
      </w:r>
    </w:p>
    <w:bookmarkEnd w:id="3387"/>
    <w:bookmarkStart w:name="z3531" w:id="3388"/>
    <w:p>
      <w:pPr>
        <w:spacing w:after="0"/>
        <w:ind w:left="0"/>
        <w:jc w:val="both"/>
      </w:pPr>
      <w:r>
        <w:rPr>
          <w:rFonts w:ascii="Times New Roman"/>
          <w:b w:val="false"/>
          <w:i w:val="false"/>
          <w:color w:val="000000"/>
          <w:sz w:val="28"/>
        </w:rPr>
        <w:t xml:space="preserve">
      92. Секретарь Комиссии либо лицо, определенное председателем из числа членов Комиссии, вскрывает Конверты с Конкурсными заявками и оглашает перечень документов, содержащихся в заявке и их краткое содержание в присутствии всех участников. </w:t>
      </w:r>
    </w:p>
    <w:bookmarkEnd w:id="3388"/>
    <w:bookmarkStart w:name="z3532" w:id="3389"/>
    <w:p>
      <w:pPr>
        <w:spacing w:after="0"/>
        <w:ind w:left="0"/>
        <w:jc w:val="both"/>
      </w:pPr>
      <w:r>
        <w:rPr>
          <w:rFonts w:ascii="Times New Roman"/>
          <w:b w:val="false"/>
          <w:i w:val="false"/>
          <w:color w:val="000000"/>
          <w:sz w:val="28"/>
        </w:rPr>
        <w:t>
      93. Комиссией рассматриваются все Конкурсные заявки.</w:t>
      </w:r>
    </w:p>
    <w:bookmarkEnd w:id="3389"/>
    <w:bookmarkStart w:name="z3533" w:id="3390"/>
    <w:p>
      <w:pPr>
        <w:spacing w:after="0"/>
        <w:ind w:left="0"/>
        <w:jc w:val="both"/>
      </w:pPr>
      <w:r>
        <w:rPr>
          <w:rFonts w:ascii="Times New Roman"/>
          <w:b w:val="false"/>
          <w:i w:val="false"/>
          <w:color w:val="000000"/>
          <w:sz w:val="28"/>
        </w:rPr>
        <w:t>
      В случае, если представлена только одна Конкурсная заявка, данная заявка рассматривается Комиссией в соответствии с частью первой настоящего пункта.</w:t>
      </w:r>
    </w:p>
    <w:bookmarkEnd w:id="3390"/>
    <w:bookmarkStart w:name="z3534" w:id="3391"/>
    <w:p>
      <w:pPr>
        <w:spacing w:after="0"/>
        <w:ind w:left="0"/>
        <w:jc w:val="both"/>
      </w:pPr>
      <w:r>
        <w:rPr>
          <w:rFonts w:ascii="Times New Roman"/>
          <w:b w:val="false"/>
          <w:i w:val="false"/>
          <w:color w:val="000000"/>
          <w:sz w:val="28"/>
        </w:rPr>
        <w:t>
      94. Протокол вскрытия Конвертов с Конкурсными заявками подписывается и полистно парафируется председателем и всеми присутствующими на заседании членами Комиссии, а также секретарем Комиссии.</w:t>
      </w:r>
    </w:p>
    <w:bookmarkEnd w:id="3391"/>
    <w:bookmarkStart w:name="z3535" w:id="3392"/>
    <w:p>
      <w:pPr>
        <w:spacing w:after="0"/>
        <w:ind w:left="0"/>
        <w:jc w:val="both"/>
      </w:pPr>
      <w:r>
        <w:rPr>
          <w:rFonts w:ascii="Times New Roman"/>
          <w:b w:val="false"/>
          <w:i w:val="false"/>
          <w:color w:val="000000"/>
          <w:sz w:val="28"/>
        </w:rPr>
        <w:t>
      95. Копия указанного протокола направляется потенциальным частным партнерам или их уполномоченным представителям, присутствовавшим на заседании Комиссии по вскрытию Конвертов с Конкурсными заявками, не позднее 2 (двух) рабочих дней, следующих за днем указанного заседания Комиссии, а отсутствующим – по их письменному запросу в срок, не позднее 2 (двух) рабочих дней со дня получения запроса.</w:t>
      </w:r>
    </w:p>
    <w:bookmarkEnd w:id="3392"/>
    <w:bookmarkStart w:name="z3536" w:id="3393"/>
    <w:p>
      <w:pPr>
        <w:spacing w:after="0"/>
        <w:ind w:left="0"/>
        <w:jc w:val="both"/>
      </w:pPr>
      <w:r>
        <w:rPr>
          <w:rFonts w:ascii="Times New Roman"/>
          <w:b w:val="false"/>
          <w:i w:val="false"/>
          <w:color w:val="000000"/>
          <w:sz w:val="28"/>
        </w:rPr>
        <w:t>
      96. Не допускается рассмотрение Конкурсных заявок без проведения заседания Комиссии.</w:t>
      </w:r>
    </w:p>
    <w:bookmarkEnd w:id="3393"/>
    <w:bookmarkStart w:name="z3537" w:id="3394"/>
    <w:p>
      <w:pPr>
        <w:spacing w:after="0"/>
        <w:ind w:left="0"/>
        <w:jc w:val="both"/>
      </w:pPr>
      <w:r>
        <w:rPr>
          <w:rFonts w:ascii="Times New Roman"/>
          <w:b w:val="false"/>
          <w:i w:val="false"/>
          <w:color w:val="000000"/>
          <w:sz w:val="28"/>
        </w:rPr>
        <w:t>
      97. При этом решение Комиссии о признании такой Конкурсной заявки лучшей аннулируется и среди остальных Конкурсных заявок, внесенных на данный Конкурс, заново выбирается лучшая Конкурсная заявка.</w:t>
      </w:r>
    </w:p>
    <w:bookmarkEnd w:id="3394"/>
    <w:bookmarkStart w:name="z3538" w:id="3395"/>
    <w:p>
      <w:pPr>
        <w:spacing w:after="0"/>
        <w:ind w:left="0"/>
        <w:jc w:val="left"/>
      </w:pPr>
      <w:r>
        <w:rPr>
          <w:rFonts w:ascii="Times New Roman"/>
          <w:b/>
          <w:i w:val="false"/>
          <w:color w:val="000000"/>
        </w:rPr>
        <w:t xml:space="preserve"> 20. Критерии отбора Конкурсных заявок</w:t>
      </w:r>
    </w:p>
    <w:bookmarkEnd w:id="3395"/>
    <w:bookmarkStart w:name="z3539" w:id="3396"/>
    <w:p>
      <w:pPr>
        <w:spacing w:after="0"/>
        <w:ind w:left="0"/>
        <w:jc w:val="both"/>
      </w:pPr>
      <w:r>
        <w:rPr>
          <w:rFonts w:ascii="Times New Roman"/>
          <w:b w:val="false"/>
          <w:i w:val="false"/>
          <w:color w:val="000000"/>
          <w:sz w:val="28"/>
        </w:rPr>
        <w:t>
      98. Рассмотрение и отбор Конкурсных заявок осуществляются Комиссией с учетом критериев и их параметров, приведенных в приложении 5 к Типовой конкурсной документации проекта ГЧП в сфере сельского хозяйства (сервисно-заготовительный центр).</w:t>
      </w:r>
    </w:p>
    <w:bookmarkEnd w:id="3396"/>
    <w:bookmarkStart w:name="z3540" w:id="3397"/>
    <w:p>
      <w:pPr>
        <w:spacing w:after="0"/>
        <w:ind w:left="0"/>
        <w:jc w:val="both"/>
      </w:pPr>
      <w:r>
        <w:rPr>
          <w:rFonts w:ascii="Times New Roman"/>
          <w:b w:val="false"/>
          <w:i w:val="false"/>
          <w:color w:val="000000"/>
          <w:sz w:val="28"/>
        </w:rPr>
        <w:t>
      99. Критерии оцениваются посредством присвоения соответствующих баллов (удельное и процентное значение) по каждому из них.</w:t>
      </w:r>
    </w:p>
    <w:bookmarkEnd w:id="3397"/>
    <w:bookmarkStart w:name="z3541" w:id="3398"/>
    <w:p>
      <w:pPr>
        <w:spacing w:after="0"/>
        <w:ind w:left="0"/>
        <w:jc w:val="left"/>
      </w:pPr>
      <w:r>
        <w:rPr>
          <w:rFonts w:ascii="Times New Roman"/>
          <w:b/>
          <w:i w:val="false"/>
          <w:color w:val="000000"/>
        </w:rPr>
        <w:t xml:space="preserve"> 21. Переговоры с потенциальным частным партнером, заключение Договора</w:t>
      </w:r>
    </w:p>
    <w:bookmarkEnd w:id="3398"/>
    <w:bookmarkStart w:name="z3542" w:id="3399"/>
    <w:p>
      <w:pPr>
        <w:spacing w:after="0"/>
        <w:ind w:left="0"/>
        <w:jc w:val="both"/>
      </w:pPr>
      <w:r>
        <w:rPr>
          <w:rFonts w:ascii="Times New Roman"/>
          <w:b w:val="false"/>
          <w:i w:val="false"/>
          <w:color w:val="000000"/>
          <w:sz w:val="28"/>
        </w:rPr>
        <w:t>
      100. С потенциальным частным партнером, Конкурсная заявка которого признана лучшей, Комиссией проводятся переговоры по уточнению проекта ГЧП и условий Типового договора.</w:t>
      </w:r>
    </w:p>
    <w:bookmarkEnd w:id="3399"/>
    <w:bookmarkStart w:name="z3543" w:id="3400"/>
    <w:p>
      <w:pPr>
        <w:spacing w:after="0"/>
        <w:ind w:left="0"/>
        <w:jc w:val="both"/>
      </w:pPr>
      <w:r>
        <w:rPr>
          <w:rFonts w:ascii="Times New Roman"/>
          <w:b w:val="false"/>
          <w:i w:val="false"/>
          <w:color w:val="000000"/>
          <w:sz w:val="28"/>
        </w:rPr>
        <w:t>
      101. В период проведения переговоров замечания и предложения по Проекту ГЧП и Договору направляются Комиссией потенциальному частному партнеру в письменной форме.</w:t>
      </w:r>
    </w:p>
    <w:bookmarkEnd w:id="3400"/>
    <w:bookmarkStart w:name="z3544" w:id="3401"/>
    <w:p>
      <w:pPr>
        <w:spacing w:after="0"/>
        <w:ind w:left="0"/>
        <w:jc w:val="both"/>
      </w:pPr>
      <w:r>
        <w:rPr>
          <w:rFonts w:ascii="Times New Roman"/>
          <w:b w:val="false"/>
          <w:i w:val="false"/>
          <w:color w:val="000000"/>
          <w:sz w:val="28"/>
        </w:rPr>
        <w:t>
      По итогам проведения переговоров Комиссией принимается решение.</w:t>
      </w:r>
    </w:p>
    <w:bookmarkEnd w:id="3401"/>
    <w:bookmarkStart w:name="z3545" w:id="3402"/>
    <w:p>
      <w:pPr>
        <w:spacing w:after="0"/>
        <w:ind w:left="0"/>
        <w:jc w:val="both"/>
      </w:pPr>
      <w:r>
        <w:rPr>
          <w:rFonts w:ascii="Times New Roman"/>
          <w:b w:val="false"/>
          <w:i w:val="false"/>
          <w:color w:val="000000"/>
          <w:sz w:val="28"/>
        </w:rPr>
        <w:t>
      102. В ходе переговоров не допускается внесение изменений в условия Конкурса.</w:t>
      </w:r>
    </w:p>
    <w:bookmarkEnd w:id="3402"/>
    <w:bookmarkStart w:name="z3546" w:id="3403"/>
    <w:p>
      <w:pPr>
        <w:spacing w:after="0"/>
        <w:ind w:left="0"/>
        <w:jc w:val="both"/>
      </w:pPr>
      <w:r>
        <w:rPr>
          <w:rFonts w:ascii="Times New Roman"/>
          <w:b w:val="false"/>
          <w:i w:val="false"/>
          <w:color w:val="000000"/>
          <w:sz w:val="28"/>
        </w:rPr>
        <w:t>
      103. В случае Если потенциальный частный партнер, Конкурсная заявка которого признана лучшей, отказывается от обсуждения и уточнения Конкурсной заявки и условий Типового договора в соответствии с замечаниями и предложениями Комиссии либо его предложения являются неприемлемыми с точки зрения условий Конкурса, то Комиссией данная Конкурсная заявка не рассматривается и заново выбирается лучшая Конкурсная заявка.</w:t>
      </w:r>
    </w:p>
    <w:bookmarkEnd w:id="3403"/>
    <w:bookmarkStart w:name="z3547" w:id="3404"/>
    <w:p>
      <w:pPr>
        <w:spacing w:after="0"/>
        <w:ind w:left="0"/>
        <w:jc w:val="both"/>
      </w:pPr>
      <w:r>
        <w:rPr>
          <w:rFonts w:ascii="Times New Roman"/>
          <w:b w:val="false"/>
          <w:i w:val="false"/>
          <w:color w:val="000000"/>
          <w:sz w:val="28"/>
        </w:rPr>
        <w:t>
      При этом решение Комиссии о признании такой Конкурсной заявки лучшей аннулируется и данный Потенциальный частный партнер не признается победителем Конкурса.</w:t>
      </w:r>
    </w:p>
    <w:bookmarkEnd w:id="3404"/>
    <w:bookmarkStart w:name="z3548" w:id="3405"/>
    <w:p>
      <w:pPr>
        <w:spacing w:after="0"/>
        <w:ind w:left="0"/>
        <w:jc w:val="both"/>
      </w:pPr>
      <w:r>
        <w:rPr>
          <w:rFonts w:ascii="Times New Roman"/>
          <w:b w:val="false"/>
          <w:i w:val="false"/>
          <w:color w:val="000000"/>
          <w:sz w:val="28"/>
        </w:rPr>
        <w:t>
      104. Победителем Конкурса признается участник Конкурса, чья Конкурсная заявка признана лучшей.</w:t>
      </w:r>
    </w:p>
    <w:bookmarkEnd w:id="3405"/>
    <w:bookmarkStart w:name="z3549" w:id="3406"/>
    <w:p>
      <w:pPr>
        <w:spacing w:after="0"/>
        <w:ind w:left="0"/>
        <w:jc w:val="both"/>
      </w:pPr>
      <w:r>
        <w:rPr>
          <w:rFonts w:ascii="Times New Roman"/>
          <w:b w:val="false"/>
          <w:i w:val="false"/>
          <w:color w:val="000000"/>
          <w:sz w:val="28"/>
        </w:rPr>
        <w:t>
      105. Организатор конкурса направляет на согласование Проект договора, в том числе при внесении в него изменений и/или дополнений, с приложением копий протокола об определении лучшей Конкурсной заявки в:</w:t>
      </w:r>
    </w:p>
    <w:bookmarkEnd w:id="3406"/>
    <w:bookmarkStart w:name="z3550" w:id="3407"/>
    <w:p>
      <w:pPr>
        <w:spacing w:after="0"/>
        <w:ind w:left="0"/>
        <w:jc w:val="both"/>
      </w:pPr>
      <w:r>
        <w:rPr>
          <w:rFonts w:ascii="Times New Roman"/>
          <w:b w:val="false"/>
          <w:i w:val="false"/>
          <w:color w:val="000000"/>
          <w:sz w:val="28"/>
        </w:rPr>
        <w:t>
      1) местный уполномоченный орган по государственному планированию, который согласовывает Проект договора, в том числе при внесении в него изменений и/или дополнений, в течение 10 (десяти) рабочих дней;</w:t>
      </w:r>
    </w:p>
    <w:bookmarkEnd w:id="3407"/>
    <w:bookmarkStart w:name="z3551" w:id="3408"/>
    <w:p>
      <w:pPr>
        <w:spacing w:after="0"/>
        <w:ind w:left="0"/>
        <w:jc w:val="both"/>
      </w:pPr>
      <w:r>
        <w:rPr>
          <w:rFonts w:ascii="Times New Roman"/>
          <w:b w:val="false"/>
          <w:i w:val="false"/>
          <w:color w:val="000000"/>
          <w:sz w:val="28"/>
        </w:rPr>
        <w:t>
      2) местный уполномоченный орган по исполнению бюджета, который согласовывает Проект договора, в том числе при внесении в него изменений и/или дополнений в течение 10 (десяти) рабочих дней.</w:t>
      </w:r>
    </w:p>
    <w:bookmarkEnd w:id="3408"/>
    <w:bookmarkStart w:name="z3552" w:id="3409"/>
    <w:p>
      <w:pPr>
        <w:spacing w:after="0"/>
        <w:ind w:left="0"/>
        <w:jc w:val="both"/>
      </w:pPr>
      <w:r>
        <w:rPr>
          <w:rFonts w:ascii="Times New Roman"/>
          <w:b w:val="false"/>
          <w:i w:val="false"/>
          <w:color w:val="000000"/>
          <w:sz w:val="28"/>
        </w:rPr>
        <w:t>
      106. По итогам Конкурса с учетом согласований Проекта Договора решением Комиссии утверждается Конкурсная заявка, а заявитель признается победителем Конкурса.</w:t>
      </w:r>
    </w:p>
    <w:bookmarkEnd w:id="3409"/>
    <w:bookmarkStart w:name="z3553" w:id="3410"/>
    <w:p>
      <w:pPr>
        <w:spacing w:after="0"/>
        <w:ind w:left="0"/>
        <w:jc w:val="both"/>
      </w:pPr>
      <w:r>
        <w:rPr>
          <w:rFonts w:ascii="Times New Roman"/>
          <w:b w:val="false"/>
          <w:i w:val="false"/>
          <w:color w:val="000000"/>
          <w:sz w:val="28"/>
        </w:rPr>
        <w:t>
      107. Решение Комиссии оформляется протоколом.</w:t>
      </w:r>
    </w:p>
    <w:bookmarkEnd w:id="3410"/>
    <w:bookmarkStart w:name="z3554" w:id="3411"/>
    <w:p>
      <w:pPr>
        <w:spacing w:after="0"/>
        <w:ind w:left="0"/>
        <w:jc w:val="both"/>
      </w:pPr>
      <w:r>
        <w:rPr>
          <w:rFonts w:ascii="Times New Roman"/>
          <w:b w:val="false"/>
          <w:i w:val="false"/>
          <w:color w:val="000000"/>
          <w:sz w:val="28"/>
        </w:rPr>
        <w:t>
      108. Срок заключения Типового договора составляет не более 90 (девяноста) календарных дней со дня подведения итогов Конкурса.</w:t>
      </w:r>
    </w:p>
    <w:bookmarkEnd w:id="3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сельского хозяйства</w:t>
            </w:r>
            <w:r>
              <w:br/>
            </w:r>
            <w:r>
              <w:rPr>
                <w:rFonts w:ascii="Times New Roman"/>
                <w:b w:val="false"/>
                <w:i w:val="false"/>
                <w:color w:val="000000"/>
                <w:sz w:val="20"/>
              </w:rPr>
              <w:t>(сервисно-заготовительный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57" w:id="3412"/>
    <w:p>
      <w:pPr>
        <w:spacing w:after="0"/>
        <w:ind w:left="0"/>
        <w:jc w:val="left"/>
      </w:pPr>
      <w:r>
        <w:rPr>
          <w:rFonts w:ascii="Times New Roman"/>
          <w:b/>
          <w:i w:val="false"/>
          <w:color w:val="000000"/>
        </w:rPr>
        <w:t xml:space="preserve"> Описание проекта ГЧП</w:t>
      </w:r>
    </w:p>
    <w:bookmarkEnd w:id="3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3413"/>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проекта ГЧП</w:t>
            </w:r>
          </w:p>
          <w:bookmarkEnd w:id="34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"Строительство и эксплуатация сервисно-заготовительного центра по приему, переработке, хранению и реализации сельскохозяйственной продукции</w:t>
            </w:r>
            <w:r>
              <w:rPr>
                <w:rFonts w:ascii="Times New Roman"/>
                <w:b w:val="false"/>
                <w:i w:val="false"/>
                <w:color w:val="000000"/>
                <w:sz w:val="20"/>
              </w:rPr>
              <w:t xml:space="preserve"> </w:t>
            </w:r>
            <w:r>
              <w:rPr>
                <w:rFonts w:ascii="Times New Roman"/>
                <w:b/>
                <w:i w:val="false"/>
                <w:color w:val="000000"/>
                <w:sz w:val="20"/>
              </w:rPr>
              <w:t>в _____ (указать наименование и местонахождение населенного пункта)"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9" w:id="3414"/>
          <w:p>
            <w:pPr>
              <w:spacing w:after="20"/>
              <w:ind w:left="20"/>
              <w:jc w:val="both"/>
            </w:pPr>
            <w:r>
              <w:rPr>
                <w:rFonts w:ascii="Times New Roman"/>
                <w:b w:val="false"/>
                <w:i w:val="false"/>
                <w:color w:val="000000"/>
                <w:sz w:val="20"/>
              </w:rPr>
              <w:t>
Краткое описание проекта ГЧП</w:t>
            </w:r>
          </w:p>
          <w:bookmarkEnd w:id="34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3415"/>
          <w:p>
            <w:pPr>
              <w:spacing w:after="20"/>
              <w:ind w:left="20"/>
              <w:jc w:val="both"/>
            </w:pPr>
            <w:r>
              <w:rPr>
                <w:rFonts w:ascii="Times New Roman"/>
                <w:b w:val="false"/>
                <w:i w:val="false"/>
                <w:color w:val="000000"/>
                <w:sz w:val="20"/>
              </w:rPr>
              <w:t>
Государственный партнер</w:t>
            </w:r>
          </w:p>
          <w:bookmarkEnd w:id="34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учреждение "__________", </w:t>
            </w:r>
          </w:p>
          <w:p>
            <w:pPr>
              <w:spacing w:after="20"/>
              <w:ind w:left="20"/>
              <w:jc w:val="both"/>
            </w:pPr>
            <w:r>
              <w:rPr>
                <w:rFonts w:ascii="Times New Roman"/>
                <w:b w:val="false"/>
                <w:i w:val="false"/>
                <w:color w:val="000000"/>
                <w:sz w:val="20"/>
              </w:rPr>
              <w:t xml:space="preserve">
Республика Казахстан, ___________ (указать населенные пункты), ул. __________, дом №___, кабинет №___ </w:t>
            </w:r>
          </w:p>
          <w:p>
            <w:pPr>
              <w:spacing w:after="20"/>
              <w:ind w:left="20"/>
              <w:jc w:val="both"/>
            </w:pPr>
            <w:r>
              <w:rPr>
                <w:rFonts w:ascii="Times New Roman"/>
                <w:b w:val="false"/>
                <w:i w:val="false"/>
                <w:color w:val="000000"/>
                <w:sz w:val="20"/>
              </w:rPr>
              <w:t>
Бизнес-идентификационный номер: ___________</w:t>
            </w:r>
          </w:p>
          <w:p>
            <w:pPr>
              <w:spacing w:after="20"/>
              <w:ind w:left="20"/>
              <w:jc w:val="both"/>
            </w:pPr>
            <w:r>
              <w:rPr>
                <w:rFonts w:ascii="Times New Roman"/>
                <w:b w:val="false"/>
                <w:i w:val="false"/>
                <w:color w:val="000000"/>
                <w:sz w:val="20"/>
              </w:rPr>
              <w:t>
Банковские реквизиты: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3416"/>
          <w:p>
            <w:pPr>
              <w:spacing w:after="20"/>
              <w:ind w:left="20"/>
              <w:jc w:val="both"/>
            </w:pPr>
            <w:r>
              <w:rPr>
                <w:rFonts w:ascii="Times New Roman"/>
                <w:b w:val="false"/>
                <w:i w:val="false"/>
                <w:color w:val="000000"/>
                <w:sz w:val="20"/>
              </w:rPr>
              <w:t>
Объект ГЧП</w:t>
            </w:r>
          </w:p>
          <w:bookmarkEnd w:id="34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Сервисно-заготовительный центр по приему, переработке, хранению и реализации сельскохозяйственной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3417"/>
          <w:p>
            <w:pPr>
              <w:spacing w:after="20"/>
              <w:ind w:left="20"/>
              <w:jc w:val="both"/>
            </w:pPr>
            <w:r>
              <w:rPr>
                <w:rFonts w:ascii="Times New Roman"/>
                <w:b w:val="false"/>
                <w:i w:val="false"/>
                <w:color w:val="000000"/>
                <w:sz w:val="20"/>
              </w:rPr>
              <w:t xml:space="preserve">
Место нахождения Объекта ГЧП </w:t>
            </w:r>
          </w:p>
          <w:bookmarkEnd w:id="34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__________________ (указать наименование и местонахождение населенного пункта), ______________ (адрес либо описание местоположения)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3418"/>
          <w:p>
            <w:pPr>
              <w:spacing w:after="20"/>
              <w:ind w:left="20"/>
              <w:jc w:val="both"/>
            </w:pPr>
            <w:r>
              <w:rPr>
                <w:rFonts w:ascii="Times New Roman"/>
                <w:b w:val="false"/>
                <w:i w:val="false"/>
                <w:color w:val="000000"/>
                <w:sz w:val="20"/>
              </w:rPr>
              <w:t>
Сроки и этапы реализации Проекта ГЧП</w:t>
            </w:r>
          </w:p>
          <w:bookmarkEnd w:id="34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строительства –20 ___-20____ годы (___ месяцев)</w:t>
            </w:r>
          </w:p>
          <w:p>
            <w:pPr>
              <w:spacing w:after="20"/>
              <w:ind w:left="20"/>
              <w:jc w:val="both"/>
            </w:pPr>
            <w:r>
              <w:rPr>
                <w:rFonts w:ascii="Times New Roman"/>
                <w:b w:val="false"/>
                <w:i w:val="false"/>
                <w:color w:val="000000"/>
                <w:sz w:val="20"/>
              </w:rPr>
              <w:t>
Срок эксплуатации – 20__-20__ год (__ лет)</w:t>
            </w:r>
          </w:p>
          <w:p>
            <w:pPr>
              <w:spacing w:after="20"/>
              <w:ind w:left="20"/>
              <w:jc w:val="both"/>
            </w:pPr>
            <w:r>
              <w:rPr>
                <w:rFonts w:ascii="Times New Roman"/>
                <w:b w:val="false"/>
                <w:i w:val="false"/>
                <w:color w:val="000000"/>
                <w:sz w:val="20"/>
              </w:rPr>
              <w:t>
Срок Договора – 20__-__ годы (__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3419"/>
          <w:p>
            <w:pPr>
              <w:spacing w:after="20"/>
              <w:ind w:left="20"/>
              <w:jc w:val="both"/>
            </w:pPr>
            <w:r>
              <w:rPr>
                <w:rFonts w:ascii="Times New Roman"/>
                <w:b w:val="false"/>
                <w:i w:val="false"/>
                <w:color w:val="000000"/>
                <w:sz w:val="20"/>
              </w:rPr>
              <w:t>
Стоимость Проекта ГЧП</w:t>
            </w:r>
          </w:p>
          <w:bookmarkEnd w:id="34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Объекта ГЧП: _________ тенге, в том числе:</w:t>
            </w:r>
          </w:p>
          <w:p>
            <w:pPr>
              <w:spacing w:after="20"/>
              <w:ind w:left="20"/>
              <w:jc w:val="both"/>
            </w:pPr>
            <w:r>
              <w:rPr>
                <w:rFonts w:ascii="Times New Roman"/>
                <w:b w:val="false"/>
                <w:i w:val="false"/>
                <w:color w:val="000000"/>
                <w:sz w:val="20"/>
              </w:rPr>
              <w:t>
 строительно-монтажные работы –__________ тенге;</w:t>
            </w:r>
          </w:p>
          <w:p>
            <w:pPr>
              <w:spacing w:after="20"/>
              <w:ind w:left="20"/>
              <w:jc w:val="both"/>
            </w:pPr>
            <w:r>
              <w:rPr>
                <w:rFonts w:ascii="Times New Roman"/>
                <w:b w:val="false"/>
                <w:i w:val="false"/>
                <w:color w:val="000000"/>
                <w:sz w:val="20"/>
              </w:rPr>
              <w:t>
 оборудование - __________ тенге;</w:t>
            </w:r>
          </w:p>
          <w:p>
            <w:pPr>
              <w:spacing w:after="20"/>
              <w:ind w:left="20"/>
              <w:jc w:val="both"/>
            </w:pPr>
            <w:r>
              <w:rPr>
                <w:rFonts w:ascii="Times New Roman"/>
                <w:b w:val="false"/>
                <w:i w:val="false"/>
                <w:color w:val="000000"/>
                <w:sz w:val="20"/>
              </w:rPr>
              <w:t>
 прочие расходы – 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3420"/>
          <w:p>
            <w:pPr>
              <w:spacing w:after="20"/>
              <w:ind w:left="20"/>
              <w:jc w:val="both"/>
            </w:pPr>
            <w:r>
              <w:rPr>
                <w:rFonts w:ascii="Times New Roman"/>
                <w:b w:val="false"/>
                <w:i w:val="false"/>
                <w:color w:val="000000"/>
                <w:sz w:val="20"/>
              </w:rPr>
              <w:t>
Виды и объемы государственной поддержки</w:t>
            </w:r>
          </w:p>
          <w:bookmarkEnd w:id="34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государственной поддержки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27 Закона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3421"/>
          <w:p>
            <w:pPr>
              <w:spacing w:after="20"/>
              <w:ind w:left="20"/>
              <w:jc w:val="both"/>
            </w:pPr>
            <w:r>
              <w:rPr>
                <w:rFonts w:ascii="Times New Roman"/>
                <w:b w:val="false"/>
                <w:i w:val="false"/>
                <w:color w:val="000000"/>
                <w:sz w:val="20"/>
              </w:rPr>
              <w:t>
Источники возмещения затрат и получения доходов</w:t>
            </w:r>
          </w:p>
          <w:bookmarkEnd w:id="34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виды и объемы источников возмещения затрат и получения доходов (при наличии)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9 Закона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3422"/>
          <w:p>
            <w:pPr>
              <w:spacing w:after="20"/>
              <w:ind w:left="20"/>
              <w:jc w:val="both"/>
            </w:pPr>
            <w:r>
              <w:rPr>
                <w:rFonts w:ascii="Times New Roman"/>
                <w:b w:val="false"/>
                <w:i w:val="false"/>
                <w:color w:val="000000"/>
                <w:sz w:val="20"/>
              </w:rPr>
              <w:t xml:space="preserve">
Контактные данные </w:t>
            </w:r>
          </w:p>
          <w:bookmarkEnd w:id="34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фамилия, имя, отчество (при наличии), должность, контактный телефон и адрес (адреса) электронной почты Организатора конкурса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сельского хозяйства</w:t>
            </w:r>
            <w:r>
              <w:br/>
            </w:r>
            <w:r>
              <w:rPr>
                <w:rFonts w:ascii="Times New Roman"/>
                <w:b w:val="false"/>
                <w:i w:val="false"/>
                <w:color w:val="000000"/>
                <w:sz w:val="20"/>
              </w:rPr>
              <w:t>(сервисно-заготовительный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70" w:id="3423"/>
    <w:p>
      <w:pPr>
        <w:spacing w:after="0"/>
        <w:ind w:left="0"/>
        <w:jc w:val="left"/>
      </w:pPr>
      <w:r>
        <w:rPr>
          <w:rFonts w:ascii="Times New Roman"/>
          <w:b/>
          <w:i w:val="false"/>
          <w:color w:val="000000"/>
        </w:rPr>
        <w:t xml:space="preserve"> Основные мероприятия</w:t>
      </w:r>
    </w:p>
    <w:bookmarkEnd w:id="3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3424"/>
          <w:p>
            <w:pPr>
              <w:spacing w:after="20"/>
              <w:ind w:left="20"/>
              <w:jc w:val="both"/>
            </w:pPr>
            <w:r>
              <w:rPr>
                <w:rFonts w:ascii="Times New Roman"/>
                <w:b w:val="false"/>
                <w:i w:val="false"/>
                <w:color w:val="000000"/>
                <w:sz w:val="20"/>
              </w:rPr>
              <w:t>
№ п/п</w:t>
            </w:r>
          </w:p>
          <w:bookmarkEnd w:id="34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мероприятий</w:t>
            </w:r>
          </w:p>
          <w:p>
            <w:pPr>
              <w:spacing w:after="20"/>
              <w:ind w:left="20"/>
              <w:jc w:val="both"/>
            </w:pPr>
            <w:r>
              <w:rPr>
                <w:rFonts w:ascii="Times New Roman"/>
                <w:b w:val="false"/>
                <w:i w:val="false"/>
                <w:color w:val="000000"/>
                <w:sz w:val="20"/>
              </w:rPr>
              <w:t>
(время и дата установлены по времени г. Астана, Республика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3425"/>
          <w:p>
            <w:pPr>
              <w:spacing w:after="20"/>
              <w:ind w:left="20"/>
              <w:jc w:val="both"/>
            </w:pPr>
            <w:r>
              <w:rPr>
                <w:rFonts w:ascii="Times New Roman"/>
                <w:b w:val="false"/>
                <w:i w:val="false"/>
                <w:color w:val="000000"/>
                <w:sz w:val="20"/>
              </w:rPr>
              <w:t>
1</w:t>
            </w:r>
          </w:p>
          <w:bookmarkEnd w:id="34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Организатором конкурса о проведении Конкурса с одновременным уведомлением местного уполномоченного органа по государственному планированию (информация размещается на официальном интернет-ресурсе Организатора Конкурса и в периодических печатных изданиях, на государственном и русском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 20__г.</w:t>
            </w:r>
          </w:p>
          <w:p>
            <w:pPr>
              <w:spacing w:after="20"/>
              <w:ind w:left="20"/>
              <w:jc w:val="both"/>
            </w:pPr>
            <w:r>
              <w:rPr>
                <w:rFonts w:ascii="Times New Roman"/>
                <w:b w:val="false"/>
                <w:i w:val="false"/>
                <w:color w:val="000000"/>
                <w:sz w:val="20"/>
              </w:rPr>
              <w:t>
(не менее чем за 60 (шестьдесят) календарных дней до дня проведения Конкурса, а при проведении повторного Конкурса – не менее чем за 30 (тридцать) календарных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3426"/>
          <w:p>
            <w:pPr>
              <w:spacing w:after="20"/>
              <w:ind w:left="20"/>
              <w:jc w:val="both"/>
            </w:pPr>
            <w:r>
              <w:rPr>
                <w:rFonts w:ascii="Times New Roman"/>
                <w:b w:val="false"/>
                <w:i w:val="false"/>
                <w:color w:val="000000"/>
                <w:sz w:val="20"/>
              </w:rPr>
              <w:t>
2</w:t>
            </w:r>
          </w:p>
          <w:bookmarkEnd w:id="34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Организатором конкурса копии Типовой конкурсной документации проекта ГЧП в сфере сельского хозяйства (сервисно-заготовительный центр) лицам, изъявившим желание участвовать в Конкурсе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дня опубликования объявления о проведении Конкурса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3427"/>
          <w:p>
            <w:pPr>
              <w:spacing w:after="20"/>
              <w:ind w:left="20"/>
              <w:jc w:val="both"/>
            </w:pPr>
            <w:r>
              <w:rPr>
                <w:rFonts w:ascii="Times New Roman"/>
                <w:b w:val="false"/>
                <w:i w:val="false"/>
                <w:color w:val="000000"/>
                <w:sz w:val="20"/>
              </w:rPr>
              <w:t>
3</w:t>
            </w:r>
          </w:p>
          <w:bookmarkEnd w:id="34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обсуждение и корректировка положений Конкурсной документации, лицам, получившим ее копию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 года</w:t>
            </w:r>
          </w:p>
          <w:p>
            <w:pPr>
              <w:spacing w:after="20"/>
              <w:ind w:left="20"/>
              <w:jc w:val="both"/>
            </w:pPr>
            <w:r>
              <w:rPr>
                <w:rFonts w:ascii="Times New Roman"/>
                <w:b w:val="false"/>
                <w:i w:val="false"/>
                <w:color w:val="000000"/>
                <w:sz w:val="20"/>
              </w:rPr>
              <w:t xml:space="preserve">
(в течение 3 (трех) рабочих дней со дня регистрации запроса)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3428"/>
          <w:p>
            <w:pPr>
              <w:spacing w:after="20"/>
              <w:ind w:left="20"/>
              <w:jc w:val="both"/>
            </w:pPr>
            <w:r>
              <w:rPr>
                <w:rFonts w:ascii="Times New Roman"/>
                <w:b w:val="false"/>
                <w:i w:val="false"/>
                <w:color w:val="000000"/>
                <w:sz w:val="20"/>
              </w:rPr>
              <w:t>
4</w:t>
            </w:r>
          </w:p>
          <w:bookmarkEnd w:id="34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потенциальными частными партнерами документов, подтверждающих их соответствие предъявляемым квалификационным требованиям, предусмотренные </w:t>
            </w:r>
            <w:r>
              <w:rPr>
                <w:rFonts w:ascii="Times New Roman"/>
                <w:b w:val="false"/>
                <w:i w:val="false"/>
                <w:color w:val="000000"/>
                <w:sz w:val="20"/>
              </w:rPr>
              <w:t>статьей 32</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
Без проведения квалификационного отбора к Конкурсу по определению Частного партнера допускаются потенциальные частные партнеры из реестра потенциальных частных партнеров, формируемого Национальной палатой предпринимателей Республики Казахстан "Атамекен"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__:00 часов "__", _________ 20__ г.</w:t>
            </w:r>
          </w:p>
          <w:p>
            <w:pPr>
              <w:spacing w:after="20"/>
              <w:ind w:left="20"/>
              <w:jc w:val="both"/>
            </w:pPr>
            <w:r>
              <w:rPr>
                <w:rFonts w:ascii="Times New Roman"/>
                <w:b w:val="false"/>
                <w:i w:val="false"/>
                <w:color w:val="000000"/>
                <w:sz w:val="20"/>
              </w:rPr>
              <w:t>
(не менее 20 (двадцати) календарных дней после объявления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3429"/>
          <w:p>
            <w:pPr>
              <w:spacing w:after="20"/>
              <w:ind w:left="20"/>
              <w:jc w:val="both"/>
            </w:pPr>
            <w:r>
              <w:rPr>
                <w:rFonts w:ascii="Times New Roman"/>
                <w:b w:val="false"/>
                <w:i w:val="false"/>
                <w:color w:val="000000"/>
                <w:sz w:val="20"/>
              </w:rPr>
              <w:t>
5</w:t>
            </w:r>
          </w:p>
          <w:bookmarkEnd w:id="34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Организатором конкурса квалификационного отбора посредством проведения оценки соответствия потенциальных частных партнеров квалификационным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с момента окончания срока предоставления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3430"/>
          <w:p>
            <w:pPr>
              <w:spacing w:after="20"/>
              <w:ind w:left="20"/>
              <w:jc w:val="both"/>
            </w:pPr>
            <w:r>
              <w:rPr>
                <w:rFonts w:ascii="Times New Roman"/>
                <w:b w:val="false"/>
                <w:i w:val="false"/>
                <w:color w:val="000000"/>
                <w:sz w:val="20"/>
              </w:rPr>
              <w:t>
6</w:t>
            </w:r>
          </w:p>
          <w:bookmarkEnd w:id="34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результатов оценки потенциальных Частным партнеров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 (двух) рабочих дней со дня окончания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3431"/>
          <w:p>
            <w:pPr>
              <w:spacing w:after="20"/>
              <w:ind w:left="20"/>
              <w:jc w:val="both"/>
            </w:pPr>
            <w:r>
              <w:rPr>
                <w:rFonts w:ascii="Times New Roman"/>
                <w:b w:val="false"/>
                <w:i w:val="false"/>
                <w:color w:val="000000"/>
                <w:sz w:val="20"/>
              </w:rPr>
              <w:t>
7</w:t>
            </w:r>
          </w:p>
          <w:bookmarkEnd w:id="34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потенциальным частным партнером Конкурсной заявки, а также обеспечения Конкурсной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получения Типовой конкурсной документации проекта ГЧП в сфере сельского хозяйства (сервисно-заготовительный центр) до __:00 часов "__" _______20__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9" w:id="3432"/>
          <w:p>
            <w:pPr>
              <w:spacing w:after="20"/>
              <w:ind w:left="20"/>
              <w:jc w:val="both"/>
            </w:pPr>
            <w:r>
              <w:rPr>
                <w:rFonts w:ascii="Times New Roman"/>
                <w:b w:val="false"/>
                <w:i w:val="false"/>
                <w:color w:val="000000"/>
                <w:sz w:val="20"/>
              </w:rPr>
              <w:t>
8</w:t>
            </w:r>
          </w:p>
          <w:bookmarkEnd w:id="34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Комиссией Конвертов с Конкурсными заявками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__:00 часов </w:t>
            </w:r>
          </w:p>
          <w:p>
            <w:pPr>
              <w:spacing w:after="20"/>
              <w:ind w:left="20"/>
              <w:jc w:val="both"/>
            </w:pPr>
            <w:r>
              <w:rPr>
                <w:rFonts w:ascii="Times New Roman"/>
                <w:b w:val="false"/>
                <w:i w:val="false"/>
                <w:color w:val="000000"/>
                <w:sz w:val="20"/>
              </w:rPr>
              <w:t xml:space="preserve">
"__" _______ 20__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3433"/>
          <w:p>
            <w:pPr>
              <w:spacing w:after="20"/>
              <w:ind w:left="20"/>
              <w:jc w:val="both"/>
            </w:pPr>
            <w:r>
              <w:rPr>
                <w:rFonts w:ascii="Times New Roman"/>
                <w:b w:val="false"/>
                <w:i w:val="false"/>
                <w:color w:val="000000"/>
                <w:sz w:val="20"/>
              </w:rPr>
              <w:t>
9</w:t>
            </w:r>
          </w:p>
          <w:bookmarkEnd w:id="34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копии протокола вскрытия Конвертов с Конкурсными заявками Частным партнерам или их уполномоченным представителям, присутствовавшим на заседании Комиссии по вскрытию Конвертов с Конкурсными заявками.</w:t>
            </w:r>
          </w:p>
          <w:p>
            <w:pPr>
              <w:spacing w:after="20"/>
              <w:ind w:left="20"/>
              <w:jc w:val="both"/>
            </w:pPr>
            <w:r>
              <w:rPr>
                <w:rFonts w:ascii="Times New Roman"/>
                <w:b w:val="false"/>
                <w:i w:val="false"/>
                <w:color w:val="000000"/>
                <w:sz w:val="20"/>
              </w:rPr>
              <w:t>
Отсутствующим – по их письменному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 (двух) рабочих дней, следующих за днем соответствующего заседания Комиссии</w:t>
            </w:r>
          </w:p>
          <w:p>
            <w:pPr>
              <w:spacing w:after="20"/>
              <w:ind w:left="20"/>
              <w:jc w:val="both"/>
            </w:pPr>
            <w:r>
              <w:rPr>
                <w:rFonts w:ascii="Times New Roman"/>
                <w:b w:val="false"/>
                <w:i w:val="false"/>
                <w:color w:val="000000"/>
                <w:sz w:val="20"/>
              </w:rPr>
              <w:t>
не позднее 2 (двух) рабочих дней со дня получения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3434"/>
          <w:p>
            <w:pPr>
              <w:spacing w:after="20"/>
              <w:ind w:left="20"/>
              <w:jc w:val="both"/>
            </w:pPr>
            <w:r>
              <w:rPr>
                <w:rFonts w:ascii="Times New Roman"/>
                <w:b w:val="false"/>
                <w:i w:val="false"/>
                <w:color w:val="000000"/>
                <w:sz w:val="20"/>
              </w:rPr>
              <w:t>
10</w:t>
            </w:r>
          </w:p>
          <w:bookmarkEnd w:id="34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Комиссией Конкурсных заявок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календарных дней со дня вскрытия Конвертов с Конкурсными заявками с учетом результатов квалификационного отбора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3435"/>
          <w:p>
            <w:pPr>
              <w:spacing w:after="20"/>
              <w:ind w:left="20"/>
              <w:jc w:val="both"/>
            </w:pPr>
            <w:r>
              <w:rPr>
                <w:rFonts w:ascii="Times New Roman"/>
                <w:b w:val="false"/>
                <w:i w:val="false"/>
                <w:color w:val="000000"/>
                <w:sz w:val="20"/>
              </w:rPr>
              <w:t>
11</w:t>
            </w:r>
          </w:p>
          <w:bookmarkEnd w:id="34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Комиссией переговоров с потенциальным частным партнером, Конкурсная заявка которого признана лучшей, по уточнению Проекта ГЧП и условий Типового договора, с оформлением соответствующего протокола переговоров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__:00 часов, "__"________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3436"/>
          <w:p>
            <w:pPr>
              <w:spacing w:after="20"/>
              <w:ind w:left="20"/>
              <w:jc w:val="both"/>
            </w:pPr>
            <w:r>
              <w:rPr>
                <w:rFonts w:ascii="Times New Roman"/>
                <w:b w:val="false"/>
                <w:i w:val="false"/>
                <w:color w:val="000000"/>
                <w:sz w:val="20"/>
              </w:rPr>
              <w:t>
12</w:t>
            </w:r>
          </w:p>
          <w:bookmarkEnd w:id="34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Организатором конкурса на согласование Проекта ГЧП Договора, в том числе при внесении в него изменений и/или дополнений, с приложением копий протокола об определении лучшей Конкурсной заявки, в местные уполномоченные органы по государственному планированию и по исполнению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"____" _______20___г.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3437"/>
          <w:p>
            <w:pPr>
              <w:spacing w:after="20"/>
              <w:ind w:left="20"/>
              <w:jc w:val="both"/>
            </w:pPr>
            <w:r>
              <w:rPr>
                <w:rFonts w:ascii="Times New Roman"/>
                <w:b w:val="false"/>
                <w:i w:val="false"/>
                <w:color w:val="000000"/>
                <w:sz w:val="20"/>
              </w:rPr>
              <w:t>
13</w:t>
            </w:r>
          </w:p>
          <w:bookmarkEnd w:id="34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победителя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3438"/>
          <w:p>
            <w:pPr>
              <w:spacing w:after="20"/>
              <w:ind w:left="20"/>
              <w:jc w:val="both"/>
            </w:pPr>
            <w:r>
              <w:rPr>
                <w:rFonts w:ascii="Times New Roman"/>
                <w:b w:val="false"/>
                <w:i w:val="false"/>
                <w:color w:val="000000"/>
                <w:sz w:val="20"/>
              </w:rPr>
              <w:t>
14</w:t>
            </w:r>
          </w:p>
          <w:bookmarkEnd w:id="34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Вынесение на рассмотрение соответствующих бюджетных комиссий вопроса принятия государственных обязательств по Проекту ГЧП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20_____ года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6" w:id="3439"/>
          <w:p>
            <w:pPr>
              <w:spacing w:after="20"/>
              <w:ind w:left="20"/>
              <w:jc w:val="both"/>
            </w:pPr>
            <w:r>
              <w:rPr>
                <w:rFonts w:ascii="Times New Roman"/>
                <w:b w:val="false"/>
                <w:i w:val="false"/>
                <w:color w:val="000000"/>
                <w:sz w:val="20"/>
              </w:rPr>
              <w:t>
15</w:t>
            </w:r>
          </w:p>
          <w:bookmarkEnd w:id="34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государственных обязательств по Проектам ГЧП местных исполнительных органов местными уполномоченными органами по исполнению бюджета на основании предложений соответствующей бюджетной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"___"______ 20__ года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3440"/>
          <w:p>
            <w:pPr>
              <w:spacing w:after="20"/>
              <w:ind w:left="20"/>
              <w:jc w:val="both"/>
            </w:pPr>
            <w:r>
              <w:rPr>
                <w:rFonts w:ascii="Times New Roman"/>
                <w:b w:val="false"/>
                <w:i w:val="false"/>
                <w:color w:val="000000"/>
                <w:sz w:val="20"/>
              </w:rPr>
              <w:t>
16</w:t>
            </w:r>
          </w:p>
          <w:bookmarkEnd w:id="34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внесение проекта решения маслихата о принятии государственных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15 (пятнадцати) рабочих дней после вынесения решения соответствующей бюджетной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3441"/>
          <w:p>
            <w:pPr>
              <w:spacing w:after="20"/>
              <w:ind w:left="20"/>
              <w:jc w:val="both"/>
            </w:pPr>
            <w:r>
              <w:rPr>
                <w:rFonts w:ascii="Times New Roman"/>
                <w:b w:val="false"/>
                <w:i w:val="false"/>
                <w:color w:val="000000"/>
                <w:sz w:val="20"/>
              </w:rPr>
              <w:t>
17</w:t>
            </w:r>
          </w:p>
          <w:bookmarkEnd w:id="34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Организатором конкурса Договора с победителем Конкурса на основании решения Комиссии по итогам принятия решения маслихатом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90 (девяноста) календарных дней со дня подведения итогов Конкурса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3442"/>
          <w:p>
            <w:pPr>
              <w:spacing w:after="20"/>
              <w:ind w:left="20"/>
              <w:jc w:val="both"/>
            </w:pPr>
            <w:r>
              <w:rPr>
                <w:rFonts w:ascii="Times New Roman"/>
                <w:b w:val="false"/>
                <w:i w:val="false"/>
                <w:color w:val="000000"/>
                <w:sz w:val="20"/>
              </w:rPr>
              <w:t>
18</w:t>
            </w:r>
          </w:p>
          <w:bookmarkEnd w:id="34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Организатором конкурса сведений о результатах Конкурса по определению Частного партнера на своем официальном интернет-ресурсе и в периодических печатных изданиях, на государственном и русском языках с одновременным уведомлением местного уполномоченного органа по государственному планированию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__ (указать прописью) дней после заключения Типового договора ГЧП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 ГЧП в</w:t>
            </w:r>
            <w:r>
              <w:br/>
            </w:r>
            <w:r>
              <w:rPr>
                <w:rFonts w:ascii="Times New Roman"/>
                <w:b w:val="false"/>
                <w:i w:val="false"/>
                <w:color w:val="000000"/>
                <w:sz w:val="20"/>
              </w:rPr>
              <w:t>сфере сельского хозяйства</w:t>
            </w:r>
            <w:r>
              <w:br/>
            </w:r>
            <w:r>
              <w:rPr>
                <w:rFonts w:ascii="Times New Roman"/>
                <w:b w:val="false"/>
                <w:i w:val="false"/>
                <w:color w:val="000000"/>
                <w:sz w:val="20"/>
              </w:rPr>
              <w:t>(сервисно-заготовительный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593" w:id="3443"/>
    <w:p>
      <w:pPr>
        <w:spacing w:after="0"/>
        <w:ind w:left="0"/>
        <w:jc w:val="left"/>
      </w:pPr>
      <w:r>
        <w:rPr>
          <w:rFonts w:ascii="Times New Roman"/>
          <w:b/>
          <w:i w:val="false"/>
          <w:color w:val="000000"/>
        </w:rPr>
        <w:t xml:space="preserve"> Перечень документов, представляемых потенциальными Частными партнерами в подтверждение их соответствия квалификационным требованиям</w:t>
      </w:r>
    </w:p>
    <w:bookmarkEnd w:id="3443"/>
    <w:bookmarkStart w:name="z3594" w:id="3444"/>
    <w:p>
      <w:pPr>
        <w:spacing w:after="0"/>
        <w:ind w:left="0"/>
        <w:jc w:val="both"/>
      </w:pPr>
      <w:r>
        <w:rPr>
          <w:rFonts w:ascii="Times New Roman"/>
          <w:b w:val="false"/>
          <w:i w:val="false"/>
          <w:color w:val="000000"/>
          <w:sz w:val="28"/>
        </w:rPr>
        <w:t xml:space="preserve">
      Потенциальные частные партнеры в подтверждение соответствия квалификационным требованиям, предусмотренные </w:t>
      </w:r>
      <w:r>
        <w:rPr>
          <w:rFonts w:ascii="Times New Roman"/>
          <w:b w:val="false"/>
          <w:i w:val="false"/>
          <w:color w:val="000000"/>
          <w:sz w:val="28"/>
        </w:rPr>
        <w:t>статьей 32</w:t>
      </w:r>
      <w:r>
        <w:rPr>
          <w:rFonts w:ascii="Times New Roman"/>
          <w:b w:val="false"/>
          <w:i w:val="false"/>
          <w:color w:val="000000"/>
          <w:sz w:val="28"/>
        </w:rPr>
        <w:t xml:space="preserve"> Закона, предоставляют следующие документы:</w:t>
      </w:r>
    </w:p>
    <w:bookmarkEnd w:id="3444"/>
    <w:bookmarkStart w:name="z3595" w:id="3445"/>
    <w:p>
      <w:pPr>
        <w:spacing w:after="0"/>
        <w:ind w:left="0"/>
        <w:jc w:val="both"/>
      </w:pPr>
      <w:r>
        <w:rPr>
          <w:rFonts w:ascii="Times New Roman"/>
          <w:b w:val="false"/>
          <w:i w:val="false"/>
          <w:color w:val="000000"/>
          <w:sz w:val="28"/>
        </w:rPr>
        <w:t>
      1) оригиналы или нотариально засвидетельствованные копии документов, подтверждающих наличие денег на счетах, права собственности потенциального частного партнера и стоимость на недвижимое и движимое имущество;</w:t>
      </w:r>
    </w:p>
    <w:bookmarkEnd w:id="3445"/>
    <w:bookmarkStart w:name="z3596" w:id="3446"/>
    <w:p>
      <w:pPr>
        <w:spacing w:after="0"/>
        <w:ind w:left="0"/>
        <w:jc w:val="both"/>
      </w:pPr>
      <w:r>
        <w:rPr>
          <w:rFonts w:ascii="Times New Roman"/>
          <w:b w:val="false"/>
          <w:i w:val="false"/>
          <w:color w:val="000000"/>
          <w:sz w:val="28"/>
        </w:rPr>
        <w:t>
      2) оригинал финансовой отчетности за два полных предыдущих финансовых года, составленной в соответствии с законодательством Республики Казахстан о бухгалтерском учете и финансовой отчетности либо международными стандартами финансовой отчетности. Организации, имеющие дочерние организации, в дополнение к финансовой отчетности по деятельности основной организации составляют и представляют консолидированную финансовую отчетность в соответствии с требованиями законодательства Республики Казахстан о бухгалтерском учете и финансовой отчетности либо международными стандартами финансовой отчетности. В отношении проектов ГЧП особой значимости, Если потенциальный частный партнер является новым юридическим лицом, учрежденным в целях реализации проекта ГЧП физическими и (или) юридическими лицами, такая документация представляется физическими и (или) юридическими лицами, выступающими учредителями такого потенциального частного партнера;</w:t>
      </w:r>
    </w:p>
    <w:bookmarkEnd w:id="3446"/>
    <w:bookmarkStart w:name="z3597" w:id="3447"/>
    <w:p>
      <w:pPr>
        <w:spacing w:after="0"/>
        <w:ind w:left="0"/>
        <w:jc w:val="both"/>
      </w:pPr>
      <w:r>
        <w:rPr>
          <w:rFonts w:ascii="Times New Roman"/>
          <w:b w:val="false"/>
          <w:i w:val="false"/>
          <w:color w:val="000000"/>
          <w:sz w:val="28"/>
        </w:rPr>
        <w:t>
      3) расшифровки статьи бухгалтерского баланса "Основные средства"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w:t>
      </w:r>
    </w:p>
    <w:bookmarkEnd w:id="3447"/>
    <w:bookmarkStart w:name="z3598" w:id="3448"/>
    <w:p>
      <w:pPr>
        <w:spacing w:after="0"/>
        <w:ind w:left="0"/>
        <w:jc w:val="both"/>
      </w:pPr>
      <w:r>
        <w:rPr>
          <w:rFonts w:ascii="Times New Roman"/>
          <w:b w:val="false"/>
          <w:i w:val="false"/>
          <w:color w:val="000000"/>
          <w:sz w:val="28"/>
        </w:rPr>
        <w:t>
      4) расшифровки дебиторской и кредиторской задолженности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 с указанием даты их образования и предполагаемого погашения, а также цели задолженности (за что образовалась задолженность), суммы начисленных резервов по их обесценению. В случае наличия банковских займов необходимо приложить копии договоров банковского займа с графиками погашения основного долга и процентов;</w:t>
      </w:r>
    </w:p>
    <w:bookmarkEnd w:id="3448"/>
    <w:bookmarkStart w:name="z3599" w:id="3449"/>
    <w:p>
      <w:pPr>
        <w:spacing w:after="0"/>
        <w:ind w:left="0"/>
        <w:jc w:val="both"/>
      </w:pPr>
      <w:r>
        <w:rPr>
          <w:rFonts w:ascii="Times New Roman"/>
          <w:b w:val="false"/>
          <w:i w:val="false"/>
          <w:color w:val="000000"/>
          <w:sz w:val="28"/>
        </w:rPr>
        <w:t>
      5) письмо-гарантия потенциального частного партнера о том, что он является платежеспособным, не подлежит ликвидации, на его имущество не наложен арест, его финансово-хозяйственная деятельность не приостановлена, что он не привлекался к ответственности за неисполнение или ненадлежащее исполнение им обязательств по заключенным договорам ГЧП в течение последних трех лет на основании решения суда, вступившего в законную силу;</w:t>
      </w:r>
    </w:p>
    <w:bookmarkEnd w:id="3449"/>
    <w:bookmarkStart w:name="z3600" w:id="3450"/>
    <w:p>
      <w:pPr>
        <w:spacing w:after="0"/>
        <w:ind w:left="0"/>
        <w:jc w:val="both"/>
      </w:pPr>
      <w:r>
        <w:rPr>
          <w:rFonts w:ascii="Times New Roman"/>
          <w:b w:val="false"/>
          <w:i w:val="false"/>
          <w:color w:val="000000"/>
          <w:sz w:val="28"/>
        </w:rPr>
        <w:t>
      6)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w:t>
      </w:r>
    </w:p>
    <w:bookmarkEnd w:id="3450"/>
    <w:bookmarkStart w:name="z3601" w:id="3451"/>
    <w:p>
      <w:pPr>
        <w:spacing w:after="0"/>
        <w:ind w:left="0"/>
        <w:jc w:val="both"/>
      </w:pPr>
      <w:r>
        <w:rPr>
          <w:rFonts w:ascii="Times New Roman"/>
          <w:b w:val="false"/>
          <w:i w:val="false"/>
          <w:color w:val="000000"/>
          <w:sz w:val="28"/>
        </w:rPr>
        <w:t>
      7) юридическое лицо представляет нотариально засвидетельствованную копию устава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государственный и (или) русский языки легализованную выписку из торгового реестра;</w:t>
      </w:r>
    </w:p>
    <w:bookmarkEnd w:id="3451"/>
    <w:bookmarkStart w:name="z3602" w:id="3452"/>
    <w:p>
      <w:pPr>
        <w:spacing w:after="0"/>
        <w:ind w:left="0"/>
        <w:jc w:val="both"/>
      </w:pPr>
      <w:r>
        <w:rPr>
          <w:rFonts w:ascii="Times New Roman"/>
          <w:b w:val="false"/>
          <w:i w:val="false"/>
          <w:color w:val="000000"/>
          <w:sz w:val="28"/>
        </w:rPr>
        <w:t>
      8) справка о зарегистрированном юридическом лице, филиале или представительстве;</w:t>
      </w:r>
    </w:p>
    <w:bookmarkEnd w:id="3452"/>
    <w:bookmarkStart w:name="z3603" w:id="3453"/>
    <w:p>
      <w:pPr>
        <w:spacing w:after="0"/>
        <w:ind w:left="0"/>
        <w:jc w:val="both"/>
      </w:pPr>
      <w:r>
        <w:rPr>
          <w:rFonts w:ascii="Times New Roman"/>
          <w:b w:val="false"/>
          <w:i w:val="false"/>
          <w:color w:val="000000"/>
          <w:sz w:val="28"/>
        </w:rPr>
        <w:t>
      9) физическое лицо, осуществляющее предпринимательскую деятельность, предоставляет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нотариально засвидетельствованную копию документа, удостоверяющего личность с указанием индивидуального идентификационного номера;</w:t>
      </w:r>
    </w:p>
    <w:bookmarkEnd w:id="3453"/>
    <w:bookmarkStart w:name="z3604" w:id="3454"/>
    <w:p>
      <w:pPr>
        <w:spacing w:after="0"/>
        <w:ind w:left="0"/>
        <w:jc w:val="both"/>
      </w:pPr>
      <w:r>
        <w:rPr>
          <w:rFonts w:ascii="Times New Roman"/>
          <w:b w:val="false"/>
          <w:i w:val="false"/>
          <w:color w:val="000000"/>
          <w:sz w:val="28"/>
        </w:rPr>
        <w:t>
      10) оригинал справки банка или филиала банка с подписью и печатью, в котором обслуживается Потенциальный частный партнер, об отсутствии просроченной задолженности по всем видам обязательств потенциального частного партнера,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Если потенциальный частный партнер является клиентом нескольких банков второго уровня или филиалов, а также иностранного банка, данная справка представляется от каждого из таких банков.</w:t>
      </w:r>
    </w:p>
    <w:bookmarkEnd w:id="3454"/>
    <w:bookmarkStart w:name="z3605" w:id="3455"/>
    <w:p>
      <w:pPr>
        <w:spacing w:after="0"/>
        <w:ind w:left="0"/>
        <w:jc w:val="both"/>
      </w:pPr>
      <w:r>
        <w:rPr>
          <w:rFonts w:ascii="Times New Roman"/>
          <w:b w:val="false"/>
          <w:i w:val="false"/>
          <w:color w:val="000000"/>
          <w:sz w:val="28"/>
        </w:rPr>
        <w:t xml:space="preserve">
      Допускается предоставление кредитного отчета, предоставляемого кредитным бюро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w:t>
      </w:r>
    </w:p>
    <w:bookmarkEnd w:id="3455"/>
    <w:bookmarkStart w:name="z3606" w:id="3456"/>
    <w:p>
      <w:pPr>
        <w:spacing w:after="0"/>
        <w:ind w:left="0"/>
        <w:jc w:val="both"/>
      </w:pPr>
      <w:r>
        <w:rPr>
          <w:rFonts w:ascii="Times New Roman"/>
          <w:b w:val="false"/>
          <w:i w:val="false"/>
          <w:color w:val="000000"/>
          <w:sz w:val="28"/>
        </w:rPr>
        <w:t>
      Справка банка (либо кредитный отчет) выдается не ранее двух месяцев, предшествующих дате представления организатору конкурса документов.</w:t>
      </w:r>
    </w:p>
    <w:bookmarkEnd w:id="3456"/>
    <w:bookmarkStart w:name="z3607" w:id="3457"/>
    <w:p>
      <w:pPr>
        <w:spacing w:after="0"/>
        <w:ind w:left="0"/>
        <w:jc w:val="both"/>
      </w:pPr>
      <w:r>
        <w:rPr>
          <w:rFonts w:ascii="Times New Roman"/>
          <w:b w:val="false"/>
          <w:i w:val="false"/>
          <w:color w:val="000000"/>
          <w:sz w:val="28"/>
        </w:rPr>
        <w:t>
      В случае участия в конкурсе объединений физических и (или) юридических лиц в форме простого товарищества, его участники, помимо документов, установленных настоящими Правилами для подтверждения своих квалификационных требований, дополнительно представляют следующие документы:</w:t>
      </w:r>
    </w:p>
    <w:bookmarkEnd w:id="3457"/>
    <w:bookmarkStart w:name="z3608" w:id="3458"/>
    <w:p>
      <w:pPr>
        <w:spacing w:after="0"/>
        <w:ind w:left="0"/>
        <w:jc w:val="both"/>
      </w:pPr>
      <w:r>
        <w:rPr>
          <w:rFonts w:ascii="Times New Roman"/>
          <w:b w:val="false"/>
          <w:i w:val="false"/>
          <w:color w:val="000000"/>
          <w:sz w:val="28"/>
        </w:rPr>
        <w:t>
      нотариально засвидетельствованную копию договора о совместной деятельности;</w:t>
      </w:r>
    </w:p>
    <w:bookmarkEnd w:id="3458"/>
    <w:bookmarkStart w:name="z3609" w:id="3459"/>
    <w:p>
      <w:pPr>
        <w:spacing w:after="0"/>
        <w:ind w:left="0"/>
        <w:jc w:val="both"/>
      </w:pPr>
      <w:r>
        <w:rPr>
          <w:rFonts w:ascii="Times New Roman"/>
          <w:b w:val="false"/>
          <w:i w:val="false"/>
          <w:color w:val="000000"/>
          <w:sz w:val="28"/>
        </w:rPr>
        <w:t>
      нотариально засвидетельствованную копию договора о солидарной ответственности, заключенного между членами простого товарищества;</w:t>
      </w:r>
    </w:p>
    <w:bookmarkEnd w:id="3459"/>
    <w:bookmarkStart w:name="z3610" w:id="3460"/>
    <w:p>
      <w:pPr>
        <w:spacing w:after="0"/>
        <w:ind w:left="0"/>
        <w:jc w:val="both"/>
      </w:pPr>
      <w:r>
        <w:rPr>
          <w:rFonts w:ascii="Times New Roman"/>
          <w:b w:val="false"/>
          <w:i w:val="false"/>
          <w:color w:val="000000"/>
          <w:sz w:val="28"/>
        </w:rPr>
        <w:t>
      нотариально засвидетельствованную копию доверенности на представителя простого товарищества, выступающего от его имени, осуществлять переговоры и другие мероприятия в рамках конкурса.</w:t>
      </w:r>
    </w:p>
    <w:bookmarkEnd w:id="3460"/>
    <w:bookmarkStart w:name="z3611" w:id="3461"/>
    <w:p>
      <w:pPr>
        <w:spacing w:after="0"/>
        <w:ind w:left="0"/>
        <w:jc w:val="both"/>
      </w:pPr>
      <w:r>
        <w:rPr>
          <w:rFonts w:ascii="Times New Roman"/>
          <w:b w:val="false"/>
          <w:i w:val="false"/>
          <w:color w:val="000000"/>
          <w:sz w:val="28"/>
        </w:rPr>
        <w:t>
      Потенциальные частные партнеры предоставляют по своему усмотрению и иные документы, подтверждающие их соответствия квалификационным требованиям.</w:t>
      </w:r>
    </w:p>
    <w:bookmarkEnd w:id="3461"/>
    <w:bookmarkStart w:name="z3612" w:id="3462"/>
    <w:p>
      <w:pPr>
        <w:spacing w:after="0"/>
        <w:ind w:left="0"/>
        <w:jc w:val="both"/>
      </w:pPr>
      <w:r>
        <w:rPr>
          <w:rFonts w:ascii="Times New Roman"/>
          <w:b w:val="false"/>
          <w:i w:val="false"/>
          <w:color w:val="000000"/>
          <w:sz w:val="28"/>
        </w:rPr>
        <w:t>
      Потенциальный частный партнер-нерезидент Республики Казахстан в подтверждение его соответствия квалификационным требованиям, представляет те же документы, что и резиденты Республики Казахстан, либо документы, содержащие аналогичные сведения о квалификации потенциального частного партнера-нерезидента Республики Казахстан с нотариально засвидетельствованным переводом на языки конкурсной документации, а также апостилированный сертификат резидентства (если международным договором не предусмотрено иное).</w:t>
      </w:r>
    </w:p>
    <w:bookmarkEnd w:id="3462"/>
    <w:bookmarkStart w:name="z3613" w:id="3463"/>
    <w:p>
      <w:pPr>
        <w:spacing w:after="0"/>
        <w:ind w:left="0"/>
        <w:jc w:val="both"/>
      </w:pPr>
      <w:r>
        <w:rPr>
          <w:rFonts w:ascii="Times New Roman"/>
          <w:b w:val="false"/>
          <w:i w:val="false"/>
          <w:color w:val="000000"/>
          <w:sz w:val="28"/>
        </w:rPr>
        <w:t>
      В случае, когда объектом ГЧП выступают информационные ресурсы и (или) информационные системы Потенциальный частный партнер представляет документы о праве собственности и (или) владения на информационные ресурсы и (или) информационные системы.</w:t>
      </w:r>
    </w:p>
    <w:bookmarkEnd w:id="3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w:t>
            </w:r>
            <w:r>
              <w:br/>
            </w:r>
            <w:r>
              <w:rPr>
                <w:rFonts w:ascii="Times New Roman"/>
                <w:b w:val="false"/>
                <w:i w:val="false"/>
                <w:color w:val="000000"/>
                <w:sz w:val="20"/>
              </w:rPr>
              <w:t>ГЧП в сфере сельского</w:t>
            </w:r>
            <w:r>
              <w:br/>
            </w:r>
            <w:r>
              <w:rPr>
                <w:rFonts w:ascii="Times New Roman"/>
                <w:b w:val="false"/>
                <w:i w:val="false"/>
                <w:color w:val="000000"/>
                <w:sz w:val="20"/>
              </w:rPr>
              <w:t>хозяйства (сервисно-заготовительный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616" w:id="3464"/>
    <w:p>
      <w:pPr>
        <w:spacing w:after="0"/>
        <w:ind w:left="0"/>
        <w:jc w:val="both"/>
      </w:pPr>
      <w:r>
        <w:rPr>
          <w:rFonts w:ascii="Times New Roman"/>
          <w:b w:val="false"/>
          <w:i w:val="false"/>
          <w:color w:val="000000"/>
          <w:sz w:val="28"/>
        </w:rPr>
        <w:t xml:space="preserve">
      </w:t>
      </w:r>
      <w:r>
        <w:rPr>
          <w:rFonts w:ascii="Times New Roman"/>
          <w:b/>
          <w:i w:val="false"/>
          <w:color w:val="000000"/>
          <w:sz w:val="28"/>
        </w:rPr>
        <w:t>Конкурсная заявка</w:t>
      </w:r>
    </w:p>
    <w:bookmarkEnd w:id="3464"/>
    <w:bookmarkStart w:name="z3617" w:id="3465"/>
    <w:p>
      <w:pPr>
        <w:spacing w:after="0"/>
        <w:ind w:left="0"/>
        <w:jc w:val="both"/>
      </w:pPr>
      <w:r>
        <w:rPr>
          <w:rFonts w:ascii="Times New Roman"/>
          <w:b w:val="false"/>
          <w:i w:val="false"/>
          <w:color w:val="000000"/>
          <w:sz w:val="28"/>
        </w:rPr>
        <w:t>
      Рассмотрев Конкурсную документацию по выбору частного партнера с использованием упрощенных Конкурсных процедур по проекту ГЧП "Строительство и эксплуатация сервисно-заготовительного центра по приему, переработке, хранению и реализации сельскохозяйственной продукции в __________ (указать населенные пункты)" настоящим __________ (указывается Потенциальный частный партнер) предлагает выполнить обязательства Частного партнера по Типовому договору ГЧП в соответствии с настоящей Конкурсной заявкой.</w:t>
      </w:r>
    </w:p>
    <w:bookmarkEnd w:id="3465"/>
    <w:bookmarkStart w:name="z3618" w:id="3466"/>
    <w:p>
      <w:pPr>
        <w:spacing w:after="0"/>
        <w:ind w:left="0"/>
        <w:jc w:val="both"/>
      </w:pPr>
      <w:r>
        <w:rPr>
          <w:rFonts w:ascii="Times New Roman"/>
          <w:b w:val="false"/>
          <w:i w:val="false"/>
          <w:color w:val="000000"/>
          <w:sz w:val="28"/>
        </w:rPr>
        <w:t>
      Настоящая Конкурсная заявка действует не менее 180 (сто восемьдесят) календарных дней со дня вскрытия конвертов с Конкурсными заявками.</w:t>
      </w:r>
    </w:p>
    <w:bookmarkEnd w:id="3466"/>
    <w:bookmarkStart w:name="z3619" w:id="3467"/>
    <w:p>
      <w:pPr>
        <w:spacing w:after="0"/>
        <w:ind w:left="0"/>
        <w:jc w:val="both"/>
      </w:pPr>
      <w:r>
        <w:rPr>
          <w:rFonts w:ascii="Times New Roman"/>
          <w:b w:val="false"/>
          <w:i w:val="false"/>
          <w:color w:val="000000"/>
          <w:sz w:val="28"/>
        </w:rPr>
        <w:t>
      В случае признания нашей Конкурсной заявки выигравшей, мы обязуемся оформить и подписать Договор ГЧП без оговорок и ограничивающих условий в соответствии с условиями Конкурсной документации.</w:t>
      </w:r>
    </w:p>
    <w:bookmarkEnd w:id="3467"/>
    <w:bookmarkStart w:name="z3620" w:id="3468"/>
    <w:p>
      <w:pPr>
        <w:spacing w:after="0"/>
        <w:ind w:left="0"/>
        <w:jc w:val="both"/>
      </w:pPr>
      <w:r>
        <w:rPr>
          <w:rFonts w:ascii="Times New Roman"/>
          <w:b w:val="false"/>
          <w:i w:val="false"/>
          <w:color w:val="000000"/>
          <w:sz w:val="28"/>
        </w:rPr>
        <w:t>
      В качестве гарантии того, что мы не отзовем либо не изменим и (или) не дополним свою Конкурсную заявку после истечения срока представления Конкурсных заявок, указанного в Конкурсной документации, и заключим договор ГЧП в случае определения нас победителем Конкурса, мы вносим обеспечение Конкурсной заявки в размере _________________ (указывается размер).</w:t>
      </w:r>
    </w:p>
    <w:bookmarkEnd w:id="3468"/>
    <w:bookmarkStart w:name="z3621" w:id="3469"/>
    <w:p>
      <w:pPr>
        <w:spacing w:after="0"/>
        <w:ind w:left="0"/>
        <w:jc w:val="both"/>
      </w:pPr>
      <w:r>
        <w:rPr>
          <w:rFonts w:ascii="Times New Roman"/>
          <w:b w:val="false"/>
          <w:i w:val="false"/>
          <w:color w:val="000000"/>
          <w:sz w:val="28"/>
        </w:rPr>
        <w:t>
      В качестве обеспечения Конкурсной заявки нами выбрано: ________ (указывается вид обеспечения Конкурсной заявки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39 Закона).</w:t>
      </w:r>
    </w:p>
    <w:bookmarkEnd w:id="3469"/>
    <w:bookmarkStart w:name="z3622" w:id="3470"/>
    <w:p>
      <w:pPr>
        <w:spacing w:after="0"/>
        <w:ind w:left="0"/>
        <w:jc w:val="both"/>
      </w:pPr>
      <w:r>
        <w:rPr>
          <w:rFonts w:ascii="Times New Roman"/>
          <w:b w:val="false"/>
          <w:i w:val="false"/>
          <w:color w:val="000000"/>
          <w:sz w:val="28"/>
        </w:rPr>
        <w:t>
      Подтверждаем, что информация, предоставленная в настоящей Конкурсной заявке, является достоверной.</w:t>
      </w:r>
    </w:p>
    <w:bookmarkEnd w:id="3470"/>
    <w:bookmarkStart w:name="z3623" w:id="3471"/>
    <w:p>
      <w:pPr>
        <w:spacing w:after="0"/>
        <w:ind w:left="0"/>
        <w:jc w:val="both"/>
      </w:pPr>
      <w:r>
        <w:rPr>
          <w:rFonts w:ascii="Times New Roman"/>
          <w:b w:val="false"/>
          <w:i w:val="false"/>
          <w:color w:val="000000"/>
          <w:sz w:val="28"/>
        </w:rPr>
        <w:t xml:space="preserve">
      К настоящей Конкурсной заявке прилагаются следующие документы: </w:t>
      </w:r>
    </w:p>
    <w:bookmarkEnd w:id="3471"/>
    <w:bookmarkStart w:name="z3624" w:id="3472"/>
    <w:p>
      <w:pPr>
        <w:spacing w:after="0"/>
        <w:ind w:left="0"/>
        <w:jc w:val="both"/>
      </w:pPr>
      <w:r>
        <w:rPr>
          <w:rFonts w:ascii="Times New Roman"/>
          <w:b w:val="false"/>
          <w:i w:val="false"/>
          <w:color w:val="000000"/>
          <w:sz w:val="28"/>
        </w:rPr>
        <w:t xml:space="preserve">
      _________________ </w:t>
      </w:r>
    </w:p>
    <w:bookmarkEnd w:id="3472"/>
    <w:bookmarkStart w:name="z3625" w:id="3473"/>
    <w:p>
      <w:pPr>
        <w:spacing w:after="0"/>
        <w:ind w:left="0"/>
        <w:jc w:val="both"/>
      </w:pPr>
      <w:r>
        <w:rPr>
          <w:rFonts w:ascii="Times New Roman"/>
          <w:b w:val="false"/>
          <w:i w:val="false"/>
          <w:color w:val="000000"/>
          <w:sz w:val="28"/>
        </w:rPr>
        <w:t>
      (указываются документы, прилагаемые к Конкурсной заявке).</w:t>
      </w:r>
    </w:p>
    <w:bookmarkEnd w:id="3473"/>
    <w:bookmarkStart w:name="z3626" w:id="3474"/>
    <w:p>
      <w:pPr>
        <w:spacing w:after="0"/>
        <w:ind w:left="0"/>
        <w:jc w:val="both"/>
      </w:pPr>
      <w:r>
        <w:rPr>
          <w:rFonts w:ascii="Times New Roman"/>
          <w:b w:val="false"/>
          <w:i w:val="false"/>
          <w:color w:val="000000"/>
          <w:sz w:val="28"/>
        </w:rPr>
        <w:t xml:space="preserve">
      ______________________ </w:t>
      </w:r>
    </w:p>
    <w:bookmarkEnd w:id="3474"/>
    <w:bookmarkStart w:name="z3627" w:id="3475"/>
    <w:p>
      <w:pPr>
        <w:spacing w:after="0"/>
        <w:ind w:left="0"/>
        <w:jc w:val="both"/>
      </w:pPr>
      <w:r>
        <w:rPr>
          <w:rFonts w:ascii="Times New Roman"/>
          <w:b w:val="false"/>
          <w:i w:val="false"/>
          <w:color w:val="000000"/>
          <w:sz w:val="28"/>
        </w:rPr>
        <w:t>
      (подпись, ФИО и должность уполномоченного лица Потенциального частного партнера, печать (при наличии)</w:t>
      </w:r>
    </w:p>
    <w:bookmarkEnd w:id="3475"/>
    <w:bookmarkStart w:name="z3628" w:id="3476"/>
    <w:p>
      <w:pPr>
        <w:spacing w:after="0"/>
        <w:ind w:left="0"/>
        <w:jc w:val="both"/>
      </w:pPr>
      <w:r>
        <w:rPr>
          <w:rFonts w:ascii="Times New Roman"/>
          <w:b w:val="false"/>
          <w:i w:val="false"/>
          <w:color w:val="000000"/>
          <w:sz w:val="28"/>
        </w:rPr>
        <w:t xml:space="preserve">
             ______________________ </w:t>
      </w:r>
    </w:p>
    <w:bookmarkEnd w:id="3476"/>
    <w:bookmarkStart w:name="z3629" w:id="3477"/>
    <w:p>
      <w:pPr>
        <w:spacing w:after="0"/>
        <w:ind w:left="0"/>
        <w:jc w:val="both"/>
      </w:pPr>
      <w:r>
        <w:rPr>
          <w:rFonts w:ascii="Times New Roman"/>
          <w:b w:val="false"/>
          <w:i w:val="false"/>
          <w:color w:val="000000"/>
          <w:sz w:val="28"/>
        </w:rPr>
        <w:t>
      (место и дата подачи Конкурсной заявки).</w:t>
      </w:r>
    </w:p>
    <w:bookmarkEnd w:id="3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Типовой конкурсной</w:t>
            </w:r>
            <w:r>
              <w:br/>
            </w:r>
            <w:r>
              <w:rPr>
                <w:rFonts w:ascii="Times New Roman"/>
                <w:b w:val="false"/>
                <w:i w:val="false"/>
                <w:color w:val="000000"/>
                <w:sz w:val="20"/>
              </w:rPr>
              <w:t>документации проекта</w:t>
            </w:r>
            <w:r>
              <w:br/>
            </w:r>
            <w:r>
              <w:rPr>
                <w:rFonts w:ascii="Times New Roman"/>
                <w:b w:val="false"/>
                <w:i w:val="false"/>
                <w:color w:val="000000"/>
                <w:sz w:val="20"/>
              </w:rPr>
              <w:t>ГЧП в сфере сельского</w:t>
            </w:r>
            <w:r>
              <w:br/>
            </w:r>
            <w:r>
              <w:rPr>
                <w:rFonts w:ascii="Times New Roman"/>
                <w:b w:val="false"/>
                <w:i w:val="false"/>
                <w:color w:val="000000"/>
                <w:sz w:val="20"/>
              </w:rPr>
              <w:t>хозяйства (сервисно-</w:t>
            </w:r>
            <w:r>
              <w:br/>
            </w:r>
            <w:r>
              <w:rPr>
                <w:rFonts w:ascii="Times New Roman"/>
                <w:b w:val="false"/>
                <w:i w:val="false"/>
                <w:color w:val="000000"/>
                <w:sz w:val="20"/>
              </w:rPr>
              <w:t>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32" w:id="3478"/>
    <w:p>
      <w:pPr>
        <w:spacing w:after="0"/>
        <w:ind w:left="0"/>
        <w:jc w:val="left"/>
      </w:pPr>
      <w:r>
        <w:rPr>
          <w:rFonts w:ascii="Times New Roman"/>
          <w:b/>
          <w:i w:val="false"/>
          <w:color w:val="000000"/>
        </w:rPr>
        <w:t xml:space="preserve"> Критерии отбора лучшей Конкурсной заявки и параметры оценки </w:t>
      </w:r>
    </w:p>
    <w:bookmarkEnd w:id="3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3479"/>
          <w:p>
            <w:pPr>
              <w:spacing w:after="20"/>
              <w:ind w:left="20"/>
              <w:jc w:val="both"/>
            </w:pPr>
            <w:r>
              <w:rPr>
                <w:rFonts w:ascii="Times New Roman"/>
                <w:b w:val="false"/>
                <w:i w:val="false"/>
                <w:color w:val="000000"/>
                <w:sz w:val="20"/>
              </w:rPr>
              <w:t>
№</w:t>
            </w:r>
          </w:p>
          <w:bookmarkEnd w:id="3479"/>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(базовое) значение критерия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3480"/>
          <w:p>
            <w:pPr>
              <w:spacing w:after="20"/>
              <w:ind w:left="20"/>
              <w:jc w:val="both"/>
            </w:pPr>
            <w:r>
              <w:rPr>
                <w:rFonts w:ascii="Times New Roman"/>
                <w:b w:val="false"/>
                <w:i w:val="false"/>
                <w:color w:val="000000"/>
                <w:sz w:val="20"/>
              </w:rPr>
              <w:t>
1</w:t>
            </w:r>
          </w:p>
          <w:bookmarkEnd w:id="34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 уменьшения объема государственных обязательств (указываются меры государственной поддержки) *</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 увеличения объема государственных обязательств (указываются меры государственной поддержки)*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3481"/>
          <w:p>
            <w:pPr>
              <w:spacing w:after="20"/>
              <w:ind w:left="20"/>
              <w:jc w:val="both"/>
            </w:pPr>
            <w:r>
              <w:rPr>
                <w:rFonts w:ascii="Times New Roman"/>
                <w:b w:val="false"/>
                <w:i w:val="false"/>
                <w:color w:val="000000"/>
                <w:sz w:val="20"/>
              </w:rPr>
              <w:t>
2</w:t>
            </w:r>
          </w:p>
          <w:bookmarkEnd w:id="34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выплат государственных обязательств по Проекту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___ (указать количество) год увеличения срока выплаты государственных обязательств (указываются меры государственной поддержки)*</w:t>
            </w:r>
          </w:p>
          <w:p>
            <w:pPr>
              <w:spacing w:after="20"/>
              <w:ind w:left="20"/>
              <w:jc w:val="both"/>
            </w:pPr>
            <w:r>
              <w:rPr>
                <w:rFonts w:ascii="Times New Roman"/>
                <w:b w:val="false"/>
                <w:i w:val="false"/>
                <w:color w:val="000000"/>
                <w:sz w:val="20"/>
              </w:rPr>
              <w:t>
Вычитается ___ (указать количество) балл за каждый ___ (указать количество) год увеличения срока выплаты государственных обязательств (указываются меры государственной поддержки)*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3482"/>
          <w:p>
            <w:pPr>
              <w:spacing w:after="20"/>
              <w:ind w:left="20"/>
              <w:jc w:val="both"/>
            </w:pPr>
            <w:r>
              <w:rPr>
                <w:rFonts w:ascii="Times New Roman"/>
                <w:b w:val="false"/>
                <w:i w:val="false"/>
                <w:color w:val="000000"/>
                <w:sz w:val="20"/>
              </w:rPr>
              <w:t>
3</w:t>
            </w:r>
          </w:p>
          <w:bookmarkEnd w:id="34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реализованных проектов (наличие опыта строительства, создания, реконструкции, модернизации и (или) эксплуатации объектов (самостоятельно либо совместно с иными лицами в качестве участника), аналогичных объекту Договора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реализованных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реализованный проект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3483"/>
          <w:p>
            <w:pPr>
              <w:spacing w:after="20"/>
              <w:ind w:left="20"/>
              <w:jc w:val="both"/>
            </w:pPr>
            <w:r>
              <w:rPr>
                <w:rFonts w:ascii="Times New Roman"/>
                <w:b w:val="false"/>
                <w:i w:val="false"/>
                <w:color w:val="000000"/>
                <w:sz w:val="20"/>
              </w:rPr>
              <w:t>
4</w:t>
            </w:r>
          </w:p>
          <w:bookmarkEnd w:id="34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принимаемые на себя Частным партнером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рисков согласно Типовому договору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каждый риск дополнительно принятый Частным партнером.</w:t>
            </w:r>
          </w:p>
          <w:p>
            <w:pPr>
              <w:spacing w:after="20"/>
              <w:ind w:left="20"/>
              <w:jc w:val="both"/>
            </w:pPr>
            <w:r>
              <w:rPr>
                <w:rFonts w:ascii="Times New Roman"/>
                <w:b w:val="false"/>
                <w:i w:val="false"/>
                <w:color w:val="000000"/>
                <w:sz w:val="20"/>
              </w:rPr>
              <w:t>
Вычитается ___ (указать количество) балл за каждый риск дополнительно переданный Государственному партнеру.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3484"/>
          <w:p>
            <w:pPr>
              <w:spacing w:after="20"/>
              <w:ind w:left="20"/>
              <w:jc w:val="both"/>
            </w:pPr>
            <w:r>
              <w:rPr>
                <w:rFonts w:ascii="Times New Roman"/>
                <w:b w:val="false"/>
                <w:i w:val="false"/>
                <w:color w:val="000000"/>
                <w:sz w:val="20"/>
              </w:rPr>
              <w:t>
5</w:t>
            </w:r>
          </w:p>
          <w:bookmarkEnd w:id="34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Частного партнера, подлежащих привлечению для реализации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строительства Объекта ГЧП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Прибавляется___ (указать количество) балл за каждые ___ (указать количество) % объема собственных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3485"/>
          <w:p>
            <w:pPr>
              <w:spacing w:after="20"/>
              <w:ind w:left="20"/>
              <w:jc w:val="both"/>
            </w:pPr>
            <w:r>
              <w:rPr>
                <w:rFonts w:ascii="Times New Roman"/>
                <w:b w:val="false"/>
                <w:i w:val="false"/>
                <w:color w:val="000000"/>
                <w:sz w:val="20"/>
              </w:rPr>
              <w:t>
6</w:t>
            </w:r>
          </w:p>
          <w:bookmarkEnd w:id="34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Сроки строительства Объекта ГЧП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(указать количество)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 (указать количество) балл за каждый месяц сокращения срока строительства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3486"/>
          <w:p>
            <w:pPr>
              <w:spacing w:after="20"/>
              <w:ind w:left="20"/>
              <w:jc w:val="both"/>
            </w:pPr>
            <w:r>
              <w:rPr>
                <w:rFonts w:ascii="Times New Roman"/>
                <w:b w:val="false"/>
                <w:i w:val="false"/>
                <w:color w:val="000000"/>
                <w:sz w:val="20"/>
              </w:rPr>
              <w:t>
7</w:t>
            </w:r>
          </w:p>
          <w:bookmarkEnd w:id="34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местного содержания в кадрах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штатного количества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3487"/>
          <w:p>
            <w:pPr>
              <w:spacing w:after="20"/>
              <w:ind w:left="20"/>
              <w:jc w:val="both"/>
            </w:pPr>
            <w:r>
              <w:rPr>
                <w:rFonts w:ascii="Times New Roman"/>
                <w:b w:val="false"/>
                <w:i w:val="false"/>
                <w:color w:val="000000"/>
                <w:sz w:val="20"/>
              </w:rPr>
              <w:t>
8</w:t>
            </w:r>
          </w:p>
          <w:bookmarkEnd w:id="34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местного содержания в товарах, работах и услугах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 от закупаемых товаров, работ и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увеличения местного содержания.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уменьшения местного содержания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3488"/>
          <w:p>
            <w:pPr>
              <w:spacing w:after="20"/>
              <w:ind w:left="20"/>
              <w:jc w:val="both"/>
            </w:pPr>
            <w:r>
              <w:rPr>
                <w:rFonts w:ascii="Times New Roman"/>
                <w:b w:val="false"/>
                <w:i w:val="false"/>
                <w:color w:val="000000"/>
                <w:sz w:val="20"/>
              </w:rPr>
              <w:t>
9</w:t>
            </w:r>
          </w:p>
          <w:bookmarkEnd w:id="34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квалифицированных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высшим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(указать количество)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увеличение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средне-специальным образованием и опытом работы более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увеличение доли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5" w:id="3489"/>
          <w:p>
            <w:pPr>
              <w:spacing w:after="20"/>
              <w:ind w:left="20"/>
              <w:jc w:val="both"/>
            </w:pPr>
            <w:r>
              <w:rPr>
                <w:rFonts w:ascii="Times New Roman"/>
                <w:b w:val="false"/>
                <w:i w:val="false"/>
                <w:color w:val="000000"/>
                <w:sz w:val="20"/>
              </w:rPr>
              <w:t>
10</w:t>
            </w:r>
          </w:p>
          <w:bookmarkEnd w:id="34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внутренняя норма доходности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(указать количество)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каждые ___ (указать количество) % уменьшение показателя</w:t>
            </w:r>
          </w:p>
          <w:p>
            <w:pPr>
              <w:spacing w:after="20"/>
              <w:ind w:left="20"/>
              <w:jc w:val="both"/>
            </w:pPr>
            <w:r>
              <w:rPr>
                <w:rFonts w:ascii="Times New Roman"/>
                <w:b w:val="false"/>
                <w:i w:val="false"/>
                <w:color w:val="000000"/>
                <w:sz w:val="20"/>
              </w:rPr>
              <w:t>
Вычитается ___ (указать количество) балл за каждые ___ (указать количество) % увеличение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3490"/>
          <w:p>
            <w:pPr>
              <w:spacing w:after="20"/>
              <w:ind w:left="20"/>
              <w:jc w:val="both"/>
            </w:pPr>
            <w:r>
              <w:rPr>
                <w:rFonts w:ascii="Times New Roman"/>
                <w:b w:val="false"/>
                <w:i w:val="false"/>
                <w:color w:val="000000"/>
                <w:sz w:val="20"/>
              </w:rPr>
              <w:t>
11</w:t>
            </w:r>
          </w:p>
          <w:bookmarkEnd w:id="34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участия потенциального частного партнера в подготовке Проекта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участие в разработке документа;</w:t>
            </w:r>
          </w:p>
          <w:p>
            <w:pPr>
              <w:spacing w:after="20"/>
              <w:ind w:left="20"/>
              <w:jc w:val="both"/>
            </w:pPr>
            <w:r>
              <w:rPr>
                <w:rFonts w:ascii="Times New Roman"/>
                <w:b w:val="false"/>
                <w:i w:val="false"/>
                <w:color w:val="000000"/>
                <w:sz w:val="20"/>
              </w:rPr>
              <w:t>
Прибавляется ___ (указать количество) балл за разработанный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3491"/>
          <w:p>
            <w:pPr>
              <w:spacing w:after="20"/>
              <w:ind w:left="20"/>
              <w:jc w:val="both"/>
            </w:pPr>
            <w:r>
              <w:rPr>
                <w:rFonts w:ascii="Times New Roman"/>
                <w:b w:val="false"/>
                <w:i w:val="false"/>
                <w:color w:val="000000"/>
                <w:sz w:val="20"/>
              </w:rPr>
              <w:t>
12</w:t>
            </w:r>
          </w:p>
          <w:bookmarkEnd w:id="34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цены на оказываемые услуги, надбавки к таким ценам (тарифам) при осуществлении деятельности, предусмотренной Договором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 __________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Прибавляется ___ (указать количество) балл за каждое снижение на ____ (указать количество) тенге.</w:t>
            </w:r>
          </w:p>
          <w:p>
            <w:pPr>
              <w:spacing w:after="20"/>
              <w:ind w:left="20"/>
              <w:jc w:val="both"/>
            </w:pPr>
            <w:r>
              <w:rPr>
                <w:rFonts w:ascii="Times New Roman"/>
                <w:b w:val="false"/>
                <w:i w:val="false"/>
                <w:color w:val="000000"/>
                <w:sz w:val="20"/>
              </w:rPr>
              <w:t>
Вычитается ___ (указать количество) балл за каждое увеличение на ____ (указать количество)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bl>
    <w:bookmarkStart w:name="z3649" w:id="3492"/>
    <w:p>
      <w:pPr>
        <w:spacing w:after="0"/>
        <w:ind w:left="0"/>
        <w:jc w:val="both"/>
      </w:pPr>
      <w:r>
        <w:rPr>
          <w:rFonts w:ascii="Times New Roman"/>
          <w:b w:val="false"/>
          <w:i w:val="false"/>
          <w:color w:val="000000"/>
          <w:sz w:val="28"/>
        </w:rPr>
        <w:t>
      *</w:t>
      </w:r>
      <w:r>
        <w:rPr>
          <w:rFonts w:ascii="Times New Roman"/>
          <w:b w:val="false"/>
          <w:i/>
          <w:color w:val="000000"/>
          <w:sz w:val="28"/>
        </w:rPr>
        <w:t>указывается при необходимости</w:t>
      </w:r>
    </w:p>
    <w:bookmarkEnd w:id="3492"/>
    <w:bookmarkStart w:name="z3650" w:id="3493"/>
    <w:p>
      <w:pPr>
        <w:spacing w:after="0"/>
        <w:ind w:left="0"/>
        <w:jc w:val="both"/>
      </w:pPr>
      <w:r>
        <w:rPr>
          <w:rFonts w:ascii="Times New Roman"/>
          <w:b w:val="false"/>
          <w:i w:val="false"/>
          <w:color w:val="000000"/>
          <w:sz w:val="28"/>
        </w:rPr>
        <w:t>
      Общая оценка критериев Конкурсной заявки "Оценка" определяется путем суммирования полученных баллов по каждому Критерию:</w:t>
      </w:r>
    </w:p>
    <w:bookmarkEnd w:id="3493"/>
    <w:bookmarkStart w:name="z3651" w:id="3494"/>
    <w:p>
      <w:pPr>
        <w:spacing w:after="0"/>
        <w:ind w:left="0"/>
        <w:jc w:val="both"/>
      </w:pPr>
      <w:r>
        <w:rPr>
          <w:rFonts w:ascii="Times New Roman"/>
          <w:b w:val="false"/>
          <w:i w:val="false"/>
          <w:color w:val="000000"/>
          <w:sz w:val="28"/>
        </w:rPr>
        <w:t>
      Оценка =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4</w:t>
      </w:r>
      <w:r>
        <w:rPr>
          <w:rFonts w:ascii="Times New Roman"/>
          <w:b w:val="false"/>
          <w:i w:val="false"/>
          <w:color w:val="000000"/>
          <w:sz w:val="28"/>
        </w:rPr>
        <w:t>+К</w:t>
      </w:r>
      <w:r>
        <w:rPr>
          <w:rFonts w:ascii="Times New Roman"/>
          <w:b w:val="false"/>
          <w:i w:val="false"/>
          <w:color w:val="000000"/>
          <w:vertAlign w:val="subscript"/>
        </w:rPr>
        <w:t>5</w:t>
      </w:r>
      <w:r>
        <w:rPr>
          <w:rFonts w:ascii="Times New Roman"/>
          <w:b w:val="false"/>
          <w:i w:val="false"/>
          <w:color w:val="000000"/>
          <w:sz w:val="28"/>
        </w:rPr>
        <w:t>+К</w:t>
      </w:r>
      <w:r>
        <w:rPr>
          <w:rFonts w:ascii="Times New Roman"/>
          <w:b w:val="false"/>
          <w:i w:val="false"/>
          <w:color w:val="000000"/>
          <w:vertAlign w:val="subscript"/>
        </w:rPr>
        <w:t>6</w:t>
      </w:r>
      <w:r>
        <w:rPr>
          <w:rFonts w:ascii="Times New Roman"/>
          <w:b w:val="false"/>
          <w:i w:val="false"/>
          <w:color w:val="000000"/>
          <w:sz w:val="28"/>
        </w:rPr>
        <w:t>+К</w:t>
      </w:r>
      <w:r>
        <w:rPr>
          <w:rFonts w:ascii="Times New Roman"/>
          <w:b w:val="false"/>
          <w:i w:val="false"/>
          <w:color w:val="000000"/>
          <w:vertAlign w:val="subscript"/>
        </w:rPr>
        <w:t>7</w:t>
      </w: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К</w:t>
      </w:r>
      <w:r>
        <w:rPr>
          <w:rFonts w:ascii="Times New Roman"/>
          <w:b w:val="false"/>
          <w:i w:val="false"/>
          <w:color w:val="000000"/>
          <w:vertAlign w:val="subscript"/>
        </w:rPr>
        <w:t>12</w:t>
      </w:r>
    </w:p>
    <w:bookmarkEnd w:id="3494"/>
    <w:bookmarkStart w:name="z3652" w:id="349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пороговым значением по данному критерию является стоимость Объекта ГЧП согласно приложению 1 к Типовой конкурсной документации проекта ГЧП в сфере сельского хозяйства (сервисно-заготовительный центр).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к нулю; </w:t>
      </w:r>
    </w:p>
    <w:bookmarkEnd w:id="3495"/>
    <w:bookmarkStart w:name="z3653" w:id="349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к нулю;</w:t>
      </w:r>
    </w:p>
    <w:bookmarkEnd w:id="3496"/>
    <w:bookmarkStart w:name="z3654" w:id="349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 xml:space="preserve">3 </w:t>
      </w:r>
      <w:r>
        <w:rPr>
          <w:rFonts w:ascii="Times New Roman"/>
          <w:b w:val="false"/>
          <w:i w:val="false"/>
          <w:color w:val="000000"/>
          <w:sz w:val="28"/>
        </w:rPr>
        <w:t>– в данном случае учитывается опыт реализованных проектов по строительству объектов в сфере сельского хозяйства. В случае отсутствия опыта реализованных проектов в сфере сельского хозяйства, оценка Конкурсной заявки, представленной потенциальным частным партнером, по данному критерию приравнивается к нулю;</w:t>
      </w:r>
    </w:p>
    <w:bookmarkEnd w:id="3497"/>
    <w:bookmarkStart w:name="z3655" w:id="349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4</w:t>
      </w:r>
      <w:r>
        <w:rPr>
          <w:rFonts w:ascii="Times New Roman"/>
          <w:b w:val="false"/>
          <w:i w:val="false"/>
          <w:color w:val="000000"/>
          <w:sz w:val="28"/>
        </w:rPr>
        <w:t xml:space="preserve"> – в случае отсутствия рисков, дополнительно принятых и/или переданных Частным партнером, оценка Конкурсной заявки, представленной потенциальным частным партнером, по данному критерию будет равно "нулю"; </w:t>
      </w:r>
    </w:p>
    <w:bookmarkEnd w:id="3498"/>
    <w:bookmarkStart w:name="z3656" w:id="349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5</w:t>
      </w:r>
      <w:r>
        <w:rPr>
          <w:rFonts w:ascii="Times New Roman"/>
          <w:b w:val="false"/>
          <w:i w:val="false"/>
          <w:color w:val="000000"/>
          <w:sz w:val="28"/>
        </w:rPr>
        <w:t xml:space="preserve"> – базовым показателем по данному критерию является стоимость строительства Объекта ГЧП согласно приложению 1 к Типовой конкурсной документации проекта ГЧП в сфере сельского хозяйства (сервисно-заготовительный центр).</w:t>
      </w:r>
    </w:p>
    <w:bookmarkEnd w:id="3499"/>
    <w:bookmarkStart w:name="z3657" w:id="350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6</w:t>
      </w:r>
      <w:r>
        <w:rPr>
          <w:rFonts w:ascii="Times New Roman"/>
          <w:b w:val="false"/>
          <w:i w:val="false"/>
          <w:color w:val="000000"/>
          <w:sz w:val="28"/>
        </w:rPr>
        <w:t xml:space="preserve"> – в случае сокращения срока строительства Объекта ГЧП более чем на ___ (указать количество) месяцев, оценка Конкурсной заявки, представленной потенциальным частным партнером, по данному критерию приравнивается к нулю;</w:t>
      </w:r>
    </w:p>
    <w:bookmarkEnd w:id="3500"/>
    <w:bookmarkStart w:name="z3658" w:id="350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7</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к нулю.</w:t>
      </w:r>
    </w:p>
    <w:bookmarkEnd w:id="3501"/>
    <w:bookmarkStart w:name="z3659" w:id="350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8</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к нулю.</w:t>
      </w:r>
    </w:p>
    <w:bookmarkEnd w:id="3502"/>
    <w:bookmarkStart w:name="z3660" w:id="350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9</w:t>
      </w:r>
      <w:r>
        <w:rPr>
          <w:rFonts w:ascii="Times New Roman"/>
          <w:b w:val="false"/>
          <w:i w:val="false"/>
          <w:color w:val="000000"/>
          <w:sz w:val="28"/>
        </w:rPr>
        <w:t xml:space="preserve"> – Если потенциальный частный партнер является новым юридическим лицом, учрежденным в целях реализации Проекта ГЧП, необходимо приложить к Конкурсной заявке договора намерения с организацией осуществляющей строительство Объекта ГЧП, а также список работников с указанием стажа работы, образования, за подписью первого руководителя юридического лица, заключившего договор намерения для оценки Конкурсной заявки.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3503"/>
    <w:bookmarkStart w:name="z3661" w:id="350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10</w:t>
      </w:r>
      <w:r>
        <w:rPr>
          <w:rFonts w:ascii="Times New Roman"/>
          <w:b w:val="false"/>
          <w:i w:val="false"/>
          <w:color w:val="000000"/>
          <w:sz w:val="28"/>
        </w:rPr>
        <w:t xml:space="preserve"> – в случае, когда значение критерия, представленного потенциальным частным партнером, совпадает с пороговым значением критерия, оценка по данному критерию приравнивается "нулю".</w:t>
      </w:r>
    </w:p>
    <w:bookmarkEnd w:id="3504"/>
    <w:bookmarkStart w:name="z3662" w:id="350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11</w:t>
      </w:r>
      <w:r>
        <w:rPr>
          <w:rFonts w:ascii="Times New Roman"/>
          <w:b w:val="false"/>
          <w:i w:val="false"/>
          <w:color w:val="000000"/>
          <w:sz w:val="28"/>
        </w:rPr>
        <w:t xml:space="preserve"> – в случае отсутствия разработанных документов, оценка Конкурсной заявки, представленной потенциальным частным партнером, по данному критерию приравнивается "нулю".</w:t>
      </w:r>
    </w:p>
    <w:bookmarkEnd w:id="3505"/>
    <w:bookmarkStart w:name="z3663" w:id="350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12</w:t>
      </w:r>
      <w:r>
        <w:rPr>
          <w:rFonts w:ascii="Times New Roman"/>
          <w:b w:val="false"/>
          <w:i w:val="false"/>
          <w:color w:val="000000"/>
          <w:sz w:val="28"/>
        </w:rPr>
        <w:t xml:space="preserve"> – в случае, когда значение критерия, представленной потенциальным частным партнером совпадает с пороговым значением критерия, оценка по данному критерию приравнивается "нулю".</w:t>
      </w:r>
    </w:p>
    <w:bookmarkEnd w:id="3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2017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724</w:t>
            </w:r>
          </w:p>
        </w:tc>
      </w:tr>
    </w:tbl>
    <w:bookmarkStart w:name="z3666" w:id="3507"/>
    <w:p>
      <w:pPr>
        <w:spacing w:after="0"/>
        <w:ind w:left="0"/>
        <w:jc w:val="left"/>
      </w:pPr>
      <w:r>
        <w:rPr>
          <w:rFonts w:ascii="Times New Roman"/>
          <w:b/>
          <w:i w:val="false"/>
          <w:color w:val="000000"/>
        </w:rPr>
        <w:t xml:space="preserve"> Типовой договор государственно-частного партнерства в сфере образования (детский сад)</w:t>
      </w:r>
    </w:p>
    <w:bookmarkEnd w:id="3507"/>
    <w:p>
      <w:pPr>
        <w:spacing w:after="0"/>
        <w:ind w:left="0"/>
        <w:jc w:val="both"/>
      </w:pPr>
      <w:bookmarkStart w:name="z3667" w:id="3508"/>
      <w:r>
        <w:rPr>
          <w:rFonts w:ascii="Times New Roman"/>
          <w:b w:val="false"/>
          <w:i w:val="false"/>
          <w:color w:val="000000"/>
          <w:sz w:val="28"/>
        </w:rPr>
        <w:t>
             _____________________________________ (указать наименование и местонахождение</w:t>
      </w:r>
    </w:p>
    <w:bookmarkEnd w:id="3508"/>
    <w:p>
      <w:pPr>
        <w:spacing w:after="0"/>
        <w:ind w:left="0"/>
        <w:jc w:val="both"/>
      </w:pPr>
      <w:r>
        <w:rPr>
          <w:rFonts w:ascii="Times New Roman"/>
          <w:b w:val="false"/>
          <w:i w:val="false"/>
          <w:color w:val="000000"/>
          <w:sz w:val="28"/>
        </w:rPr>
        <w:t>населенного пункта) "___" _________ 20__ г. (указать дату заключения)</w:t>
      </w:r>
    </w:p>
    <w:p>
      <w:pPr>
        <w:spacing w:after="0"/>
        <w:ind w:left="0"/>
        <w:jc w:val="both"/>
      </w:pPr>
      <w:r>
        <w:rPr>
          <w:rFonts w:ascii="Times New Roman"/>
          <w:b w:val="false"/>
          <w:i w:val="false"/>
          <w:color w:val="000000"/>
          <w:sz w:val="28"/>
        </w:rPr>
        <w:t xml:space="preserve">       ________________________________________ (указать государственного партнера) в</w:t>
      </w:r>
    </w:p>
    <w:p>
      <w:pPr>
        <w:spacing w:after="0"/>
        <w:ind w:left="0"/>
        <w:jc w:val="both"/>
      </w:pPr>
      <w:r>
        <w:rPr>
          <w:rFonts w:ascii="Times New Roman"/>
          <w:b w:val="false"/>
          <w:i w:val="false"/>
          <w:color w:val="000000"/>
          <w:sz w:val="28"/>
        </w:rPr>
        <w:t>лице, ___________________________________ (указать должность, Ф.И.О. (при его наличии)</w:t>
      </w:r>
    </w:p>
    <w:p>
      <w:pPr>
        <w:spacing w:after="0"/>
        <w:ind w:left="0"/>
        <w:jc w:val="both"/>
      </w:pPr>
      <w:r>
        <w:rPr>
          <w:rFonts w:ascii="Times New Roman"/>
          <w:b w:val="false"/>
          <w:i w:val="false"/>
          <w:color w:val="000000"/>
          <w:sz w:val="28"/>
        </w:rPr>
        <w:t>уполномоченного лица) действующего на основании __________________________________</w:t>
      </w:r>
    </w:p>
    <w:p>
      <w:pPr>
        <w:spacing w:after="0"/>
        <w:ind w:left="0"/>
        <w:jc w:val="both"/>
      </w:pPr>
      <w:r>
        <w:rPr>
          <w:rFonts w:ascii="Times New Roman"/>
          <w:b w:val="false"/>
          <w:i w:val="false"/>
          <w:color w:val="000000"/>
          <w:sz w:val="28"/>
        </w:rPr>
        <w:t>(указать наименование и реквизиты документа устанавливающего полномочия лица)</w:t>
      </w:r>
    </w:p>
    <w:p>
      <w:pPr>
        <w:spacing w:after="0"/>
        <w:ind w:left="0"/>
        <w:jc w:val="both"/>
      </w:pPr>
      <w:r>
        <w:rPr>
          <w:rFonts w:ascii="Times New Roman"/>
          <w:b w:val="false"/>
          <w:i w:val="false"/>
          <w:color w:val="000000"/>
          <w:sz w:val="28"/>
        </w:rPr>
        <w:t>именуемый в дальнейшем Государственный партнер, с одной стороны, и</w:t>
      </w:r>
    </w:p>
    <w:p>
      <w:pPr>
        <w:spacing w:after="0"/>
        <w:ind w:left="0"/>
        <w:jc w:val="both"/>
      </w:pPr>
      <w:r>
        <w:rPr>
          <w:rFonts w:ascii="Times New Roman"/>
          <w:b w:val="false"/>
          <w:i w:val="false"/>
          <w:color w:val="000000"/>
          <w:sz w:val="28"/>
        </w:rPr>
        <w:t>________________________________________________, (указать юридическое, физическое</w:t>
      </w:r>
    </w:p>
    <w:p>
      <w:pPr>
        <w:spacing w:after="0"/>
        <w:ind w:left="0"/>
        <w:jc w:val="both"/>
      </w:pPr>
      <w:r>
        <w:rPr>
          <w:rFonts w:ascii="Times New Roman"/>
          <w:b w:val="false"/>
          <w:i w:val="false"/>
          <w:color w:val="000000"/>
          <w:sz w:val="28"/>
        </w:rPr>
        <w:t>лицо и др.) в лице, ______________________________, (указать должность, Ф.И.О. (при его</w:t>
      </w:r>
    </w:p>
    <w:p>
      <w:pPr>
        <w:spacing w:after="0"/>
        <w:ind w:left="0"/>
        <w:jc w:val="both"/>
      </w:pPr>
      <w:r>
        <w:rPr>
          <w:rFonts w:ascii="Times New Roman"/>
          <w:b w:val="false"/>
          <w:i w:val="false"/>
          <w:color w:val="000000"/>
          <w:sz w:val="28"/>
        </w:rPr>
        <w:t>наличии) уполномоченного лица) действующего на основании _________ (указать</w:t>
      </w:r>
    </w:p>
    <w:p>
      <w:pPr>
        <w:spacing w:after="0"/>
        <w:ind w:left="0"/>
        <w:jc w:val="both"/>
      </w:pPr>
      <w:r>
        <w:rPr>
          <w:rFonts w:ascii="Times New Roman"/>
          <w:b w:val="false"/>
          <w:i w:val="false"/>
          <w:color w:val="000000"/>
          <w:sz w:val="28"/>
        </w:rPr>
        <w:t>наименование и реквизиты документа, ___________________________ устанавливающего</w:t>
      </w:r>
    </w:p>
    <w:p>
      <w:pPr>
        <w:spacing w:after="0"/>
        <w:ind w:left="0"/>
        <w:jc w:val="both"/>
      </w:pPr>
      <w:r>
        <w:rPr>
          <w:rFonts w:ascii="Times New Roman"/>
          <w:b w:val="false"/>
          <w:i w:val="false"/>
          <w:color w:val="000000"/>
          <w:sz w:val="28"/>
        </w:rPr>
        <w:t>полномочия лица) именуемый в дальнейшем Частный партнер, с другой стороны, в</w:t>
      </w:r>
    </w:p>
    <w:p>
      <w:pPr>
        <w:spacing w:after="0"/>
        <w:ind w:left="0"/>
        <w:jc w:val="both"/>
      </w:pPr>
      <w:r>
        <w:rPr>
          <w:rFonts w:ascii="Times New Roman"/>
          <w:b w:val="false"/>
          <w:i w:val="false"/>
          <w:color w:val="000000"/>
          <w:sz w:val="28"/>
        </w:rPr>
        <w:t>дальнейшем совместно именуемые Сторонами, в отдельности – Сторона, в соответствии с</w:t>
      </w:r>
    </w:p>
    <w:p>
      <w:pPr>
        <w:spacing w:after="0"/>
        <w:ind w:left="0"/>
        <w:jc w:val="both"/>
      </w:pPr>
      <w:r>
        <w:rPr>
          <w:rFonts w:ascii="Times New Roman"/>
          <w:b w:val="false"/>
          <w:i w:val="false"/>
          <w:color w:val="000000"/>
          <w:sz w:val="28"/>
        </w:rPr>
        <w:t>решением конкурсной Комиссии ______________________ (указать полное наименование</w:t>
      </w:r>
    </w:p>
    <w:p>
      <w:pPr>
        <w:spacing w:after="0"/>
        <w:ind w:left="0"/>
        <w:jc w:val="both"/>
      </w:pPr>
      <w:r>
        <w:rPr>
          <w:rFonts w:ascii="Times New Roman"/>
          <w:b w:val="false"/>
          <w:i w:val="false"/>
          <w:color w:val="000000"/>
          <w:sz w:val="28"/>
        </w:rPr>
        <w:t>комиссии) от "___" __________ 20__г. № ______ заключили Типовой договор</w:t>
      </w:r>
    </w:p>
    <w:p>
      <w:pPr>
        <w:spacing w:after="0"/>
        <w:ind w:left="0"/>
        <w:jc w:val="both"/>
      </w:pPr>
      <w:r>
        <w:rPr>
          <w:rFonts w:ascii="Times New Roman"/>
          <w:b w:val="false"/>
          <w:i w:val="false"/>
          <w:color w:val="000000"/>
          <w:sz w:val="28"/>
        </w:rPr>
        <w:t>государственно-частного партнерства (далее – ГЧП) на строительство и эксплуатацию в</w:t>
      </w:r>
    </w:p>
    <w:p>
      <w:pPr>
        <w:spacing w:after="0"/>
        <w:ind w:left="0"/>
        <w:jc w:val="both"/>
      </w:pPr>
      <w:r>
        <w:rPr>
          <w:rFonts w:ascii="Times New Roman"/>
          <w:b w:val="false"/>
          <w:i w:val="false"/>
          <w:color w:val="000000"/>
          <w:sz w:val="28"/>
        </w:rPr>
        <w:t xml:space="preserve">сфере образования (детский сад). </w:t>
      </w:r>
    </w:p>
    <w:bookmarkStart w:name="z3668" w:id="3509"/>
    <w:p>
      <w:pPr>
        <w:spacing w:after="0"/>
        <w:ind w:left="0"/>
        <w:jc w:val="left"/>
      </w:pPr>
      <w:r>
        <w:rPr>
          <w:rFonts w:ascii="Times New Roman"/>
          <w:b/>
          <w:i w:val="false"/>
          <w:color w:val="000000"/>
        </w:rPr>
        <w:t xml:space="preserve"> 1. Определения</w:t>
      </w:r>
    </w:p>
    <w:bookmarkEnd w:id="3509"/>
    <w:bookmarkStart w:name="z3669" w:id="3510"/>
    <w:p>
      <w:pPr>
        <w:spacing w:after="0"/>
        <w:ind w:left="0"/>
        <w:jc w:val="both"/>
      </w:pPr>
      <w:r>
        <w:rPr>
          <w:rFonts w:ascii="Times New Roman"/>
          <w:b w:val="false"/>
          <w:i w:val="false"/>
          <w:color w:val="000000"/>
          <w:sz w:val="28"/>
        </w:rPr>
        <w:t>
      1. Текущий ремонт – комплекс технических мероприятий, направленных на систематическое и своевременное предохранение частей зданий и инженерного оборудования от преждевременного износа путем проведения профилактических мероприятий и устранения мелких повреждений и неисправностей, производится с целью восстановления исправности (работоспособности) конструкций здания и систем инженерного оборудования, а также поддержания всех эксплуатационных показателей.</w:t>
      </w:r>
    </w:p>
    <w:bookmarkEnd w:id="3510"/>
    <w:bookmarkStart w:name="z3670" w:id="3511"/>
    <w:p>
      <w:pPr>
        <w:spacing w:after="0"/>
        <w:ind w:left="0"/>
        <w:jc w:val="both"/>
      </w:pPr>
      <w:r>
        <w:rPr>
          <w:rFonts w:ascii="Times New Roman"/>
          <w:b w:val="false"/>
          <w:i w:val="false"/>
          <w:color w:val="000000"/>
          <w:sz w:val="28"/>
        </w:rPr>
        <w:t>
      2. Исключительное право – совокупность принадлежащих Государственному партнеру прав на использование по своему усмотрению любым не противоречащим законодательству способом результата интеллектуальной деятельности Частного партнера или средства индивидуализации, и на запрещение или разрешение такого использования другими лицами.</w:t>
      </w:r>
    </w:p>
    <w:bookmarkEnd w:id="3511"/>
    <w:bookmarkStart w:name="z3671" w:id="3512"/>
    <w:p>
      <w:pPr>
        <w:spacing w:after="0"/>
        <w:ind w:left="0"/>
        <w:jc w:val="both"/>
      </w:pPr>
      <w:r>
        <w:rPr>
          <w:rFonts w:ascii="Times New Roman"/>
          <w:b w:val="false"/>
          <w:i w:val="false"/>
          <w:color w:val="000000"/>
          <w:sz w:val="28"/>
        </w:rPr>
        <w:t>
      3. Дефект – любые несоответствия товаров, услуг и работ условиям Типового договора государственно-частного партнерства в сфере образования (детский сад) и которые могут повлечь присуждение Дефектных очков.</w:t>
      </w:r>
    </w:p>
    <w:bookmarkEnd w:id="3512"/>
    <w:bookmarkStart w:name="z3672" w:id="3513"/>
    <w:p>
      <w:pPr>
        <w:spacing w:after="0"/>
        <w:ind w:left="0"/>
        <w:jc w:val="both"/>
      </w:pPr>
      <w:r>
        <w:rPr>
          <w:rFonts w:ascii="Times New Roman"/>
          <w:b w:val="false"/>
          <w:i w:val="false"/>
          <w:color w:val="000000"/>
          <w:sz w:val="28"/>
        </w:rPr>
        <w:t>
      4. Дефектные очки – штрафные очки, начисляемые Государственным партнером Частному партнеру в случае Дефектов или иного нарушения.</w:t>
      </w:r>
    </w:p>
    <w:bookmarkEnd w:id="3513"/>
    <w:bookmarkStart w:name="z3673" w:id="3514"/>
    <w:p>
      <w:pPr>
        <w:spacing w:after="0"/>
        <w:ind w:left="0"/>
        <w:jc w:val="both"/>
      </w:pPr>
      <w:r>
        <w:rPr>
          <w:rFonts w:ascii="Times New Roman"/>
          <w:b w:val="false"/>
          <w:i w:val="false"/>
          <w:color w:val="000000"/>
          <w:sz w:val="28"/>
        </w:rPr>
        <w:t>
      5. Плата – денежная сумма, уплачиваемая потребителями услуг за пользование Услугами, предоставляемыми Частным партнером в период эксплуатации Объекта ГЧП.</w:t>
      </w:r>
    </w:p>
    <w:bookmarkEnd w:id="3514"/>
    <w:bookmarkStart w:name="z3674" w:id="3515"/>
    <w:p>
      <w:pPr>
        <w:spacing w:after="0"/>
        <w:ind w:left="0"/>
        <w:jc w:val="both"/>
      </w:pPr>
      <w:r>
        <w:rPr>
          <w:rFonts w:ascii="Times New Roman"/>
          <w:b w:val="false"/>
          <w:i w:val="false"/>
          <w:color w:val="000000"/>
          <w:sz w:val="28"/>
        </w:rPr>
        <w:t>
      6. Первая гарантия – гарантия, предоставляемая Частным партнером Государственному партнеру с момента государственной регистрации Типового договора, в соответствии с требованиями раздела 5 Типового договора.</w:t>
      </w:r>
    </w:p>
    <w:bookmarkEnd w:id="3515"/>
    <w:bookmarkStart w:name="z3675" w:id="3516"/>
    <w:p>
      <w:pPr>
        <w:spacing w:after="0"/>
        <w:ind w:left="0"/>
        <w:jc w:val="both"/>
      </w:pPr>
      <w:r>
        <w:rPr>
          <w:rFonts w:ascii="Times New Roman"/>
          <w:b w:val="false"/>
          <w:i w:val="false"/>
          <w:color w:val="000000"/>
          <w:sz w:val="28"/>
        </w:rPr>
        <w:t>
      7. Предварительные условия – условия, указанные в разделе 6 Типового договора.</w:t>
      </w:r>
    </w:p>
    <w:bookmarkEnd w:id="3516"/>
    <w:bookmarkStart w:name="z3676" w:id="3517"/>
    <w:p>
      <w:pPr>
        <w:spacing w:after="0"/>
        <w:ind w:left="0"/>
        <w:jc w:val="both"/>
      </w:pPr>
      <w:r>
        <w:rPr>
          <w:rFonts w:ascii="Times New Roman"/>
          <w:b w:val="false"/>
          <w:i w:val="false"/>
          <w:color w:val="000000"/>
          <w:sz w:val="28"/>
        </w:rPr>
        <w:t>
      8. Археологические находки – ископаемые и памятники древности, которые обнаружены на Земельных участках.</w:t>
      </w:r>
    </w:p>
    <w:bookmarkEnd w:id="3517"/>
    <w:bookmarkStart w:name="z3677" w:id="3518"/>
    <w:p>
      <w:pPr>
        <w:spacing w:after="0"/>
        <w:ind w:left="0"/>
        <w:jc w:val="both"/>
      </w:pPr>
      <w:r>
        <w:rPr>
          <w:rFonts w:ascii="Times New Roman"/>
          <w:b w:val="false"/>
          <w:i w:val="false"/>
          <w:color w:val="000000"/>
          <w:sz w:val="28"/>
        </w:rPr>
        <w:t>
      9. Балансодержатель – государственное юридическое лицо, на баланс которого предполагается закрепление объекта ГЧП, подлежащего приему в государственную собственность в порядке, установленном законодательством Республики Казахстан.</w:t>
      </w:r>
    </w:p>
    <w:bookmarkEnd w:id="3518"/>
    <w:bookmarkStart w:name="z3678" w:id="3519"/>
    <w:p>
      <w:pPr>
        <w:spacing w:after="0"/>
        <w:ind w:left="0"/>
        <w:jc w:val="both"/>
      </w:pPr>
      <w:r>
        <w:rPr>
          <w:rFonts w:ascii="Times New Roman"/>
          <w:b w:val="false"/>
          <w:i w:val="false"/>
          <w:color w:val="000000"/>
          <w:sz w:val="28"/>
        </w:rPr>
        <w:t>
      10. Генеральный подрядчик – строительная компания, привлекаемая Частным партнером на основании договора строительного подряда и обеспечивающая непосредственное строительство детского сада на ___ мест "под ключ", также обеспечивающая проект рабочими, служащими и инженерно-техническими работниками, специальной и строительной техникой, бесперебойным строительством объектов, несет ответственность за их качество. Кроме того, Генеральный подрядчик организовывает поставку и монтаж оборудования, необходимого для нормального функционирования создаваемого объекта, стоимость которого предусматривается в рамках стоимости работ подрядчика.</w:t>
      </w:r>
    </w:p>
    <w:bookmarkEnd w:id="3519"/>
    <w:bookmarkStart w:name="z3679" w:id="3520"/>
    <w:p>
      <w:pPr>
        <w:spacing w:after="0"/>
        <w:ind w:left="0"/>
        <w:jc w:val="both"/>
      </w:pPr>
      <w:r>
        <w:rPr>
          <w:rFonts w:ascii="Times New Roman"/>
          <w:b w:val="false"/>
          <w:i w:val="false"/>
          <w:color w:val="000000"/>
          <w:sz w:val="28"/>
        </w:rPr>
        <w:t>
      11. Типовой договор ГЧП в сфере образования (детский сад) – настоящий Типовой договор, включая все подписанные Сторонами приложения к нему (и документы к ним, если таковые имеются), указанные в Типовом договоре и являющиеся неотъемлемыми частями Типового договора (далее – Типовой договор).</w:t>
      </w:r>
    </w:p>
    <w:bookmarkEnd w:id="3520"/>
    <w:bookmarkStart w:name="z3680" w:id="3521"/>
    <w:p>
      <w:pPr>
        <w:spacing w:after="0"/>
        <w:ind w:left="0"/>
        <w:jc w:val="both"/>
      </w:pPr>
      <w:r>
        <w:rPr>
          <w:rFonts w:ascii="Times New Roman"/>
          <w:b w:val="false"/>
          <w:i w:val="false"/>
          <w:color w:val="000000"/>
          <w:sz w:val="28"/>
        </w:rPr>
        <w:t>
      12. Дата расторжения – дата, наступающая после ___ (указать прописью) календарных дней после получения уведомления о расторжении.</w:t>
      </w:r>
    </w:p>
    <w:bookmarkEnd w:id="3521"/>
    <w:bookmarkStart w:name="z3681" w:id="3522"/>
    <w:p>
      <w:pPr>
        <w:spacing w:after="0"/>
        <w:ind w:left="0"/>
        <w:jc w:val="both"/>
      </w:pPr>
      <w:r>
        <w:rPr>
          <w:rFonts w:ascii="Times New Roman"/>
          <w:b w:val="false"/>
          <w:i w:val="false"/>
          <w:color w:val="000000"/>
          <w:sz w:val="28"/>
        </w:rPr>
        <w:t>
      13. Обстоятельства непреодолимой силы (форс-мажор) – непредсказуемые события, не зависящие от воли сторон, участвующих в Типовом договоре, но ведущие к невозможности исполнения договорных обязательств.</w:t>
      </w:r>
    </w:p>
    <w:bookmarkEnd w:id="3522"/>
    <w:bookmarkStart w:name="z3682" w:id="3523"/>
    <w:p>
      <w:pPr>
        <w:spacing w:after="0"/>
        <w:ind w:left="0"/>
        <w:jc w:val="both"/>
      </w:pPr>
      <w:r>
        <w:rPr>
          <w:rFonts w:ascii="Times New Roman"/>
          <w:b w:val="false"/>
          <w:i w:val="false"/>
          <w:color w:val="000000"/>
          <w:sz w:val="28"/>
        </w:rPr>
        <w:t xml:space="preserve">
      14. Частный партнер (проектная компания)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заключившие Типовой договор.</w:t>
      </w:r>
    </w:p>
    <w:bookmarkEnd w:id="3523"/>
    <w:bookmarkStart w:name="z3683" w:id="3524"/>
    <w:p>
      <w:pPr>
        <w:spacing w:after="0"/>
        <w:ind w:left="0"/>
        <w:jc w:val="both"/>
      </w:pPr>
      <w:r>
        <w:rPr>
          <w:rFonts w:ascii="Times New Roman"/>
          <w:b w:val="false"/>
          <w:i w:val="false"/>
          <w:color w:val="000000"/>
          <w:sz w:val="28"/>
        </w:rPr>
        <w:t>
      15. Оборудование Частного партнера – оборудования, механизмы, транспортные и другие средства, приобретенные для создания и эксплуатации Объекта ГЧП за счет Частного партнера, не входящие в стоимость Объекта ГЧП.</w:t>
      </w:r>
    </w:p>
    <w:bookmarkEnd w:id="3524"/>
    <w:bookmarkStart w:name="z3684" w:id="3525"/>
    <w:p>
      <w:pPr>
        <w:spacing w:after="0"/>
        <w:ind w:left="0"/>
        <w:jc w:val="both"/>
      </w:pPr>
      <w:r>
        <w:rPr>
          <w:rFonts w:ascii="Times New Roman"/>
          <w:b w:val="false"/>
          <w:i w:val="false"/>
          <w:color w:val="000000"/>
          <w:sz w:val="28"/>
        </w:rPr>
        <w:t>
      16. Представитель Частного партнера – лицо, назначенное Частным партнером, которое действует на основании доверенности и обладает полномочиями действовать от имени Частного партнера в случаях, предусмотренных Типовым договором.</w:t>
      </w:r>
    </w:p>
    <w:bookmarkEnd w:id="3525"/>
    <w:bookmarkStart w:name="z3685" w:id="3526"/>
    <w:p>
      <w:pPr>
        <w:spacing w:after="0"/>
        <w:ind w:left="0"/>
        <w:jc w:val="both"/>
      </w:pPr>
      <w:r>
        <w:rPr>
          <w:rFonts w:ascii="Times New Roman"/>
          <w:b w:val="false"/>
          <w:i w:val="false"/>
          <w:color w:val="000000"/>
          <w:sz w:val="28"/>
        </w:rPr>
        <w:t>
      17. Персонал Частного партнера – весь персонал, задействованный Частным партнером в период строительства и эксплуатации Объекта ГЧП, в том числе при оказании Услуг.</w:t>
      </w:r>
    </w:p>
    <w:bookmarkEnd w:id="3526"/>
    <w:bookmarkStart w:name="z3686" w:id="3527"/>
    <w:p>
      <w:pPr>
        <w:spacing w:after="0"/>
        <w:ind w:left="0"/>
        <w:jc w:val="both"/>
      </w:pPr>
      <w:r>
        <w:rPr>
          <w:rFonts w:ascii="Times New Roman"/>
          <w:b w:val="false"/>
          <w:i w:val="false"/>
          <w:color w:val="000000"/>
          <w:sz w:val="28"/>
        </w:rPr>
        <w:t>
      18. Земельный участок – земельный участок, необходимый для строительства и эксплуатации Объекта ГЧП, в соответствии с условиями Типового договора.</w:t>
      </w:r>
    </w:p>
    <w:bookmarkEnd w:id="3527"/>
    <w:bookmarkStart w:name="z3687" w:id="3528"/>
    <w:p>
      <w:pPr>
        <w:spacing w:after="0"/>
        <w:ind w:left="0"/>
        <w:jc w:val="both"/>
      </w:pPr>
      <w:r>
        <w:rPr>
          <w:rFonts w:ascii="Times New Roman"/>
          <w:b w:val="false"/>
          <w:i w:val="false"/>
          <w:color w:val="000000"/>
          <w:sz w:val="28"/>
        </w:rPr>
        <w:t>
      19. Проектно-сметная документация – документация, разработка и утверждение которой требуется в соответствии с законодательством об архитектурной, градостроительной и строительной деятельности для создания Объекта ГЧП.</w:t>
      </w:r>
    </w:p>
    <w:bookmarkEnd w:id="3528"/>
    <w:bookmarkStart w:name="z3688" w:id="3529"/>
    <w:p>
      <w:pPr>
        <w:spacing w:after="0"/>
        <w:ind w:left="0"/>
        <w:jc w:val="both"/>
      </w:pPr>
      <w:r>
        <w:rPr>
          <w:rFonts w:ascii="Times New Roman"/>
          <w:b w:val="false"/>
          <w:i w:val="false"/>
          <w:color w:val="000000"/>
          <w:sz w:val="28"/>
        </w:rPr>
        <w:t>
      20. Дата планового завершения – дата окончания Строительных работ, которая не должна превышать ___ (указать прописью) месяцев с Даты начала Строительных работ.</w:t>
      </w:r>
    </w:p>
    <w:bookmarkEnd w:id="3529"/>
    <w:bookmarkStart w:name="z3689" w:id="3530"/>
    <w:p>
      <w:pPr>
        <w:spacing w:after="0"/>
        <w:ind w:left="0"/>
        <w:jc w:val="both"/>
      </w:pPr>
      <w:r>
        <w:rPr>
          <w:rFonts w:ascii="Times New Roman"/>
          <w:b w:val="false"/>
          <w:i w:val="false"/>
          <w:color w:val="000000"/>
          <w:sz w:val="28"/>
        </w:rPr>
        <w:t>
      21. Местное содержание в работах (услугах) – совокупная суммарная доля стоимости местного содержания в работах (услугах), в цене договора и/или оплаты труда работников, являющихся гражданами Республики Казахстан, в фонде оплаты труда производителя работ (услуг) по Типовому договору на выполнение работ или оказание услуг, за вычетом стоимости товаров, используемых при выполнении работы, и цен договоров субподрядов.</w:t>
      </w:r>
    </w:p>
    <w:bookmarkEnd w:id="3530"/>
    <w:bookmarkStart w:name="z3690" w:id="3531"/>
    <w:p>
      <w:pPr>
        <w:spacing w:after="0"/>
        <w:ind w:left="0"/>
        <w:jc w:val="both"/>
      </w:pPr>
      <w:r>
        <w:rPr>
          <w:rFonts w:ascii="Times New Roman"/>
          <w:b w:val="false"/>
          <w:i w:val="false"/>
          <w:color w:val="000000"/>
          <w:sz w:val="28"/>
        </w:rPr>
        <w:t>
      22.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3531"/>
    <w:bookmarkStart w:name="z3691" w:id="3532"/>
    <w:p>
      <w:pPr>
        <w:spacing w:after="0"/>
        <w:ind w:left="0"/>
        <w:jc w:val="both"/>
      </w:pPr>
      <w:r>
        <w:rPr>
          <w:rFonts w:ascii="Times New Roman"/>
          <w:b w:val="false"/>
          <w:i w:val="false"/>
          <w:color w:val="000000"/>
          <w:sz w:val="28"/>
        </w:rPr>
        <w:t xml:space="preserve">
      23. Компенсация инвестиционных затрат (далее – КИЗ) – компенсация инвестиционных затрат Частного партнера в соответствии с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9 Закона Республики Казахстан "О государственно-частном партнерстве".</w:t>
      </w:r>
    </w:p>
    <w:bookmarkEnd w:id="3532"/>
    <w:bookmarkStart w:name="z3692" w:id="3533"/>
    <w:p>
      <w:pPr>
        <w:spacing w:after="0"/>
        <w:ind w:left="0"/>
        <w:jc w:val="both"/>
      </w:pPr>
      <w:r>
        <w:rPr>
          <w:rFonts w:ascii="Times New Roman"/>
          <w:b w:val="false"/>
          <w:i w:val="false"/>
          <w:color w:val="000000"/>
          <w:sz w:val="28"/>
        </w:rPr>
        <w:t>
      24. Инвестор – физическое лицо и/или юридическое лицо или консорциум (объединение юридических лиц), владеющие проектной компанией (путем долевого участия или соразмерно пакетам акций).</w:t>
      </w:r>
    </w:p>
    <w:bookmarkEnd w:id="3533"/>
    <w:bookmarkStart w:name="z3693" w:id="3534"/>
    <w:p>
      <w:pPr>
        <w:spacing w:after="0"/>
        <w:ind w:left="0"/>
        <w:jc w:val="both"/>
      </w:pPr>
      <w:r>
        <w:rPr>
          <w:rFonts w:ascii="Times New Roman"/>
          <w:b w:val="false"/>
          <w:i w:val="false"/>
          <w:color w:val="000000"/>
          <w:sz w:val="28"/>
        </w:rPr>
        <w:t>
      25. Кадры – основной (штатный) состав работников Частного партнера;</w:t>
      </w:r>
    </w:p>
    <w:bookmarkEnd w:id="3534"/>
    <w:bookmarkStart w:name="z3694" w:id="3535"/>
    <w:p>
      <w:pPr>
        <w:spacing w:after="0"/>
        <w:ind w:left="0"/>
        <w:jc w:val="both"/>
      </w:pPr>
      <w:r>
        <w:rPr>
          <w:rFonts w:ascii="Times New Roman"/>
          <w:b w:val="false"/>
          <w:i w:val="false"/>
          <w:color w:val="000000"/>
          <w:sz w:val="28"/>
        </w:rPr>
        <w:t>
      26. Местное содержание в кадрах – количество казахстанских кадров в процентах к общей численности персонала, задействованного при исполнении Типового договора, с разбивкой по каждой категории рабочих и служащих.</w:t>
      </w:r>
    </w:p>
    <w:bookmarkEnd w:id="3535"/>
    <w:bookmarkStart w:name="z3695" w:id="3536"/>
    <w:p>
      <w:pPr>
        <w:spacing w:after="0"/>
        <w:ind w:left="0"/>
        <w:jc w:val="both"/>
      </w:pPr>
      <w:r>
        <w:rPr>
          <w:rFonts w:ascii="Times New Roman"/>
          <w:b w:val="false"/>
          <w:i w:val="false"/>
          <w:color w:val="000000"/>
          <w:sz w:val="28"/>
        </w:rPr>
        <w:t>
      27. Договоры финансирования – любые договоры и/или документы, заключенные между Частным партнером и Кредиторами в отношении финансирования Проекта ГЧП.</w:t>
      </w:r>
    </w:p>
    <w:bookmarkEnd w:id="3536"/>
    <w:bookmarkStart w:name="z3696" w:id="3537"/>
    <w:p>
      <w:pPr>
        <w:spacing w:after="0"/>
        <w:ind w:left="0"/>
        <w:jc w:val="both"/>
      </w:pPr>
      <w:r>
        <w:rPr>
          <w:rFonts w:ascii="Times New Roman"/>
          <w:b w:val="false"/>
          <w:i w:val="false"/>
          <w:color w:val="000000"/>
          <w:sz w:val="28"/>
        </w:rPr>
        <w:t xml:space="preserve">
      28. Финансовое закрытие – заключение договора между Частным партнером и финансовым институтом о финансировании Проекта ГЧП. </w:t>
      </w:r>
    </w:p>
    <w:bookmarkEnd w:id="3537"/>
    <w:bookmarkStart w:name="z3697" w:id="3538"/>
    <w:p>
      <w:pPr>
        <w:spacing w:after="0"/>
        <w:ind w:left="0"/>
        <w:jc w:val="both"/>
      </w:pPr>
      <w:r>
        <w:rPr>
          <w:rFonts w:ascii="Times New Roman"/>
          <w:b w:val="false"/>
          <w:i w:val="false"/>
          <w:color w:val="000000"/>
          <w:sz w:val="28"/>
        </w:rPr>
        <w:t>
      29. Захоронения опасных отходов – захоронения, которые содержат вредные вещества, обладающие опасными свойствами (токсичностью, взрывоопасностью, радиоактивностью, пожароопасностью,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 и которые не могли быть выявлены компетентным исследованием до Даты начала Строительных работ.</w:t>
      </w:r>
    </w:p>
    <w:bookmarkEnd w:id="3538"/>
    <w:bookmarkStart w:name="z3698" w:id="3539"/>
    <w:p>
      <w:pPr>
        <w:spacing w:after="0"/>
        <w:ind w:left="0"/>
        <w:jc w:val="both"/>
      </w:pPr>
      <w:r>
        <w:rPr>
          <w:rFonts w:ascii="Times New Roman"/>
          <w:b w:val="false"/>
          <w:i w:val="false"/>
          <w:color w:val="000000"/>
          <w:sz w:val="28"/>
        </w:rPr>
        <w:t>
      30. Конкурс – конкурс по выбору Частного партнера с использованием упрощенных конкурсных процедур, по проекту ГЧП "Строительство и эксплуатация детского сада на ____ мест в __________ (указать наименование и местонахождение населенного пункта)".</w:t>
      </w:r>
    </w:p>
    <w:bookmarkEnd w:id="3539"/>
    <w:bookmarkStart w:name="z3699" w:id="3540"/>
    <w:p>
      <w:pPr>
        <w:spacing w:after="0"/>
        <w:ind w:left="0"/>
        <w:jc w:val="both"/>
      </w:pPr>
      <w:r>
        <w:rPr>
          <w:rFonts w:ascii="Times New Roman"/>
          <w:b w:val="false"/>
          <w:i w:val="false"/>
          <w:color w:val="000000"/>
          <w:sz w:val="28"/>
        </w:rPr>
        <w:t>
      31. Победитель конкурса – физическое или юридическое лицо, которое выбрано комиссией в качестве победителя конкурса по выбору частного партнера по Проекту ГЧП "Строительство и эксплуатация детского сада на ____ мест в __________ (указать наименование и местонахождение населенного пункта)" (имя победителя конкурса).</w:t>
      </w:r>
    </w:p>
    <w:bookmarkEnd w:id="3540"/>
    <w:bookmarkStart w:name="z3700" w:id="3541"/>
    <w:p>
      <w:pPr>
        <w:spacing w:after="0"/>
        <w:ind w:left="0"/>
        <w:jc w:val="both"/>
      </w:pPr>
      <w:r>
        <w:rPr>
          <w:rFonts w:ascii="Times New Roman"/>
          <w:b w:val="false"/>
          <w:i w:val="false"/>
          <w:color w:val="000000"/>
          <w:sz w:val="28"/>
        </w:rPr>
        <w:t>
      32. Организатор конкурса – государственное учреждение "__________".</w:t>
      </w:r>
    </w:p>
    <w:bookmarkEnd w:id="3541"/>
    <w:bookmarkStart w:name="z3701" w:id="3542"/>
    <w:p>
      <w:pPr>
        <w:spacing w:after="0"/>
        <w:ind w:left="0"/>
        <w:jc w:val="both"/>
      </w:pPr>
      <w:r>
        <w:rPr>
          <w:rFonts w:ascii="Times New Roman"/>
          <w:b w:val="false"/>
          <w:i w:val="false"/>
          <w:color w:val="000000"/>
          <w:sz w:val="28"/>
        </w:rPr>
        <w:t>
      33. Конкурсная документация – документы, содержащие все условия конкурса, предоставленные Организатором конкурса для подготовки конкурсных заявок и участия в конкурсе по выбору Частного партнера для реализации проекта ГЧП.</w:t>
      </w:r>
    </w:p>
    <w:bookmarkEnd w:id="3542"/>
    <w:bookmarkStart w:name="z3702" w:id="3543"/>
    <w:p>
      <w:pPr>
        <w:spacing w:after="0"/>
        <w:ind w:left="0"/>
        <w:jc w:val="both"/>
      </w:pPr>
      <w:r>
        <w:rPr>
          <w:rFonts w:ascii="Times New Roman"/>
          <w:b w:val="false"/>
          <w:i w:val="false"/>
          <w:color w:val="000000"/>
          <w:sz w:val="28"/>
        </w:rPr>
        <w:t>
      34. Кредитор – финансовые организации, которые предоставляют финансирование Частному партнеру согласно договорам финансирования после Даты регистрации, но не позднее Даты начала Строительных работ.</w:t>
      </w:r>
    </w:p>
    <w:bookmarkEnd w:id="3543"/>
    <w:bookmarkStart w:name="z3703" w:id="3544"/>
    <w:p>
      <w:pPr>
        <w:spacing w:after="0"/>
        <w:ind w:left="0"/>
        <w:jc w:val="both"/>
      </w:pPr>
      <w:r>
        <w:rPr>
          <w:rFonts w:ascii="Times New Roman"/>
          <w:b w:val="false"/>
          <w:i w:val="false"/>
          <w:color w:val="000000"/>
          <w:sz w:val="28"/>
        </w:rPr>
        <w:t>
      35. Строительные работы – все работы, необходимые к проведению в соответствии с требованиями к проектированию и строительству Объекта ГЧП.</w:t>
      </w:r>
    </w:p>
    <w:bookmarkEnd w:id="3544"/>
    <w:bookmarkStart w:name="z3704" w:id="3545"/>
    <w:p>
      <w:pPr>
        <w:spacing w:after="0"/>
        <w:ind w:left="0"/>
        <w:jc w:val="both"/>
      </w:pPr>
      <w:r>
        <w:rPr>
          <w:rFonts w:ascii="Times New Roman"/>
          <w:b w:val="false"/>
          <w:i w:val="false"/>
          <w:color w:val="000000"/>
          <w:sz w:val="28"/>
        </w:rPr>
        <w:t>
      36. Дата начала Строительных работ – дата прекращения действия Предварительных условий.</w:t>
      </w:r>
    </w:p>
    <w:bookmarkEnd w:id="3545"/>
    <w:bookmarkStart w:name="z3705" w:id="3546"/>
    <w:p>
      <w:pPr>
        <w:spacing w:after="0"/>
        <w:ind w:left="0"/>
        <w:jc w:val="both"/>
      </w:pPr>
      <w:r>
        <w:rPr>
          <w:rFonts w:ascii="Times New Roman"/>
          <w:b w:val="false"/>
          <w:i w:val="false"/>
          <w:color w:val="000000"/>
          <w:sz w:val="28"/>
        </w:rPr>
        <w:t>
      37. Строительная гарантия – гарантия в отношении Строительных работ, предоставленная Частным партнером Государственному партнеру в соответствии с требованиями пунктов 108 и 109 Типового договора.</w:t>
      </w:r>
    </w:p>
    <w:bookmarkEnd w:id="3546"/>
    <w:bookmarkStart w:name="z3706" w:id="3547"/>
    <w:p>
      <w:pPr>
        <w:spacing w:after="0"/>
        <w:ind w:left="0"/>
        <w:jc w:val="both"/>
      </w:pPr>
      <w:r>
        <w:rPr>
          <w:rFonts w:ascii="Times New Roman"/>
          <w:b w:val="false"/>
          <w:i w:val="false"/>
          <w:color w:val="000000"/>
          <w:sz w:val="28"/>
        </w:rPr>
        <w:t>
      38. Услуги – действия Частного партнера (и/или представителей, работников, подрядчиков или субподрядчиков Частного партнера), в связи с эксплуатацией и содержанием Объекта ГЧП в течение действия Типового договора, за исключением Строительных работ.</w:t>
      </w:r>
    </w:p>
    <w:bookmarkEnd w:id="3547"/>
    <w:bookmarkStart w:name="z3707" w:id="3548"/>
    <w:p>
      <w:pPr>
        <w:spacing w:after="0"/>
        <w:ind w:left="0"/>
        <w:jc w:val="both"/>
      </w:pPr>
      <w:r>
        <w:rPr>
          <w:rFonts w:ascii="Times New Roman"/>
          <w:b w:val="false"/>
          <w:i w:val="false"/>
          <w:color w:val="000000"/>
          <w:sz w:val="28"/>
        </w:rPr>
        <w:t>
      39. Дата начала оказания Услуг – дата начала оказания Услуг Частным партнером с даты подписания акта приемки.</w:t>
      </w:r>
    </w:p>
    <w:bookmarkEnd w:id="3548"/>
    <w:bookmarkStart w:name="z3708" w:id="3549"/>
    <w:p>
      <w:pPr>
        <w:spacing w:after="0"/>
        <w:ind w:left="0"/>
        <w:jc w:val="both"/>
      </w:pPr>
      <w:r>
        <w:rPr>
          <w:rFonts w:ascii="Times New Roman"/>
          <w:b w:val="false"/>
          <w:i w:val="false"/>
          <w:color w:val="000000"/>
          <w:sz w:val="28"/>
        </w:rPr>
        <w:t>
      40. Потребители услуг – родители (приравненные к ним лица) и дети дошкольного возраста (до ___ лет), проживающие в __________ (указать наименование и местонахождение населенного пункта), которые стоят в очереди на получение места в государственном детском саду в государственном учреждении "______________" г. __________.</w:t>
      </w:r>
    </w:p>
    <w:bookmarkEnd w:id="3549"/>
    <w:bookmarkStart w:name="z3709" w:id="3550"/>
    <w:p>
      <w:pPr>
        <w:spacing w:after="0"/>
        <w:ind w:left="0"/>
        <w:jc w:val="both"/>
      </w:pPr>
      <w:r>
        <w:rPr>
          <w:rFonts w:ascii="Times New Roman"/>
          <w:b w:val="false"/>
          <w:i w:val="false"/>
          <w:color w:val="000000"/>
          <w:sz w:val="28"/>
        </w:rPr>
        <w:t>
      41. Государственный партнер – Республика Казахстан, в лице государственного учреждения "__________________________".</w:t>
      </w:r>
    </w:p>
    <w:bookmarkEnd w:id="3550"/>
    <w:bookmarkStart w:name="z3710" w:id="3551"/>
    <w:p>
      <w:pPr>
        <w:spacing w:after="0"/>
        <w:ind w:left="0"/>
        <w:jc w:val="both"/>
      </w:pPr>
      <w:r>
        <w:rPr>
          <w:rFonts w:ascii="Times New Roman"/>
          <w:b w:val="false"/>
          <w:i w:val="false"/>
          <w:color w:val="000000"/>
          <w:sz w:val="28"/>
        </w:rPr>
        <w:t>
      42. Представитель Государственного партнера – лицо, назначенное Государственным партнером, которое действует на основании доверенности и обладает всеми полномочиями действовать от имени Государственного партнера в случаях, предусмотренных Типовым договором.</w:t>
      </w:r>
    </w:p>
    <w:bookmarkEnd w:id="3551"/>
    <w:bookmarkStart w:name="z3711" w:id="3552"/>
    <w:p>
      <w:pPr>
        <w:spacing w:after="0"/>
        <w:ind w:left="0"/>
        <w:jc w:val="both"/>
      </w:pPr>
      <w:r>
        <w:rPr>
          <w:rFonts w:ascii="Times New Roman"/>
          <w:b w:val="false"/>
          <w:i w:val="false"/>
          <w:color w:val="000000"/>
          <w:sz w:val="28"/>
        </w:rPr>
        <w:t>
      43. Государственный орган – государственные учреждения, осуществляющие от имени государства функций по: изданию актов, определяющих общеобязательные правила поведения; управлению и регулированию социально значимых общественных отношений; контролю за соблюдением установленных государством общеобязательных правил поведения.</w:t>
      </w:r>
    </w:p>
    <w:bookmarkEnd w:id="3552"/>
    <w:bookmarkStart w:name="z3712" w:id="3553"/>
    <w:p>
      <w:pPr>
        <w:spacing w:after="0"/>
        <w:ind w:left="0"/>
        <w:jc w:val="both"/>
      </w:pPr>
      <w:r>
        <w:rPr>
          <w:rFonts w:ascii="Times New Roman"/>
          <w:b w:val="false"/>
          <w:i w:val="false"/>
          <w:color w:val="000000"/>
          <w:sz w:val="28"/>
        </w:rPr>
        <w:t>
      44. Подрядчик (проектировщик) – компания, привлекаемая частным партнером на основании договора подряда, которая проводит проектно-изыскательские работы по Проекту ГЧП с предоставлением проектно-сметной и рабочей документации по строительству Объекта ГЧП.</w:t>
      </w:r>
    </w:p>
    <w:bookmarkEnd w:id="3553"/>
    <w:bookmarkStart w:name="z3713" w:id="3554"/>
    <w:p>
      <w:pPr>
        <w:spacing w:after="0"/>
        <w:ind w:left="0"/>
        <w:jc w:val="both"/>
      </w:pPr>
      <w:r>
        <w:rPr>
          <w:rFonts w:ascii="Times New Roman"/>
          <w:b w:val="false"/>
          <w:i w:val="false"/>
          <w:color w:val="000000"/>
          <w:sz w:val="28"/>
        </w:rPr>
        <w:t>
      45. Проект ГЧП – проект ГЧП "Строительство и эксплуатация детского сада на ___ мест в __________ (указать наименование и местонахождение населенного пункта)".</w:t>
      </w:r>
    </w:p>
    <w:bookmarkEnd w:id="3554"/>
    <w:bookmarkStart w:name="z3714" w:id="3555"/>
    <w:p>
      <w:pPr>
        <w:spacing w:after="0"/>
        <w:ind w:left="0"/>
        <w:jc w:val="both"/>
      </w:pPr>
      <w:r>
        <w:rPr>
          <w:rFonts w:ascii="Times New Roman"/>
          <w:b w:val="false"/>
          <w:i w:val="false"/>
          <w:color w:val="000000"/>
          <w:sz w:val="28"/>
        </w:rPr>
        <w:t>
      46. Управление проектом ГЧП – определение, формулирование, изменение условий проекта, планирование проекта, техническое выполнение проекта (за исключением планирования и контроля), контроль над выполнением проекта.</w:t>
      </w:r>
    </w:p>
    <w:bookmarkEnd w:id="3555"/>
    <w:bookmarkStart w:name="z3715" w:id="3556"/>
    <w:p>
      <w:pPr>
        <w:spacing w:after="0"/>
        <w:ind w:left="0"/>
        <w:jc w:val="both"/>
      </w:pPr>
      <w:r>
        <w:rPr>
          <w:rFonts w:ascii="Times New Roman"/>
          <w:b w:val="false"/>
          <w:i w:val="false"/>
          <w:color w:val="000000"/>
          <w:sz w:val="28"/>
        </w:rPr>
        <w:t>
      47. Объект ГЧП – детский сад (в случае планирования нескольких детских садов необходимо их перечислить) на ____ мест в __________ (указать наименование и местонахождение населенного пункта), строительство и эксплуатация которого осуществляется в рамках реализации Проекта ГЧП.</w:t>
      </w:r>
    </w:p>
    <w:bookmarkEnd w:id="3556"/>
    <w:bookmarkStart w:name="z3716" w:id="3557"/>
    <w:p>
      <w:pPr>
        <w:spacing w:after="0"/>
        <w:ind w:left="0"/>
        <w:jc w:val="both"/>
      </w:pPr>
      <w:r>
        <w:rPr>
          <w:rFonts w:ascii="Times New Roman"/>
          <w:b w:val="false"/>
          <w:i w:val="false"/>
          <w:color w:val="000000"/>
          <w:sz w:val="28"/>
        </w:rPr>
        <w:t>
      48. Право владения и пользования Объектом ГЧП – юридически обеспеченная возможность осуществлять фактическое обладание Объектом ГЧП и получать выгоды в ходе эксплуатации Объекта ГЧП. Выгода может выступать в виде дохода и в иных формах, не противоречащих Типовому договору и законодательству.</w:t>
      </w:r>
    </w:p>
    <w:bookmarkEnd w:id="3557"/>
    <w:bookmarkStart w:name="z3717" w:id="3558"/>
    <w:p>
      <w:pPr>
        <w:spacing w:after="0"/>
        <w:ind w:left="0"/>
        <w:jc w:val="both"/>
      </w:pPr>
      <w:r>
        <w:rPr>
          <w:rFonts w:ascii="Times New Roman"/>
          <w:b w:val="false"/>
          <w:i w:val="false"/>
          <w:color w:val="000000"/>
          <w:sz w:val="28"/>
        </w:rPr>
        <w:t>
      49.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Типовым договором.</w:t>
      </w:r>
    </w:p>
    <w:bookmarkEnd w:id="3558"/>
    <w:bookmarkStart w:name="z3718" w:id="3559"/>
    <w:p>
      <w:pPr>
        <w:spacing w:after="0"/>
        <w:ind w:left="0"/>
        <w:jc w:val="both"/>
      </w:pPr>
      <w:r>
        <w:rPr>
          <w:rFonts w:ascii="Times New Roman"/>
          <w:b w:val="false"/>
          <w:i w:val="false"/>
          <w:color w:val="000000"/>
          <w:sz w:val="28"/>
        </w:rPr>
        <w:t>
      50. Стоимость Объекта ГЧП – предполагаемая стоимость Объекта ГЧП согласно утвержденной концепции и проектно-сметной документации.</w:t>
      </w:r>
    </w:p>
    <w:bookmarkEnd w:id="3559"/>
    <w:bookmarkStart w:name="z3719" w:id="3560"/>
    <w:p>
      <w:pPr>
        <w:spacing w:after="0"/>
        <w:ind w:left="0"/>
        <w:jc w:val="both"/>
      </w:pPr>
      <w:r>
        <w:rPr>
          <w:rFonts w:ascii="Times New Roman"/>
          <w:b w:val="false"/>
          <w:i w:val="false"/>
          <w:color w:val="000000"/>
          <w:sz w:val="28"/>
        </w:rPr>
        <w:t>
      51. Акт приемки объекта в эксплуатацию (далее – акт приемки)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3560"/>
    <w:bookmarkStart w:name="z3720" w:id="3561"/>
    <w:p>
      <w:pPr>
        <w:spacing w:after="0"/>
        <w:ind w:left="0"/>
        <w:jc w:val="both"/>
      </w:pPr>
      <w:r>
        <w:rPr>
          <w:rFonts w:ascii="Times New Roman"/>
          <w:b w:val="false"/>
          <w:i w:val="false"/>
          <w:color w:val="000000"/>
          <w:sz w:val="28"/>
        </w:rPr>
        <w:t>
      52. Эксплуатационная гарантия – гарантия, предоставляемая Частным партнером Государственному партнеру с момента начала эксплуатации Объекта ГЧП, в соответствии с требованиями пункта 160 Типового договора.</w:t>
      </w:r>
    </w:p>
    <w:bookmarkEnd w:id="3561"/>
    <w:bookmarkStart w:name="z3721" w:id="3562"/>
    <w:p>
      <w:pPr>
        <w:spacing w:after="0"/>
        <w:ind w:left="0"/>
        <w:jc w:val="both"/>
      </w:pPr>
      <w:r>
        <w:rPr>
          <w:rFonts w:ascii="Times New Roman"/>
          <w:b w:val="false"/>
          <w:i w:val="false"/>
          <w:color w:val="000000"/>
          <w:sz w:val="28"/>
        </w:rPr>
        <w:t>
      53. Уполномоченные органы – государственные органы, ответственные за регулирование деятельности в конкретной сфере, в которой введен или планируется к введению разрешительный или уведомительный порядок. В рамках Типового договора Уполномоченными органами могут быть государственные органы, государственные учреждения, а также юридические лица, которые являются или входят в структуру местной или государственной власти и имеют властные полномочия в отношении Проекта ГЧП, включая поставщиков коммунальных услуг для Объекта ГЧП, и любые другие органы или лица, которые являются или будут ответственными за выдачу любого Разрешения.</w:t>
      </w:r>
    </w:p>
    <w:bookmarkEnd w:id="3562"/>
    <w:bookmarkStart w:name="z3722" w:id="3563"/>
    <w:p>
      <w:pPr>
        <w:spacing w:after="0"/>
        <w:ind w:left="0"/>
        <w:jc w:val="both"/>
      </w:pPr>
      <w:r>
        <w:rPr>
          <w:rFonts w:ascii="Times New Roman"/>
          <w:b w:val="false"/>
          <w:i w:val="false"/>
          <w:color w:val="000000"/>
          <w:sz w:val="28"/>
        </w:rPr>
        <w:t>
      54. Разрешение – подтверждение права физического или юридического лица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 В рамках Типового договора под Разрешениями могут пониматься все разрешения, согласия, одобрения, акты, лицензии и утвержденные НПА, необходимые для выполнения любого из обязательств Частного партнера по Типовому договору.</w:t>
      </w:r>
    </w:p>
    <w:bookmarkEnd w:id="3563"/>
    <w:bookmarkStart w:name="z3723" w:id="3564"/>
    <w:p>
      <w:pPr>
        <w:spacing w:after="0"/>
        <w:ind w:left="0"/>
        <w:jc w:val="both"/>
      </w:pPr>
      <w:r>
        <w:rPr>
          <w:rFonts w:ascii="Times New Roman"/>
          <w:b w:val="false"/>
          <w:i w:val="false"/>
          <w:color w:val="000000"/>
          <w:sz w:val="28"/>
        </w:rPr>
        <w:t>
      55. Субподрядчики – компании, выполняющие те или иные работы по заказу Генерального подрядчика.</w:t>
      </w:r>
    </w:p>
    <w:bookmarkEnd w:id="3564"/>
    <w:bookmarkStart w:name="z3724" w:id="3565"/>
    <w:p>
      <w:pPr>
        <w:spacing w:after="0"/>
        <w:ind w:left="0"/>
        <w:jc w:val="both"/>
      </w:pPr>
      <w:r>
        <w:rPr>
          <w:rFonts w:ascii="Times New Roman"/>
          <w:b w:val="false"/>
          <w:i w:val="false"/>
          <w:color w:val="000000"/>
          <w:sz w:val="28"/>
        </w:rPr>
        <w:t>
      56. Местное содержание в товарах – процентное содержание стоимости используемых местных материалов, производимых на территории Республики Казахстан.</w:t>
      </w:r>
    </w:p>
    <w:bookmarkEnd w:id="3565"/>
    <w:bookmarkStart w:name="z3725" w:id="3566"/>
    <w:p>
      <w:pPr>
        <w:spacing w:after="0"/>
        <w:ind w:left="0"/>
        <w:jc w:val="both"/>
      </w:pPr>
      <w:r>
        <w:rPr>
          <w:rFonts w:ascii="Times New Roman"/>
          <w:b w:val="false"/>
          <w:i w:val="false"/>
          <w:color w:val="000000"/>
          <w:sz w:val="28"/>
        </w:rPr>
        <w:t>
      57. Риски – событие или условие, которое в случае возникновения имеет позитивное или негативное воздействие, приводит к приобретениям или потерям в денежном выражении.</w:t>
      </w:r>
    </w:p>
    <w:bookmarkEnd w:id="3566"/>
    <w:bookmarkStart w:name="z3726" w:id="3567"/>
    <w:p>
      <w:pPr>
        <w:spacing w:after="0"/>
        <w:ind w:left="0"/>
        <w:jc w:val="both"/>
      </w:pPr>
      <w:r>
        <w:rPr>
          <w:rFonts w:ascii="Times New Roman"/>
          <w:b w:val="false"/>
          <w:i w:val="false"/>
          <w:color w:val="000000"/>
          <w:sz w:val="28"/>
        </w:rPr>
        <w:t>
      58. Технический надзор – лицо, осуществляющее контроль по выполнению Частным партнером Строительных работ в соответствии с Типовым договором, проектно-сметной документацией и законодательством.</w:t>
      </w:r>
    </w:p>
    <w:bookmarkEnd w:id="3567"/>
    <w:bookmarkStart w:name="z3727" w:id="3568"/>
    <w:p>
      <w:pPr>
        <w:spacing w:after="0"/>
        <w:ind w:left="0"/>
        <w:jc w:val="both"/>
      </w:pPr>
      <w:r>
        <w:rPr>
          <w:rFonts w:ascii="Times New Roman"/>
          <w:b w:val="false"/>
          <w:i w:val="false"/>
          <w:color w:val="000000"/>
          <w:sz w:val="28"/>
        </w:rPr>
        <w:t>
      59. Дата регистрации – дата регистрации Типового договора в соответствии с бюджетным законодательством.</w:t>
      </w:r>
    </w:p>
    <w:bookmarkEnd w:id="3568"/>
    <w:bookmarkStart w:name="z3728" w:id="3569"/>
    <w:p>
      <w:pPr>
        <w:spacing w:after="0"/>
        <w:ind w:left="0"/>
        <w:jc w:val="both"/>
      </w:pPr>
      <w:r>
        <w:rPr>
          <w:rFonts w:ascii="Times New Roman"/>
          <w:b w:val="false"/>
          <w:i w:val="false"/>
          <w:color w:val="000000"/>
          <w:sz w:val="28"/>
        </w:rPr>
        <w:t>
      60. Размер оплаты – штрафные санкции, взимаемые Государственным партнером с Частного партнера в случае Дефектов или иного нарушения.</w:t>
      </w:r>
    </w:p>
    <w:bookmarkEnd w:id="3569"/>
    <w:bookmarkStart w:name="z3729" w:id="3570"/>
    <w:p>
      <w:pPr>
        <w:spacing w:after="0"/>
        <w:ind w:left="0"/>
        <w:jc w:val="both"/>
      </w:pPr>
      <w:r>
        <w:rPr>
          <w:rFonts w:ascii="Times New Roman"/>
          <w:b w:val="false"/>
          <w:i w:val="false"/>
          <w:color w:val="000000"/>
          <w:sz w:val="28"/>
        </w:rPr>
        <w:t>
      61. Срок действия Типового договора – период, начинающийся с Даты регистрации и истекающий в Дату расторжения Типового договора.</w:t>
      </w:r>
    </w:p>
    <w:bookmarkEnd w:id="3570"/>
    <w:bookmarkStart w:name="z3730" w:id="3571"/>
    <w:p>
      <w:pPr>
        <w:spacing w:after="0"/>
        <w:ind w:left="0"/>
        <w:jc w:val="both"/>
      </w:pPr>
      <w:r>
        <w:rPr>
          <w:rFonts w:ascii="Times New Roman"/>
          <w:b w:val="false"/>
          <w:i w:val="false"/>
          <w:color w:val="000000"/>
          <w:sz w:val="28"/>
        </w:rPr>
        <w:t>
      62. Дата истечения срока действия Типового договора – ___ год с Даты регистрации.</w:t>
      </w:r>
    </w:p>
    <w:bookmarkEnd w:id="3571"/>
    <w:bookmarkStart w:name="z3731" w:id="3572"/>
    <w:p>
      <w:pPr>
        <w:spacing w:after="0"/>
        <w:ind w:left="0"/>
        <w:jc w:val="left"/>
      </w:pPr>
      <w:r>
        <w:rPr>
          <w:rFonts w:ascii="Times New Roman"/>
          <w:b/>
          <w:i w:val="false"/>
          <w:color w:val="000000"/>
        </w:rPr>
        <w:t xml:space="preserve"> 2. Применимое право</w:t>
      </w:r>
    </w:p>
    <w:bookmarkEnd w:id="3572"/>
    <w:bookmarkStart w:name="z3732" w:id="3573"/>
    <w:p>
      <w:pPr>
        <w:spacing w:after="0"/>
        <w:ind w:left="0"/>
        <w:jc w:val="both"/>
      </w:pPr>
      <w:r>
        <w:rPr>
          <w:rFonts w:ascii="Times New Roman"/>
          <w:b w:val="false"/>
          <w:i w:val="false"/>
          <w:color w:val="000000"/>
          <w:sz w:val="28"/>
        </w:rPr>
        <w:t>
      63. Для Типового договора и других сделок, подписанных на основе этого Типового договора, применяется право Республики Казахстан.</w:t>
      </w:r>
    </w:p>
    <w:bookmarkEnd w:id="3573"/>
    <w:bookmarkStart w:name="z3733" w:id="3574"/>
    <w:p>
      <w:pPr>
        <w:spacing w:after="0"/>
        <w:ind w:left="0"/>
        <w:jc w:val="both"/>
      </w:pPr>
      <w:r>
        <w:rPr>
          <w:rFonts w:ascii="Times New Roman"/>
          <w:b w:val="false"/>
          <w:i w:val="false"/>
          <w:color w:val="000000"/>
          <w:sz w:val="28"/>
        </w:rPr>
        <w:t>
      64. К правам и обязанностям по сделкам, направленным на передачу права по Типовому договору, применяется право Республики Казахстан.</w:t>
      </w:r>
    </w:p>
    <w:bookmarkEnd w:id="3574"/>
    <w:bookmarkStart w:name="z3734" w:id="3575"/>
    <w:p>
      <w:pPr>
        <w:spacing w:after="0"/>
        <w:ind w:left="0"/>
        <w:jc w:val="both"/>
      </w:pPr>
      <w:r>
        <w:rPr>
          <w:rFonts w:ascii="Times New Roman"/>
          <w:b w:val="false"/>
          <w:i w:val="false"/>
          <w:color w:val="000000"/>
          <w:sz w:val="28"/>
        </w:rPr>
        <w:t>
      65. Частный партнер принимает на себя обязательство соблюдать принятые Республикой Казахстан международные обязательства в области охраны окружающей среды.</w:t>
      </w:r>
    </w:p>
    <w:bookmarkEnd w:id="3575"/>
    <w:bookmarkStart w:name="z3735" w:id="3576"/>
    <w:p>
      <w:pPr>
        <w:spacing w:after="0"/>
        <w:ind w:left="0"/>
        <w:jc w:val="both"/>
      </w:pPr>
      <w:r>
        <w:rPr>
          <w:rFonts w:ascii="Times New Roman"/>
          <w:b w:val="false"/>
          <w:i w:val="false"/>
          <w:color w:val="000000"/>
          <w:sz w:val="28"/>
        </w:rPr>
        <w:t xml:space="preserve">
      66. Нормы законодательства применяются, если они не противоречат международным договорам, участником которых является Республика Казахстан. </w:t>
      </w:r>
    </w:p>
    <w:bookmarkEnd w:id="3576"/>
    <w:bookmarkStart w:name="z3736" w:id="3577"/>
    <w:p>
      <w:pPr>
        <w:spacing w:after="0"/>
        <w:ind w:left="0"/>
        <w:jc w:val="left"/>
      </w:pPr>
      <w:r>
        <w:rPr>
          <w:rFonts w:ascii="Times New Roman"/>
          <w:b/>
          <w:i w:val="false"/>
          <w:color w:val="000000"/>
        </w:rPr>
        <w:t xml:space="preserve"> 3. Предмет Типового договора и Объект ГЧП</w:t>
      </w:r>
    </w:p>
    <w:bookmarkEnd w:id="3577"/>
    <w:bookmarkStart w:name="z3737" w:id="3578"/>
    <w:p>
      <w:pPr>
        <w:spacing w:after="0"/>
        <w:ind w:left="0"/>
        <w:jc w:val="both"/>
      </w:pPr>
      <w:r>
        <w:rPr>
          <w:rFonts w:ascii="Times New Roman"/>
          <w:b w:val="false"/>
          <w:i w:val="false"/>
          <w:color w:val="000000"/>
          <w:sz w:val="28"/>
        </w:rPr>
        <w:t>
      67. Предметом Типового договора является урегулирование отношений Сторон при осуществлении Сторонами деятельности, направленной на строительство и эксплуатацию Объекта ГЧП с целью комплексного решения проблем дошкольного воспитания и образования.</w:t>
      </w:r>
    </w:p>
    <w:bookmarkEnd w:id="3578"/>
    <w:bookmarkStart w:name="z3738" w:id="3579"/>
    <w:p>
      <w:pPr>
        <w:spacing w:after="0"/>
        <w:ind w:left="0"/>
        <w:jc w:val="both"/>
      </w:pPr>
      <w:r>
        <w:rPr>
          <w:rFonts w:ascii="Times New Roman"/>
          <w:b w:val="false"/>
          <w:i w:val="false"/>
          <w:color w:val="000000"/>
          <w:sz w:val="28"/>
        </w:rPr>
        <w:t>
      68. Частный партнер осуществляет строительство детского сада на ___ мест в __________ (указать наименование и местонахождение населенного пункта), передает его в государственную собственность после строительства и осуществляет его эксплуатацию на основе права владения и пользования с возможностью получения дохода им, а Государственный партнер принимает на себя в пользу Частного партнера государственные обязательства, предусмотренные в Типовом договоре.</w:t>
      </w:r>
    </w:p>
    <w:bookmarkEnd w:id="3579"/>
    <w:bookmarkStart w:name="z3739" w:id="3580"/>
    <w:p>
      <w:pPr>
        <w:spacing w:after="0"/>
        <w:ind w:left="0"/>
        <w:jc w:val="both"/>
      </w:pPr>
      <w:r>
        <w:rPr>
          <w:rFonts w:ascii="Times New Roman"/>
          <w:b w:val="false"/>
          <w:i w:val="false"/>
          <w:color w:val="000000"/>
          <w:sz w:val="28"/>
        </w:rPr>
        <w:t>
      69. Форма описания Объекта ГЧП, мощность, структура и технические показатели создаваемого Объекта ГЧП указана в приложении 1 к Типовому договору (далее – Приложение 1).</w:t>
      </w:r>
    </w:p>
    <w:bookmarkEnd w:id="3580"/>
    <w:bookmarkStart w:name="z3740" w:id="3581"/>
    <w:p>
      <w:pPr>
        <w:spacing w:after="0"/>
        <w:ind w:left="0"/>
        <w:jc w:val="both"/>
      </w:pPr>
      <w:r>
        <w:rPr>
          <w:rFonts w:ascii="Times New Roman"/>
          <w:b w:val="false"/>
          <w:i w:val="false"/>
          <w:color w:val="000000"/>
          <w:sz w:val="28"/>
        </w:rPr>
        <w:t>
      70. Государственный партнер гарантирует, что на момент заключения Типового договора на основании документов о государственной регистрации прав собственности он является собственником Земельного участка, на котором предполагается строительство Объекта ГЧП, права владения и пользования которым передаются Частному партнеру в соответствии с Типовым договором (копии и/или оригиналы документов, удостоверяющих право собственности, прилагаются).</w:t>
      </w:r>
    </w:p>
    <w:bookmarkEnd w:id="3581"/>
    <w:bookmarkStart w:name="z3741" w:id="3582"/>
    <w:p>
      <w:pPr>
        <w:spacing w:after="0"/>
        <w:ind w:left="0"/>
        <w:jc w:val="both"/>
      </w:pPr>
      <w:r>
        <w:rPr>
          <w:rFonts w:ascii="Times New Roman"/>
          <w:b w:val="false"/>
          <w:i w:val="false"/>
          <w:color w:val="000000"/>
          <w:sz w:val="28"/>
        </w:rPr>
        <w:t>
      71. Сведения об уполномоченных государственных органах, представляющих интересы Государственного партнера:</w:t>
      </w:r>
    </w:p>
    <w:bookmarkEnd w:id="3582"/>
    <w:bookmarkStart w:name="z3742" w:id="3583"/>
    <w:p>
      <w:pPr>
        <w:spacing w:after="0"/>
        <w:ind w:left="0"/>
        <w:jc w:val="both"/>
      </w:pPr>
      <w:r>
        <w:rPr>
          <w:rFonts w:ascii="Times New Roman"/>
          <w:b w:val="false"/>
          <w:i w:val="false"/>
          <w:color w:val="000000"/>
          <w:sz w:val="28"/>
        </w:rPr>
        <w:t>
      Государственное учреждение "__________"</w:t>
      </w:r>
    </w:p>
    <w:bookmarkEnd w:id="3583"/>
    <w:bookmarkStart w:name="z3743" w:id="3584"/>
    <w:p>
      <w:pPr>
        <w:spacing w:after="0"/>
        <w:ind w:left="0"/>
        <w:jc w:val="both"/>
      </w:pPr>
      <w:r>
        <w:rPr>
          <w:rFonts w:ascii="Times New Roman"/>
          <w:b w:val="false"/>
          <w:i w:val="false"/>
          <w:color w:val="000000"/>
          <w:sz w:val="28"/>
        </w:rPr>
        <w:t>
      Юридический адрес: __________</w:t>
      </w:r>
    </w:p>
    <w:bookmarkEnd w:id="3584"/>
    <w:bookmarkStart w:name="z3744" w:id="3585"/>
    <w:p>
      <w:pPr>
        <w:spacing w:after="0"/>
        <w:ind w:left="0"/>
        <w:jc w:val="both"/>
      </w:pPr>
      <w:r>
        <w:rPr>
          <w:rFonts w:ascii="Times New Roman"/>
          <w:b w:val="false"/>
          <w:i w:val="false"/>
          <w:color w:val="000000"/>
          <w:sz w:val="28"/>
        </w:rPr>
        <w:t>
      Телефон _________</w:t>
      </w:r>
    </w:p>
    <w:bookmarkEnd w:id="3585"/>
    <w:bookmarkStart w:name="z3745" w:id="3586"/>
    <w:p>
      <w:pPr>
        <w:spacing w:after="0"/>
        <w:ind w:left="0"/>
        <w:jc w:val="both"/>
      </w:pPr>
      <w:r>
        <w:rPr>
          <w:rFonts w:ascii="Times New Roman"/>
          <w:b w:val="false"/>
          <w:i w:val="false"/>
          <w:color w:val="000000"/>
          <w:sz w:val="28"/>
        </w:rPr>
        <w:t>
      Почтовый адрес _________</w:t>
      </w:r>
    </w:p>
    <w:bookmarkEnd w:id="3586"/>
    <w:bookmarkStart w:name="z3746" w:id="3587"/>
    <w:p>
      <w:pPr>
        <w:spacing w:after="0"/>
        <w:ind w:left="0"/>
        <w:jc w:val="both"/>
      </w:pPr>
      <w:r>
        <w:rPr>
          <w:rFonts w:ascii="Times New Roman"/>
          <w:b w:val="false"/>
          <w:i w:val="false"/>
          <w:color w:val="000000"/>
          <w:sz w:val="28"/>
        </w:rPr>
        <w:t>
      72. График осуществления Проекта ГЧП указан в приложении 2 к Типовому договору.</w:t>
      </w:r>
    </w:p>
    <w:bookmarkEnd w:id="3587"/>
    <w:bookmarkStart w:name="z3747" w:id="3588"/>
    <w:p>
      <w:pPr>
        <w:spacing w:after="0"/>
        <w:ind w:left="0"/>
        <w:jc w:val="both"/>
      </w:pPr>
      <w:r>
        <w:rPr>
          <w:rFonts w:ascii="Times New Roman"/>
          <w:b w:val="false"/>
          <w:i w:val="false"/>
          <w:color w:val="000000"/>
          <w:sz w:val="28"/>
        </w:rPr>
        <w:t>
      73. Форма финансово-экономического плана реализации Проекта ГЧП указана в приложении 3 к Типовому договору (далее – Приложение 3).</w:t>
      </w:r>
    </w:p>
    <w:bookmarkEnd w:id="3588"/>
    <w:bookmarkStart w:name="z3748" w:id="3589"/>
    <w:p>
      <w:pPr>
        <w:spacing w:after="0"/>
        <w:ind w:left="0"/>
        <w:jc w:val="both"/>
      </w:pPr>
      <w:r>
        <w:rPr>
          <w:rFonts w:ascii="Times New Roman"/>
          <w:b w:val="false"/>
          <w:i w:val="false"/>
          <w:color w:val="000000"/>
          <w:sz w:val="28"/>
        </w:rPr>
        <w:t>
      74. Частный партнер с целью комплексного решения проблем дошкольного воспитания и образования оказывает Услуги на объекте ГЧП по дошкольному воспитанию и образованию.</w:t>
      </w:r>
    </w:p>
    <w:bookmarkEnd w:id="3589"/>
    <w:bookmarkStart w:name="z3749" w:id="3590"/>
    <w:p>
      <w:pPr>
        <w:spacing w:after="0"/>
        <w:ind w:left="0"/>
        <w:jc w:val="both"/>
      </w:pPr>
      <w:r>
        <w:rPr>
          <w:rFonts w:ascii="Times New Roman"/>
          <w:b w:val="false"/>
          <w:i w:val="false"/>
          <w:color w:val="000000"/>
          <w:sz w:val="28"/>
        </w:rPr>
        <w:t xml:space="preserve">
      75. Тарифы на оказываемых Услуг и источники получения доходов Частного партнера отражены в Финансово-экономических показателях реализации Проекта ГЧП, указанных в приложении 3 к Типовому договору. </w:t>
      </w:r>
    </w:p>
    <w:bookmarkEnd w:id="3590"/>
    <w:bookmarkStart w:name="z3750" w:id="3591"/>
    <w:p>
      <w:pPr>
        <w:spacing w:after="0"/>
        <w:ind w:left="0"/>
        <w:jc w:val="both"/>
      </w:pPr>
      <w:r>
        <w:rPr>
          <w:rFonts w:ascii="Times New Roman"/>
          <w:b w:val="false"/>
          <w:i w:val="false"/>
          <w:color w:val="000000"/>
          <w:sz w:val="28"/>
        </w:rPr>
        <w:t>
      76. Все права, полномочия и обязанности Частного партнера, вытекающие из Типового договора или предоставленные согласно Типовому договору, являются исключительными для Частного партнера на протяжении действия Типового договора, и Государственный партнер обязуется не предоставлять в период действия Типового договора данные права или обязательства Частного партнера по Типовому договору любому иному лицу без письменного согласия Частного партнера.</w:t>
      </w:r>
    </w:p>
    <w:bookmarkEnd w:id="3591"/>
    <w:bookmarkStart w:name="z3751" w:id="3592"/>
    <w:p>
      <w:pPr>
        <w:spacing w:after="0"/>
        <w:ind w:left="0"/>
        <w:jc w:val="left"/>
      </w:pPr>
      <w:r>
        <w:rPr>
          <w:rFonts w:ascii="Times New Roman"/>
          <w:b/>
          <w:i w:val="false"/>
          <w:color w:val="000000"/>
        </w:rPr>
        <w:t xml:space="preserve"> 4. Существенные условия Типового договора</w:t>
      </w:r>
    </w:p>
    <w:bookmarkEnd w:id="3592"/>
    <w:bookmarkStart w:name="z3752" w:id="3593"/>
    <w:p>
      <w:pPr>
        <w:spacing w:after="0"/>
        <w:ind w:left="0"/>
        <w:jc w:val="both"/>
      </w:pPr>
      <w:r>
        <w:rPr>
          <w:rFonts w:ascii="Times New Roman"/>
          <w:b w:val="false"/>
          <w:i w:val="false"/>
          <w:color w:val="000000"/>
          <w:sz w:val="28"/>
        </w:rPr>
        <w:t>
      77. Существенными условиями Типового договора являются:</w:t>
      </w:r>
    </w:p>
    <w:bookmarkEnd w:id="3593"/>
    <w:bookmarkStart w:name="z3753" w:id="3594"/>
    <w:p>
      <w:pPr>
        <w:spacing w:after="0"/>
        <w:ind w:left="0"/>
        <w:jc w:val="both"/>
      </w:pPr>
      <w:r>
        <w:rPr>
          <w:rFonts w:ascii="Times New Roman"/>
          <w:b w:val="false"/>
          <w:i w:val="false"/>
          <w:color w:val="000000"/>
          <w:sz w:val="28"/>
        </w:rPr>
        <w:t>
      1) количество и месторасположение Объекта ГЧП;</w:t>
      </w:r>
    </w:p>
    <w:bookmarkEnd w:id="3594"/>
    <w:bookmarkStart w:name="z3754" w:id="3595"/>
    <w:p>
      <w:pPr>
        <w:spacing w:after="0"/>
        <w:ind w:left="0"/>
        <w:jc w:val="both"/>
      </w:pPr>
      <w:r>
        <w:rPr>
          <w:rFonts w:ascii="Times New Roman"/>
          <w:b w:val="false"/>
          <w:i w:val="false"/>
          <w:color w:val="000000"/>
          <w:sz w:val="28"/>
        </w:rPr>
        <w:t>
      2) площадь земельного участка по Проекту ГЧП согласно акту на право временного безвозмездного землепользования;</w:t>
      </w:r>
    </w:p>
    <w:bookmarkEnd w:id="3595"/>
    <w:bookmarkStart w:name="z3755" w:id="3596"/>
    <w:p>
      <w:pPr>
        <w:spacing w:after="0"/>
        <w:ind w:left="0"/>
        <w:jc w:val="both"/>
      </w:pPr>
      <w:r>
        <w:rPr>
          <w:rFonts w:ascii="Times New Roman"/>
          <w:b w:val="false"/>
          <w:i w:val="false"/>
          <w:color w:val="000000"/>
          <w:sz w:val="28"/>
        </w:rPr>
        <w:t>
      3) мощность Объекта ГЧП – ___ мест;</w:t>
      </w:r>
    </w:p>
    <w:bookmarkEnd w:id="3596"/>
    <w:bookmarkStart w:name="z3756" w:id="3597"/>
    <w:p>
      <w:pPr>
        <w:spacing w:after="0"/>
        <w:ind w:left="0"/>
        <w:jc w:val="both"/>
      </w:pPr>
      <w:r>
        <w:rPr>
          <w:rFonts w:ascii="Times New Roman"/>
          <w:b w:val="false"/>
          <w:i w:val="false"/>
          <w:color w:val="000000"/>
          <w:sz w:val="28"/>
        </w:rPr>
        <w:t>
      4) качество оказания Услуг в соответствии с положениями Типового договора;</w:t>
      </w:r>
    </w:p>
    <w:bookmarkEnd w:id="3597"/>
    <w:bookmarkStart w:name="z3757" w:id="3598"/>
    <w:p>
      <w:pPr>
        <w:spacing w:after="0"/>
        <w:ind w:left="0"/>
        <w:jc w:val="both"/>
      </w:pPr>
      <w:r>
        <w:rPr>
          <w:rFonts w:ascii="Times New Roman"/>
          <w:b w:val="false"/>
          <w:i w:val="false"/>
          <w:color w:val="000000"/>
          <w:sz w:val="28"/>
        </w:rPr>
        <w:t>
      5) источники возмещения затрат и меры государственной поддержки в соответствии с положениями Типового договора (указать нужное).</w:t>
      </w:r>
    </w:p>
    <w:bookmarkEnd w:id="3598"/>
    <w:bookmarkStart w:name="z3758" w:id="3599"/>
    <w:p>
      <w:pPr>
        <w:spacing w:after="0"/>
        <w:ind w:left="0"/>
        <w:jc w:val="both"/>
      </w:pPr>
      <w:r>
        <w:rPr>
          <w:rFonts w:ascii="Times New Roman"/>
          <w:b w:val="false"/>
          <w:i w:val="false"/>
          <w:color w:val="000000"/>
          <w:sz w:val="28"/>
        </w:rPr>
        <w:t>
      78. Существенные условия Типового договора не подлежат изменению.</w:t>
      </w:r>
    </w:p>
    <w:bookmarkEnd w:id="3599"/>
    <w:bookmarkStart w:name="z3759" w:id="3600"/>
    <w:p>
      <w:pPr>
        <w:spacing w:after="0"/>
        <w:ind w:left="0"/>
        <w:jc w:val="left"/>
      </w:pPr>
      <w:r>
        <w:rPr>
          <w:rFonts w:ascii="Times New Roman"/>
          <w:b/>
          <w:i w:val="false"/>
          <w:color w:val="000000"/>
        </w:rPr>
        <w:t xml:space="preserve"> 5. Первая гарантия</w:t>
      </w:r>
    </w:p>
    <w:bookmarkEnd w:id="3600"/>
    <w:bookmarkStart w:name="z3760" w:id="3601"/>
    <w:p>
      <w:pPr>
        <w:spacing w:after="0"/>
        <w:ind w:left="0"/>
        <w:jc w:val="both"/>
      </w:pPr>
      <w:r>
        <w:rPr>
          <w:rFonts w:ascii="Times New Roman"/>
          <w:b w:val="false"/>
          <w:i w:val="false"/>
          <w:color w:val="000000"/>
          <w:sz w:val="28"/>
        </w:rPr>
        <w:t>
      79. В течение ___ (указать прописью) банковских дней с Даты регистрации Частный партнер обязан предоставить Государственному партнеру Первую гарантию. Первая гарантия оформляется по форме, указанной в приложении 4 к Типовому договору.</w:t>
      </w:r>
    </w:p>
    <w:bookmarkEnd w:id="3601"/>
    <w:bookmarkStart w:name="z3761" w:id="3602"/>
    <w:p>
      <w:pPr>
        <w:spacing w:after="0"/>
        <w:ind w:left="0"/>
        <w:jc w:val="both"/>
      </w:pPr>
      <w:r>
        <w:rPr>
          <w:rFonts w:ascii="Times New Roman"/>
          <w:b w:val="false"/>
          <w:i w:val="false"/>
          <w:color w:val="000000"/>
          <w:sz w:val="28"/>
        </w:rPr>
        <w:t>
      80. Первая гарантия должна соответствовать следующим критериям:</w:t>
      </w:r>
    </w:p>
    <w:bookmarkEnd w:id="3602"/>
    <w:bookmarkStart w:name="z3762" w:id="3603"/>
    <w:p>
      <w:pPr>
        <w:spacing w:after="0"/>
        <w:ind w:left="0"/>
        <w:jc w:val="both"/>
      </w:pPr>
      <w:r>
        <w:rPr>
          <w:rFonts w:ascii="Times New Roman"/>
          <w:b w:val="false"/>
          <w:i w:val="false"/>
          <w:color w:val="000000"/>
          <w:sz w:val="28"/>
        </w:rPr>
        <w:t xml:space="preserve">
      1) гарантия должна быть выдана в сумме, равной сумме обеспечения конкурсной заявки, представленного Победителем конкурса в рамках проведения Конкурса в размере 0,1% от стоимости предполагаемых инвестиций по Типовому договору; </w:t>
      </w:r>
    </w:p>
    <w:bookmarkEnd w:id="3603"/>
    <w:bookmarkStart w:name="z3763" w:id="3604"/>
    <w:p>
      <w:pPr>
        <w:spacing w:after="0"/>
        <w:ind w:left="0"/>
        <w:jc w:val="both"/>
      </w:pPr>
      <w:r>
        <w:rPr>
          <w:rFonts w:ascii="Times New Roman"/>
          <w:b w:val="false"/>
          <w:i w:val="false"/>
          <w:color w:val="000000"/>
          <w:sz w:val="28"/>
        </w:rPr>
        <w:t>
      2) гарантия должна позволять Государственному партнеру выдвигать требования по данной Первой гарантии в случае любого нарушения Частным партнером Предварительных условий Типового договора, указанных в пункте 82 Типового договора, начиная с Даты регистрации до даты выдачи Строительной гарантии;</w:t>
      </w:r>
    </w:p>
    <w:bookmarkEnd w:id="3604"/>
    <w:bookmarkStart w:name="z3764" w:id="3605"/>
    <w:p>
      <w:pPr>
        <w:spacing w:after="0"/>
        <w:ind w:left="0"/>
        <w:jc w:val="both"/>
      </w:pPr>
      <w:r>
        <w:rPr>
          <w:rFonts w:ascii="Times New Roman"/>
          <w:b w:val="false"/>
          <w:i w:val="false"/>
          <w:color w:val="000000"/>
          <w:sz w:val="28"/>
        </w:rPr>
        <w:t>
      3) гарантия должна быть отозвана в день выдачи Строительной гарантии или в Дату расторжения Типового договора в соответствии с пунктом 84 Договора в зависимости от того, какая из дат наступила раньше;</w:t>
      </w:r>
    </w:p>
    <w:bookmarkEnd w:id="3605"/>
    <w:bookmarkStart w:name="z3765" w:id="3606"/>
    <w:p>
      <w:pPr>
        <w:spacing w:after="0"/>
        <w:ind w:left="0"/>
        <w:jc w:val="both"/>
      </w:pPr>
      <w:r>
        <w:rPr>
          <w:rFonts w:ascii="Times New Roman"/>
          <w:b w:val="false"/>
          <w:i w:val="false"/>
          <w:color w:val="000000"/>
          <w:sz w:val="28"/>
        </w:rPr>
        <w:t>
      4) гарантия действует в течение ___ (указать прописью) месяцев в соответствии с подпунктом 1) пункта 240 Типового договора.</w:t>
      </w:r>
    </w:p>
    <w:bookmarkEnd w:id="3606"/>
    <w:bookmarkStart w:name="z3766" w:id="3607"/>
    <w:p>
      <w:pPr>
        <w:spacing w:after="0"/>
        <w:ind w:left="0"/>
        <w:jc w:val="left"/>
      </w:pPr>
      <w:r>
        <w:rPr>
          <w:rFonts w:ascii="Times New Roman"/>
          <w:b/>
          <w:i w:val="false"/>
          <w:color w:val="000000"/>
        </w:rPr>
        <w:t xml:space="preserve"> 6. Предварительные условия</w:t>
      </w:r>
    </w:p>
    <w:bookmarkEnd w:id="3607"/>
    <w:bookmarkStart w:name="z3767" w:id="3608"/>
    <w:p>
      <w:pPr>
        <w:spacing w:after="0"/>
        <w:ind w:left="0"/>
        <w:jc w:val="both"/>
      </w:pPr>
      <w:r>
        <w:rPr>
          <w:rFonts w:ascii="Times New Roman"/>
          <w:b w:val="false"/>
          <w:i w:val="false"/>
          <w:color w:val="000000"/>
          <w:sz w:val="28"/>
        </w:rPr>
        <w:t>
      81. Стороны должны выполнить Предварительные условия, указанные в пунктах 82 и 83 Типового договора не позднее ___ (указать прописью) месяцев с Даты регистрации.</w:t>
      </w:r>
    </w:p>
    <w:bookmarkEnd w:id="3608"/>
    <w:bookmarkStart w:name="z3768" w:id="3609"/>
    <w:p>
      <w:pPr>
        <w:spacing w:after="0"/>
        <w:ind w:left="0"/>
        <w:jc w:val="both"/>
      </w:pPr>
      <w:r>
        <w:rPr>
          <w:rFonts w:ascii="Times New Roman"/>
          <w:b w:val="false"/>
          <w:i w:val="false"/>
          <w:color w:val="000000"/>
          <w:sz w:val="28"/>
        </w:rPr>
        <w:t>
      82. Частный партнер должен выполнить следующие Предварительные условия:</w:t>
      </w:r>
    </w:p>
    <w:bookmarkEnd w:id="3609"/>
    <w:bookmarkStart w:name="z3769" w:id="3610"/>
    <w:p>
      <w:pPr>
        <w:spacing w:after="0"/>
        <w:ind w:left="0"/>
        <w:jc w:val="both"/>
      </w:pPr>
      <w:r>
        <w:rPr>
          <w:rFonts w:ascii="Times New Roman"/>
          <w:b w:val="false"/>
          <w:i w:val="false"/>
          <w:color w:val="000000"/>
          <w:sz w:val="28"/>
        </w:rPr>
        <w:t xml:space="preserve">
      1) при привлечении заемных средств, заключить договоры финансирования и соблюдать все условия, предусмотренные договорами финансирования и предоставить Государственному партнеру надлежащим образом заверенные копии подписанных договоров финансирования, включая все приложения, сопутствующие документы, а также при изменении договоров финансирования копии заключенных дополнительных соглашений, включая все приложения, сопутствующие документы; </w:t>
      </w:r>
    </w:p>
    <w:bookmarkEnd w:id="3610"/>
    <w:bookmarkStart w:name="z3770" w:id="3611"/>
    <w:p>
      <w:pPr>
        <w:spacing w:after="0"/>
        <w:ind w:left="0"/>
        <w:jc w:val="both"/>
      </w:pPr>
      <w:r>
        <w:rPr>
          <w:rFonts w:ascii="Times New Roman"/>
          <w:b w:val="false"/>
          <w:i w:val="false"/>
          <w:color w:val="000000"/>
          <w:sz w:val="28"/>
        </w:rPr>
        <w:t xml:space="preserve">
      2) осуществить привязку имеющейся проектно-сметной документации (типового проекта) к конкретной площадке Объекта ГЧП с учетом маркетинговых и финансово-экономических параметров Проекта ГЧП, содержащихся в концепции Проекта ГЧП "Строительство и эксплуатация детского сада на ___ мест в __________ (указать наименование и местонахождение населенного пункта)" и согласовать с Государственным партнером: </w:t>
      </w:r>
    </w:p>
    <w:bookmarkEnd w:id="3611"/>
    <w:bookmarkStart w:name="z3771" w:id="3612"/>
    <w:p>
      <w:pPr>
        <w:spacing w:after="0"/>
        <w:ind w:left="0"/>
        <w:jc w:val="both"/>
      </w:pPr>
      <w:r>
        <w:rPr>
          <w:rFonts w:ascii="Times New Roman"/>
          <w:b w:val="false"/>
          <w:i w:val="false"/>
          <w:color w:val="000000"/>
          <w:sz w:val="28"/>
        </w:rPr>
        <w:t>
      Частный партнер осуществляет привязку проектно-сметной документации с привлечением исполнителей, имеющих соответствующие лицензии, с дальнейшим получением необходимых согласований в отношении данного документа до начала строительства Объекта ГЧП в соответствии с законодательством и нормативно-технической документацией;</w:t>
      </w:r>
    </w:p>
    <w:bookmarkEnd w:id="3612"/>
    <w:bookmarkStart w:name="z3772" w:id="3613"/>
    <w:p>
      <w:pPr>
        <w:spacing w:after="0"/>
        <w:ind w:left="0"/>
        <w:jc w:val="both"/>
      </w:pPr>
      <w:r>
        <w:rPr>
          <w:rFonts w:ascii="Times New Roman"/>
          <w:b w:val="false"/>
          <w:i w:val="false"/>
          <w:color w:val="000000"/>
          <w:sz w:val="28"/>
        </w:rPr>
        <w:t>
      в проектно-сметной документации должны соблюдаться требования к Объекту ГЧП, предъявляемые в соответствии с приложением 1 к Типовому договору и законодательством;</w:t>
      </w:r>
    </w:p>
    <w:bookmarkEnd w:id="3613"/>
    <w:bookmarkStart w:name="z3773" w:id="3614"/>
    <w:p>
      <w:pPr>
        <w:spacing w:after="0"/>
        <w:ind w:left="0"/>
        <w:jc w:val="both"/>
      </w:pPr>
      <w:r>
        <w:rPr>
          <w:rFonts w:ascii="Times New Roman"/>
          <w:b w:val="false"/>
          <w:i w:val="false"/>
          <w:color w:val="000000"/>
          <w:sz w:val="28"/>
        </w:rPr>
        <w:t>
      3) получить все разрешения на строительство и предоставить их копии Государственному партнеру;</w:t>
      </w:r>
    </w:p>
    <w:bookmarkEnd w:id="3614"/>
    <w:bookmarkStart w:name="z3774" w:id="3615"/>
    <w:p>
      <w:pPr>
        <w:spacing w:after="0"/>
        <w:ind w:left="0"/>
        <w:jc w:val="both"/>
      </w:pPr>
      <w:r>
        <w:rPr>
          <w:rFonts w:ascii="Times New Roman"/>
          <w:b w:val="false"/>
          <w:i w:val="false"/>
          <w:color w:val="000000"/>
          <w:sz w:val="28"/>
        </w:rPr>
        <w:t>
      4) предоставить Государственному партнеру копии договоров страхования, подтверждающих страховое покрытие, необходимое в соответствии с разделом 34 Типового договора для начала и реализации строительных работ в соответствии с требованиями к проектированию и строительству.</w:t>
      </w:r>
    </w:p>
    <w:bookmarkEnd w:id="3615"/>
    <w:bookmarkStart w:name="z3775" w:id="3616"/>
    <w:p>
      <w:pPr>
        <w:spacing w:after="0"/>
        <w:ind w:left="0"/>
        <w:jc w:val="both"/>
      </w:pPr>
      <w:r>
        <w:rPr>
          <w:rFonts w:ascii="Times New Roman"/>
          <w:b w:val="false"/>
          <w:i w:val="false"/>
          <w:color w:val="000000"/>
          <w:sz w:val="28"/>
        </w:rPr>
        <w:t>
      83. Предварительные условия Государственного партнера:</w:t>
      </w:r>
    </w:p>
    <w:bookmarkEnd w:id="3616"/>
    <w:bookmarkStart w:name="z3776" w:id="3617"/>
    <w:p>
      <w:pPr>
        <w:spacing w:after="0"/>
        <w:ind w:left="0"/>
        <w:jc w:val="both"/>
      </w:pPr>
      <w:r>
        <w:rPr>
          <w:rFonts w:ascii="Times New Roman"/>
          <w:b w:val="false"/>
          <w:i w:val="false"/>
          <w:color w:val="000000"/>
          <w:sz w:val="28"/>
        </w:rPr>
        <w:t>
      1) передача Частному партнеру Земельного участка на праве временного безвозмездного пользования после Даты регистрации в течение ___ (указать прописью) месяцев;</w:t>
      </w:r>
    </w:p>
    <w:bookmarkEnd w:id="3617"/>
    <w:bookmarkStart w:name="z3777" w:id="3618"/>
    <w:p>
      <w:pPr>
        <w:spacing w:after="0"/>
        <w:ind w:left="0"/>
        <w:jc w:val="both"/>
      </w:pPr>
      <w:r>
        <w:rPr>
          <w:rFonts w:ascii="Times New Roman"/>
          <w:b w:val="false"/>
          <w:i w:val="false"/>
          <w:color w:val="000000"/>
          <w:sz w:val="28"/>
        </w:rPr>
        <w:t>
      2) рассмотреть проектно-сметную документацию, представленную Частным партнером в течение ___ (указать прописью) рабочих дней для ее согласования.</w:t>
      </w:r>
    </w:p>
    <w:bookmarkEnd w:id="3618"/>
    <w:bookmarkStart w:name="z3778" w:id="3619"/>
    <w:p>
      <w:pPr>
        <w:spacing w:after="0"/>
        <w:ind w:left="0"/>
        <w:jc w:val="both"/>
      </w:pPr>
      <w:r>
        <w:rPr>
          <w:rFonts w:ascii="Times New Roman"/>
          <w:b w:val="false"/>
          <w:i w:val="false"/>
          <w:color w:val="000000"/>
          <w:sz w:val="28"/>
        </w:rPr>
        <w:t>
      84. В случае невыполнения Частным партнером Предварительных условий Типового договора, указанных в пункте 82 Типового договора по истечению ___ (указать прописью) месяцев с Даты регистрации, Стороны обязуются провести встречу с целью решения того, как выполнить невыполненные Предварительные условия. Если Стороны не могут достичь соглашения до истечения ___ (указать прописью) месяцев с Даты регистрации:</w:t>
      </w:r>
    </w:p>
    <w:bookmarkEnd w:id="3619"/>
    <w:bookmarkStart w:name="z3779" w:id="3620"/>
    <w:p>
      <w:pPr>
        <w:spacing w:after="0"/>
        <w:ind w:left="0"/>
        <w:jc w:val="both"/>
      </w:pPr>
      <w:r>
        <w:rPr>
          <w:rFonts w:ascii="Times New Roman"/>
          <w:b w:val="false"/>
          <w:i w:val="false"/>
          <w:color w:val="000000"/>
          <w:sz w:val="28"/>
        </w:rPr>
        <w:t>
      1) если какое-либо условие не выполнено по вине Частного партнера, в том числе по вине финансовой организации:</w:t>
      </w:r>
    </w:p>
    <w:bookmarkEnd w:id="3620"/>
    <w:bookmarkStart w:name="z3780" w:id="3621"/>
    <w:p>
      <w:pPr>
        <w:spacing w:after="0"/>
        <w:ind w:left="0"/>
        <w:jc w:val="both"/>
      </w:pPr>
      <w:r>
        <w:rPr>
          <w:rFonts w:ascii="Times New Roman"/>
          <w:b w:val="false"/>
          <w:i w:val="false"/>
          <w:color w:val="000000"/>
          <w:sz w:val="28"/>
        </w:rPr>
        <w:t xml:space="preserve">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 </w:t>
      </w:r>
    </w:p>
    <w:bookmarkEnd w:id="3621"/>
    <w:bookmarkStart w:name="z3781" w:id="3622"/>
    <w:p>
      <w:pPr>
        <w:spacing w:after="0"/>
        <w:ind w:left="0"/>
        <w:jc w:val="both"/>
      </w:pPr>
      <w:r>
        <w:rPr>
          <w:rFonts w:ascii="Times New Roman"/>
          <w:b w:val="false"/>
          <w:i w:val="false"/>
          <w:color w:val="000000"/>
          <w:sz w:val="28"/>
        </w:rPr>
        <w:t>
      в случае расторжения Типового договора в соответствии с настоящим подпунктом размер убытков и расходов, понесенных Государственным партнером, считается суммой Первой гарантии, и Государственный партнер вправе выдвигать требования по Первой гарантии и получать выплату в полном объеме;</w:t>
      </w:r>
    </w:p>
    <w:bookmarkEnd w:id="3622"/>
    <w:bookmarkStart w:name="z3782" w:id="3623"/>
    <w:p>
      <w:pPr>
        <w:spacing w:after="0"/>
        <w:ind w:left="0"/>
        <w:jc w:val="both"/>
      </w:pPr>
      <w:r>
        <w:rPr>
          <w:rFonts w:ascii="Times New Roman"/>
          <w:b w:val="false"/>
          <w:i w:val="false"/>
          <w:color w:val="000000"/>
          <w:sz w:val="28"/>
        </w:rPr>
        <w:t>
      2) если какое-либо условие не выполнено по вине Государственного партнера:</w:t>
      </w:r>
    </w:p>
    <w:bookmarkEnd w:id="3623"/>
    <w:bookmarkStart w:name="z3783" w:id="3624"/>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3624"/>
    <w:bookmarkStart w:name="z3784" w:id="3625"/>
    <w:p>
      <w:pPr>
        <w:spacing w:after="0"/>
        <w:ind w:left="0"/>
        <w:jc w:val="both"/>
      </w:pPr>
      <w:r>
        <w:rPr>
          <w:rFonts w:ascii="Times New Roman"/>
          <w:b w:val="false"/>
          <w:i w:val="false"/>
          <w:color w:val="000000"/>
          <w:sz w:val="28"/>
        </w:rPr>
        <w:t xml:space="preserve">
      в случае расторжения Типового договора в соответствии с настоящим подпунктом Государственный партнер возвращает Частному партнеру Первую гарантию; </w:t>
      </w:r>
    </w:p>
    <w:bookmarkEnd w:id="3625"/>
    <w:bookmarkStart w:name="z3785" w:id="3626"/>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3626"/>
    <w:bookmarkStart w:name="z3786" w:id="3627"/>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3627"/>
    <w:bookmarkStart w:name="z3787" w:id="3628"/>
    <w:p>
      <w:pPr>
        <w:spacing w:after="0"/>
        <w:ind w:left="0"/>
        <w:jc w:val="both"/>
      </w:pPr>
      <w:r>
        <w:rPr>
          <w:rFonts w:ascii="Times New Roman"/>
          <w:b w:val="false"/>
          <w:i w:val="false"/>
          <w:color w:val="000000"/>
          <w:sz w:val="28"/>
        </w:rPr>
        <w:t xml:space="preserve">
      в случае расторжения Типового договора в соответствии с настоящим подпунктом Государственный партнер возвращает Частному партнеру Первую гарантию. </w:t>
      </w:r>
    </w:p>
    <w:bookmarkEnd w:id="3628"/>
    <w:bookmarkStart w:name="z3788" w:id="3629"/>
    <w:p>
      <w:pPr>
        <w:spacing w:after="0"/>
        <w:ind w:left="0"/>
        <w:jc w:val="left"/>
      </w:pPr>
      <w:r>
        <w:rPr>
          <w:rFonts w:ascii="Times New Roman"/>
          <w:b/>
          <w:i w:val="false"/>
          <w:color w:val="000000"/>
        </w:rPr>
        <w:t xml:space="preserve"> 7. Порядок предоставления Частному партнеру Земельного участка</w:t>
      </w:r>
    </w:p>
    <w:bookmarkEnd w:id="3629"/>
    <w:bookmarkStart w:name="z3789" w:id="3630"/>
    <w:p>
      <w:pPr>
        <w:spacing w:after="0"/>
        <w:ind w:left="0"/>
        <w:jc w:val="both"/>
      </w:pPr>
      <w:r>
        <w:rPr>
          <w:rFonts w:ascii="Times New Roman"/>
          <w:b w:val="false"/>
          <w:i w:val="false"/>
          <w:color w:val="000000"/>
          <w:sz w:val="28"/>
        </w:rPr>
        <w:t>
      85. Государственный партнер обязуется в течение ___ (указать прописью) месяцев с Даты регистрации принять все необходимые меры в соответствии с законодательством для предоставления Частному партнеру Земельного участка во временное безвозмездное землепользование.</w:t>
      </w:r>
    </w:p>
    <w:bookmarkEnd w:id="3630"/>
    <w:bookmarkStart w:name="z3790" w:id="3631"/>
    <w:p>
      <w:pPr>
        <w:spacing w:after="0"/>
        <w:ind w:left="0"/>
        <w:jc w:val="both"/>
      </w:pPr>
      <w:r>
        <w:rPr>
          <w:rFonts w:ascii="Times New Roman"/>
          <w:b w:val="false"/>
          <w:i w:val="false"/>
          <w:color w:val="000000"/>
          <w:sz w:val="28"/>
        </w:rPr>
        <w:t>
      86. Стороны соглашаются, что Частный партнер не несет обязательств или ответственности по оплате какой бы то ни было компенсации, реабилитации и переселения какого-либо лица, от которого был получен Земельный участок для строительства Объекта ГЧП, находящийся в государственной собственности, или его часть, или права на него, и Государственный партнер по просьбе Частного партнера выступит на стороне Частного партнера по любым искам и судебным делам, возбужденным третьими лицами касательно таких земельных вопросов.</w:t>
      </w:r>
    </w:p>
    <w:bookmarkEnd w:id="3631"/>
    <w:bookmarkStart w:name="z3791" w:id="3632"/>
    <w:p>
      <w:pPr>
        <w:spacing w:after="0"/>
        <w:ind w:left="0"/>
        <w:jc w:val="both"/>
      </w:pPr>
      <w:r>
        <w:rPr>
          <w:rFonts w:ascii="Times New Roman"/>
          <w:b w:val="false"/>
          <w:i w:val="false"/>
          <w:color w:val="000000"/>
          <w:sz w:val="28"/>
        </w:rPr>
        <w:t>
      87. В случае задержки предоставления со стороны Государственного партнера Земельного участка для строительства Объекта ГЧП, Частный партнер направляет Государственному партнеру уведомление о невыполнении обязательств.</w:t>
      </w:r>
    </w:p>
    <w:bookmarkEnd w:id="3632"/>
    <w:bookmarkStart w:name="z3792" w:id="3633"/>
    <w:p>
      <w:pPr>
        <w:spacing w:after="0"/>
        <w:ind w:left="0"/>
        <w:jc w:val="both"/>
      </w:pPr>
      <w:r>
        <w:rPr>
          <w:rFonts w:ascii="Times New Roman"/>
          <w:b w:val="false"/>
          <w:i w:val="false"/>
          <w:color w:val="000000"/>
          <w:sz w:val="28"/>
        </w:rPr>
        <w:t>
      88. Государственный партнер обязан исправить обстоятельство задержки предоставления Земельного участка в течение ___ (указать прописью) календарных дней (или по истечении более длительного срока, который может быть указан в уведомлении о невыполнении обязательств или согласован Сторонами иным образом), начиная с даты направления уведомления о невыполнении обязательств.</w:t>
      </w:r>
    </w:p>
    <w:bookmarkEnd w:id="3633"/>
    <w:bookmarkStart w:name="z3793" w:id="3634"/>
    <w:p>
      <w:pPr>
        <w:spacing w:after="0"/>
        <w:ind w:left="0"/>
        <w:jc w:val="both"/>
      </w:pPr>
      <w:r>
        <w:rPr>
          <w:rFonts w:ascii="Times New Roman"/>
          <w:b w:val="false"/>
          <w:i w:val="false"/>
          <w:color w:val="000000"/>
          <w:sz w:val="28"/>
        </w:rPr>
        <w:t xml:space="preserve">
      89. Предоставление Частному партнеру права на Земельный участок на временное безвозмездное пользование в целях исполнения Типового договора осуществляется в порядке,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w:t>
      </w:r>
    </w:p>
    <w:bookmarkEnd w:id="3634"/>
    <w:bookmarkStart w:name="z3794" w:id="3635"/>
    <w:p>
      <w:pPr>
        <w:spacing w:after="0"/>
        <w:ind w:left="0"/>
        <w:jc w:val="both"/>
      </w:pPr>
      <w:r>
        <w:rPr>
          <w:rFonts w:ascii="Times New Roman"/>
          <w:b w:val="false"/>
          <w:i w:val="false"/>
          <w:color w:val="000000"/>
          <w:sz w:val="28"/>
        </w:rPr>
        <w:t>
      90. Право временного безвозмездного пользования Земельным участком вступает в силу с момента его государственной регистрации в установленном законодательством порядке.</w:t>
      </w:r>
    </w:p>
    <w:bookmarkEnd w:id="3635"/>
    <w:bookmarkStart w:name="z3795" w:id="3636"/>
    <w:p>
      <w:pPr>
        <w:spacing w:after="0"/>
        <w:ind w:left="0"/>
        <w:jc w:val="both"/>
      </w:pPr>
      <w:r>
        <w:rPr>
          <w:rFonts w:ascii="Times New Roman"/>
          <w:b w:val="false"/>
          <w:i w:val="false"/>
          <w:color w:val="000000"/>
          <w:sz w:val="28"/>
        </w:rPr>
        <w:t>
      91. Форма описания Земельного участка необходимого для создания и эксплуатации Объекта ГЧП, в том числе его кадастровый номер, стоимость, местоположение, площадь, описание границ, выписка из государственного земельного кадастра, приведена в приложении 5 к Типовому договору.</w:t>
      </w:r>
    </w:p>
    <w:bookmarkEnd w:id="3636"/>
    <w:bookmarkStart w:name="z3796" w:id="3637"/>
    <w:p>
      <w:pPr>
        <w:spacing w:after="0"/>
        <w:ind w:left="0"/>
        <w:jc w:val="both"/>
      </w:pPr>
      <w:r>
        <w:rPr>
          <w:rFonts w:ascii="Times New Roman"/>
          <w:b w:val="false"/>
          <w:i w:val="false"/>
          <w:color w:val="000000"/>
          <w:sz w:val="28"/>
        </w:rPr>
        <w:t>
      92. Частный партнер не вправе передавать свои права на Земельный участок другим лицам и сдавать Земельный участок в субаренду.</w:t>
      </w:r>
    </w:p>
    <w:bookmarkEnd w:id="3637"/>
    <w:bookmarkStart w:name="z3797" w:id="3638"/>
    <w:p>
      <w:pPr>
        <w:spacing w:after="0"/>
        <w:ind w:left="0"/>
        <w:jc w:val="both"/>
      </w:pPr>
      <w:r>
        <w:rPr>
          <w:rFonts w:ascii="Times New Roman"/>
          <w:b w:val="false"/>
          <w:i w:val="false"/>
          <w:color w:val="000000"/>
          <w:sz w:val="28"/>
        </w:rPr>
        <w:t>
      93. Прекращение Типового договора является основанием для прекращения права временного безвозмездного пользования Земельным участком.</w:t>
      </w:r>
    </w:p>
    <w:bookmarkEnd w:id="3638"/>
    <w:bookmarkStart w:name="z3798" w:id="3639"/>
    <w:p>
      <w:pPr>
        <w:spacing w:after="0"/>
        <w:ind w:left="0"/>
        <w:jc w:val="both"/>
      </w:pPr>
      <w:r>
        <w:rPr>
          <w:rFonts w:ascii="Times New Roman"/>
          <w:b w:val="false"/>
          <w:i w:val="false"/>
          <w:color w:val="000000"/>
          <w:sz w:val="28"/>
        </w:rPr>
        <w:t>
      94. Не допускается совершение сделок в отношении права временного безвозмездного пользования Земельным участком.</w:t>
      </w:r>
    </w:p>
    <w:bookmarkEnd w:id="3639"/>
    <w:bookmarkStart w:name="z3799" w:id="3640"/>
    <w:p>
      <w:pPr>
        <w:spacing w:after="0"/>
        <w:ind w:left="0"/>
        <w:jc w:val="left"/>
      </w:pPr>
      <w:r>
        <w:rPr>
          <w:rFonts w:ascii="Times New Roman"/>
          <w:b/>
          <w:i w:val="false"/>
          <w:color w:val="000000"/>
        </w:rPr>
        <w:t xml:space="preserve"> 8. Инвестиции Проекта ГЧП</w:t>
      </w:r>
    </w:p>
    <w:bookmarkEnd w:id="3640"/>
    <w:bookmarkStart w:name="z3800" w:id="3641"/>
    <w:p>
      <w:pPr>
        <w:spacing w:after="0"/>
        <w:ind w:left="0"/>
        <w:jc w:val="both"/>
      </w:pPr>
      <w:r>
        <w:rPr>
          <w:rFonts w:ascii="Times New Roman"/>
          <w:b w:val="false"/>
          <w:i w:val="false"/>
          <w:color w:val="000000"/>
          <w:sz w:val="28"/>
        </w:rPr>
        <w:t>
      95. Источники и график финансирования Проекта ГЧП указаны в приложении 6 к Типовому договору.</w:t>
      </w:r>
    </w:p>
    <w:bookmarkEnd w:id="3641"/>
    <w:bookmarkStart w:name="z3801" w:id="3642"/>
    <w:p>
      <w:pPr>
        <w:spacing w:after="0"/>
        <w:ind w:left="0"/>
        <w:jc w:val="both"/>
      </w:pPr>
      <w:r>
        <w:rPr>
          <w:rFonts w:ascii="Times New Roman"/>
          <w:b w:val="false"/>
          <w:i w:val="false"/>
          <w:color w:val="000000"/>
          <w:sz w:val="28"/>
        </w:rPr>
        <w:t>
      96. Инвестиции, в том числе финансирование работ и услуг по строительству подлежат возмещению за счет источников возмещения затрат и получения доходов, указанных в разделе 18 к Типовому договору.</w:t>
      </w:r>
    </w:p>
    <w:bookmarkEnd w:id="3642"/>
    <w:bookmarkStart w:name="z3802" w:id="3643"/>
    <w:p>
      <w:pPr>
        <w:spacing w:after="0"/>
        <w:ind w:left="0"/>
        <w:jc w:val="both"/>
      </w:pPr>
      <w:r>
        <w:rPr>
          <w:rFonts w:ascii="Times New Roman"/>
          <w:b w:val="false"/>
          <w:i w:val="false"/>
          <w:color w:val="000000"/>
          <w:sz w:val="28"/>
        </w:rPr>
        <w:t>
      97. Для расчетов по деятельности, связанной с эксплуатацией Объекта ГЧП, Частный партнер открывает отдельный банковский счет.</w:t>
      </w:r>
    </w:p>
    <w:bookmarkEnd w:id="3643"/>
    <w:bookmarkStart w:name="z3803" w:id="3644"/>
    <w:p>
      <w:pPr>
        <w:spacing w:after="0"/>
        <w:ind w:left="0"/>
        <w:jc w:val="both"/>
      </w:pPr>
      <w:r>
        <w:rPr>
          <w:rFonts w:ascii="Times New Roman"/>
          <w:b w:val="false"/>
          <w:i w:val="false"/>
          <w:color w:val="000000"/>
          <w:sz w:val="28"/>
        </w:rPr>
        <w:t>
      98. Для ведения бухгалтерского учета и составления финансовой отчетности в соответствии с требованиями законодательства о бухгалтерском учете и финансовой отчетности, международными или национальными стандартами финансовой отчетности и типовым планом счетов бухгалтерского учета, исходя из их потребностей и особенностей деятельности, Частный партнер обязан принять учетную политику.</w:t>
      </w:r>
    </w:p>
    <w:bookmarkEnd w:id="3644"/>
    <w:bookmarkStart w:name="z3804" w:id="3645"/>
    <w:p>
      <w:pPr>
        <w:spacing w:after="0"/>
        <w:ind w:left="0"/>
        <w:jc w:val="both"/>
      </w:pPr>
      <w:r>
        <w:rPr>
          <w:rFonts w:ascii="Times New Roman"/>
          <w:b w:val="false"/>
          <w:i w:val="false"/>
          <w:color w:val="000000"/>
          <w:sz w:val="28"/>
        </w:rPr>
        <w:t>
      99. Частный партнер для обеспечения соблюдения законодательства о бухгалтерском учете и финансовой отчетности, учетной политики, эффективного проведения операций, включая меры по сохранности активов, предотвращению и выявлению случаев хищения и ошибок при ведении бухгалтерского учета и составлении финансовой отчетности, вправе организовать службу внутреннего контроля, в состав которой могут включаться представители Государственного партнера.</w:t>
      </w:r>
    </w:p>
    <w:bookmarkEnd w:id="3645"/>
    <w:bookmarkStart w:name="z3805" w:id="3646"/>
    <w:p>
      <w:pPr>
        <w:spacing w:after="0"/>
        <w:ind w:left="0"/>
        <w:jc w:val="left"/>
      </w:pPr>
      <w:r>
        <w:rPr>
          <w:rFonts w:ascii="Times New Roman"/>
          <w:b/>
          <w:i w:val="false"/>
          <w:color w:val="000000"/>
        </w:rPr>
        <w:t xml:space="preserve"> 9. Организация управления Проектом ГЧП</w:t>
      </w:r>
    </w:p>
    <w:bookmarkEnd w:id="3646"/>
    <w:bookmarkStart w:name="z3806" w:id="3647"/>
    <w:p>
      <w:pPr>
        <w:spacing w:after="0"/>
        <w:ind w:left="0"/>
        <w:jc w:val="both"/>
      </w:pPr>
      <w:r>
        <w:rPr>
          <w:rFonts w:ascii="Times New Roman"/>
          <w:b w:val="false"/>
          <w:i w:val="false"/>
          <w:color w:val="000000"/>
          <w:sz w:val="28"/>
        </w:rPr>
        <w:t>
      100. Институциональная схема управления Проектом ГЧП указана в приложении 7 к Типовому договору.</w:t>
      </w:r>
    </w:p>
    <w:bookmarkEnd w:id="3647"/>
    <w:bookmarkStart w:name="z3807" w:id="3648"/>
    <w:p>
      <w:pPr>
        <w:spacing w:after="0"/>
        <w:ind w:left="0"/>
        <w:jc w:val="both"/>
      </w:pPr>
      <w:r>
        <w:rPr>
          <w:rFonts w:ascii="Times New Roman"/>
          <w:b w:val="false"/>
          <w:i w:val="false"/>
          <w:color w:val="000000"/>
          <w:sz w:val="28"/>
        </w:rPr>
        <w:t>
      101. Балансодержателем Объекта ГЧП, передаваемого в государственную собственность, является Государственный партнер – государственное учреждение "____________", Республика Казахстан, __________ (указать наименование и местонахождение населенного пункта), ул. ______, __, бизнес-идентификационный номер _____________, индивидуальный идентификационный код __________, банковский идентификационный код ____________, государственное учреждение "Комитет казначейства министерства финансов Республики Казахстан".</w:t>
      </w:r>
    </w:p>
    <w:bookmarkEnd w:id="3648"/>
    <w:bookmarkStart w:name="z3808" w:id="3649"/>
    <w:p>
      <w:pPr>
        <w:spacing w:after="0"/>
        <w:ind w:left="0"/>
        <w:jc w:val="both"/>
      </w:pPr>
      <w:r>
        <w:rPr>
          <w:rFonts w:ascii="Times New Roman"/>
          <w:b w:val="false"/>
          <w:i w:val="false"/>
          <w:color w:val="000000"/>
          <w:sz w:val="28"/>
        </w:rPr>
        <w:t>
      102. Контроль за техническим состоянием Объекта ГЧП по управлению проектом на стадии создания осуществляется Техническим надзором, на основании договора заключенного с Частным партнером за соблюдением:</w:t>
      </w:r>
    </w:p>
    <w:bookmarkEnd w:id="3649"/>
    <w:bookmarkStart w:name="z3809" w:id="3650"/>
    <w:p>
      <w:pPr>
        <w:spacing w:after="0"/>
        <w:ind w:left="0"/>
        <w:jc w:val="both"/>
      </w:pPr>
      <w:r>
        <w:rPr>
          <w:rFonts w:ascii="Times New Roman"/>
          <w:b w:val="false"/>
          <w:i w:val="false"/>
          <w:color w:val="000000"/>
          <w:sz w:val="28"/>
        </w:rPr>
        <w:t>
      1) проектных решений;</w:t>
      </w:r>
    </w:p>
    <w:bookmarkEnd w:id="3650"/>
    <w:bookmarkStart w:name="z3810" w:id="3651"/>
    <w:p>
      <w:pPr>
        <w:spacing w:after="0"/>
        <w:ind w:left="0"/>
        <w:jc w:val="both"/>
      </w:pPr>
      <w:r>
        <w:rPr>
          <w:rFonts w:ascii="Times New Roman"/>
          <w:b w:val="false"/>
          <w:i w:val="false"/>
          <w:color w:val="000000"/>
          <w:sz w:val="28"/>
        </w:rPr>
        <w:t>
      2) сроков строительства, требований нормативных документов;</w:t>
      </w:r>
    </w:p>
    <w:bookmarkEnd w:id="3651"/>
    <w:bookmarkStart w:name="z3811" w:id="3652"/>
    <w:p>
      <w:pPr>
        <w:spacing w:after="0"/>
        <w:ind w:left="0"/>
        <w:jc w:val="both"/>
      </w:pPr>
      <w:r>
        <w:rPr>
          <w:rFonts w:ascii="Times New Roman"/>
          <w:b w:val="false"/>
          <w:i w:val="false"/>
          <w:color w:val="000000"/>
          <w:sz w:val="28"/>
        </w:rPr>
        <w:t xml:space="preserve">
      3) качества работ; </w:t>
      </w:r>
    </w:p>
    <w:bookmarkEnd w:id="3652"/>
    <w:bookmarkStart w:name="z3812" w:id="3653"/>
    <w:p>
      <w:pPr>
        <w:spacing w:after="0"/>
        <w:ind w:left="0"/>
        <w:jc w:val="both"/>
      </w:pPr>
      <w:r>
        <w:rPr>
          <w:rFonts w:ascii="Times New Roman"/>
          <w:b w:val="false"/>
          <w:i w:val="false"/>
          <w:color w:val="000000"/>
          <w:sz w:val="28"/>
        </w:rPr>
        <w:t>
      4) соответствия объемов, качества;</w:t>
      </w:r>
    </w:p>
    <w:bookmarkEnd w:id="3653"/>
    <w:bookmarkStart w:name="z3813" w:id="3654"/>
    <w:p>
      <w:pPr>
        <w:spacing w:after="0"/>
        <w:ind w:left="0"/>
        <w:jc w:val="both"/>
      </w:pPr>
      <w:r>
        <w:rPr>
          <w:rFonts w:ascii="Times New Roman"/>
          <w:b w:val="false"/>
          <w:i w:val="false"/>
          <w:color w:val="000000"/>
          <w:sz w:val="28"/>
        </w:rPr>
        <w:t>
      5) соответствия проектно-сметной документации, нормативам;</w:t>
      </w:r>
    </w:p>
    <w:bookmarkEnd w:id="3654"/>
    <w:bookmarkStart w:name="z3814" w:id="3655"/>
    <w:p>
      <w:pPr>
        <w:spacing w:after="0"/>
        <w:ind w:left="0"/>
        <w:jc w:val="both"/>
      </w:pPr>
      <w:r>
        <w:rPr>
          <w:rFonts w:ascii="Times New Roman"/>
          <w:b w:val="false"/>
          <w:i w:val="false"/>
          <w:color w:val="000000"/>
          <w:sz w:val="28"/>
        </w:rPr>
        <w:t>
      6) промежуточной приемке этапов выполненных работ;</w:t>
      </w:r>
    </w:p>
    <w:bookmarkEnd w:id="3655"/>
    <w:bookmarkStart w:name="z3815" w:id="3656"/>
    <w:p>
      <w:pPr>
        <w:spacing w:after="0"/>
        <w:ind w:left="0"/>
        <w:jc w:val="both"/>
      </w:pPr>
      <w:r>
        <w:rPr>
          <w:rFonts w:ascii="Times New Roman"/>
          <w:b w:val="false"/>
          <w:i w:val="false"/>
          <w:color w:val="000000"/>
          <w:sz w:val="28"/>
        </w:rPr>
        <w:t>
      7) своевременного устранения дефектов.</w:t>
      </w:r>
    </w:p>
    <w:bookmarkEnd w:id="3656"/>
    <w:bookmarkStart w:name="z3816" w:id="3657"/>
    <w:p>
      <w:pPr>
        <w:spacing w:after="0"/>
        <w:ind w:left="0"/>
        <w:jc w:val="both"/>
      </w:pPr>
      <w:r>
        <w:rPr>
          <w:rFonts w:ascii="Times New Roman"/>
          <w:b w:val="false"/>
          <w:i w:val="false"/>
          <w:color w:val="000000"/>
          <w:sz w:val="28"/>
        </w:rPr>
        <w:t>
      Контроль за количеством и качеством оказываемых услуг дошкольного воспитания и обучения на стадии эксплуатации по Проекту ГЧП осуществляется Государственным партнером и уполномоченными государственными органами согласно Типовому договору и в установленном законодательством порядке.</w:t>
      </w:r>
    </w:p>
    <w:bookmarkEnd w:id="3657"/>
    <w:bookmarkStart w:name="z3817" w:id="3658"/>
    <w:p>
      <w:pPr>
        <w:spacing w:after="0"/>
        <w:ind w:left="0"/>
        <w:jc w:val="both"/>
      </w:pPr>
      <w:r>
        <w:rPr>
          <w:rFonts w:ascii="Times New Roman"/>
          <w:b w:val="false"/>
          <w:i w:val="false"/>
          <w:color w:val="000000"/>
          <w:sz w:val="28"/>
        </w:rPr>
        <w:t>
      103. Частный партнер должен иметь программу по Управлению Проектом ГЧП, в том числе включающую управление персоналом, управление рисками, управление качеством, управление финансами, управление ресурсами.</w:t>
      </w:r>
    </w:p>
    <w:bookmarkEnd w:id="3658"/>
    <w:bookmarkStart w:name="z3818" w:id="3659"/>
    <w:p>
      <w:pPr>
        <w:spacing w:after="0"/>
        <w:ind w:left="0"/>
        <w:jc w:val="both"/>
      </w:pPr>
      <w:r>
        <w:rPr>
          <w:rFonts w:ascii="Times New Roman"/>
          <w:b w:val="false"/>
          <w:i w:val="false"/>
          <w:color w:val="000000"/>
          <w:sz w:val="28"/>
        </w:rPr>
        <w:t>
      104. В рамках исполнения Типового договора Частным партнером не предполагается назначение оператора проекта.</w:t>
      </w:r>
    </w:p>
    <w:bookmarkEnd w:id="3659"/>
    <w:bookmarkStart w:name="z3819" w:id="3660"/>
    <w:p>
      <w:pPr>
        <w:spacing w:after="0"/>
        <w:ind w:left="0"/>
        <w:jc w:val="left"/>
      </w:pPr>
      <w:r>
        <w:rPr>
          <w:rFonts w:ascii="Times New Roman"/>
          <w:b/>
          <w:i w:val="false"/>
          <w:color w:val="000000"/>
        </w:rPr>
        <w:t xml:space="preserve"> 10. Разрешения</w:t>
      </w:r>
    </w:p>
    <w:bookmarkEnd w:id="3660"/>
    <w:bookmarkStart w:name="z3820" w:id="3661"/>
    <w:p>
      <w:pPr>
        <w:spacing w:after="0"/>
        <w:ind w:left="0"/>
        <w:jc w:val="both"/>
      </w:pPr>
      <w:r>
        <w:rPr>
          <w:rFonts w:ascii="Times New Roman"/>
          <w:b w:val="false"/>
          <w:i w:val="false"/>
          <w:color w:val="000000"/>
          <w:sz w:val="28"/>
        </w:rPr>
        <w:t>
      105. Частный партнер обязан получить, поддерживать в силе и продлевать все Разрешения, которые могут потребоваться для строительства и эксплуатации Объекта ГЧП в соответствии с законодательством, включая сертификаты и одобрения Государственных органов, контролирующих строительство или эксплуатацию Объекта ГЧП. Частный партнер должен нести все расходы (включая пошлины и налоги) в связи с подготовкой ходатайств о выдаче и получении Разрешений.</w:t>
      </w:r>
    </w:p>
    <w:bookmarkEnd w:id="3661"/>
    <w:bookmarkStart w:name="z3821" w:id="3662"/>
    <w:p>
      <w:pPr>
        <w:spacing w:after="0"/>
        <w:ind w:left="0"/>
        <w:jc w:val="both"/>
      </w:pPr>
      <w:r>
        <w:rPr>
          <w:rFonts w:ascii="Times New Roman"/>
          <w:b w:val="false"/>
          <w:i w:val="false"/>
          <w:color w:val="000000"/>
          <w:sz w:val="28"/>
        </w:rPr>
        <w:t>
      106. Государственный партнер оказывает содействие Частному партнеру в пределах своей компетенции, необходимое для выдачи Разрешений. Настоящий пункт не устанавливает обязательства Государственного партнера получить какое-либо Разрешение для Частного партнера.</w:t>
      </w:r>
    </w:p>
    <w:bookmarkEnd w:id="3662"/>
    <w:bookmarkStart w:name="z3822" w:id="3663"/>
    <w:p>
      <w:pPr>
        <w:spacing w:after="0"/>
        <w:ind w:left="0"/>
        <w:jc w:val="left"/>
      </w:pPr>
      <w:r>
        <w:rPr>
          <w:rFonts w:ascii="Times New Roman"/>
          <w:b/>
          <w:i w:val="false"/>
          <w:color w:val="000000"/>
        </w:rPr>
        <w:t xml:space="preserve"> 11. Организация строительства Объекта ГЧП</w:t>
      </w:r>
    </w:p>
    <w:bookmarkEnd w:id="3663"/>
    <w:bookmarkStart w:name="z3823" w:id="3664"/>
    <w:p>
      <w:pPr>
        <w:spacing w:after="0"/>
        <w:ind w:left="0"/>
        <w:jc w:val="both"/>
      </w:pPr>
      <w:r>
        <w:rPr>
          <w:rFonts w:ascii="Times New Roman"/>
          <w:b w:val="false"/>
          <w:i w:val="false"/>
          <w:color w:val="000000"/>
          <w:sz w:val="28"/>
        </w:rPr>
        <w:t>
      107. Частный партнер строит Объект ГЧП в порядке, установленном законодательством и в соответствии с Проектно-сметной документацией.</w:t>
      </w:r>
    </w:p>
    <w:bookmarkEnd w:id="3664"/>
    <w:bookmarkStart w:name="z3824" w:id="3665"/>
    <w:p>
      <w:pPr>
        <w:spacing w:after="0"/>
        <w:ind w:left="0"/>
        <w:jc w:val="both"/>
      </w:pPr>
      <w:r>
        <w:rPr>
          <w:rFonts w:ascii="Times New Roman"/>
          <w:b w:val="false"/>
          <w:i w:val="false"/>
          <w:color w:val="000000"/>
          <w:sz w:val="28"/>
        </w:rPr>
        <w:t>
      108. Частный партнер предоставляет Государственному партнеру Строительную гарантию, которая должна соответствовать следующим критериям:</w:t>
      </w:r>
    </w:p>
    <w:bookmarkEnd w:id="3665"/>
    <w:bookmarkStart w:name="z3825" w:id="3666"/>
    <w:p>
      <w:pPr>
        <w:spacing w:after="0"/>
        <w:ind w:left="0"/>
        <w:jc w:val="both"/>
      </w:pPr>
      <w:r>
        <w:rPr>
          <w:rFonts w:ascii="Times New Roman"/>
          <w:b w:val="false"/>
          <w:i w:val="false"/>
          <w:color w:val="000000"/>
          <w:sz w:val="28"/>
        </w:rPr>
        <w:t>
      1) гарантия выдается в размере ___% от стоимости предполагаемых инвестиций по Типовому договору в течение ____ (указать прописью) календарных дней после финансового закрытия;</w:t>
      </w:r>
    </w:p>
    <w:bookmarkEnd w:id="3666"/>
    <w:bookmarkStart w:name="z3826" w:id="3667"/>
    <w:p>
      <w:pPr>
        <w:spacing w:after="0"/>
        <w:ind w:left="0"/>
        <w:jc w:val="both"/>
      </w:pPr>
      <w:r>
        <w:rPr>
          <w:rFonts w:ascii="Times New Roman"/>
          <w:b w:val="false"/>
          <w:i w:val="false"/>
          <w:color w:val="000000"/>
          <w:sz w:val="28"/>
        </w:rPr>
        <w:t xml:space="preserve">
      2) гарантия позволяет Государственному партнеру в период Строительных работ выдвигать требования по данной Строительной гарантии в случае любого нарушения Частным партнером Строительных обязательств, указанных в пункте 110 Типового договора; </w:t>
      </w:r>
    </w:p>
    <w:bookmarkEnd w:id="3667"/>
    <w:bookmarkStart w:name="z3827" w:id="3668"/>
    <w:p>
      <w:pPr>
        <w:spacing w:after="0"/>
        <w:ind w:left="0"/>
        <w:jc w:val="both"/>
      </w:pPr>
      <w:r>
        <w:rPr>
          <w:rFonts w:ascii="Times New Roman"/>
          <w:b w:val="false"/>
          <w:i w:val="false"/>
          <w:color w:val="000000"/>
          <w:sz w:val="28"/>
        </w:rPr>
        <w:t>
      3) гарантия отзывается по истечении периода, равного ___ (указать прописью) календарным дням с даты подписания акта приемки или на Дату расторжения, в зависимости от того, какая из дат наступила раньше.</w:t>
      </w:r>
    </w:p>
    <w:bookmarkEnd w:id="3668"/>
    <w:bookmarkStart w:name="z3828" w:id="3669"/>
    <w:p>
      <w:pPr>
        <w:spacing w:after="0"/>
        <w:ind w:left="0"/>
        <w:jc w:val="both"/>
      </w:pPr>
      <w:r>
        <w:rPr>
          <w:rFonts w:ascii="Times New Roman"/>
          <w:b w:val="false"/>
          <w:i w:val="false"/>
          <w:color w:val="000000"/>
          <w:sz w:val="28"/>
        </w:rPr>
        <w:t>
      109. Строительная гарантия оформляется по форме, указанной в приложении 8 к Типовому договору.</w:t>
      </w:r>
    </w:p>
    <w:bookmarkEnd w:id="3669"/>
    <w:bookmarkStart w:name="z3829" w:id="3670"/>
    <w:p>
      <w:pPr>
        <w:spacing w:after="0"/>
        <w:ind w:left="0"/>
        <w:jc w:val="both"/>
      </w:pPr>
      <w:r>
        <w:rPr>
          <w:rFonts w:ascii="Times New Roman"/>
          <w:b w:val="false"/>
          <w:i w:val="false"/>
          <w:color w:val="000000"/>
          <w:sz w:val="28"/>
        </w:rPr>
        <w:t>
      110. Строительными обязательствами являются следующее:</w:t>
      </w:r>
    </w:p>
    <w:bookmarkEnd w:id="3670"/>
    <w:bookmarkStart w:name="z3830" w:id="3671"/>
    <w:p>
      <w:pPr>
        <w:spacing w:after="0"/>
        <w:ind w:left="0"/>
        <w:jc w:val="both"/>
      </w:pPr>
      <w:r>
        <w:rPr>
          <w:rFonts w:ascii="Times New Roman"/>
          <w:b w:val="false"/>
          <w:i w:val="false"/>
          <w:color w:val="000000"/>
          <w:sz w:val="28"/>
        </w:rPr>
        <w:t>
      1) срок Строительных работ, указанных в подпункте 2) пункта 240 Типового договора,</w:t>
      </w:r>
    </w:p>
    <w:bookmarkEnd w:id="3671"/>
    <w:bookmarkStart w:name="z3831" w:id="3672"/>
    <w:p>
      <w:pPr>
        <w:spacing w:after="0"/>
        <w:ind w:left="0"/>
        <w:jc w:val="both"/>
      </w:pPr>
      <w:r>
        <w:rPr>
          <w:rFonts w:ascii="Times New Roman"/>
          <w:b w:val="false"/>
          <w:i w:val="false"/>
          <w:color w:val="000000"/>
          <w:sz w:val="28"/>
        </w:rPr>
        <w:t>
      2) требования по проектно-сметной документации.</w:t>
      </w:r>
    </w:p>
    <w:bookmarkEnd w:id="3672"/>
    <w:bookmarkStart w:name="z3832" w:id="3673"/>
    <w:p>
      <w:pPr>
        <w:spacing w:after="0"/>
        <w:ind w:left="0"/>
        <w:jc w:val="both"/>
      </w:pPr>
      <w:r>
        <w:rPr>
          <w:rFonts w:ascii="Times New Roman"/>
          <w:b w:val="false"/>
          <w:i w:val="false"/>
          <w:color w:val="000000"/>
          <w:sz w:val="28"/>
        </w:rPr>
        <w:t>
      111. В случае нарушения Частным партнером Строительных обязательств по истечению __ (указать прописью) месяцев с Даты начала Строительных работ, Стороны обязуются провести встречу с целью решения того, как выполнить невыполненные Строительные обязательства.</w:t>
      </w:r>
    </w:p>
    <w:bookmarkEnd w:id="3673"/>
    <w:bookmarkStart w:name="z3833" w:id="3674"/>
    <w:p>
      <w:pPr>
        <w:spacing w:after="0"/>
        <w:ind w:left="0"/>
        <w:jc w:val="both"/>
      </w:pPr>
      <w:r>
        <w:rPr>
          <w:rFonts w:ascii="Times New Roman"/>
          <w:b w:val="false"/>
          <w:i w:val="false"/>
          <w:color w:val="000000"/>
          <w:sz w:val="28"/>
        </w:rPr>
        <w:t>
      112. В случае просрочки Даты планового завершения, Государственный партнер вправе предоставить дополнительных ___ (указать прописью) месяца для завершения Строительных работ. При этом Государственный партнер по истечению ___ (указать прописью) календарных дней с Даты планового завершения взимает штрафы за просрочку в размере ___% за каждый день от Стоимости Объекта ГЧП.</w:t>
      </w:r>
    </w:p>
    <w:bookmarkEnd w:id="3674"/>
    <w:bookmarkStart w:name="z3834" w:id="3675"/>
    <w:p>
      <w:pPr>
        <w:spacing w:after="0"/>
        <w:ind w:left="0"/>
        <w:jc w:val="both"/>
      </w:pPr>
      <w:r>
        <w:rPr>
          <w:rFonts w:ascii="Times New Roman"/>
          <w:b w:val="false"/>
          <w:i w:val="false"/>
          <w:color w:val="000000"/>
          <w:sz w:val="28"/>
        </w:rPr>
        <w:t>
      113. Если Стороны не могут достичь соглашения до истечения ____ (указать прописью) месяцев с Даты начала Строительных работ:</w:t>
      </w:r>
    </w:p>
    <w:bookmarkEnd w:id="3675"/>
    <w:bookmarkStart w:name="z3835" w:id="3676"/>
    <w:p>
      <w:pPr>
        <w:spacing w:after="0"/>
        <w:ind w:left="0"/>
        <w:jc w:val="both"/>
      </w:pPr>
      <w:r>
        <w:rPr>
          <w:rFonts w:ascii="Times New Roman"/>
          <w:b w:val="false"/>
          <w:i w:val="false"/>
          <w:color w:val="000000"/>
          <w:sz w:val="28"/>
        </w:rPr>
        <w:t>
      1) в случае невыполнения Строительных обязательств по вине Частного партнера, в том числе по вине финансовой организации:</w:t>
      </w:r>
    </w:p>
    <w:bookmarkEnd w:id="3676"/>
    <w:bookmarkStart w:name="z3836" w:id="3677"/>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w:t>
      </w:r>
    </w:p>
    <w:bookmarkEnd w:id="3677"/>
    <w:bookmarkStart w:name="z3837" w:id="3678"/>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выставляет требования по Строительной гарантии в полном объеме;</w:t>
      </w:r>
    </w:p>
    <w:bookmarkEnd w:id="3678"/>
    <w:bookmarkStart w:name="z3838" w:id="3679"/>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___ % от суммы капитальных затрат, произведенных Частным партнером по строительству Объекта ГЧП и подтвержденных актом выполненных работ согласно проектно-сметной документации.</w:t>
      </w:r>
    </w:p>
    <w:bookmarkEnd w:id="3679"/>
    <w:bookmarkStart w:name="z3839" w:id="3680"/>
    <w:p>
      <w:pPr>
        <w:spacing w:after="0"/>
        <w:ind w:left="0"/>
        <w:jc w:val="both"/>
      </w:pPr>
      <w:r>
        <w:rPr>
          <w:rFonts w:ascii="Times New Roman"/>
          <w:b w:val="false"/>
          <w:i w:val="false"/>
          <w:color w:val="000000"/>
          <w:sz w:val="28"/>
        </w:rPr>
        <w:t>
      2) в случае невыполнения Строительных обязательств по вине Государственного партнера:</w:t>
      </w:r>
    </w:p>
    <w:bookmarkEnd w:id="3680"/>
    <w:bookmarkStart w:name="z3840" w:id="3681"/>
    <w:p>
      <w:pPr>
        <w:spacing w:after="0"/>
        <w:ind w:left="0"/>
        <w:jc w:val="both"/>
      </w:pPr>
      <w:r>
        <w:rPr>
          <w:rFonts w:ascii="Times New Roman"/>
          <w:b w:val="false"/>
          <w:i w:val="false"/>
          <w:color w:val="000000"/>
          <w:sz w:val="28"/>
        </w:rPr>
        <w:t>
      Частный партнер вправе предоставить дополнительных ___ (указать прописью) месяца Государственному партнеру для выполнения невыполненных условий. Если Стороны не могут достичь соглашения до истечения ___ (указать прописью) месяцев с Даты начала Строительных работ:</w:t>
      </w:r>
    </w:p>
    <w:bookmarkEnd w:id="3681"/>
    <w:bookmarkStart w:name="z3841" w:id="3682"/>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3682"/>
    <w:bookmarkStart w:name="z3842" w:id="3683"/>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3683"/>
    <w:bookmarkStart w:name="z3843" w:id="3684"/>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 от суммы капитальных затрат, произведенных Частным партнером по строительству Объекта ГЧП и подтвержденных актом выполненных работ согласно проектно-сметной документации.</w:t>
      </w:r>
    </w:p>
    <w:bookmarkEnd w:id="3684"/>
    <w:bookmarkStart w:name="z3844" w:id="3685"/>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3685"/>
    <w:bookmarkStart w:name="z3845" w:id="3686"/>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3686"/>
    <w:bookmarkStart w:name="z3846" w:id="3687"/>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3687"/>
    <w:bookmarkStart w:name="z3847" w:id="3688"/>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пунктом обязуется в течение ____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актом выполненных работ согласно проектно-сметной документации.</w:t>
      </w:r>
    </w:p>
    <w:bookmarkEnd w:id="3688"/>
    <w:bookmarkStart w:name="z3848" w:id="3689"/>
    <w:p>
      <w:pPr>
        <w:spacing w:after="0"/>
        <w:ind w:left="0"/>
        <w:jc w:val="both"/>
      </w:pPr>
      <w:r>
        <w:rPr>
          <w:rFonts w:ascii="Times New Roman"/>
          <w:b w:val="false"/>
          <w:i w:val="false"/>
          <w:color w:val="000000"/>
          <w:sz w:val="28"/>
        </w:rPr>
        <w:t>
      114. Строительство Объекта ГЧП осуществляется за счет средств, привлекаемых Частным партнером.</w:t>
      </w:r>
    </w:p>
    <w:bookmarkEnd w:id="3689"/>
    <w:bookmarkStart w:name="z3849" w:id="3690"/>
    <w:p>
      <w:pPr>
        <w:spacing w:after="0"/>
        <w:ind w:left="0"/>
        <w:jc w:val="both"/>
      </w:pPr>
      <w:r>
        <w:rPr>
          <w:rFonts w:ascii="Times New Roman"/>
          <w:b w:val="false"/>
          <w:i w:val="false"/>
          <w:color w:val="000000"/>
          <w:sz w:val="28"/>
        </w:rPr>
        <w:t>
      115. Частный партнер несет ответственность за техническое содержание Объекта ГЧП, за ненадлежащее качество предоставленных им материалов и оборудования.</w:t>
      </w:r>
    </w:p>
    <w:bookmarkEnd w:id="3690"/>
    <w:bookmarkStart w:name="z3850" w:id="3691"/>
    <w:p>
      <w:pPr>
        <w:spacing w:after="0"/>
        <w:ind w:left="0"/>
        <w:jc w:val="both"/>
      </w:pPr>
      <w:r>
        <w:rPr>
          <w:rFonts w:ascii="Times New Roman"/>
          <w:b w:val="false"/>
          <w:i w:val="false"/>
          <w:color w:val="000000"/>
          <w:sz w:val="28"/>
        </w:rPr>
        <w:t>
      116. Государственный партнер обеспечивает Частному партнеру свободный доступ Частного партнера и уполномоченных им лиц к Объекту ГЧП.</w:t>
      </w:r>
    </w:p>
    <w:bookmarkEnd w:id="3691"/>
    <w:bookmarkStart w:name="z3851" w:id="3692"/>
    <w:p>
      <w:pPr>
        <w:spacing w:after="0"/>
        <w:ind w:left="0"/>
        <w:jc w:val="both"/>
      </w:pPr>
      <w:r>
        <w:rPr>
          <w:rFonts w:ascii="Times New Roman"/>
          <w:b w:val="false"/>
          <w:i w:val="false"/>
          <w:color w:val="000000"/>
          <w:sz w:val="28"/>
        </w:rPr>
        <w:t>
      117. Частный партнер вправе по согласованию с Техническим надзором привлекать к выполнению работ по строительству Объекта ГЧП третьих лиц (в случае необходимости возможно указание конкретных привлекаемых лиц), за действия которых Частный партнер несет ответственность как за свои собственные.</w:t>
      </w:r>
    </w:p>
    <w:bookmarkEnd w:id="3692"/>
    <w:bookmarkStart w:name="z3852" w:id="3693"/>
    <w:p>
      <w:pPr>
        <w:spacing w:after="0"/>
        <w:ind w:left="0"/>
        <w:jc w:val="both"/>
      </w:pPr>
      <w:r>
        <w:rPr>
          <w:rFonts w:ascii="Times New Roman"/>
          <w:b w:val="false"/>
          <w:i w:val="false"/>
          <w:color w:val="000000"/>
          <w:sz w:val="28"/>
        </w:rPr>
        <w:t>
      118. Частный партнер несет ответственность за качество Строительных работ в период действия Типового договора.</w:t>
      </w:r>
    </w:p>
    <w:bookmarkEnd w:id="3693"/>
    <w:bookmarkStart w:name="z3853" w:id="3694"/>
    <w:p>
      <w:pPr>
        <w:spacing w:after="0"/>
        <w:ind w:left="0"/>
        <w:jc w:val="both"/>
      </w:pPr>
      <w:r>
        <w:rPr>
          <w:rFonts w:ascii="Times New Roman"/>
          <w:b w:val="false"/>
          <w:i w:val="false"/>
          <w:color w:val="000000"/>
          <w:sz w:val="28"/>
        </w:rPr>
        <w:t>
      119. В период Строительных работ Частный партнер должен ежемесячно предоставлять Государственному партнеру отчет о строительстве, содержащий сведения о выполнении Строительных работ и их соответствии проектно-сметной документации.</w:t>
      </w:r>
    </w:p>
    <w:bookmarkEnd w:id="3694"/>
    <w:bookmarkStart w:name="z3854" w:id="3695"/>
    <w:p>
      <w:pPr>
        <w:spacing w:after="0"/>
        <w:ind w:left="0"/>
        <w:jc w:val="both"/>
      </w:pPr>
      <w:r>
        <w:rPr>
          <w:rFonts w:ascii="Times New Roman"/>
          <w:b w:val="false"/>
          <w:i w:val="false"/>
          <w:color w:val="000000"/>
          <w:sz w:val="28"/>
        </w:rPr>
        <w:t>
      120. Отчеты о строительстве должны содержать информацию о порядке производства работ, использованных строительных материалах и строительных расходах. Отчеты о строительстве могут подаваться в любой другой форме, которая используется Частным партнером в его отношениях с Генеральным подрядчиком или Кредиторами.</w:t>
      </w:r>
    </w:p>
    <w:bookmarkEnd w:id="3695"/>
    <w:bookmarkStart w:name="z3855" w:id="3696"/>
    <w:p>
      <w:pPr>
        <w:spacing w:after="0"/>
        <w:ind w:left="0"/>
        <w:jc w:val="both"/>
      </w:pPr>
      <w:r>
        <w:rPr>
          <w:rFonts w:ascii="Times New Roman"/>
          <w:b w:val="false"/>
          <w:i w:val="false"/>
          <w:color w:val="000000"/>
          <w:sz w:val="28"/>
        </w:rPr>
        <w:t>
      121. Государственный партнер обязуется оказывать Частному партнеру содействие при организации выполнения работ по строительству Объекта ГЧП.</w:t>
      </w:r>
    </w:p>
    <w:bookmarkEnd w:id="3696"/>
    <w:bookmarkStart w:name="z3856" w:id="3697"/>
    <w:p>
      <w:pPr>
        <w:spacing w:after="0"/>
        <w:ind w:left="0"/>
        <w:jc w:val="both"/>
      </w:pPr>
      <w:r>
        <w:rPr>
          <w:rFonts w:ascii="Times New Roman"/>
          <w:b w:val="false"/>
          <w:i w:val="false"/>
          <w:color w:val="000000"/>
          <w:sz w:val="28"/>
        </w:rPr>
        <w:t>
      122. При обнаружении Государственным партнером несоответствия проектно-сметной документации требованиям, установленным Типовым договором, Частный партнер обязуется с момента получения соответствующего уведомления до момента внесения необходимых изменений в проектно-сметную документацию приостановить работу по строительству Объекта ГЧП. При обнаружении несоответствия проектно-сметной документации требованиям, установленным Типовым договором, Частный партнер несет ответственность перед Государственным партнером в порядке и размерах, указанных в настоящем Типовом договоре.</w:t>
      </w:r>
    </w:p>
    <w:bookmarkEnd w:id="3697"/>
    <w:bookmarkStart w:name="z3857" w:id="3698"/>
    <w:p>
      <w:pPr>
        <w:spacing w:after="0"/>
        <w:ind w:left="0"/>
        <w:jc w:val="both"/>
      </w:pPr>
      <w:r>
        <w:rPr>
          <w:rFonts w:ascii="Times New Roman"/>
          <w:b w:val="false"/>
          <w:i w:val="false"/>
          <w:color w:val="000000"/>
          <w:sz w:val="28"/>
        </w:rPr>
        <w:t>
      123. Частный партнер вводит Объект ГЧП в эксплуатацию в порядке, установленном Типовым договором и законодательством.</w:t>
      </w:r>
    </w:p>
    <w:bookmarkEnd w:id="369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124. При обнаружении Частным партнером не зависящих от Сторон обстоятельств, делающих невозможным строительство и ввод в эксплуатацию Объекта ГЧП в сроки, установленные Типовым договором, Частный партнер обязуется немедленно уведомить Государственного партнера об указанных обстоятельствах в целях согласования дальнейших действий Сторон по исполнению Типового договора.</w:t>
      </w:r>
      <w:r>
        <w:br/>
      </w:r>
      <w:r>
        <w:rPr>
          <w:rFonts w:ascii="Times New Roman"/>
          <w:b w:val="false"/>
          <w:i w:val="false"/>
          <w:color w:val="000000"/>
          <w:sz w:val="28"/>
        </w:rPr>
        <w:t xml:space="preserve">
      </w:t>
      </w:r>
      <w:r>
        <w:rPr>
          <w:rFonts w:ascii="Times New Roman"/>
          <w:b w:val="false"/>
          <w:i w:val="false"/>
          <w:color w:val="000000"/>
          <w:sz w:val="28"/>
        </w:rPr>
        <w:t>125. Частный партнер в случае необходимости обязан спроектировать, построить и обслуживать временную объездную дорогу, обеспечивающую проезд транспортных средств в течение всего периода строительства Объекта ГЧП. Такие расходы относятся к Стоимости строительства Объекта ГЧП.</w:t>
      </w:r>
      <w:r>
        <w:br/>
      </w:r>
      <w:r>
        <w:rPr>
          <w:rFonts w:ascii="Times New Roman"/>
          <w:b w:val="false"/>
          <w:i w:val="false"/>
          <w:color w:val="000000"/>
          <w:sz w:val="28"/>
        </w:rPr>
        <w:t xml:space="preserve">
      </w:t>
      </w:r>
      <w:r>
        <w:rPr>
          <w:rFonts w:ascii="Times New Roman"/>
          <w:b w:val="false"/>
          <w:i w:val="false"/>
          <w:color w:val="000000"/>
          <w:sz w:val="28"/>
        </w:rPr>
        <w:t>126. Государственный партнер вправе поручить Частному партнеру выполнение дополнительных работ, не указанных в Типовом договоре и в первоначальной проектно-сметной документации, но требуемых ввиду возникших непредвиденных обстоятельств для создания Объекта ГЧП.</w:t>
      </w:r>
      <w:r>
        <w:br/>
      </w:r>
      <w:r>
        <w:rPr>
          <w:rFonts w:ascii="Times New Roman"/>
          <w:b w:val="false"/>
          <w:i w:val="false"/>
          <w:color w:val="000000"/>
          <w:sz w:val="28"/>
        </w:rPr>
        <w:t xml:space="preserve">
      </w:t>
      </w:r>
      <w:r>
        <w:rPr>
          <w:rFonts w:ascii="Times New Roman"/>
          <w:b w:val="false"/>
          <w:i w:val="false"/>
          <w:color w:val="000000"/>
          <w:sz w:val="28"/>
        </w:rPr>
        <w:t>127. Частный партнер, в срок ___ (указать прописью) календарных дней, представляет смету расходов на выполнение указанных в пункте 126 Типового договора работ, а также график выполнения дополнительных работ. При этом Государственный партнер обязуется сообщать Частному партнеру об их утверждении или отказе в кратчайшие сроки, не превышающие ___ (указать прописью) дней с момента получения соответствующих документов.</w:t>
      </w:r>
      <w:r>
        <w:br/>
      </w:r>
      <w:r>
        <w:rPr>
          <w:rFonts w:ascii="Times New Roman"/>
          <w:b w:val="false"/>
          <w:i w:val="false"/>
          <w:color w:val="000000"/>
          <w:sz w:val="28"/>
        </w:rPr>
        <w:t xml:space="preserve">
      </w:t>
      </w:r>
      <w:r>
        <w:rPr>
          <w:rFonts w:ascii="Times New Roman"/>
          <w:b w:val="false"/>
          <w:i w:val="false"/>
          <w:color w:val="000000"/>
          <w:sz w:val="28"/>
        </w:rPr>
        <w:t>128. Расходы на дополнительные работы, указанные в пункте 126 Типового договора, которые возникли не вследствие ошибок или упущений, допущенные при проектировании и которые влекут за собой дополнительные затраты для Частного партнера, несет Государственный партнер.</w:t>
      </w:r>
      <w:r>
        <w:br/>
      </w:r>
      <w:r>
        <w:rPr>
          <w:rFonts w:ascii="Times New Roman"/>
          <w:b w:val="false"/>
          <w:i w:val="false"/>
          <w:color w:val="000000"/>
          <w:sz w:val="28"/>
        </w:rPr>
        <w:t xml:space="preserve">
      </w:t>
      </w:r>
      <w:r>
        <w:rPr>
          <w:rFonts w:ascii="Times New Roman"/>
          <w:b w:val="false"/>
          <w:i w:val="false"/>
          <w:color w:val="000000"/>
          <w:sz w:val="28"/>
        </w:rPr>
        <w:t>129. В случае, если выполнение дополнительных работ, указанных в пункте 126 Типового договора, повлечет за собой нарушение показателей, приведенных в приложении 1 к Типовому договору, Стороны в установленном порядке вносят изменения и/или дополнения в Типовой договор.</w:t>
      </w:r>
      <w:r>
        <w:br/>
      </w:r>
      <w:r>
        <w:rPr>
          <w:rFonts w:ascii="Times New Roman"/>
          <w:b w:val="false"/>
          <w:i w:val="false"/>
          <w:color w:val="000000"/>
          <w:sz w:val="28"/>
        </w:rPr>
        <w:t xml:space="preserve">
      </w:t>
      </w:r>
      <w:r>
        <w:rPr>
          <w:rFonts w:ascii="Times New Roman"/>
          <w:b w:val="false"/>
          <w:i w:val="false"/>
          <w:color w:val="000000"/>
          <w:sz w:val="28"/>
        </w:rPr>
        <w:t>130. Частный партнер несет ответственность по назначению и выполнению функций ответственного работника по безопасности в соответствии с нормами по безопасности и охране труда работников на рабочем месте.</w:t>
      </w:r>
      <w:r>
        <w:br/>
      </w:r>
      <w:r>
        <w:rPr>
          <w:rFonts w:ascii="Times New Roman"/>
          <w:b w:val="false"/>
          <w:i w:val="false"/>
          <w:color w:val="000000"/>
          <w:sz w:val="28"/>
        </w:rPr>
        <w:t>
</w:t>
      </w:r>
    </w:p>
    <w:bookmarkStart w:name="z3865" w:id="3699"/>
    <w:p>
      <w:pPr>
        <w:spacing w:after="0"/>
        <w:ind w:left="0"/>
        <w:jc w:val="left"/>
      </w:pPr>
      <w:r>
        <w:rPr>
          <w:rFonts w:ascii="Times New Roman"/>
          <w:b/>
          <w:i w:val="false"/>
          <w:color w:val="000000"/>
        </w:rPr>
        <w:t xml:space="preserve"> 12. Археологические находки</w:t>
      </w:r>
    </w:p>
    <w:bookmarkEnd w:id="3699"/>
    <w:p>
      <w:pPr>
        <w:spacing w:after="0"/>
        <w:ind w:left="0"/>
        <w:jc w:val="both"/>
      </w:pPr>
      <w:bookmarkStart w:name="z3866" w:id="3700"/>
      <w:r>
        <w:rPr>
          <w:rFonts w:ascii="Times New Roman"/>
          <w:b w:val="false"/>
          <w:i w:val="false"/>
          <w:color w:val="000000"/>
          <w:sz w:val="28"/>
        </w:rPr>
        <w:t>
      131. В случае обнаружения Археологических находок Частный партнер обязуется:</w:t>
      </w:r>
    </w:p>
    <w:bookmarkEnd w:id="37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 течение ___ (указать прописью) календарных дней сообщить Государственному партнеру об обнаружении таковых;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принять меры предосторожности, чтобы предотвратить разрушение или повреждение обнаруженных Археологических находок;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вывести и извлечь обнаруженные объекты за счет собственных средств, при соблюдении всех соответствующих процедур безопасности, которые должны включать в себя любые меры по охране здоровья и безопасности при строительстве Объекта ГЧП и любых инструкций по безопасности на участке;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соблюдать все требования законодательства в отношении сохранения обнаруженных объектов, совершения любых действий и проведения применимых процедур.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 Государственный партнер в течении ____ (указать прописью) календарных дней после получения уведомления об Археологической находке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 Приостановление работ по причине Археологических находок считаются форс-мажорными обстоятельствами.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 На основании решения Государственного партнера Строительные работы приостанавливаются на срок не более ___ (указать прописью) календарных дней.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 Частный партнер учитывает любые рекомендации Государственного партнера и соблюдает положения законодательства в отношении любых археологических исследований или исследований на участке.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 В случае если результат исследования соответствующего Уполномоченного органа показал необходимость продления приостановки Строительных работ, то Типовой договор продлевается на соответствующий период.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 Частный партнер обязан сократить насколько возможно задержку, связанную с Археологическими находками. Для данной цели, он обязуется сотрудничать с компетентными органами, Государственным партнером по выявлению наиболее приемлемых решений, а также по составлению плана извлечения находок, который утверждается Государственным партнером и по изменению графика осуществления Проекта ГЧП для приведения его в соответствие с новыми сроками.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Археологические находки, которые найдены на Земельном участке, передаются в собственность государства в соответствии с законодательством.</w:t>
      </w:r>
    </w:p>
    <w:bookmarkStart w:name="z3878" w:id="3701"/>
    <w:p>
      <w:pPr>
        <w:spacing w:after="0"/>
        <w:ind w:left="0"/>
        <w:jc w:val="left"/>
      </w:pPr>
      <w:r>
        <w:rPr>
          <w:rFonts w:ascii="Times New Roman"/>
          <w:b/>
          <w:i w:val="false"/>
          <w:color w:val="000000"/>
        </w:rPr>
        <w:t xml:space="preserve"> 13. Захоронения опасных отходов</w:t>
      </w:r>
    </w:p>
    <w:bookmarkEnd w:id="3701"/>
    <w:bookmarkStart w:name="z3879" w:id="3702"/>
    <w:p>
      <w:pPr>
        <w:spacing w:after="0"/>
        <w:ind w:left="0"/>
        <w:jc w:val="both"/>
      </w:pPr>
      <w:r>
        <w:rPr>
          <w:rFonts w:ascii="Times New Roman"/>
          <w:b w:val="false"/>
          <w:i w:val="false"/>
          <w:color w:val="000000"/>
          <w:sz w:val="28"/>
        </w:rPr>
        <w:t>
      139. В случае обнаружения Захоронений опасных отходов Частный партнер обязуется:</w:t>
      </w:r>
    </w:p>
    <w:bookmarkEnd w:id="3702"/>
    <w:bookmarkStart w:name="z3880" w:id="3703"/>
    <w:p>
      <w:pPr>
        <w:spacing w:after="0"/>
        <w:ind w:left="0"/>
        <w:jc w:val="both"/>
      </w:pPr>
      <w:r>
        <w:rPr>
          <w:rFonts w:ascii="Times New Roman"/>
          <w:b w:val="false"/>
          <w:i w:val="false"/>
          <w:color w:val="000000"/>
          <w:sz w:val="28"/>
        </w:rPr>
        <w:t>
      1) в течение ___ (указать прописью) календарных дней уведомить Государственного партнера и соответствующего Уполномоченного органа об обнаружении таковых;</w:t>
      </w:r>
    </w:p>
    <w:bookmarkEnd w:id="3703"/>
    <w:bookmarkStart w:name="z3881" w:id="3704"/>
    <w:p>
      <w:pPr>
        <w:spacing w:after="0"/>
        <w:ind w:left="0"/>
        <w:jc w:val="both"/>
      </w:pPr>
      <w:r>
        <w:rPr>
          <w:rFonts w:ascii="Times New Roman"/>
          <w:b w:val="false"/>
          <w:i w:val="false"/>
          <w:color w:val="000000"/>
          <w:sz w:val="28"/>
        </w:rPr>
        <w:t>
      2) провести и завершить все необходимые мероприятия, связанные с удалением, обезвреживанием, утилизацией Захоронений опасных отходов, надлежащим образом и за счет собственных средств согласно требованиям законодательства в целях устранения неблагоприятных последствий Захоронения опасных отходов.</w:t>
      </w:r>
    </w:p>
    <w:bookmarkEnd w:id="3704"/>
    <w:bookmarkStart w:name="z3882" w:id="3705"/>
    <w:p>
      <w:pPr>
        <w:spacing w:after="0"/>
        <w:ind w:left="0"/>
        <w:jc w:val="both"/>
      </w:pPr>
      <w:r>
        <w:rPr>
          <w:rFonts w:ascii="Times New Roman"/>
          <w:b w:val="false"/>
          <w:i w:val="false"/>
          <w:color w:val="000000"/>
          <w:sz w:val="28"/>
        </w:rPr>
        <w:t>
      140. Государственный партнер в течении ___ (указать прописью) календарных дней после получения уведомления об обнаружении Захоронений опасных отходов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bookmarkEnd w:id="3705"/>
    <w:bookmarkStart w:name="z3883" w:id="3706"/>
    <w:p>
      <w:pPr>
        <w:spacing w:after="0"/>
        <w:ind w:left="0"/>
        <w:jc w:val="both"/>
      </w:pPr>
      <w:r>
        <w:rPr>
          <w:rFonts w:ascii="Times New Roman"/>
          <w:b w:val="false"/>
          <w:i w:val="false"/>
          <w:color w:val="000000"/>
          <w:sz w:val="28"/>
        </w:rPr>
        <w:t>
      141. Частный партнер соблюдает положения законодательства в отношении Захоронений опасных отходов на Земельном участке.</w:t>
      </w:r>
    </w:p>
    <w:bookmarkEnd w:id="3706"/>
    <w:bookmarkStart w:name="z3884" w:id="3707"/>
    <w:p>
      <w:pPr>
        <w:spacing w:after="0"/>
        <w:ind w:left="0"/>
        <w:jc w:val="both"/>
      </w:pPr>
      <w:r>
        <w:rPr>
          <w:rFonts w:ascii="Times New Roman"/>
          <w:b w:val="false"/>
          <w:i w:val="false"/>
          <w:color w:val="000000"/>
          <w:sz w:val="28"/>
        </w:rPr>
        <w:t>
      142. При обнаружении Частным партнером Захоронений опасных отходов на основании решения Государственного партнера приостанавливаются Строительные работы на срок не более ___ (указать прописью) календарных дней.</w:t>
      </w:r>
    </w:p>
    <w:bookmarkEnd w:id="3707"/>
    <w:bookmarkStart w:name="z3885" w:id="3708"/>
    <w:p>
      <w:pPr>
        <w:spacing w:after="0"/>
        <w:ind w:left="0"/>
        <w:jc w:val="both"/>
      </w:pPr>
      <w:r>
        <w:rPr>
          <w:rFonts w:ascii="Times New Roman"/>
          <w:b w:val="false"/>
          <w:i w:val="false"/>
          <w:color w:val="000000"/>
          <w:sz w:val="28"/>
        </w:rPr>
        <w:t>
      143. В случае если результат исследования соответствующего Уполномоченного органа показал необходимость продления приостановки Строительных работ, то Типовой договор продлевается на соответствующий период.</w:t>
      </w:r>
    </w:p>
    <w:bookmarkEnd w:id="3708"/>
    <w:bookmarkStart w:name="z3886" w:id="3709"/>
    <w:p>
      <w:pPr>
        <w:spacing w:after="0"/>
        <w:ind w:left="0"/>
        <w:jc w:val="left"/>
      </w:pPr>
      <w:r>
        <w:rPr>
          <w:rFonts w:ascii="Times New Roman"/>
          <w:b/>
          <w:i w:val="false"/>
          <w:color w:val="000000"/>
        </w:rPr>
        <w:t xml:space="preserve"> 14. Права собственности на Объект ГЧП и порядок их передачи</w:t>
      </w:r>
    </w:p>
    <w:bookmarkEnd w:id="3709"/>
    <w:bookmarkStart w:name="z3887" w:id="3710"/>
    <w:p>
      <w:pPr>
        <w:spacing w:after="0"/>
        <w:ind w:left="0"/>
        <w:jc w:val="both"/>
      </w:pPr>
      <w:r>
        <w:rPr>
          <w:rFonts w:ascii="Times New Roman"/>
          <w:b w:val="false"/>
          <w:i w:val="false"/>
          <w:color w:val="000000"/>
          <w:sz w:val="28"/>
        </w:rPr>
        <w:t>
      144. Не позднее чем за ____ (указать прописью) месяца до Даты планового завершения Частный партнер обязан письменно уведомить об этом Государственного партнера.</w:t>
      </w:r>
    </w:p>
    <w:bookmarkEnd w:id="3710"/>
    <w:bookmarkStart w:name="z3888" w:id="3711"/>
    <w:p>
      <w:pPr>
        <w:spacing w:after="0"/>
        <w:ind w:left="0"/>
        <w:jc w:val="both"/>
      </w:pPr>
      <w:r>
        <w:rPr>
          <w:rFonts w:ascii="Times New Roman"/>
          <w:b w:val="false"/>
          <w:i w:val="false"/>
          <w:color w:val="000000"/>
          <w:sz w:val="28"/>
        </w:rPr>
        <w:t xml:space="preserve">
      145. Прием Объекта ГЧП в государственную собственность осуществляется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приема объектов государственно-частного партнерства в государственную собственность, утвержденными приказом исполняющего обязанности Министра национальной экономики Республики Казахстан от 25 ноября 2015 года № 713 (зарегистрированный в Реестре государственной регистрации нормативных правовых актов за № 12487).</w:t>
      </w:r>
    </w:p>
    <w:bookmarkEnd w:id="3711"/>
    <w:bookmarkStart w:name="z3889" w:id="3712"/>
    <w:p>
      <w:pPr>
        <w:spacing w:after="0"/>
        <w:ind w:left="0"/>
        <w:jc w:val="both"/>
      </w:pPr>
      <w:r>
        <w:rPr>
          <w:rFonts w:ascii="Times New Roman"/>
          <w:b w:val="false"/>
          <w:i w:val="false"/>
          <w:color w:val="000000"/>
          <w:sz w:val="28"/>
        </w:rPr>
        <w:t>
      146. После передачи Объекта ГЧП в государственную собственность, Стороны в срок не более ___ (указать прописью) календарных дней со дня поступления заявления Частного партнера оформляют акт приема-передачи Объекта ГЧП во владение и пользование Частному партнеру для реализации прав и выполнению обязательств по Типовому договору, до Даты истечения срока действия Типового договора или до Даты расторжения Типового договора, в зависимости от того, какая дата наступит раньше.</w:t>
      </w:r>
    </w:p>
    <w:bookmarkEnd w:id="3712"/>
    <w:bookmarkStart w:name="z3890" w:id="3713"/>
    <w:p>
      <w:pPr>
        <w:spacing w:after="0"/>
        <w:ind w:left="0"/>
        <w:jc w:val="both"/>
      </w:pPr>
      <w:r>
        <w:rPr>
          <w:rFonts w:ascii="Times New Roman"/>
          <w:b w:val="false"/>
          <w:i w:val="false"/>
          <w:color w:val="000000"/>
          <w:sz w:val="28"/>
        </w:rPr>
        <w:t>
      147. Не менее чем за ___ (указать прописью) до истечения срока действия Типового договора, а в случае его досрочного расторжения и в иных случаях, предусмотренных Типовым договором не менее чем за ___ (указать прописью) месяцев, Частный партнер направляет с сопроводительным письмом в адрес Государственного партнера план передачи Государственному партнеру Объекта ГЧП, включая Услуги и всю необходимую документацию.</w:t>
      </w:r>
    </w:p>
    <w:bookmarkEnd w:id="3713"/>
    <w:bookmarkStart w:name="z3891" w:id="3714"/>
    <w:p>
      <w:pPr>
        <w:spacing w:after="0"/>
        <w:ind w:left="0"/>
        <w:jc w:val="both"/>
      </w:pPr>
      <w:r>
        <w:rPr>
          <w:rFonts w:ascii="Times New Roman"/>
          <w:b w:val="false"/>
          <w:i w:val="false"/>
          <w:color w:val="000000"/>
          <w:sz w:val="28"/>
        </w:rPr>
        <w:t>
      148. Государственный партнер должен проверить и утвердить план передачи Объекта ГЧП в течение _____ (указать прописью) календарных дней с даты его получения от Частного партнера.</w:t>
      </w:r>
    </w:p>
    <w:bookmarkEnd w:id="3714"/>
    <w:bookmarkStart w:name="z3892" w:id="3715"/>
    <w:p>
      <w:pPr>
        <w:spacing w:after="0"/>
        <w:ind w:left="0"/>
        <w:jc w:val="both"/>
      </w:pPr>
      <w:r>
        <w:rPr>
          <w:rFonts w:ascii="Times New Roman"/>
          <w:b w:val="false"/>
          <w:i w:val="false"/>
          <w:color w:val="000000"/>
          <w:sz w:val="28"/>
        </w:rPr>
        <w:t>
      149. В течение ____ (указать прописью) календарных дней до Даты истечения срока действия Типового договора, его досрочного расторжения и в иных случаях, предусмотренных Типовым договором, Частный партнер обязан безвозмездно передать Государственному партнеру:</w:t>
      </w:r>
    </w:p>
    <w:bookmarkEnd w:id="3715"/>
    <w:bookmarkStart w:name="z3893" w:id="3716"/>
    <w:p>
      <w:pPr>
        <w:spacing w:after="0"/>
        <w:ind w:left="0"/>
        <w:jc w:val="both"/>
      </w:pPr>
      <w:r>
        <w:rPr>
          <w:rFonts w:ascii="Times New Roman"/>
          <w:b w:val="false"/>
          <w:i w:val="false"/>
          <w:color w:val="000000"/>
          <w:sz w:val="28"/>
        </w:rPr>
        <w:t>
      1) все чертежи, результаты проверок и документы за последние ___ (указать прописью) лет;</w:t>
      </w:r>
    </w:p>
    <w:bookmarkEnd w:id="3716"/>
    <w:bookmarkStart w:name="z3894" w:id="3717"/>
    <w:p>
      <w:pPr>
        <w:spacing w:after="0"/>
        <w:ind w:left="0"/>
        <w:jc w:val="both"/>
      </w:pPr>
      <w:r>
        <w:rPr>
          <w:rFonts w:ascii="Times New Roman"/>
          <w:b w:val="false"/>
          <w:i w:val="false"/>
          <w:color w:val="000000"/>
          <w:sz w:val="28"/>
        </w:rPr>
        <w:t>
      2) операционную и техническую документацию по обслуживанию Объекта ГЧП, включая, без ограничений, коммуникации, сигнализации и другие системы, находящиеся в эксплуатации;</w:t>
      </w:r>
    </w:p>
    <w:bookmarkEnd w:id="3717"/>
    <w:bookmarkStart w:name="z3895" w:id="3718"/>
    <w:p>
      <w:pPr>
        <w:spacing w:after="0"/>
        <w:ind w:left="0"/>
        <w:jc w:val="both"/>
      </w:pPr>
      <w:r>
        <w:rPr>
          <w:rFonts w:ascii="Times New Roman"/>
          <w:b w:val="false"/>
          <w:i w:val="false"/>
          <w:color w:val="000000"/>
          <w:sz w:val="28"/>
        </w:rPr>
        <w:t>
      3) гарантии производителя в отношении оборудования, материалов и работ;</w:t>
      </w:r>
    </w:p>
    <w:bookmarkEnd w:id="3718"/>
    <w:bookmarkStart w:name="z3896" w:id="3719"/>
    <w:p>
      <w:pPr>
        <w:spacing w:after="0"/>
        <w:ind w:left="0"/>
        <w:jc w:val="both"/>
      </w:pPr>
      <w:r>
        <w:rPr>
          <w:rFonts w:ascii="Times New Roman"/>
          <w:b w:val="false"/>
          <w:i w:val="false"/>
          <w:color w:val="000000"/>
          <w:sz w:val="28"/>
        </w:rPr>
        <w:t>
      4) все автоматизированные или неавтоматизированные записи, отчеты, данные, документы и информацию;</w:t>
      </w:r>
    </w:p>
    <w:bookmarkEnd w:id="3719"/>
    <w:bookmarkStart w:name="z3897" w:id="3720"/>
    <w:p>
      <w:pPr>
        <w:spacing w:after="0"/>
        <w:ind w:left="0"/>
        <w:jc w:val="both"/>
      </w:pPr>
      <w:r>
        <w:rPr>
          <w:rFonts w:ascii="Times New Roman"/>
          <w:b w:val="false"/>
          <w:i w:val="false"/>
          <w:color w:val="000000"/>
          <w:sz w:val="28"/>
        </w:rPr>
        <w:t>
      5) ключи от всех комнат, кабинетов, помещений, сейфов;</w:t>
      </w:r>
    </w:p>
    <w:bookmarkEnd w:id="3720"/>
    <w:bookmarkStart w:name="z3898" w:id="3721"/>
    <w:p>
      <w:pPr>
        <w:spacing w:after="0"/>
        <w:ind w:left="0"/>
        <w:jc w:val="both"/>
      </w:pPr>
      <w:r>
        <w:rPr>
          <w:rFonts w:ascii="Times New Roman"/>
          <w:b w:val="false"/>
          <w:i w:val="false"/>
          <w:color w:val="000000"/>
          <w:sz w:val="28"/>
        </w:rPr>
        <w:t>
      6) все права по договорам, связанным с Объектом ГЧП, и договоры страхования Частного партнера;</w:t>
      </w:r>
    </w:p>
    <w:bookmarkEnd w:id="3721"/>
    <w:bookmarkStart w:name="z3899" w:id="3722"/>
    <w:p>
      <w:pPr>
        <w:spacing w:after="0"/>
        <w:ind w:left="0"/>
        <w:jc w:val="both"/>
      </w:pPr>
      <w:r>
        <w:rPr>
          <w:rFonts w:ascii="Times New Roman"/>
          <w:b w:val="false"/>
          <w:i w:val="false"/>
          <w:color w:val="000000"/>
          <w:sz w:val="28"/>
        </w:rPr>
        <w:t>
      7) все права в отношении сумм страхового возмещения, подлежащие оплате Частному партнеру или на его счет, но не выплаченные на такую дату.</w:t>
      </w:r>
    </w:p>
    <w:bookmarkEnd w:id="3722"/>
    <w:bookmarkStart w:name="z3900" w:id="3723"/>
    <w:p>
      <w:pPr>
        <w:spacing w:after="0"/>
        <w:ind w:left="0"/>
        <w:jc w:val="both"/>
      </w:pPr>
      <w:r>
        <w:rPr>
          <w:rFonts w:ascii="Times New Roman"/>
          <w:b w:val="false"/>
          <w:i w:val="false"/>
          <w:color w:val="000000"/>
          <w:sz w:val="28"/>
        </w:rPr>
        <w:t>
      150. Государственный партнер должен произвести осмотр Объекта ГЧП за ___ (указать прописью) календарных дней до Даты истечения срока действия Типового договора.</w:t>
      </w:r>
    </w:p>
    <w:bookmarkEnd w:id="3723"/>
    <w:bookmarkStart w:name="z3901" w:id="3724"/>
    <w:p>
      <w:pPr>
        <w:spacing w:after="0"/>
        <w:ind w:left="0"/>
        <w:jc w:val="both"/>
      </w:pPr>
      <w:r>
        <w:rPr>
          <w:rFonts w:ascii="Times New Roman"/>
          <w:b w:val="false"/>
          <w:i w:val="false"/>
          <w:color w:val="000000"/>
          <w:sz w:val="28"/>
        </w:rPr>
        <w:t>
      151. При осмотре Объекта ГЧП в случае обнаружения Дефектов у передаваемого Объекта ГЧП, указанных в Расчете дефектных очков за нарушения индикаторов качества предоставляемых услуг и критериев полной эксплуатационной готовности, согласно приложению 9 к Типовому договору (далее – Приложение 9), Государственный партнер оповещает Частного партнера о выявленном Дефекте для его устранения. После устранения Частным партнером Дефектов, основываясь на заключительном осмотре Государственный партнер должен выдать акт приема-передачи.</w:t>
      </w:r>
    </w:p>
    <w:bookmarkEnd w:id="3724"/>
    <w:bookmarkStart w:name="z3902" w:id="3725"/>
    <w:p>
      <w:pPr>
        <w:spacing w:after="0"/>
        <w:ind w:left="0"/>
        <w:jc w:val="both"/>
      </w:pPr>
      <w:r>
        <w:rPr>
          <w:rFonts w:ascii="Times New Roman"/>
          <w:b w:val="false"/>
          <w:i w:val="false"/>
          <w:color w:val="000000"/>
          <w:sz w:val="28"/>
        </w:rPr>
        <w:t>
      152. Частный партнер обязан в полной мере сотрудничать с Государственным партнером для обеспечения перехода управления Объектом ГЧП с тем, чтобы обеспечить безопасность и избежать излишней задержки или неудобства для потребителей услуг.</w:t>
      </w:r>
    </w:p>
    <w:bookmarkEnd w:id="3725"/>
    <w:bookmarkStart w:name="z3903" w:id="3726"/>
    <w:p>
      <w:pPr>
        <w:spacing w:after="0"/>
        <w:ind w:left="0"/>
        <w:jc w:val="both"/>
      </w:pPr>
      <w:r>
        <w:rPr>
          <w:rFonts w:ascii="Times New Roman"/>
          <w:b w:val="false"/>
          <w:i w:val="false"/>
          <w:color w:val="000000"/>
          <w:sz w:val="28"/>
        </w:rPr>
        <w:t xml:space="preserve">
      153. В случае досрочного расторжения Типового договора до введения Объекта ГЧП в эксплуатацию передаваемый Частным партнером Государственному партнеру Объект ГЧП не должен быть обременен правами третьих лиц. В случае окончания срока действия Типового договора, а также его досрочного расторжения после дня введения Объекта ГЧП в эксплуатацию, передаваемый Частным партнером Государственному партнеру Объект ГЧП должен находиться в состоянии указанном в Требованиях к состоянию передаваемого объекта ГЧП, согласно приложению 10 к Типовому договору, быть пригодным для эксплуатации согласно его профилю и не должен быть обременен правами третьих лиц. </w:t>
      </w:r>
    </w:p>
    <w:bookmarkEnd w:id="3726"/>
    <w:bookmarkStart w:name="z3904" w:id="3727"/>
    <w:p>
      <w:pPr>
        <w:spacing w:after="0"/>
        <w:ind w:left="0"/>
        <w:jc w:val="both"/>
      </w:pPr>
      <w:r>
        <w:rPr>
          <w:rFonts w:ascii="Times New Roman"/>
          <w:b w:val="false"/>
          <w:i w:val="false"/>
          <w:color w:val="000000"/>
          <w:sz w:val="28"/>
        </w:rPr>
        <w:t>
      154. Начиная с даты передачи, Частный партнер утрачивает право владения и пользования Объектом ГЧП.</w:t>
      </w:r>
    </w:p>
    <w:bookmarkEnd w:id="3727"/>
    <w:bookmarkStart w:name="z3905" w:id="3728"/>
    <w:p>
      <w:pPr>
        <w:spacing w:after="0"/>
        <w:ind w:left="0"/>
        <w:jc w:val="left"/>
      </w:pPr>
      <w:r>
        <w:rPr>
          <w:rFonts w:ascii="Times New Roman"/>
          <w:b/>
          <w:i w:val="false"/>
          <w:color w:val="000000"/>
        </w:rPr>
        <w:t xml:space="preserve"> 15. Эксплуатация Объекта ГЧП</w:t>
      </w:r>
    </w:p>
    <w:bookmarkEnd w:id="3728"/>
    <w:bookmarkStart w:name="z3906" w:id="3729"/>
    <w:p>
      <w:pPr>
        <w:spacing w:after="0"/>
        <w:ind w:left="0"/>
        <w:jc w:val="both"/>
      </w:pPr>
      <w:r>
        <w:rPr>
          <w:rFonts w:ascii="Times New Roman"/>
          <w:b w:val="false"/>
          <w:i w:val="false"/>
          <w:color w:val="000000"/>
          <w:sz w:val="28"/>
        </w:rPr>
        <w:t xml:space="preserve">
      155. Частный партнер эксплуатирует Объект ГЧП исключительно для организации Услуг по предоставлению дошкольного образования и воспитания, а также организации дополнительных платных услуг (кружки, танцы) для детей детского сада в возрасте до ___ лет, с возможностью извлечения прибыли в период действия Типового договора. </w:t>
      </w:r>
    </w:p>
    <w:bookmarkEnd w:id="3729"/>
    <w:bookmarkStart w:name="z3907" w:id="3730"/>
    <w:p>
      <w:pPr>
        <w:spacing w:after="0"/>
        <w:ind w:left="0"/>
        <w:jc w:val="both"/>
      </w:pPr>
      <w:r>
        <w:rPr>
          <w:rFonts w:ascii="Times New Roman"/>
          <w:b w:val="false"/>
          <w:i w:val="false"/>
          <w:color w:val="000000"/>
          <w:sz w:val="28"/>
        </w:rPr>
        <w:t>
      156. Объект ГЧП передается в эксплуатацию сроком на ___ (указать прописью) лет.</w:t>
      </w:r>
    </w:p>
    <w:bookmarkEnd w:id="3730"/>
    <w:bookmarkStart w:name="z3908" w:id="3731"/>
    <w:p>
      <w:pPr>
        <w:spacing w:after="0"/>
        <w:ind w:left="0"/>
        <w:jc w:val="both"/>
      </w:pPr>
      <w:r>
        <w:rPr>
          <w:rFonts w:ascii="Times New Roman"/>
          <w:b w:val="false"/>
          <w:i w:val="false"/>
          <w:color w:val="000000"/>
          <w:sz w:val="28"/>
        </w:rPr>
        <w:t>
      157. Частный партнер при эксплуатации Объекта ГЧП самостоятельно и за свой счет:</w:t>
      </w:r>
    </w:p>
    <w:bookmarkEnd w:id="3731"/>
    <w:bookmarkStart w:name="z3909" w:id="3732"/>
    <w:p>
      <w:pPr>
        <w:spacing w:after="0"/>
        <w:ind w:left="0"/>
        <w:jc w:val="both"/>
      </w:pPr>
      <w:r>
        <w:rPr>
          <w:rFonts w:ascii="Times New Roman"/>
          <w:b w:val="false"/>
          <w:i w:val="false"/>
          <w:color w:val="000000"/>
          <w:sz w:val="28"/>
        </w:rPr>
        <w:t>
      1) обеспечивает техническое содержание и сохранность имущества;</w:t>
      </w:r>
    </w:p>
    <w:bookmarkEnd w:id="3732"/>
    <w:bookmarkStart w:name="z3910" w:id="3733"/>
    <w:p>
      <w:pPr>
        <w:spacing w:after="0"/>
        <w:ind w:left="0"/>
        <w:jc w:val="both"/>
      </w:pPr>
      <w:r>
        <w:rPr>
          <w:rFonts w:ascii="Times New Roman"/>
          <w:b w:val="false"/>
          <w:i w:val="false"/>
          <w:color w:val="000000"/>
          <w:sz w:val="28"/>
        </w:rPr>
        <w:t>
      2) осуществляет текущий ремонт имущества;</w:t>
      </w:r>
    </w:p>
    <w:bookmarkEnd w:id="3733"/>
    <w:bookmarkStart w:name="z3911" w:id="3734"/>
    <w:p>
      <w:pPr>
        <w:spacing w:after="0"/>
        <w:ind w:left="0"/>
        <w:jc w:val="both"/>
      </w:pPr>
      <w:r>
        <w:rPr>
          <w:rFonts w:ascii="Times New Roman"/>
          <w:b w:val="false"/>
          <w:i w:val="false"/>
          <w:color w:val="000000"/>
          <w:sz w:val="28"/>
        </w:rPr>
        <w:t>
      3) производит все платежи, связанные с эксплуатацией имущества;</w:t>
      </w:r>
    </w:p>
    <w:bookmarkEnd w:id="3734"/>
    <w:bookmarkStart w:name="z3912" w:id="3735"/>
    <w:p>
      <w:pPr>
        <w:spacing w:after="0"/>
        <w:ind w:left="0"/>
        <w:jc w:val="both"/>
      </w:pPr>
      <w:r>
        <w:rPr>
          <w:rFonts w:ascii="Times New Roman"/>
          <w:b w:val="false"/>
          <w:i w:val="false"/>
          <w:color w:val="000000"/>
          <w:sz w:val="28"/>
        </w:rPr>
        <w:t>
      4) осуществляет контроль за соблюдением противопожарных, санитарных и иных норм, установленных законодательством.</w:t>
      </w:r>
    </w:p>
    <w:bookmarkEnd w:id="3735"/>
    <w:bookmarkStart w:name="z3913" w:id="3736"/>
    <w:p>
      <w:pPr>
        <w:spacing w:after="0"/>
        <w:ind w:left="0"/>
        <w:jc w:val="both"/>
      </w:pPr>
      <w:r>
        <w:rPr>
          <w:rFonts w:ascii="Times New Roman"/>
          <w:b w:val="false"/>
          <w:i w:val="false"/>
          <w:color w:val="000000"/>
          <w:sz w:val="28"/>
        </w:rPr>
        <w:t>
      158. Частный партнер обособляет переданное ему в эксплуатацию имущество от другого своего имущества и ведет по нему самостоятельный учет.</w:t>
      </w:r>
    </w:p>
    <w:bookmarkEnd w:id="3736"/>
    <w:bookmarkStart w:name="z3914" w:id="3737"/>
    <w:p>
      <w:pPr>
        <w:spacing w:after="0"/>
        <w:ind w:left="0"/>
        <w:jc w:val="both"/>
      </w:pPr>
      <w:r>
        <w:rPr>
          <w:rFonts w:ascii="Times New Roman"/>
          <w:b w:val="false"/>
          <w:i w:val="false"/>
          <w:color w:val="000000"/>
          <w:sz w:val="28"/>
        </w:rPr>
        <w:t>
      159. Частный партнер не вправе отчуждать, передавать в залог, изменять целевое назначение Объекта ГЧП, без согласия Государственного партнера вносить какие-либо изменения в имущество (кроме текущего и капитального ремонта), включая снос или возведение стен, изменение планировки здания.</w:t>
      </w:r>
    </w:p>
    <w:bookmarkEnd w:id="3737"/>
    <w:bookmarkStart w:name="z3915" w:id="3738"/>
    <w:p>
      <w:pPr>
        <w:spacing w:after="0"/>
        <w:ind w:left="0"/>
        <w:jc w:val="both"/>
      </w:pPr>
      <w:r>
        <w:rPr>
          <w:rFonts w:ascii="Times New Roman"/>
          <w:b w:val="false"/>
          <w:i w:val="false"/>
          <w:color w:val="000000"/>
          <w:sz w:val="28"/>
        </w:rPr>
        <w:t>
      160. Частный партнер предоставляет Государственному партнеру Эксплуатационную гарантию, которая должна соответствовать следующим критериям:</w:t>
      </w:r>
    </w:p>
    <w:bookmarkEnd w:id="3738"/>
    <w:bookmarkStart w:name="z3916" w:id="3739"/>
    <w:p>
      <w:pPr>
        <w:spacing w:after="0"/>
        <w:ind w:left="0"/>
        <w:jc w:val="both"/>
      </w:pPr>
      <w:r>
        <w:rPr>
          <w:rFonts w:ascii="Times New Roman"/>
          <w:b w:val="false"/>
          <w:i w:val="false"/>
          <w:color w:val="000000"/>
          <w:sz w:val="28"/>
        </w:rPr>
        <w:t>
      1) гарантия выдается в размере ___% от стоимости Объекта ГЧП согласно акту приемки с Даты завершения Строительной гарантии;</w:t>
      </w:r>
    </w:p>
    <w:bookmarkEnd w:id="3739"/>
    <w:bookmarkStart w:name="z3917" w:id="3740"/>
    <w:p>
      <w:pPr>
        <w:spacing w:after="0"/>
        <w:ind w:left="0"/>
        <w:jc w:val="both"/>
      </w:pPr>
      <w:r>
        <w:rPr>
          <w:rFonts w:ascii="Times New Roman"/>
          <w:b w:val="false"/>
          <w:i w:val="false"/>
          <w:color w:val="000000"/>
          <w:sz w:val="28"/>
        </w:rPr>
        <w:t>
      2) гарантия отзывается с Даты истечения срока действия Типового договора;</w:t>
      </w:r>
    </w:p>
    <w:bookmarkEnd w:id="3740"/>
    <w:bookmarkStart w:name="z3918" w:id="3741"/>
    <w:p>
      <w:pPr>
        <w:spacing w:after="0"/>
        <w:ind w:left="0"/>
        <w:jc w:val="both"/>
      </w:pPr>
      <w:r>
        <w:rPr>
          <w:rFonts w:ascii="Times New Roman"/>
          <w:b w:val="false"/>
          <w:i w:val="false"/>
          <w:color w:val="000000"/>
          <w:sz w:val="28"/>
        </w:rPr>
        <w:t>
      3) гарантия позволяет Государственному партнеру выдвигать требования по данной Эксплуатационной гарантии в случае нарушения Частным партнером индикаторов качества предоставляемых услуг и критериев полной эксплуатационной готовности, указанных в приложении 9;</w:t>
      </w:r>
    </w:p>
    <w:bookmarkEnd w:id="3741"/>
    <w:bookmarkStart w:name="z3919" w:id="3742"/>
    <w:p>
      <w:pPr>
        <w:spacing w:after="0"/>
        <w:ind w:left="0"/>
        <w:jc w:val="both"/>
      </w:pPr>
      <w:r>
        <w:rPr>
          <w:rFonts w:ascii="Times New Roman"/>
          <w:b w:val="false"/>
          <w:i w:val="false"/>
          <w:color w:val="000000"/>
          <w:sz w:val="28"/>
        </w:rPr>
        <w:t>
      4) гарантия индексируется на годовую ставку инфляции ___%;</w:t>
      </w:r>
    </w:p>
    <w:bookmarkEnd w:id="3742"/>
    <w:bookmarkStart w:name="z3920" w:id="3743"/>
    <w:p>
      <w:pPr>
        <w:spacing w:after="0"/>
        <w:ind w:left="0"/>
        <w:jc w:val="both"/>
      </w:pPr>
      <w:r>
        <w:rPr>
          <w:rFonts w:ascii="Times New Roman"/>
          <w:b w:val="false"/>
          <w:i w:val="false"/>
          <w:color w:val="000000"/>
          <w:sz w:val="28"/>
        </w:rPr>
        <w:t>
      5) гарантия предоставляется каждые ___ (указать прописью) лет с учетом ежегодной индексации и до Даты истечения срока действия Типового договора;</w:t>
      </w:r>
    </w:p>
    <w:bookmarkEnd w:id="3743"/>
    <w:bookmarkStart w:name="z3921" w:id="3744"/>
    <w:p>
      <w:pPr>
        <w:spacing w:after="0"/>
        <w:ind w:left="0"/>
        <w:jc w:val="both"/>
      </w:pPr>
      <w:r>
        <w:rPr>
          <w:rFonts w:ascii="Times New Roman"/>
          <w:b w:val="false"/>
          <w:i w:val="false"/>
          <w:color w:val="000000"/>
          <w:sz w:val="28"/>
        </w:rPr>
        <w:t>
      6) эксплуатационная гарантия оформляется по форме, указанной в приложении 11 к Типовому договору;</w:t>
      </w:r>
    </w:p>
    <w:bookmarkEnd w:id="3744"/>
    <w:bookmarkStart w:name="z3922" w:id="3745"/>
    <w:p>
      <w:pPr>
        <w:spacing w:after="0"/>
        <w:ind w:left="0"/>
        <w:jc w:val="both"/>
      </w:pPr>
      <w:r>
        <w:rPr>
          <w:rFonts w:ascii="Times New Roman"/>
          <w:b w:val="false"/>
          <w:i w:val="false"/>
          <w:color w:val="000000"/>
          <w:sz w:val="28"/>
        </w:rPr>
        <w:t>
      7) в случае удержания штрафов с Эксплуатационной гарантии сумма Эксплуатационной гарантии пополняется на соответствующую сумму Частным партнером в течение ___ (указать прописью) календарных дней;</w:t>
      </w:r>
    </w:p>
    <w:bookmarkEnd w:id="3745"/>
    <w:bookmarkStart w:name="z3923" w:id="3746"/>
    <w:p>
      <w:pPr>
        <w:spacing w:after="0"/>
        <w:ind w:left="0"/>
        <w:jc w:val="both"/>
      </w:pPr>
      <w:r>
        <w:rPr>
          <w:rFonts w:ascii="Times New Roman"/>
          <w:b w:val="false"/>
          <w:i w:val="false"/>
          <w:color w:val="000000"/>
          <w:sz w:val="28"/>
        </w:rPr>
        <w:t>
      161. Размеры оплаты за нарушения индикаторов качества оказываемых услуг и критериев полной эксплуатационной готовности Объекта ГЧП определяется в соответствии с положениями Приложения 9.</w:t>
      </w:r>
    </w:p>
    <w:bookmarkEnd w:id="3746"/>
    <w:bookmarkStart w:name="z3924" w:id="3747"/>
    <w:p>
      <w:pPr>
        <w:spacing w:after="0"/>
        <w:ind w:left="0"/>
        <w:jc w:val="both"/>
      </w:pPr>
      <w:r>
        <w:rPr>
          <w:rFonts w:ascii="Times New Roman"/>
          <w:b w:val="false"/>
          <w:i w:val="false"/>
          <w:color w:val="000000"/>
          <w:sz w:val="28"/>
        </w:rPr>
        <w:t>
      162. Частный партнер несет ответственность за полную эксплуатационную готовность Объекта ГЧП в соответствии с Типовым договором и законодательством и в течение 24 часов в сутки, каждый день в году.</w:t>
      </w:r>
    </w:p>
    <w:bookmarkEnd w:id="3747"/>
    <w:bookmarkStart w:name="z3925" w:id="3748"/>
    <w:p>
      <w:pPr>
        <w:spacing w:after="0"/>
        <w:ind w:left="0"/>
        <w:jc w:val="both"/>
      </w:pPr>
      <w:r>
        <w:rPr>
          <w:rFonts w:ascii="Times New Roman"/>
          <w:b w:val="false"/>
          <w:i w:val="false"/>
          <w:color w:val="000000"/>
          <w:sz w:val="28"/>
        </w:rPr>
        <w:t>
      163. В случае нарушения Частным партнером существенных условий Типового договора с Даты начала оказания Услуг по вине Частного партнера:</w:t>
      </w:r>
    </w:p>
    <w:bookmarkEnd w:id="3748"/>
    <w:bookmarkStart w:name="z3926" w:id="3749"/>
    <w:p>
      <w:pPr>
        <w:spacing w:after="0"/>
        <w:ind w:left="0"/>
        <w:jc w:val="both"/>
      </w:pPr>
      <w:r>
        <w:rPr>
          <w:rFonts w:ascii="Times New Roman"/>
          <w:b w:val="false"/>
          <w:i w:val="false"/>
          <w:color w:val="000000"/>
          <w:sz w:val="28"/>
        </w:rPr>
        <w:t>
      1)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3749"/>
    <w:bookmarkStart w:name="z3927" w:id="3750"/>
    <w:p>
      <w:pPr>
        <w:spacing w:after="0"/>
        <w:ind w:left="0"/>
        <w:jc w:val="both"/>
      </w:pPr>
      <w:r>
        <w:rPr>
          <w:rFonts w:ascii="Times New Roman"/>
          <w:b w:val="false"/>
          <w:i w:val="false"/>
          <w:color w:val="000000"/>
          <w:sz w:val="28"/>
        </w:rPr>
        <w:t>
      в случае расторжения в соответствии с настоящим подпунктом до истечения ___ (указать минимальный допустимый срок эксплуатации) лет эксплуатации, то Государственному партнеру оплачивается сумма Эксплуатационной гарантии;</w:t>
      </w:r>
    </w:p>
    <w:bookmarkEnd w:id="3750"/>
    <w:bookmarkStart w:name="z3928" w:id="3751"/>
    <w:p>
      <w:pPr>
        <w:spacing w:after="0"/>
        <w:ind w:left="0"/>
        <w:jc w:val="both"/>
      </w:pPr>
      <w:r>
        <w:rPr>
          <w:rFonts w:ascii="Times New Roman"/>
          <w:b w:val="false"/>
          <w:i w:val="false"/>
          <w:color w:val="000000"/>
          <w:sz w:val="28"/>
        </w:rPr>
        <w:t>
      в случае расторжения в соответствии с настоящим подпунктом в период __ (указать средний допустимый срок эксплуатации) лет эксплуатации, то Государственному партнеру оплачивается сумма Эксплуатационной гарантии, а Частному партнеру оплачивается компенсация в размере ___% от суммы КИЗ, принятой государством обязательство, за минусом суммы КИЗ, выплаченной Государственным партнером Частному партнеру на Дату расторжения;</w:t>
      </w:r>
    </w:p>
    <w:bookmarkEnd w:id="3751"/>
    <w:bookmarkStart w:name="z3929" w:id="3752"/>
    <w:p>
      <w:pPr>
        <w:spacing w:after="0"/>
        <w:ind w:left="0"/>
        <w:jc w:val="both"/>
      </w:pPr>
      <w:r>
        <w:rPr>
          <w:rFonts w:ascii="Times New Roman"/>
          <w:b w:val="false"/>
          <w:i w:val="false"/>
          <w:color w:val="000000"/>
          <w:sz w:val="28"/>
        </w:rPr>
        <w:t>
      в случае расторжения в соответствии с настоящим подпунктом в период ___ (указать максимально допустимый срок эксплуатации в период выплаты КИЗ) лет эксплуатации, то Государственному партнеру оплачивается сумма Эксплуатационной гарантии, а Частному партнеру оплачивается компенсация в размере __% от суммы КИЗ, принятой государством обязательство, за минусом суммы КИЗ, выплаченной Государственным партнером Частному партнеру на Дату Расторжения;</w:t>
      </w:r>
    </w:p>
    <w:bookmarkEnd w:id="3752"/>
    <w:bookmarkStart w:name="z3930" w:id="3753"/>
    <w:p>
      <w:pPr>
        <w:spacing w:after="0"/>
        <w:ind w:left="0"/>
        <w:jc w:val="both"/>
      </w:pPr>
      <w:r>
        <w:rPr>
          <w:rFonts w:ascii="Times New Roman"/>
          <w:b w:val="false"/>
          <w:i w:val="false"/>
          <w:color w:val="000000"/>
          <w:sz w:val="28"/>
        </w:rPr>
        <w:t>
      в случае расторжения в соответствии с настоящим подпунктом в период ___ (указать максимально допустимый срок эксплуатации после выплаты КИЗ) лет эксплуатации, то Государственному партнеру оплачивается сумма Эксплуатационной гарантии;</w:t>
      </w:r>
    </w:p>
    <w:bookmarkEnd w:id="3753"/>
    <w:bookmarkStart w:name="z3931" w:id="3754"/>
    <w:p>
      <w:pPr>
        <w:spacing w:after="0"/>
        <w:ind w:left="0"/>
        <w:jc w:val="both"/>
      </w:pPr>
      <w:r>
        <w:rPr>
          <w:rFonts w:ascii="Times New Roman"/>
          <w:b w:val="false"/>
          <w:i w:val="false"/>
          <w:color w:val="000000"/>
          <w:sz w:val="28"/>
        </w:rPr>
        <w:t>
      2) Государственный партнер в случаях, указанных в подпункте 1) настоящего пункта обязуется в течение ___ (указать прописью) календарных дней с Даты расторжения выплатить Частному партнеру компенсацию в соответствующей сумме.</w:t>
      </w:r>
    </w:p>
    <w:bookmarkEnd w:id="3754"/>
    <w:bookmarkStart w:name="z3932" w:id="3755"/>
    <w:p>
      <w:pPr>
        <w:spacing w:after="0"/>
        <w:ind w:left="0"/>
        <w:jc w:val="both"/>
      </w:pPr>
      <w:r>
        <w:rPr>
          <w:rFonts w:ascii="Times New Roman"/>
          <w:b w:val="false"/>
          <w:i w:val="false"/>
          <w:color w:val="000000"/>
          <w:sz w:val="28"/>
        </w:rPr>
        <w:t>
      164. В случае нарушения Частным партнером существенных условий Типового договора с Даты начала оказания Услуг по вине Государственного партнера:</w:t>
      </w:r>
    </w:p>
    <w:bookmarkEnd w:id="3755"/>
    <w:bookmarkStart w:name="z3933" w:id="3756"/>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3756"/>
    <w:bookmarkStart w:name="z3934" w:id="3757"/>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3757"/>
    <w:bookmarkStart w:name="z3935" w:id="3758"/>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актами выполненных работ, включая сумму прибыли, которая обеспечивает внутреннюю ставку вложенного капитала Частным партнером, равную ____ % при NPV (чистая приведенная стоимость) прибыли равной _________ тенге; за вычетом страховых выплат, полученных Частным партнером.</w:t>
      </w:r>
    </w:p>
    <w:bookmarkEnd w:id="3758"/>
    <w:bookmarkStart w:name="z3936" w:id="3759"/>
    <w:p>
      <w:pPr>
        <w:spacing w:after="0"/>
        <w:ind w:left="0"/>
        <w:jc w:val="both"/>
      </w:pPr>
      <w:r>
        <w:rPr>
          <w:rFonts w:ascii="Times New Roman"/>
          <w:b w:val="false"/>
          <w:i w:val="false"/>
          <w:color w:val="000000"/>
          <w:sz w:val="28"/>
        </w:rPr>
        <w:t>
      165. Если какое-либо условие не выполнено в связи с обстоятельствами непреодолимой силы (форс-мажор):</w:t>
      </w:r>
    </w:p>
    <w:bookmarkEnd w:id="3759"/>
    <w:bookmarkStart w:name="z3937" w:id="3760"/>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3760"/>
    <w:bookmarkStart w:name="z3938" w:id="3761"/>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3761"/>
    <w:bookmarkStart w:name="z3939" w:id="3762"/>
    <w:p>
      <w:pPr>
        <w:spacing w:after="0"/>
        <w:ind w:left="0"/>
        <w:jc w:val="both"/>
      </w:pPr>
      <w:r>
        <w:rPr>
          <w:rFonts w:ascii="Times New Roman"/>
          <w:b w:val="false"/>
          <w:i w:val="false"/>
          <w:color w:val="000000"/>
          <w:sz w:val="28"/>
        </w:rPr>
        <w:t>
      166. Типовой договор расторгается в случае непредставления Частным партнером Эксплуатационной гарантии и в случае несоответствия Эксплуатационной гарантии критериям, указанным в пункте 160 Типового договора и положениям Эксплуатационной гарантии, согласно приложению 11 к Типовому договору.</w:t>
      </w:r>
    </w:p>
    <w:bookmarkEnd w:id="3762"/>
    <w:bookmarkStart w:name="z3940" w:id="3763"/>
    <w:p>
      <w:pPr>
        <w:spacing w:after="0"/>
        <w:ind w:left="0"/>
        <w:jc w:val="both"/>
      </w:pPr>
      <w:r>
        <w:rPr>
          <w:rFonts w:ascii="Times New Roman"/>
          <w:b w:val="false"/>
          <w:i w:val="false"/>
          <w:color w:val="000000"/>
          <w:sz w:val="28"/>
        </w:rPr>
        <w:t>
      167. Частный партнер обязан обеспечить безопасность и качество эксплуатации Объекта ГЧП в соответствии с законодательством.</w:t>
      </w:r>
    </w:p>
    <w:bookmarkEnd w:id="3763"/>
    <w:bookmarkStart w:name="z3941" w:id="3764"/>
    <w:p>
      <w:pPr>
        <w:spacing w:after="0"/>
        <w:ind w:left="0"/>
        <w:jc w:val="left"/>
      </w:pPr>
      <w:r>
        <w:rPr>
          <w:rFonts w:ascii="Times New Roman"/>
          <w:b/>
          <w:i w:val="false"/>
          <w:color w:val="000000"/>
        </w:rPr>
        <w:t xml:space="preserve"> 16. Ремонт и модернизация Объекта ГЧП</w:t>
      </w:r>
    </w:p>
    <w:bookmarkEnd w:id="3764"/>
    <w:bookmarkStart w:name="z3942" w:id="3765"/>
    <w:p>
      <w:pPr>
        <w:spacing w:after="0"/>
        <w:ind w:left="0"/>
        <w:jc w:val="both"/>
      </w:pPr>
      <w:r>
        <w:rPr>
          <w:rFonts w:ascii="Times New Roman"/>
          <w:b w:val="false"/>
          <w:i w:val="false"/>
          <w:color w:val="000000"/>
          <w:sz w:val="28"/>
        </w:rPr>
        <w:t>
      168. Частный партнер с момента ввода Объекта ГЧП в эксплуатацию каждый ___ (указать периодичность) год обязуется производить текущий ремонт до истечения срока действия Типового договора.</w:t>
      </w:r>
    </w:p>
    <w:bookmarkEnd w:id="3765"/>
    <w:bookmarkStart w:name="z3943" w:id="3766"/>
    <w:p>
      <w:pPr>
        <w:spacing w:after="0"/>
        <w:ind w:left="0"/>
        <w:jc w:val="both"/>
      </w:pPr>
      <w:r>
        <w:rPr>
          <w:rFonts w:ascii="Times New Roman"/>
          <w:b w:val="false"/>
          <w:i w:val="false"/>
          <w:color w:val="000000"/>
          <w:sz w:val="28"/>
        </w:rPr>
        <w:t>
      169. Частный партнер в период эксплуатации осуществляет модернизацию Объекта ГЧП, в том числе оборудования, путем совершенствования системы, обновления Объекта ГЧП, приведения его в соответствие с новыми требованиями и нормами, технологиями, техническими условиями, показателями качества.</w:t>
      </w:r>
    </w:p>
    <w:bookmarkEnd w:id="3766"/>
    <w:bookmarkStart w:name="z3944" w:id="3767"/>
    <w:p>
      <w:pPr>
        <w:spacing w:after="0"/>
        <w:ind w:left="0"/>
        <w:jc w:val="both"/>
      </w:pPr>
      <w:r>
        <w:rPr>
          <w:rFonts w:ascii="Times New Roman"/>
          <w:b w:val="false"/>
          <w:i w:val="false"/>
          <w:color w:val="000000"/>
          <w:sz w:val="28"/>
        </w:rPr>
        <w:t>
      170. Капитальный ремонт Объекта ГЧП осуществляются в соответствии с проектно-сметной документацией по согласованию с Государственным партнером с частичной приостоновкой деятельности.</w:t>
      </w:r>
    </w:p>
    <w:bookmarkEnd w:id="3767"/>
    <w:bookmarkStart w:name="z3945" w:id="3768"/>
    <w:p>
      <w:pPr>
        <w:spacing w:after="0"/>
        <w:ind w:left="0"/>
        <w:jc w:val="both"/>
      </w:pPr>
      <w:r>
        <w:rPr>
          <w:rFonts w:ascii="Times New Roman"/>
          <w:b w:val="false"/>
          <w:i w:val="false"/>
          <w:color w:val="000000"/>
          <w:sz w:val="28"/>
        </w:rPr>
        <w:t xml:space="preserve">
      171. В период проведения текущего ремонта или модернизации Объекта ГЧП не допускается полное приостановление функционирования Объекта ГЧП. </w:t>
      </w:r>
    </w:p>
    <w:bookmarkEnd w:id="3768"/>
    <w:bookmarkStart w:name="z3946" w:id="3769"/>
    <w:p>
      <w:pPr>
        <w:spacing w:after="0"/>
        <w:ind w:left="0"/>
        <w:jc w:val="both"/>
      </w:pPr>
      <w:r>
        <w:rPr>
          <w:rFonts w:ascii="Times New Roman"/>
          <w:b w:val="false"/>
          <w:i w:val="false"/>
          <w:color w:val="000000"/>
          <w:sz w:val="28"/>
        </w:rPr>
        <w:t>
      172. За ___ (указать прописью) месяцев до начала капитального ремонта Частный партнер обязан представить Государственному партнеру план проведения капитального ремонта с указанием графика, срока ремонта без ухудшения качества оказания услуг.</w:t>
      </w:r>
    </w:p>
    <w:bookmarkEnd w:id="3769"/>
    <w:bookmarkStart w:name="z3947" w:id="3770"/>
    <w:p>
      <w:pPr>
        <w:spacing w:after="0"/>
        <w:ind w:left="0"/>
        <w:jc w:val="left"/>
      </w:pPr>
      <w:r>
        <w:rPr>
          <w:rFonts w:ascii="Times New Roman"/>
          <w:b/>
          <w:i w:val="false"/>
          <w:color w:val="000000"/>
        </w:rPr>
        <w:t xml:space="preserve"> 17. Налогообложение</w:t>
      </w:r>
    </w:p>
    <w:bookmarkEnd w:id="3770"/>
    <w:bookmarkStart w:name="z3948" w:id="3771"/>
    <w:p>
      <w:pPr>
        <w:spacing w:after="0"/>
        <w:ind w:left="0"/>
        <w:jc w:val="both"/>
      </w:pPr>
      <w:r>
        <w:rPr>
          <w:rFonts w:ascii="Times New Roman"/>
          <w:b w:val="false"/>
          <w:i w:val="false"/>
          <w:color w:val="000000"/>
          <w:sz w:val="28"/>
        </w:rPr>
        <w:t>
      173. Частный партнер в рамках деятельности по Типовому договору исполняет налоговые обязательства по Проекту ГЧП регулируемые налоговым законодательством.</w:t>
      </w:r>
    </w:p>
    <w:bookmarkEnd w:id="3771"/>
    <w:bookmarkStart w:name="z3949" w:id="3772"/>
    <w:p>
      <w:pPr>
        <w:spacing w:after="0"/>
        <w:ind w:left="0"/>
        <w:jc w:val="both"/>
      </w:pPr>
      <w:r>
        <w:rPr>
          <w:rFonts w:ascii="Times New Roman"/>
          <w:b w:val="false"/>
          <w:i w:val="false"/>
          <w:color w:val="000000"/>
          <w:sz w:val="28"/>
        </w:rPr>
        <w:t xml:space="preserve">
      174. Исчисление налоговых обязательств по налогам и другим обязательным платежам в бюджет по деятельности, осуществляемой в рамках Типового договора производится в соответствии с налоговым законодательством, действующим на момент возникновения обязательств по их уплате. </w:t>
      </w:r>
    </w:p>
    <w:bookmarkEnd w:id="3772"/>
    <w:bookmarkStart w:name="z3950" w:id="3773"/>
    <w:p>
      <w:pPr>
        <w:spacing w:after="0"/>
        <w:ind w:left="0"/>
        <w:jc w:val="both"/>
      </w:pPr>
      <w:r>
        <w:rPr>
          <w:rFonts w:ascii="Times New Roman"/>
          <w:b w:val="false"/>
          <w:i w:val="false"/>
          <w:color w:val="000000"/>
          <w:sz w:val="28"/>
        </w:rPr>
        <w:t>
      175. Исполнение налоговых обязательств по деятельности, осуществляемой в рамках Типового договора не освобождает Частного партнера от исполнения налогового обязательства по осуществлению деятельности, выходящей за рамки Типового договора в соответствии с налоговым законодательством, действующим на дату возникновения налогового обязательства.</w:t>
      </w:r>
    </w:p>
    <w:bookmarkEnd w:id="3773"/>
    <w:bookmarkStart w:name="z3951" w:id="3774"/>
    <w:p>
      <w:pPr>
        <w:spacing w:after="0"/>
        <w:ind w:left="0"/>
        <w:jc w:val="left"/>
      </w:pPr>
      <w:r>
        <w:rPr>
          <w:rFonts w:ascii="Times New Roman"/>
          <w:b/>
          <w:i w:val="false"/>
          <w:color w:val="000000"/>
        </w:rPr>
        <w:t xml:space="preserve"> 18. Источники возмещения затрат и получения доходов</w:t>
      </w:r>
    </w:p>
    <w:bookmarkEnd w:id="3774"/>
    <w:bookmarkStart w:name="z3952" w:id="3775"/>
    <w:p>
      <w:pPr>
        <w:spacing w:after="0"/>
        <w:ind w:left="0"/>
        <w:jc w:val="both"/>
      </w:pPr>
      <w:r>
        <w:rPr>
          <w:rFonts w:ascii="Times New Roman"/>
          <w:b w:val="false"/>
          <w:i w:val="false"/>
          <w:color w:val="000000"/>
          <w:sz w:val="28"/>
        </w:rPr>
        <w:t>
      176. Источниками возмещения затрат и получения доходов Частного партнера являются:</w:t>
      </w:r>
    </w:p>
    <w:bookmarkEnd w:id="3775"/>
    <w:bookmarkStart w:name="z3953" w:id="3776"/>
    <w:p>
      <w:pPr>
        <w:spacing w:after="0"/>
        <w:ind w:left="0"/>
        <w:jc w:val="both"/>
      </w:pPr>
      <w:r>
        <w:rPr>
          <w:rFonts w:ascii="Times New Roman"/>
          <w:b w:val="false"/>
          <w:i w:val="false"/>
          <w:color w:val="000000"/>
          <w:sz w:val="28"/>
        </w:rPr>
        <w:t>
      1) государственный образовательный заказ на дошкольное воспитание и обучение в виде подушевого финансирования;</w:t>
      </w:r>
    </w:p>
    <w:bookmarkEnd w:id="3776"/>
    <w:bookmarkStart w:name="z3954" w:id="3777"/>
    <w:p>
      <w:pPr>
        <w:spacing w:after="0"/>
        <w:ind w:left="0"/>
        <w:jc w:val="both"/>
      </w:pPr>
      <w:r>
        <w:rPr>
          <w:rFonts w:ascii="Times New Roman"/>
          <w:b w:val="false"/>
          <w:i w:val="false"/>
          <w:color w:val="000000"/>
          <w:sz w:val="28"/>
        </w:rPr>
        <w:t>
      2) компенсация инвестиционных затрат, компенсация операционных затрат, вознаграждение за управление Объектом ГЧП (указать необходимое) в объеме и сроках, указанных в Графике выплат, согласно приложению 12 к Типовому договору;</w:t>
      </w:r>
    </w:p>
    <w:bookmarkEnd w:id="3777"/>
    <w:bookmarkStart w:name="z3955" w:id="3778"/>
    <w:p>
      <w:pPr>
        <w:spacing w:after="0"/>
        <w:ind w:left="0"/>
        <w:jc w:val="both"/>
      </w:pPr>
      <w:r>
        <w:rPr>
          <w:rFonts w:ascii="Times New Roman"/>
          <w:b w:val="false"/>
          <w:i w:val="false"/>
          <w:color w:val="000000"/>
          <w:sz w:val="28"/>
        </w:rPr>
        <w:t>
      3) доходы от родительских взносов;</w:t>
      </w:r>
    </w:p>
    <w:bookmarkEnd w:id="3778"/>
    <w:bookmarkStart w:name="z3956" w:id="3779"/>
    <w:p>
      <w:pPr>
        <w:spacing w:after="0"/>
        <w:ind w:left="0"/>
        <w:jc w:val="both"/>
      </w:pPr>
      <w:r>
        <w:rPr>
          <w:rFonts w:ascii="Times New Roman"/>
          <w:b w:val="false"/>
          <w:i w:val="false"/>
          <w:color w:val="000000"/>
          <w:sz w:val="28"/>
        </w:rPr>
        <w:t>
      4) доходы от дополнительных платных услуг.</w:t>
      </w:r>
    </w:p>
    <w:bookmarkEnd w:id="3779"/>
    <w:bookmarkStart w:name="z3957" w:id="3780"/>
    <w:p>
      <w:pPr>
        <w:spacing w:after="0"/>
        <w:ind w:left="0"/>
        <w:jc w:val="both"/>
      </w:pPr>
      <w:r>
        <w:rPr>
          <w:rFonts w:ascii="Times New Roman"/>
          <w:b w:val="false"/>
          <w:i w:val="false"/>
          <w:color w:val="000000"/>
          <w:sz w:val="28"/>
        </w:rPr>
        <w:t>
      177. Стоимость Объекта ГЧП корректируется согласно разработанной проектно-сметной документации и соответствующих экспертиз на нее путем внесения изменений в Типовой договор.</w:t>
      </w:r>
    </w:p>
    <w:bookmarkEnd w:id="3780"/>
    <w:bookmarkStart w:name="z3958" w:id="3781"/>
    <w:p>
      <w:pPr>
        <w:spacing w:after="0"/>
        <w:ind w:left="0"/>
        <w:jc w:val="both"/>
      </w:pPr>
      <w:r>
        <w:rPr>
          <w:rFonts w:ascii="Times New Roman"/>
          <w:b w:val="false"/>
          <w:i w:val="false"/>
          <w:color w:val="000000"/>
          <w:sz w:val="28"/>
        </w:rPr>
        <w:t>
      178. В случае если стоимость Объекта ГЧП при принятии построенного объекта в эксплуатацию после подписания акта приемки будет ниже Стоимости Объекта ГЧП, то размер КИЗ, подлежащий к выплате снижается согласно акту приемки.</w:t>
      </w:r>
    </w:p>
    <w:bookmarkEnd w:id="3781"/>
    <w:bookmarkStart w:name="z3959" w:id="3782"/>
    <w:p>
      <w:pPr>
        <w:spacing w:after="0"/>
        <w:ind w:left="0"/>
        <w:jc w:val="both"/>
      </w:pPr>
      <w:r>
        <w:rPr>
          <w:rFonts w:ascii="Times New Roman"/>
          <w:b w:val="false"/>
          <w:i w:val="false"/>
          <w:color w:val="000000"/>
          <w:sz w:val="28"/>
        </w:rPr>
        <w:t>
      179. В случае если стоимость Объекта ГЧП при принятии построенного объекта в эксплуатацию после подписания акта приемки будет выше Стоимости Объекта ГЧП, то размер КИЗ, подлежащий к выплате остается неизменной.</w:t>
      </w:r>
    </w:p>
    <w:bookmarkEnd w:id="3782"/>
    <w:bookmarkStart w:name="z3960" w:id="3783"/>
    <w:p>
      <w:pPr>
        <w:spacing w:after="0"/>
        <w:ind w:left="0"/>
        <w:jc w:val="both"/>
      </w:pPr>
      <w:r>
        <w:rPr>
          <w:rFonts w:ascii="Times New Roman"/>
          <w:b w:val="false"/>
          <w:i w:val="false"/>
          <w:color w:val="000000"/>
          <w:sz w:val="28"/>
        </w:rPr>
        <w:t>
      180. Размер государственного образовательного заказа как гарантии потребления государством объема услуг, размер подушевого финансирования и родительской платы утверждаются постановлением акимата _______________ (указать прописью).</w:t>
      </w:r>
    </w:p>
    <w:bookmarkEnd w:id="3783"/>
    <w:bookmarkStart w:name="z3961" w:id="3784"/>
    <w:p>
      <w:pPr>
        <w:spacing w:after="0"/>
        <w:ind w:left="0"/>
        <w:jc w:val="both"/>
      </w:pPr>
      <w:r>
        <w:rPr>
          <w:rFonts w:ascii="Times New Roman"/>
          <w:b w:val="false"/>
          <w:i w:val="false"/>
          <w:color w:val="000000"/>
          <w:sz w:val="28"/>
        </w:rPr>
        <w:t>
      181. Доходы, полученные в результате осуществления деятельности по Типовому договору, являются собственностью Частного партнера.</w:t>
      </w:r>
    </w:p>
    <w:bookmarkEnd w:id="3784"/>
    <w:bookmarkStart w:name="z3962" w:id="3785"/>
    <w:p>
      <w:pPr>
        <w:spacing w:after="0"/>
        <w:ind w:left="0"/>
        <w:jc w:val="left"/>
      </w:pPr>
      <w:r>
        <w:rPr>
          <w:rFonts w:ascii="Times New Roman"/>
          <w:b/>
          <w:i w:val="false"/>
          <w:color w:val="000000"/>
        </w:rPr>
        <w:t xml:space="preserve"> 19. Неустойка</w:t>
      </w:r>
    </w:p>
    <w:bookmarkEnd w:id="3785"/>
    <w:bookmarkStart w:name="z3963" w:id="3786"/>
    <w:p>
      <w:pPr>
        <w:spacing w:after="0"/>
        <w:ind w:left="0"/>
        <w:jc w:val="both"/>
      </w:pPr>
      <w:r>
        <w:rPr>
          <w:rFonts w:ascii="Times New Roman"/>
          <w:b w:val="false"/>
          <w:i w:val="false"/>
          <w:color w:val="000000"/>
          <w:sz w:val="28"/>
        </w:rPr>
        <w:t>
      182. Неустойка оплачивается Сторонами в размере ___ % от Стоимости Объекта ГЧП за каждый день просрочки исполнения обязательств, начисленная в соответствии с Типовым договором, если иное не оговорено в соответствующих пунктах Типового договора.</w:t>
      </w:r>
    </w:p>
    <w:bookmarkEnd w:id="3786"/>
    <w:bookmarkStart w:name="z3964" w:id="3787"/>
    <w:p>
      <w:pPr>
        <w:spacing w:after="0"/>
        <w:ind w:left="0"/>
        <w:jc w:val="left"/>
      </w:pPr>
      <w:r>
        <w:rPr>
          <w:rFonts w:ascii="Times New Roman"/>
          <w:b/>
          <w:i w:val="false"/>
          <w:color w:val="000000"/>
        </w:rPr>
        <w:t xml:space="preserve"> 20. Обучение кадров</w:t>
      </w:r>
    </w:p>
    <w:bookmarkEnd w:id="3787"/>
    <w:bookmarkStart w:name="z3965" w:id="3788"/>
    <w:p>
      <w:pPr>
        <w:spacing w:after="0"/>
        <w:ind w:left="0"/>
        <w:jc w:val="both"/>
      </w:pPr>
      <w:r>
        <w:rPr>
          <w:rFonts w:ascii="Times New Roman"/>
          <w:b w:val="false"/>
          <w:i w:val="false"/>
          <w:color w:val="000000"/>
          <w:sz w:val="28"/>
        </w:rPr>
        <w:t>
      183. Обучение, повышение квалификации кадров осуществляется в соответствии с трудовым законодательством.</w:t>
      </w:r>
    </w:p>
    <w:bookmarkEnd w:id="3788"/>
    <w:bookmarkStart w:name="z3966" w:id="3789"/>
    <w:p>
      <w:pPr>
        <w:spacing w:after="0"/>
        <w:ind w:left="0"/>
        <w:jc w:val="both"/>
      </w:pPr>
      <w:r>
        <w:rPr>
          <w:rFonts w:ascii="Times New Roman"/>
          <w:b w:val="false"/>
          <w:i w:val="false"/>
          <w:color w:val="000000"/>
          <w:sz w:val="28"/>
        </w:rPr>
        <w:t>
      184. Частный партнер ежегодно утверждает программы обучения и повышения квалификации кадров и предоставляет их Государственному партнеру.</w:t>
      </w:r>
    </w:p>
    <w:bookmarkEnd w:id="3789"/>
    <w:bookmarkStart w:name="z3967" w:id="3790"/>
    <w:p>
      <w:pPr>
        <w:spacing w:after="0"/>
        <w:ind w:left="0"/>
        <w:jc w:val="left"/>
      </w:pPr>
      <w:r>
        <w:rPr>
          <w:rFonts w:ascii="Times New Roman"/>
          <w:b/>
          <w:i w:val="false"/>
          <w:color w:val="000000"/>
        </w:rPr>
        <w:t xml:space="preserve"> 21. Местное содержание</w:t>
      </w:r>
    </w:p>
    <w:bookmarkEnd w:id="3790"/>
    <w:bookmarkStart w:name="z3968" w:id="3791"/>
    <w:p>
      <w:pPr>
        <w:spacing w:after="0"/>
        <w:ind w:left="0"/>
        <w:jc w:val="both"/>
      </w:pPr>
      <w:r>
        <w:rPr>
          <w:rFonts w:ascii="Times New Roman"/>
          <w:b w:val="false"/>
          <w:i w:val="false"/>
          <w:color w:val="000000"/>
          <w:sz w:val="28"/>
        </w:rPr>
        <w:t>
      185. Местное содержание в кадрах должно составлять:</w:t>
      </w:r>
    </w:p>
    <w:bookmarkEnd w:id="3791"/>
    <w:bookmarkStart w:name="z3969" w:id="3792"/>
    <w:p>
      <w:pPr>
        <w:spacing w:after="0"/>
        <w:ind w:left="0"/>
        <w:jc w:val="both"/>
      </w:pPr>
      <w:r>
        <w:rPr>
          <w:rFonts w:ascii="Times New Roman"/>
          <w:b w:val="false"/>
          <w:i w:val="false"/>
          <w:color w:val="000000"/>
          <w:sz w:val="28"/>
        </w:rPr>
        <w:t>
      1) первая категория – руководящий состав – ___%;</w:t>
      </w:r>
    </w:p>
    <w:bookmarkEnd w:id="3792"/>
    <w:bookmarkStart w:name="z3970" w:id="3793"/>
    <w:p>
      <w:pPr>
        <w:spacing w:after="0"/>
        <w:ind w:left="0"/>
        <w:jc w:val="both"/>
      </w:pPr>
      <w:r>
        <w:rPr>
          <w:rFonts w:ascii="Times New Roman"/>
          <w:b w:val="false"/>
          <w:i w:val="false"/>
          <w:color w:val="000000"/>
          <w:sz w:val="28"/>
        </w:rPr>
        <w:t>
      2) вторая категория – специалисты с высшим и средним профессиональным образованием – ___%;</w:t>
      </w:r>
    </w:p>
    <w:bookmarkEnd w:id="3793"/>
    <w:bookmarkStart w:name="z3971" w:id="3794"/>
    <w:p>
      <w:pPr>
        <w:spacing w:after="0"/>
        <w:ind w:left="0"/>
        <w:jc w:val="both"/>
      </w:pPr>
      <w:r>
        <w:rPr>
          <w:rFonts w:ascii="Times New Roman"/>
          <w:b w:val="false"/>
          <w:i w:val="false"/>
          <w:color w:val="000000"/>
          <w:sz w:val="28"/>
        </w:rPr>
        <w:t>
      3) третья категория – квалифицированные рабочие – ___%.</w:t>
      </w:r>
    </w:p>
    <w:bookmarkEnd w:id="3794"/>
    <w:bookmarkStart w:name="z3972" w:id="3795"/>
    <w:p>
      <w:pPr>
        <w:spacing w:after="0"/>
        <w:ind w:left="0"/>
        <w:jc w:val="both"/>
      </w:pPr>
      <w:r>
        <w:rPr>
          <w:rFonts w:ascii="Times New Roman"/>
          <w:b w:val="false"/>
          <w:i w:val="false"/>
          <w:color w:val="000000"/>
          <w:sz w:val="28"/>
        </w:rPr>
        <w:t>
      186. Местное содержание должно составлять:</w:t>
      </w:r>
    </w:p>
    <w:bookmarkEnd w:id="3795"/>
    <w:bookmarkStart w:name="z3973" w:id="3796"/>
    <w:p>
      <w:pPr>
        <w:spacing w:after="0"/>
        <w:ind w:left="0"/>
        <w:jc w:val="both"/>
      </w:pPr>
      <w:r>
        <w:rPr>
          <w:rFonts w:ascii="Times New Roman"/>
          <w:b w:val="false"/>
          <w:i w:val="false"/>
          <w:color w:val="000000"/>
          <w:sz w:val="28"/>
        </w:rPr>
        <w:t>
      1) в приобретаемых (закупаемых) Частным партнером работах (услугах) – ___%;</w:t>
      </w:r>
    </w:p>
    <w:bookmarkEnd w:id="3796"/>
    <w:bookmarkStart w:name="z3974" w:id="3797"/>
    <w:p>
      <w:pPr>
        <w:spacing w:after="0"/>
        <w:ind w:left="0"/>
        <w:jc w:val="both"/>
      </w:pPr>
      <w:r>
        <w:rPr>
          <w:rFonts w:ascii="Times New Roman"/>
          <w:b w:val="false"/>
          <w:i w:val="false"/>
          <w:color w:val="000000"/>
          <w:sz w:val="28"/>
        </w:rPr>
        <w:t>
      2) в приобретаемых (закупаемых) Частным партнером товарах – ___%.</w:t>
      </w:r>
    </w:p>
    <w:bookmarkEnd w:id="3797"/>
    <w:bookmarkStart w:name="z3975" w:id="3798"/>
    <w:p>
      <w:pPr>
        <w:spacing w:after="0"/>
        <w:ind w:left="0"/>
        <w:jc w:val="both"/>
      </w:pPr>
      <w:r>
        <w:rPr>
          <w:rFonts w:ascii="Times New Roman"/>
          <w:b w:val="false"/>
          <w:i w:val="false"/>
          <w:color w:val="000000"/>
          <w:sz w:val="28"/>
        </w:rPr>
        <w:t>
      187. Частный партнер предоставляет сведения по местному содержанию в приобретаемых (закупаемых) работах (услугах), товарах после разработки проектно-сметной документации в соответствии с законодательством.</w:t>
      </w:r>
    </w:p>
    <w:bookmarkEnd w:id="3798"/>
    <w:bookmarkStart w:name="z3976" w:id="3799"/>
    <w:p>
      <w:pPr>
        <w:spacing w:after="0"/>
        <w:ind w:left="0"/>
        <w:jc w:val="left"/>
      </w:pPr>
      <w:r>
        <w:rPr>
          <w:rFonts w:ascii="Times New Roman"/>
          <w:b/>
          <w:i w:val="false"/>
          <w:color w:val="000000"/>
        </w:rPr>
        <w:t xml:space="preserve"> 22. Права и обязанности Государственного партнера</w:t>
      </w:r>
    </w:p>
    <w:bookmarkEnd w:id="3799"/>
    <w:bookmarkStart w:name="z3977" w:id="3800"/>
    <w:p>
      <w:pPr>
        <w:spacing w:after="0"/>
        <w:ind w:left="0"/>
        <w:jc w:val="both"/>
      </w:pPr>
      <w:r>
        <w:rPr>
          <w:rFonts w:ascii="Times New Roman"/>
          <w:b w:val="false"/>
          <w:i w:val="false"/>
          <w:color w:val="000000"/>
          <w:sz w:val="28"/>
        </w:rPr>
        <w:t>
      188. Государственный партнер имеет право:</w:t>
      </w:r>
    </w:p>
    <w:bookmarkEnd w:id="3800"/>
    <w:bookmarkStart w:name="z3978" w:id="3801"/>
    <w:p>
      <w:pPr>
        <w:spacing w:after="0"/>
        <w:ind w:left="0"/>
        <w:jc w:val="both"/>
      </w:pPr>
      <w:r>
        <w:rPr>
          <w:rFonts w:ascii="Times New Roman"/>
          <w:b w:val="false"/>
          <w:i w:val="false"/>
          <w:color w:val="000000"/>
          <w:sz w:val="28"/>
        </w:rPr>
        <w:t>
      1) проводить переговоры с Частным партнером об условиях Типового договора;</w:t>
      </w:r>
    </w:p>
    <w:bookmarkEnd w:id="3801"/>
    <w:bookmarkStart w:name="z3979" w:id="3802"/>
    <w:p>
      <w:pPr>
        <w:spacing w:after="0"/>
        <w:ind w:left="0"/>
        <w:jc w:val="both"/>
      </w:pPr>
      <w:r>
        <w:rPr>
          <w:rFonts w:ascii="Times New Roman"/>
          <w:b w:val="false"/>
          <w:i w:val="false"/>
          <w:color w:val="000000"/>
          <w:sz w:val="28"/>
        </w:rPr>
        <w:t>
      2) осуществлять проверки финансово-хозяйственной деятельности Частного партнера, в том числе путем привлечения аудиторской организации В рамках Типового договора;</w:t>
      </w:r>
    </w:p>
    <w:bookmarkEnd w:id="3802"/>
    <w:bookmarkStart w:name="z3980" w:id="3803"/>
    <w:p>
      <w:pPr>
        <w:spacing w:after="0"/>
        <w:ind w:left="0"/>
        <w:jc w:val="both"/>
      </w:pPr>
      <w:r>
        <w:rPr>
          <w:rFonts w:ascii="Times New Roman"/>
          <w:b w:val="false"/>
          <w:i w:val="false"/>
          <w:color w:val="000000"/>
          <w:sz w:val="28"/>
        </w:rPr>
        <w:t>
      3) проводить мониторинг и оценку строительства и эксплуатации Объекта ГЧП в соответствии законодательством;</w:t>
      </w:r>
    </w:p>
    <w:bookmarkEnd w:id="3803"/>
    <w:bookmarkStart w:name="z3981" w:id="3804"/>
    <w:p>
      <w:pPr>
        <w:spacing w:after="0"/>
        <w:ind w:left="0"/>
        <w:jc w:val="both"/>
      </w:pPr>
      <w:r>
        <w:rPr>
          <w:rFonts w:ascii="Times New Roman"/>
          <w:b w:val="false"/>
          <w:i w:val="false"/>
          <w:color w:val="000000"/>
          <w:sz w:val="28"/>
        </w:rPr>
        <w:t>
      4) иметь беспрепятственный доступ к Объекту ГЧП, а также к документации, относящейся к осуществлению деятельности в рамках Проекта ГЧП;</w:t>
      </w:r>
    </w:p>
    <w:bookmarkEnd w:id="3804"/>
    <w:bookmarkStart w:name="z3982" w:id="3805"/>
    <w:p>
      <w:pPr>
        <w:spacing w:after="0"/>
        <w:ind w:left="0"/>
        <w:jc w:val="both"/>
      </w:pPr>
      <w:r>
        <w:rPr>
          <w:rFonts w:ascii="Times New Roman"/>
          <w:b w:val="false"/>
          <w:i w:val="false"/>
          <w:color w:val="000000"/>
          <w:sz w:val="28"/>
        </w:rPr>
        <w:t>
      5) требовать и получать от Частного партнера документы, подтверждающие выполнение принятых Частным партнером обязательств по Типовому договору;</w:t>
      </w:r>
    </w:p>
    <w:bookmarkEnd w:id="3805"/>
    <w:bookmarkStart w:name="z3983" w:id="3806"/>
    <w:p>
      <w:pPr>
        <w:spacing w:after="0"/>
        <w:ind w:left="0"/>
        <w:jc w:val="both"/>
      </w:pPr>
      <w:r>
        <w:rPr>
          <w:rFonts w:ascii="Times New Roman"/>
          <w:b w:val="false"/>
          <w:i w:val="false"/>
          <w:color w:val="000000"/>
          <w:sz w:val="28"/>
        </w:rPr>
        <w:t>
      6) требовать устранения допущенных нарушений в рамках осуществления контроля за соблюдением законодательства и условий Типового договора;</w:t>
      </w:r>
    </w:p>
    <w:bookmarkEnd w:id="3806"/>
    <w:bookmarkStart w:name="z3984" w:id="3807"/>
    <w:p>
      <w:pPr>
        <w:spacing w:after="0"/>
        <w:ind w:left="0"/>
        <w:jc w:val="both"/>
      </w:pPr>
      <w:r>
        <w:rPr>
          <w:rFonts w:ascii="Times New Roman"/>
          <w:b w:val="false"/>
          <w:i w:val="false"/>
          <w:color w:val="000000"/>
          <w:sz w:val="28"/>
        </w:rPr>
        <w:t>
      7) требовать возмещения убытков по Объекту ГЧП, возникших по вине Частного партнера;</w:t>
      </w:r>
    </w:p>
    <w:bookmarkEnd w:id="3807"/>
    <w:bookmarkStart w:name="z3985" w:id="3808"/>
    <w:p>
      <w:pPr>
        <w:spacing w:after="0"/>
        <w:ind w:left="0"/>
        <w:jc w:val="both"/>
      </w:pPr>
      <w:r>
        <w:rPr>
          <w:rFonts w:ascii="Times New Roman"/>
          <w:b w:val="false"/>
          <w:i w:val="false"/>
          <w:color w:val="000000"/>
          <w:sz w:val="28"/>
        </w:rPr>
        <w:t>
      8) взыскивать неустойку в виде штрафа за нарушения Частным партнером обязательств, в том числе за нарушения индикаторов качества Услуг и критериев полной эксплуатационной готовности Объекта ГЧП;</w:t>
      </w:r>
    </w:p>
    <w:bookmarkEnd w:id="3808"/>
    <w:bookmarkStart w:name="z3986" w:id="3809"/>
    <w:p>
      <w:pPr>
        <w:spacing w:after="0"/>
        <w:ind w:left="0"/>
        <w:jc w:val="both"/>
      </w:pPr>
      <w:r>
        <w:rPr>
          <w:rFonts w:ascii="Times New Roman"/>
          <w:b w:val="false"/>
          <w:i w:val="false"/>
          <w:color w:val="000000"/>
          <w:sz w:val="28"/>
        </w:rPr>
        <w:t>
      9) требовать расторжения Типового договора в случае нарушения его условий Частным партнером;</w:t>
      </w:r>
    </w:p>
    <w:bookmarkEnd w:id="3809"/>
    <w:bookmarkStart w:name="z3987" w:id="3810"/>
    <w:p>
      <w:pPr>
        <w:spacing w:after="0"/>
        <w:ind w:left="0"/>
        <w:jc w:val="both"/>
      </w:pPr>
      <w:r>
        <w:rPr>
          <w:rFonts w:ascii="Times New Roman"/>
          <w:b w:val="false"/>
          <w:i w:val="false"/>
          <w:color w:val="000000"/>
          <w:sz w:val="28"/>
        </w:rPr>
        <w:t>
      10) осуществлять иные права в соответствии с Типовым договором ГЧП и законодательством.</w:t>
      </w:r>
    </w:p>
    <w:bookmarkEnd w:id="3810"/>
    <w:bookmarkStart w:name="z3988" w:id="3811"/>
    <w:p>
      <w:pPr>
        <w:spacing w:after="0"/>
        <w:ind w:left="0"/>
        <w:jc w:val="both"/>
      </w:pPr>
      <w:r>
        <w:rPr>
          <w:rFonts w:ascii="Times New Roman"/>
          <w:b w:val="false"/>
          <w:i w:val="false"/>
          <w:color w:val="000000"/>
          <w:sz w:val="28"/>
        </w:rPr>
        <w:t>
      189. Государственный партнер обязан:</w:t>
      </w:r>
    </w:p>
    <w:bookmarkEnd w:id="3811"/>
    <w:bookmarkStart w:name="z3989" w:id="3812"/>
    <w:p>
      <w:pPr>
        <w:spacing w:after="0"/>
        <w:ind w:left="0"/>
        <w:jc w:val="both"/>
      </w:pPr>
      <w:r>
        <w:rPr>
          <w:rFonts w:ascii="Times New Roman"/>
          <w:b w:val="false"/>
          <w:i w:val="false"/>
          <w:color w:val="000000"/>
          <w:sz w:val="28"/>
        </w:rPr>
        <w:t>
      1) назначить своего представителя на основании организационно-распорядительного документа;</w:t>
      </w:r>
    </w:p>
    <w:bookmarkEnd w:id="3812"/>
    <w:bookmarkStart w:name="z3990" w:id="3813"/>
    <w:p>
      <w:pPr>
        <w:spacing w:after="0"/>
        <w:ind w:left="0"/>
        <w:jc w:val="both"/>
      </w:pPr>
      <w:r>
        <w:rPr>
          <w:rFonts w:ascii="Times New Roman"/>
          <w:b w:val="false"/>
          <w:i w:val="false"/>
          <w:color w:val="000000"/>
          <w:sz w:val="28"/>
        </w:rPr>
        <w:t>
      2) обеспечить предоставление Частному партнеру Земельного участка свободного от прав третьих лиц для целей создания и эксплуатации Объекта ГЧП в соответствии с Типовым договором и законодательством;</w:t>
      </w:r>
    </w:p>
    <w:bookmarkEnd w:id="3813"/>
    <w:bookmarkStart w:name="z3991" w:id="3814"/>
    <w:p>
      <w:pPr>
        <w:spacing w:after="0"/>
        <w:ind w:left="0"/>
        <w:jc w:val="both"/>
      </w:pPr>
      <w:r>
        <w:rPr>
          <w:rFonts w:ascii="Times New Roman"/>
          <w:b w:val="false"/>
          <w:i w:val="false"/>
          <w:color w:val="000000"/>
          <w:sz w:val="28"/>
        </w:rPr>
        <w:t>
      3) оказать содействие в доступе для установки, соединения и/или эксплуатации инженерных сетей (энергоснабжению, водоснабжению, телекоммуникациям) в целях строительства и эксплуатации Объекта ГЧП;</w:t>
      </w:r>
    </w:p>
    <w:bookmarkEnd w:id="3814"/>
    <w:bookmarkStart w:name="z3992" w:id="3815"/>
    <w:p>
      <w:pPr>
        <w:spacing w:after="0"/>
        <w:ind w:left="0"/>
        <w:jc w:val="both"/>
      </w:pPr>
      <w:r>
        <w:rPr>
          <w:rFonts w:ascii="Times New Roman"/>
          <w:b w:val="false"/>
          <w:i w:val="false"/>
          <w:color w:val="000000"/>
          <w:sz w:val="28"/>
        </w:rPr>
        <w:t>
      4) обеспечить регистрацию права государственной собственности на Объект ГЧП в порядке, установленном Типовым договором и законодательством;</w:t>
      </w:r>
    </w:p>
    <w:bookmarkEnd w:id="3815"/>
    <w:bookmarkStart w:name="z3993" w:id="3816"/>
    <w:p>
      <w:pPr>
        <w:spacing w:after="0"/>
        <w:ind w:left="0"/>
        <w:jc w:val="both"/>
      </w:pPr>
      <w:r>
        <w:rPr>
          <w:rFonts w:ascii="Times New Roman"/>
          <w:b w:val="false"/>
          <w:i w:val="false"/>
          <w:color w:val="000000"/>
          <w:sz w:val="28"/>
        </w:rPr>
        <w:t>
      5) в установленном порядке передать Частному партнеру права владения и пользования Объектом ГЧП, свободным от прав третьих лиц, для осуществления его дальнейшей эксплуатации на весь срок действия Типового договора, а также документы, подтверждающие указанные права Частного партнера на Объект ГЧП, в течение ___ (указать прописью) календарных дней со дня оформления государственной собственности на Объект ГЧП;</w:t>
      </w:r>
    </w:p>
    <w:bookmarkEnd w:id="3816"/>
    <w:bookmarkStart w:name="z3994" w:id="3817"/>
    <w:p>
      <w:pPr>
        <w:spacing w:after="0"/>
        <w:ind w:left="0"/>
        <w:jc w:val="both"/>
      </w:pPr>
      <w:r>
        <w:rPr>
          <w:rFonts w:ascii="Times New Roman"/>
          <w:b w:val="false"/>
          <w:i w:val="false"/>
          <w:color w:val="000000"/>
          <w:sz w:val="28"/>
        </w:rPr>
        <w:t>
      6) обеспечить своевременную выплату Частному партнеру возмещения затрат (указать необходимые источники возмещения затрат) в соответствии с условиями Типового договора и законодательством;</w:t>
      </w:r>
    </w:p>
    <w:bookmarkEnd w:id="3817"/>
    <w:bookmarkStart w:name="z3995" w:id="3818"/>
    <w:p>
      <w:pPr>
        <w:spacing w:after="0"/>
        <w:ind w:left="0"/>
        <w:jc w:val="both"/>
      </w:pPr>
      <w:r>
        <w:rPr>
          <w:rFonts w:ascii="Times New Roman"/>
          <w:b w:val="false"/>
          <w:i w:val="false"/>
          <w:color w:val="000000"/>
          <w:sz w:val="28"/>
        </w:rPr>
        <w:t>
      7) обеспечить государственным образовательным заказом на дошкольное воспитание и обучение в соответствии с условиями Типового договора и законодательством;</w:t>
      </w:r>
    </w:p>
    <w:bookmarkEnd w:id="3818"/>
    <w:bookmarkStart w:name="z3996" w:id="3819"/>
    <w:p>
      <w:pPr>
        <w:spacing w:after="0"/>
        <w:ind w:left="0"/>
        <w:jc w:val="both"/>
      </w:pPr>
      <w:r>
        <w:rPr>
          <w:rFonts w:ascii="Times New Roman"/>
          <w:b w:val="false"/>
          <w:i w:val="false"/>
          <w:color w:val="000000"/>
          <w:sz w:val="28"/>
        </w:rPr>
        <w:t>
      8) возмещать убытки Частного партнера в случаях, предусмотренных Типовым договором;</w:t>
      </w:r>
    </w:p>
    <w:bookmarkEnd w:id="3819"/>
    <w:bookmarkStart w:name="z3997" w:id="3820"/>
    <w:p>
      <w:pPr>
        <w:spacing w:after="0"/>
        <w:ind w:left="0"/>
        <w:jc w:val="both"/>
      </w:pPr>
      <w:r>
        <w:rPr>
          <w:rFonts w:ascii="Times New Roman"/>
          <w:b w:val="false"/>
          <w:i w:val="false"/>
          <w:color w:val="000000"/>
          <w:sz w:val="28"/>
        </w:rPr>
        <w:t>
      9) не передавать исключительные права и обязанности Частного партнера любому другому лицу без письменного согласия Частного партнера в течение всего срока действия Типового договора;</w:t>
      </w:r>
    </w:p>
    <w:bookmarkEnd w:id="3820"/>
    <w:bookmarkStart w:name="z3998" w:id="3821"/>
    <w:p>
      <w:pPr>
        <w:spacing w:after="0"/>
        <w:ind w:left="0"/>
        <w:jc w:val="both"/>
      </w:pPr>
      <w:r>
        <w:rPr>
          <w:rFonts w:ascii="Times New Roman"/>
          <w:b w:val="false"/>
          <w:i w:val="false"/>
          <w:color w:val="000000"/>
          <w:sz w:val="28"/>
        </w:rPr>
        <w:t>
      10) соблюдать иные требования и условия, установленные Типовым договором и законодательством.</w:t>
      </w:r>
    </w:p>
    <w:bookmarkEnd w:id="3821"/>
    <w:bookmarkStart w:name="z3999" w:id="3822"/>
    <w:p>
      <w:pPr>
        <w:spacing w:after="0"/>
        <w:ind w:left="0"/>
        <w:jc w:val="left"/>
      </w:pPr>
      <w:r>
        <w:rPr>
          <w:rFonts w:ascii="Times New Roman"/>
          <w:b/>
          <w:i w:val="false"/>
          <w:color w:val="000000"/>
        </w:rPr>
        <w:t xml:space="preserve"> 23. Права и обязанности Частного партнера</w:t>
      </w:r>
    </w:p>
    <w:bookmarkEnd w:id="3822"/>
    <w:bookmarkStart w:name="z4000" w:id="3823"/>
    <w:p>
      <w:pPr>
        <w:spacing w:after="0"/>
        <w:ind w:left="0"/>
        <w:jc w:val="both"/>
      </w:pPr>
      <w:r>
        <w:rPr>
          <w:rFonts w:ascii="Times New Roman"/>
          <w:b w:val="false"/>
          <w:i w:val="false"/>
          <w:color w:val="000000"/>
          <w:sz w:val="28"/>
        </w:rPr>
        <w:t>
      190. Частный партнер имеет право:</w:t>
      </w:r>
    </w:p>
    <w:bookmarkEnd w:id="3823"/>
    <w:bookmarkStart w:name="z4001" w:id="3824"/>
    <w:p>
      <w:pPr>
        <w:spacing w:after="0"/>
        <w:ind w:left="0"/>
        <w:jc w:val="both"/>
      </w:pPr>
      <w:r>
        <w:rPr>
          <w:rFonts w:ascii="Times New Roman"/>
          <w:b w:val="false"/>
          <w:i w:val="false"/>
          <w:color w:val="000000"/>
          <w:sz w:val="28"/>
        </w:rPr>
        <w:t>
      1) получать возмещение затрат (указать необходимые источники возмещения затрат) в соответствии с условиями Типового договора и законодательством;</w:t>
      </w:r>
    </w:p>
    <w:bookmarkEnd w:id="3824"/>
    <w:bookmarkStart w:name="z4002" w:id="3825"/>
    <w:p>
      <w:pPr>
        <w:spacing w:after="0"/>
        <w:ind w:left="0"/>
        <w:jc w:val="both"/>
      </w:pPr>
      <w:r>
        <w:rPr>
          <w:rFonts w:ascii="Times New Roman"/>
          <w:b w:val="false"/>
          <w:i w:val="false"/>
          <w:color w:val="000000"/>
          <w:sz w:val="28"/>
        </w:rPr>
        <w:t>
      2) на обеспечение государственным образовательным заказом и подушевое финансирование в соответствии с условиями Типового договора и законодательством;</w:t>
      </w:r>
    </w:p>
    <w:bookmarkEnd w:id="3825"/>
    <w:bookmarkStart w:name="z4003" w:id="3826"/>
    <w:p>
      <w:pPr>
        <w:spacing w:after="0"/>
        <w:ind w:left="0"/>
        <w:jc w:val="both"/>
      </w:pPr>
      <w:r>
        <w:rPr>
          <w:rFonts w:ascii="Times New Roman"/>
          <w:b w:val="false"/>
          <w:i w:val="false"/>
          <w:color w:val="000000"/>
          <w:sz w:val="28"/>
        </w:rPr>
        <w:t>
      3) получать дополнительный доход от дополнительных платных услуг в соответствии с условиями Типового договора и законодательством;</w:t>
      </w:r>
    </w:p>
    <w:bookmarkEnd w:id="3826"/>
    <w:bookmarkStart w:name="z4004" w:id="3827"/>
    <w:p>
      <w:pPr>
        <w:spacing w:after="0"/>
        <w:ind w:left="0"/>
        <w:jc w:val="both"/>
      </w:pPr>
      <w:r>
        <w:rPr>
          <w:rFonts w:ascii="Times New Roman"/>
          <w:b w:val="false"/>
          <w:i w:val="false"/>
          <w:color w:val="000000"/>
          <w:sz w:val="28"/>
        </w:rPr>
        <w:t>
      4) вносить предложения об изменении условий Типового договора;</w:t>
      </w:r>
    </w:p>
    <w:bookmarkEnd w:id="3827"/>
    <w:bookmarkStart w:name="z4005" w:id="3828"/>
    <w:p>
      <w:pPr>
        <w:spacing w:after="0"/>
        <w:ind w:left="0"/>
        <w:jc w:val="both"/>
      </w:pPr>
      <w:r>
        <w:rPr>
          <w:rFonts w:ascii="Times New Roman"/>
          <w:b w:val="false"/>
          <w:i w:val="false"/>
          <w:color w:val="000000"/>
          <w:sz w:val="28"/>
        </w:rPr>
        <w:t>
      5) по своему усмотрению использовать чистый доход, полученный от своей деятельности в Проекте ГЧП, после уплаты налогов и других обязательных платежей в бюджет в соответствии с законодательством;</w:t>
      </w:r>
    </w:p>
    <w:bookmarkEnd w:id="3828"/>
    <w:bookmarkStart w:name="z4006" w:id="3829"/>
    <w:p>
      <w:pPr>
        <w:spacing w:after="0"/>
        <w:ind w:left="0"/>
        <w:jc w:val="both"/>
      </w:pPr>
      <w:r>
        <w:rPr>
          <w:rFonts w:ascii="Times New Roman"/>
          <w:b w:val="false"/>
          <w:i w:val="false"/>
          <w:color w:val="000000"/>
          <w:sz w:val="28"/>
        </w:rPr>
        <w:t>
      6) осуществлять права в отношении Объекта ГЧП на условиях, предусмотренных Типовым договором;</w:t>
      </w:r>
    </w:p>
    <w:bookmarkEnd w:id="3829"/>
    <w:bookmarkStart w:name="z4007" w:id="3830"/>
    <w:p>
      <w:pPr>
        <w:spacing w:after="0"/>
        <w:ind w:left="0"/>
        <w:jc w:val="both"/>
      </w:pPr>
      <w:r>
        <w:rPr>
          <w:rFonts w:ascii="Times New Roman"/>
          <w:b w:val="false"/>
          <w:i w:val="false"/>
          <w:color w:val="000000"/>
          <w:sz w:val="28"/>
        </w:rPr>
        <w:t>
      7) по согласованию с Государственным партнером привлекать к выполнению работ по созданию и эксплуатации Объекта ГЧП любых третьих лиц, за действия которых Частный партнер несет полную ответственность, в соответствии с Типовым договором;</w:t>
      </w:r>
    </w:p>
    <w:bookmarkEnd w:id="3830"/>
    <w:bookmarkStart w:name="z4008" w:id="3831"/>
    <w:p>
      <w:pPr>
        <w:spacing w:after="0"/>
        <w:ind w:left="0"/>
        <w:jc w:val="both"/>
      </w:pPr>
      <w:r>
        <w:rPr>
          <w:rFonts w:ascii="Times New Roman"/>
          <w:b w:val="false"/>
          <w:i w:val="false"/>
          <w:color w:val="000000"/>
          <w:sz w:val="28"/>
        </w:rPr>
        <w:t>
      8) требовать возмещения убытков в случаях установленных Типовым договором;</w:t>
      </w:r>
    </w:p>
    <w:bookmarkEnd w:id="3831"/>
    <w:bookmarkStart w:name="z4009" w:id="3832"/>
    <w:p>
      <w:pPr>
        <w:spacing w:after="0"/>
        <w:ind w:left="0"/>
        <w:jc w:val="both"/>
      </w:pPr>
      <w:r>
        <w:rPr>
          <w:rFonts w:ascii="Times New Roman"/>
          <w:b w:val="false"/>
          <w:i w:val="false"/>
          <w:color w:val="000000"/>
          <w:sz w:val="28"/>
        </w:rPr>
        <w:t>
      9) требовать расторжения Типового договора в случае нарушения Государственным партнером существенных условий в соответствии с процедурой, установленной Типовым договором;</w:t>
      </w:r>
    </w:p>
    <w:bookmarkEnd w:id="3832"/>
    <w:bookmarkStart w:name="z4010" w:id="3833"/>
    <w:p>
      <w:pPr>
        <w:spacing w:after="0"/>
        <w:ind w:left="0"/>
        <w:jc w:val="both"/>
      </w:pPr>
      <w:r>
        <w:rPr>
          <w:rFonts w:ascii="Times New Roman"/>
          <w:b w:val="false"/>
          <w:i w:val="false"/>
          <w:color w:val="000000"/>
          <w:sz w:val="28"/>
        </w:rPr>
        <w:t>
      10) при досрочном расторжении Типового договора требовать выплат и компенсаций в случаях и порядке, установленных Типовым договором;</w:t>
      </w:r>
    </w:p>
    <w:bookmarkEnd w:id="3833"/>
    <w:bookmarkStart w:name="z4011" w:id="3834"/>
    <w:p>
      <w:pPr>
        <w:spacing w:after="0"/>
        <w:ind w:left="0"/>
        <w:jc w:val="both"/>
      </w:pPr>
      <w:r>
        <w:rPr>
          <w:rFonts w:ascii="Times New Roman"/>
          <w:b w:val="false"/>
          <w:i w:val="false"/>
          <w:color w:val="000000"/>
          <w:sz w:val="28"/>
        </w:rPr>
        <w:t>
      11) осуществлять иные права в соответствии с Типовым договором и законодательством.</w:t>
      </w:r>
    </w:p>
    <w:bookmarkEnd w:id="3834"/>
    <w:bookmarkStart w:name="z4012" w:id="3835"/>
    <w:p>
      <w:pPr>
        <w:spacing w:after="0"/>
        <w:ind w:left="0"/>
        <w:jc w:val="both"/>
      </w:pPr>
      <w:r>
        <w:rPr>
          <w:rFonts w:ascii="Times New Roman"/>
          <w:b w:val="false"/>
          <w:i w:val="false"/>
          <w:color w:val="000000"/>
          <w:sz w:val="28"/>
        </w:rPr>
        <w:t>
      191. Частный партнер обязан:</w:t>
      </w:r>
    </w:p>
    <w:bookmarkEnd w:id="3835"/>
    <w:bookmarkStart w:name="z4013" w:id="3836"/>
    <w:p>
      <w:pPr>
        <w:spacing w:after="0"/>
        <w:ind w:left="0"/>
        <w:jc w:val="both"/>
      </w:pPr>
      <w:r>
        <w:rPr>
          <w:rFonts w:ascii="Times New Roman"/>
          <w:b w:val="false"/>
          <w:i w:val="false"/>
          <w:color w:val="000000"/>
          <w:sz w:val="28"/>
        </w:rPr>
        <w:t>
      1) назначить своего представителя на основании доверенности в рамках Типового договора;</w:t>
      </w:r>
    </w:p>
    <w:bookmarkEnd w:id="3836"/>
    <w:bookmarkStart w:name="z4014" w:id="3837"/>
    <w:p>
      <w:pPr>
        <w:spacing w:after="0"/>
        <w:ind w:left="0"/>
        <w:jc w:val="both"/>
      </w:pPr>
      <w:r>
        <w:rPr>
          <w:rFonts w:ascii="Times New Roman"/>
          <w:b w:val="false"/>
          <w:i w:val="false"/>
          <w:color w:val="000000"/>
          <w:sz w:val="28"/>
        </w:rPr>
        <w:t>
      2) выполнить за свой счет самостоятельно или с привлечением иных лиц (подрядных организаций), в установленный Типовым договором срок, работы по созданию Объекта ГЧП в соответствии с Типовым договором, проектно-сметной документацией и законодательством;</w:t>
      </w:r>
    </w:p>
    <w:bookmarkEnd w:id="3837"/>
    <w:bookmarkStart w:name="z4015" w:id="3838"/>
    <w:p>
      <w:pPr>
        <w:spacing w:after="0"/>
        <w:ind w:left="0"/>
        <w:jc w:val="both"/>
      </w:pPr>
      <w:r>
        <w:rPr>
          <w:rFonts w:ascii="Times New Roman"/>
          <w:b w:val="false"/>
          <w:i w:val="false"/>
          <w:color w:val="000000"/>
          <w:sz w:val="28"/>
        </w:rPr>
        <w:t>
      3) после окончания строительства в установленном порядке обеспечить ввод в эксплуатацию и передачу Объекта ГЧП в государственную собственность;</w:t>
      </w:r>
    </w:p>
    <w:bookmarkEnd w:id="3838"/>
    <w:bookmarkStart w:name="z4016" w:id="3839"/>
    <w:p>
      <w:pPr>
        <w:spacing w:after="0"/>
        <w:ind w:left="0"/>
        <w:jc w:val="both"/>
      </w:pPr>
      <w:r>
        <w:rPr>
          <w:rFonts w:ascii="Times New Roman"/>
          <w:b w:val="false"/>
          <w:i w:val="false"/>
          <w:color w:val="000000"/>
          <w:sz w:val="28"/>
        </w:rPr>
        <w:t>
      4) сохранять профиль Объекта ГЧП;</w:t>
      </w:r>
    </w:p>
    <w:bookmarkEnd w:id="3839"/>
    <w:bookmarkStart w:name="z4017" w:id="3840"/>
    <w:p>
      <w:pPr>
        <w:spacing w:after="0"/>
        <w:ind w:left="0"/>
        <w:jc w:val="both"/>
      </w:pPr>
      <w:r>
        <w:rPr>
          <w:rFonts w:ascii="Times New Roman"/>
          <w:b w:val="false"/>
          <w:i w:val="false"/>
          <w:color w:val="000000"/>
          <w:sz w:val="28"/>
        </w:rPr>
        <w:t>
      5) выполнять работы и оказывать услуги согласно целевому назначению Объекта ГЧП;</w:t>
      </w:r>
    </w:p>
    <w:bookmarkEnd w:id="3840"/>
    <w:bookmarkStart w:name="z4018" w:id="3841"/>
    <w:p>
      <w:pPr>
        <w:spacing w:after="0"/>
        <w:ind w:left="0"/>
        <w:jc w:val="both"/>
      </w:pPr>
      <w:r>
        <w:rPr>
          <w:rFonts w:ascii="Times New Roman"/>
          <w:b w:val="false"/>
          <w:i w:val="false"/>
          <w:color w:val="000000"/>
          <w:sz w:val="28"/>
        </w:rPr>
        <w:t>
      6) обеспечить целевое использование средств, привлекаемых и выделенных для реализации проекта ГЧП;</w:t>
      </w:r>
    </w:p>
    <w:bookmarkEnd w:id="3841"/>
    <w:bookmarkStart w:name="z4019" w:id="3842"/>
    <w:p>
      <w:pPr>
        <w:spacing w:after="0"/>
        <w:ind w:left="0"/>
        <w:jc w:val="both"/>
      </w:pPr>
      <w:r>
        <w:rPr>
          <w:rFonts w:ascii="Times New Roman"/>
          <w:b w:val="false"/>
          <w:i w:val="false"/>
          <w:color w:val="000000"/>
          <w:sz w:val="28"/>
        </w:rPr>
        <w:t>
      7) на период создания Объекта ГЧП Частный партнер обеспечивает безопасный и бесперебойный проезд транспортных средств, в том числе по временным объездным дорогам;</w:t>
      </w:r>
    </w:p>
    <w:bookmarkEnd w:id="3842"/>
    <w:bookmarkStart w:name="z4020" w:id="3843"/>
    <w:p>
      <w:pPr>
        <w:spacing w:after="0"/>
        <w:ind w:left="0"/>
        <w:jc w:val="both"/>
      </w:pPr>
      <w:r>
        <w:rPr>
          <w:rFonts w:ascii="Times New Roman"/>
          <w:b w:val="false"/>
          <w:i w:val="false"/>
          <w:color w:val="000000"/>
          <w:sz w:val="28"/>
        </w:rPr>
        <w:t>
      8) предоставлять необходимые документы, информацию и доступ к местам работ Государственным органам, выполняющим служебные функций, Государственному партнеру и его представителям, осуществляющим контроль за соблюдением Типового договора, при условии соблюдения ими мер безопасности, установленных Частным партнером, в течение любых посещений Объекта ГЧП, а также своевременно, за свой счет и своими силами устранять выявленные указанными лицами нарушения Типового договора и законодательства;</w:t>
      </w:r>
    </w:p>
    <w:bookmarkEnd w:id="3843"/>
    <w:bookmarkStart w:name="z4021" w:id="3844"/>
    <w:p>
      <w:pPr>
        <w:spacing w:after="0"/>
        <w:ind w:left="0"/>
        <w:jc w:val="both"/>
      </w:pPr>
      <w:r>
        <w:rPr>
          <w:rFonts w:ascii="Times New Roman"/>
          <w:b w:val="false"/>
          <w:i w:val="false"/>
          <w:color w:val="000000"/>
          <w:sz w:val="28"/>
        </w:rPr>
        <w:t>
      9) обеспечить готовность Объекта ГЧП для осуществления деятельности по предоставлению Услуг в сроки установленные Типовым договором и в соответствии с требованиями законодательства;</w:t>
      </w:r>
    </w:p>
    <w:bookmarkEnd w:id="3844"/>
    <w:bookmarkStart w:name="z4022" w:id="3845"/>
    <w:p>
      <w:pPr>
        <w:spacing w:after="0"/>
        <w:ind w:left="0"/>
        <w:jc w:val="both"/>
      </w:pPr>
      <w:r>
        <w:rPr>
          <w:rFonts w:ascii="Times New Roman"/>
          <w:b w:val="false"/>
          <w:i w:val="false"/>
          <w:color w:val="000000"/>
          <w:sz w:val="28"/>
        </w:rPr>
        <w:t xml:space="preserve">
      10) предоставлять Государственному партнеру информацию по осуществляемой деятельности и отчеты, требуемые Типовым договором и законодательством; </w:t>
      </w:r>
    </w:p>
    <w:bookmarkEnd w:id="3845"/>
    <w:bookmarkStart w:name="z4023" w:id="3846"/>
    <w:p>
      <w:pPr>
        <w:spacing w:after="0"/>
        <w:ind w:left="0"/>
        <w:jc w:val="both"/>
      </w:pPr>
      <w:r>
        <w:rPr>
          <w:rFonts w:ascii="Times New Roman"/>
          <w:b w:val="false"/>
          <w:i w:val="false"/>
          <w:color w:val="000000"/>
          <w:sz w:val="28"/>
        </w:rPr>
        <w:t>
      11) произвести своевременный набор профессиональных кадров для оказания Услуг;</w:t>
      </w:r>
    </w:p>
    <w:bookmarkEnd w:id="3846"/>
    <w:bookmarkStart w:name="z4024" w:id="3847"/>
    <w:p>
      <w:pPr>
        <w:spacing w:after="0"/>
        <w:ind w:left="0"/>
        <w:jc w:val="both"/>
      </w:pPr>
      <w:r>
        <w:rPr>
          <w:rFonts w:ascii="Times New Roman"/>
          <w:b w:val="false"/>
          <w:i w:val="false"/>
          <w:color w:val="000000"/>
          <w:sz w:val="28"/>
        </w:rPr>
        <w:t>
      12) при осуществлении найма работников для строительства и эксплуатации Объекта ГЧП при прочих равных условиях отдавать предпочтение местным кадрам;</w:t>
      </w:r>
    </w:p>
    <w:bookmarkEnd w:id="3847"/>
    <w:bookmarkStart w:name="z4025" w:id="3848"/>
    <w:p>
      <w:pPr>
        <w:spacing w:after="0"/>
        <w:ind w:left="0"/>
        <w:jc w:val="both"/>
      </w:pPr>
      <w:r>
        <w:rPr>
          <w:rFonts w:ascii="Times New Roman"/>
          <w:b w:val="false"/>
          <w:i w:val="false"/>
          <w:color w:val="000000"/>
          <w:sz w:val="28"/>
        </w:rPr>
        <w:t>
      13) при строительстве и эксплуатации Объекта ГЧП в обязательном порядке привлекать казахстанские подрядные организации, при условии, что услуги таких подрядных организаций удовлетворяют государственным и/или международным стандартам;</w:t>
      </w:r>
    </w:p>
    <w:bookmarkEnd w:id="3848"/>
    <w:bookmarkStart w:name="z4026" w:id="3849"/>
    <w:p>
      <w:pPr>
        <w:spacing w:after="0"/>
        <w:ind w:left="0"/>
        <w:jc w:val="both"/>
      </w:pPr>
      <w:r>
        <w:rPr>
          <w:rFonts w:ascii="Times New Roman"/>
          <w:b w:val="false"/>
          <w:i w:val="false"/>
          <w:color w:val="000000"/>
          <w:sz w:val="28"/>
        </w:rPr>
        <w:t>
      14) при строительстве и эксплуатации Объекта ГЧП в обязательном порядке использовать оборудование и материалы, произведенные в Республике Казахстан, если они соответствуют государственным и/или международным стандартам;</w:t>
      </w:r>
    </w:p>
    <w:bookmarkEnd w:id="3849"/>
    <w:bookmarkStart w:name="z4027" w:id="3850"/>
    <w:p>
      <w:pPr>
        <w:spacing w:after="0"/>
        <w:ind w:left="0"/>
        <w:jc w:val="both"/>
      </w:pPr>
      <w:r>
        <w:rPr>
          <w:rFonts w:ascii="Times New Roman"/>
          <w:b w:val="false"/>
          <w:i w:val="false"/>
          <w:color w:val="000000"/>
          <w:sz w:val="28"/>
        </w:rPr>
        <w:t>
      15) обеспечить безопасность потребителей услуг и персонала Частного партнера;</w:t>
      </w:r>
    </w:p>
    <w:bookmarkEnd w:id="3850"/>
    <w:bookmarkStart w:name="z4028" w:id="3851"/>
    <w:p>
      <w:pPr>
        <w:spacing w:after="0"/>
        <w:ind w:left="0"/>
        <w:jc w:val="both"/>
      </w:pPr>
      <w:r>
        <w:rPr>
          <w:rFonts w:ascii="Times New Roman"/>
          <w:b w:val="false"/>
          <w:i w:val="false"/>
          <w:color w:val="000000"/>
          <w:sz w:val="28"/>
        </w:rPr>
        <w:t>
      16) обеспечить чистоту помещений согласно санитарным нормам и правилам, а также комфорт пребывания персонала Частного партнера и потребителей услуг в детском саду;</w:t>
      </w:r>
    </w:p>
    <w:bookmarkEnd w:id="3851"/>
    <w:bookmarkStart w:name="z4029" w:id="3852"/>
    <w:p>
      <w:pPr>
        <w:spacing w:after="0"/>
        <w:ind w:left="0"/>
        <w:jc w:val="both"/>
      </w:pPr>
      <w:r>
        <w:rPr>
          <w:rFonts w:ascii="Times New Roman"/>
          <w:b w:val="false"/>
          <w:i w:val="false"/>
          <w:color w:val="000000"/>
          <w:sz w:val="28"/>
        </w:rPr>
        <w:t>
      17) обеспечить внедрение международных стандартов менеджмента качества и соблюдать их при строительстве и эксплуатации Объекта ГЧП;</w:t>
      </w:r>
    </w:p>
    <w:bookmarkEnd w:id="3852"/>
    <w:bookmarkStart w:name="z4030" w:id="3853"/>
    <w:p>
      <w:pPr>
        <w:spacing w:after="0"/>
        <w:ind w:left="0"/>
        <w:jc w:val="both"/>
      </w:pPr>
      <w:r>
        <w:rPr>
          <w:rFonts w:ascii="Times New Roman"/>
          <w:b w:val="false"/>
          <w:i w:val="false"/>
          <w:color w:val="000000"/>
          <w:sz w:val="28"/>
        </w:rPr>
        <w:t>
      18) выбирать и использовать эффективные, качественные методы и технологии при создании Объекта ГЧП;</w:t>
      </w:r>
    </w:p>
    <w:bookmarkEnd w:id="3853"/>
    <w:bookmarkStart w:name="z4031" w:id="3854"/>
    <w:p>
      <w:pPr>
        <w:spacing w:after="0"/>
        <w:ind w:left="0"/>
        <w:jc w:val="both"/>
      </w:pPr>
      <w:r>
        <w:rPr>
          <w:rFonts w:ascii="Times New Roman"/>
          <w:b w:val="false"/>
          <w:i w:val="false"/>
          <w:color w:val="000000"/>
          <w:sz w:val="28"/>
        </w:rPr>
        <w:t>
      19) соблюдать налоговое законодательство, а также законодательство в области труда и охраны окружающей среды;</w:t>
      </w:r>
    </w:p>
    <w:bookmarkEnd w:id="3854"/>
    <w:bookmarkStart w:name="z4032" w:id="3855"/>
    <w:p>
      <w:pPr>
        <w:spacing w:after="0"/>
        <w:ind w:left="0"/>
        <w:jc w:val="both"/>
      </w:pPr>
      <w:r>
        <w:rPr>
          <w:rFonts w:ascii="Times New Roman"/>
          <w:b w:val="false"/>
          <w:i w:val="false"/>
          <w:color w:val="000000"/>
          <w:sz w:val="28"/>
        </w:rPr>
        <w:t>
      20) обеспечить проведение текущего ремонта каждый ___ (указать периодичность) год с момента ввода Объекта ГЧП в эксплуатацию до окончания действия Типового договора;</w:t>
      </w:r>
    </w:p>
    <w:bookmarkEnd w:id="3855"/>
    <w:bookmarkStart w:name="z4033" w:id="3856"/>
    <w:p>
      <w:pPr>
        <w:spacing w:after="0"/>
        <w:ind w:left="0"/>
        <w:jc w:val="both"/>
      </w:pPr>
      <w:r>
        <w:rPr>
          <w:rFonts w:ascii="Times New Roman"/>
          <w:b w:val="false"/>
          <w:i w:val="false"/>
          <w:color w:val="000000"/>
          <w:sz w:val="28"/>
        </w:rPr>
        <w:t>
      21) обеспечить проведение капитального ремонта на ___ (указать периодичность) год эксплуатации Объекта ГЧП;</w:t>
      </w:r>
    </w:p>
    <w:bookmarkEnd w:id="3856"/>
    <w:bookmarkStart w:name="z4034" w:id="3857"/>
    <w:p>
      <w:pPr>
        <w:spacing w:after="0"/>
        <w:ind w:left="0"/>
        <w:jc w:val="both"/>
      </w:pPr>
      <w:r>
        <w:rPr>
          <w:rFonts w:ascii="Times New Roman"/>
          <w:b w:val="false"/>
          <w:i w:val="false"/>
          <w:color w:val="000000"/>
          <w:sz w:val="28"/>
        </w:rPr>
        <w:t>
      22) своевременно устранять любые Дефекты и иные нарушения в соответствии с Типовым договором;</w:t>
      </w:r>
    </w:p>
    <w:bookmarkEnd w:id="3857"/>
    <w:bookmarkStart w:name="z4035" w:id="3858"/>
    <w:p>
      <w:pPr>
        <w:spacing w:after="0"/>
        <w:ind w:left="0"/>
        <w:jc w:val="both"/>
      </w:pPr>
      <w:r>
        <w:rPr>
          <w:rFonts w:ascii="Times New Roman"/>
          <w:b w:val="false"/>
          <w:i w:val="false"/>
          <w:color w:val="000000"/>
          <w:sz w:val="28"/>
        </w:rPr>
        <w:t>
      23) не передавать свои права на Земельный участок другим лицам, в том числе сдавать в аренду;</w:t>
      </w:r>
    </w:p>
    <w:bookmarkEnd w:id="3858"/>
    <w:bookmarkStart w:name="z4036" w:id="3859"/>
    <w:p>
      <w:pPr>
        <w:spacing w:after="0"/>
        <w:ind w:left="0"/>
        <w:jc w:val="both"/>
      </w:pPr>
      <w:r>
        <w:rPr>
          <w:rFonts w:ascii="Times New Roman"/>
          <w:b w:val="false"/>
          <w:i w:val="false"/>
          <w:color w:val="000000"/>
          <w:sz w:val="28"/>
        </w:rPr>
        <w:t>
      24) не передавать или иным способом использовать, а также отчуждать разрабатываемую проектно-сметную документацию или ее часть третьим лицам без согласования с Государственным партнером;</w:t>
      </w:r>
    </w:p>
    <w:bookmarkEnd w:id="3859"/>
    <w:bookmarkStart w:name="z4037" w:id="3860"/>
    <w:p>
      <w:pPr>
        <w:spacing w:after="0"/>
        <w:ind w:left="0"/>
        <w:jc w:val="both"/>
      </w:pPr>
      <w:r>
        <w:rPr>
          <w:rFonts w:ascii="Times New Roman"/>
          <w:b w:val="false"/>
          <w:i w:val="false"/>
          <w:color w:val="000000"/>
          <w:sz w:val="28"/>
        </w:rPr>
        <w:t>
      25) осуществлять все виды страхования, предусмотренные Типовым договором;</w:t>
      </w:r>
    </w:p>
    <w:bookmarkEnd w:id="3860"/>
    <w:bookmarkStart w:name="z4038" w:id="3861"/>
    <w:p>
      <w:pPr>
        <w:spacing w:after="0"/>
        <w:ind w:left="0"/>
        <w:jc w:val="both"/>
      </w:pPr>
      <w:r>
        <w:rPr>
          <w:rFonts w:ascii="Times New Roman"/>
          <w:b w:val="false"/>
          <w:i w:val="false"/>
          <w:color w:val="000000"/>
          <w:sz w:val="28"/>
        </w:rPr>
        <w:t>
      26) обеспечить укомплектованность детского сада оборудованием с учетом оказываемых Услуг и его своевременное обновление;</w:t>
      </w:r>
    </w:p>
    <w:bookmarkEnd w:id="3861"/>
    <w:bookmarkStart w:name="z4039" w:id="3862"/>
    <w:p>
      <w:pPr>
        <w:spacing w:after="0"/>
        <w:ind w:left="0"/>
        <w:jc w:val="both"/>
      </w:pPr>
      <w:r>
        <w:rPr>
          <w:rFonts w:ascii="Times New Roman"/>
          <w:b w:val="false"/>
          <w:i w:val="false"/>
          <w:color w:val="000000"/>
          <w:sz w:val="28"/>
        </w:rPr>
        <w:t>
      27) обеспечить качество, содержание и объем предоставляемых услуг дошкольного воспитания и образования в соответствии с законодательством;</w:t>
      </w:r>
    </w:p>
    <w:bookmarkEnd w:id="3862"/>
    <w:bookmarkStart w:name="z4040" w:id="3863"/>
    <w:p>
      <w:pPr>
        <w:spacing w:after="0"/>
        <w:ind w:left="0"/>
        <w:jc w:val="both"/>
      </w:pPr>
      <w:r>
        <w:rPr>
          <w:rFonts w:ascii="Times New Roman"/>
          <w:b w:val="false"/>
          <w:i w:val="false"/>
          <w:color w:val="000000"/>
          <w:sz w:val="28"/>
        </w:rPr>
        <w:t>
      28) ежегодно утверждать и реализовывать программы обучения, в том числе дополнительного обучения, повышения квалификации, переподготовки кадров и предоставлять их Государственному партнеру;</w:t>
      </w:r>
    </w:p>
    <w:bookmarkEnd w:id="3863"/>
    <w:bookmarkStart w:name="z4041" w:id="3864"/>
    <w:p>
      <w:pPr>
        <w:spacing w:after="0"/>
        <w:ind w:left="0"/>
        <w:jc w:val="both"/>
      </w:pPr>
      <w:r>
        <w:rPr>
          <w:rFonts w:ascii="Times New Roman"/>
          <w:b w:val="false"/>
          <w:i w:val="false"/>
          <w:color w:val="000000"/>
          <w:sz w:val="28"/>
        </w:rPr>
        <w:t>
      29) обеспечить защиту персональных данных потребителей услуг в соответствии с законодательством;</w:t>
      </w:r>
    </w:p>
    <w:bookmarkEnd w:id="3864"/>
    <w:bookmarkStart w:name="z4042" w:id="3865"/>
    <w:p>
      <w:pPr>
        <w:spacing w:after="0"/>
        <w:ind w:left="0"/>
        <w:jc w:val="both"/>
      </w:pPr>
      <w:r>
        <w:rPr>
          <w:rFonts w:ascii="Times New Roman"/>
          <w:b w:val="false"/>
          <w:i w:val="false"/>
          <w:color w:val="000000"/>
          <w:sz w:val="28"/>
        </w:rPr>
        <w:t>
      30) по окончании срока действия Типового договора, его досрочного расторжения и в иных случаях, предусмотренных Типовым договором, в установленном порядке передать Объект ГЧП в исправном техническом состоянии с учетом естественного износа и всю необходимую документацию по нему Государственному партнеру;</w:t>
      </w:r>
    </w:p>
    <w:bookmarkEnd w:id="3865"/>
    <w:bookmarkStart w:name="z4043" w:id="3866"/>
    <w:p>
      <w:pPr>
        <w:spacing w:after="0"/>
        <w:ind w:left="0"/>
        <w:jc w:val="both"/>
      </w:pPr>
      <w:r>
        <w:rPr>
          <w:rFonts w:ascii="Times New Roman"/>
          <w:b w:val="false"/>
          <w:i w:val="false"/>
          <w:color w:val="000000"/>
          <w:sz w:val="28"/>
        </w:rPr>
        <w:t>
      31) соблюдать иные требования и условия, установленные Типовым договором и законодательством.</w:t>
      </w:r>
    </w:p>
    <w:bookmarkEnd w:id="3866"/>
    <w:bookmarkStart w:name="z4044" w:id="3867"/>
    <w:p>
      <w:pPr>
        <w:spacing w:after="0"/>
        <w:ind w:left="0"/>
        <w:jc w:val="left"/>
      </w:pPr>
      <w:r>
        <w:rPr>
          <w:rFonts w:ascii="Times New Roman"/>
          <w:b/>
          <w:i w:val="false"/>
          <w:color w:val="000000"/>
        </w:rPr>
        <w:t xml:space="preserve"> 24. Передача прав и обязанностей</w:t>
      </w:r>
    </w:p>
    <w:bookmarkEnd w:id="3867"/>
    <w:bookmarkStart w:name="z4045" w:id="3868"/>
    <w:p>
      <w:pPr>
        <w:spacing w:after="0"/>
        <w:ind w:left="0"/>
        <w:jc w:val="both"/>
      </w:pPr>
      <w:r>
        <w:rPr>
          <w:rFonts w:ascii="Times New Roman"/>
          <w:b w:val="false"/>
          <w:i w:val="false"/>
          <w:color w:val="000000"/>
          <w:sz w:val="28"/>
        </w:rPr>
        <w:t>
      192. Частный партнер имеет право передавать права и обязанности или их часть по Типовому договору другим лицам с согласия Государственного партнера и с соблюдением условий, установленных Типовым договором и законодательством.</w:t>
      </w:r>
    </w:p>
    <w:bookmarkEnd w:id="3868"/>
    <w:bookmarkStart w:name="z4046" w:id="3869"/>
    <w:p>
      <w:pPr>
        <w:spacing w:after="0"/>
        <w:ind w:left="0"/>
        <w:jc w:val="both"/>
      </w:pPr>
      <w:r>
        <w:rPr>
          <w:rFonts w:ascii="Times New Roman"/>
          <w:b w:val="false"/>
          <w:i w:val="false"/>
          <w:color w:val="000000"/>
          <w:sz w:val="28"/>
        </w:rPr>
        <w:t>
      193. Прекращение Типового договора служит основанием прекращения сделок о передаче прав и обязанностей по Типовому договору иным лицам.</w:t>
      </w:r>
    </w:p>
    <w:bookmarkEnd w:id="3869"/>
    <w:bookmarkStart w:name="z4047" w:id="3870"/>
    <w:p>
      <w:pPr>
        <w:spacing w:after="0"/>
        <w:ind w:left="0"/>
        <w:jc w:val="both"/>
      </w:pPr>
      <w:r>
        <w:rPr>
          <w:rFonts w:ascii="Times New Roman"/>
          <w:b w:val="false"/>
          <w:i w:val="false"/>
          <w:color w:val="000000"/>
          <w:sz w:val="28"/>
        </w:rPr>
        <w:t>
      194. Все расходы по передаче прав и обязанностей относятся к расходам Частного партнера, если иное не установлено условиями передачи.</w:t>
      </w:r>
    </w:p>
    <w:bookmarkEnd w:id="3870"/>
    <w:bookmarkStart w:name="z4048" w:id="3871"/>
    <w:p>
      <w:pPr>
        <w:spacing w:after="0"/>
        <w:ind w:left="0"/>
        <w:jc w:val="both"/>
      </w:pPr>
      <w:r>
        <w:rPr>
          <w:rFonts w:ascii="Times New Roman"/>
          <w:b w:val="false"/>
          <w:i w:val="false"/>
          <w:color w:val="000000"/>
          <w:sz w:val="28"/>
        </w:rPr>
        <w:t>
      195. Частный партнер и лицо, которому передается право и обязанность по Типовому договору, несут солидарную ответственность.</w:t>
      </w:r>
    </w:p>
    <w:bookmarkEnd w:id="3871"/>
    <w:bookmarkStart w:name="z4049" w:id="3872"/>
    <w:p>
      <w:pPr>
        <w:spacing w:after="0"/>
        <w:ind w:left="0"/>
        <w:jc w:val="both"/>
      </w:pPr>
      <w:r>
        <w:rPr>
          <w:rFonts w:ascii="Times New Roman"/>
          <w:b w:val="false"/>
          <w:i w:val="false"/>
          <w:color w:val="000000"/>
          <w:sz w:val="28"/>
        </w:rPr>
        <w:t xml:space="preserve">
      196. Передача прав и обязанностей по Типовому договору влечет необходимость внесения соответствующих изменений и/или дополнений в Типовой договор в соответствии с пунктом 223 Типового договора и считается совершенной с момента регистрации таких изменений и/или дополнений. </w:t>
      </w:r>
    </w:p>
    <w:bookmarkEnd w:id="3872"/>
    <w:bookmarkStart w:name="z4050" w:id="3873"/>
    <w:p>
      <w:pPr>
        <w:spacing w:after="0"/>
        <w:ind w:left="0"/>
        <w:jc w:val="both"/>
      </w:pPr>
      <w:r>
        <w:rPr>
          <w:rFonts w:ascii="Times New Roman"/>
          <w:b w:val="false"/>
          <w:i w:val="false"/>
          <w:color w:val="000000"/>
          <w:sz w:val="28"/>
        </w:rPr>
        <w:t>
      197. Государственный партнер вправе отказать в передаче прав и обязанностей по Типовому договору.</w:t>
      </w:r>
    </w:p>
    <w:bookmarkEnd w:id="3873"/>
    <w:bookmarkStart w:name="z4051" w:id="3874"/>
    <w:p>
      <w:pPr>
        <w:spacing w:after="0"/>
        <w:ind w:left="0"/>
        <w:jc w:val="both"/>
      </w:pPr>
      <w:r>
        <w:rPr>
          <w:rFonts w:ascii="Times New Roman"/>
          <w:b w:val="false"/>
          <w:i w:val="false"/>
          <w:color w:val="000000"/>
          <w:sz w:val="28"/>
        </w:rPr>
        <w:t>
      198. Сделки и иные действия, направленные на передачу прав и обязанностей по Типовому договору, совершенные Частным партнером без разрешения Государственного партнера считаются недействительными с момента их заключения.</w:t>
      </w:r>
    </w:p>
    <w:bookmarkEnd w:id="3874"/>
    <w:bookmarkStart w:name="z4052" w:id="3875"/>
    <w:p>
      <w:pPr>
        <w:spacing w:after="0"/>
        <w:ind w:left="0"/>
        <w:jc w:val="left"/>
      </w:pPr>
      <w:r>
        <w:rPr>
          <w:rFonts w:ascii="Times New Roman"/>
          <w:b/>
          <w:i w:val="false"/>
          <w:color w:val="000000"/>
        </w:rPr>
        <w:t xml:space="preserve"> 25. Порядок осуществления контроля Государственным партнером за исполнением Типового договора</w:t>
      </w:r>
    </w:p>
    <w:bookmarkEnd w:id="3875"/>
    <w:bookmarkStart w:name="z4053" w:id="3876"/>
    <w:p>
      <w:pPr>
        <w:spacing w:after="0"/>
        <w:ind w:left="0"/>
        <w:jc w:val="both"/>
      </w:pPr>
      <w:r>
        <w:rPr>
          <w:rFonts w:ascii="Times New Roman"/>
          <w:b w:val="false"/>
          <w:i w:val="false"/>
          <w:color w:val="000000"/>
          <w:sz w:val="28"/>
        </w:rPr>
        <w:t>
      199. Государственный партнер в порядке, установленном законодательством вправе осуществлять контроль над соблюдением Частным партнером условий Типового договора, сроков исполнения обязательств по Типовому договору, а также обязательств по эксплуатации Объекта ГЧП в соответствии с целями, установленными Типовым договором.</w:t>
      </w:r>
    </w:p>
    <w:bookmarkEnd w:id="3876"/>
    <w:bookmarkStart w:name="z4054" w:id="3877"/>
    <w:p>
      <w:pPr>
        <w:spacing w:after="0"/>
        <w:ind w:left="0"/>
        <w:jc w:val="both"/>
      </w:pPr>
      <w:r>
        <w:rPr>
          <w:rFonts w:ascii="Times New Roman"/>
          <w:b w:val="false"/>
          <w:i w:val="false"/>
          <w:color w:val="000000"/>
          <w:sz w:val="28"/>
        </w:rPr>
        <w:t>
      200. Основными направлениями контроля являются:</w:t>
      </w:r>
    </w:p>
    <w:bookmarkEnd w:id="3877"/>
    <w:bookmarkStart w:name="z4055" w:id="3878"/>
    <w:p>
      <w:pPr>
        <w:spacing w:after="0"/>
        <w:ind w:left="0"/>
        <w:jc w:val="both"/>
      </w:pPr>
      <w:r>
        <w:rPr>
          <w:rFonts w:ascii="Times New Roman"/>
          <w:b w:val="false"/>
          <w:i w:val="false"/>
          <w:color w:val="000000"/>
          <w:sz w:val="28"/>
        </w:rPr>
        <w:t>
      1) эффективность эксплуатации и сохранения профиля Объекта ГЧП;</w:t>
      </w:r>
    </w:p>
    <w:bookmarkEnd w:id="3878"/>
    <w:bookmarkStart w:name="z4056" w:id="3879"/>
    <w:p>
      <w:pPr>
        <w:spacing w:after="0"/>
        <w:ind w:left="0"/>
        <w:jc w:val="both"/>
      </w:pPr>
      <w:r>
        <w:rPr>
          <w:rFonts w:ascii="Times New Roman"/>
          <w:b w:val="false"/>
          <w:i w:val="false"/>
          <w:color w:val="000000"/>
          <w:sz w:val="28"/>
        </w:rPr>
        <w:t>
      2) улучшения качества предоставляемых услуг;</w:t>
      </w:r>
    </w:p>
    <w:bookmarkEnd w:id="3879"/>
    <w:bookmarkStart w:name="z4057" w:id="3880"/>
    <w:p>
      <w:pPr>
        <w:spacing w:after="0"/>
        <w:ind w:left="0"/>
        <w:jc w:val="both"/>
      </w:pPr>
      <w:r>
        <w:rPr>
          <w:rFonts w:ascii="Times New Roman"/>
          <w:b w:val="false"/>
          <w:i w:val="false"/>
          <w:color w:val="000000"/>
          <w:sz w:val="28"/>
        </w:rPr>
        <w:t>
      3) соблюдение всех условий и порядков, определенных Типовым договором;</w:t>
      </w:r>
    </w:p>
    <w:bookmarkEnd w:id="3880"/>
    <w:bookmarkStart w:name="z4058" w:id="3881"/>
    <w:p>
      <w:pPr>
        <w:spacing w:after="0"/>
        <w:ind w:left="0"/>
        <w:jc w:val="both"/>
      </w:pPr>
      <w:r>
        <w:rPr>
          <w:rFonts w:ascii="Times New Roman"/>
          <w:b w:val="false"/>
          <w:i w:val="false"/>
          <w:color w:val="000000"/>
          <w:sz w:val="28"/>
        </w:rPr>
        <w:t>
      4) соблюдение требований по охране окружающей среды и безопасности ведения работ.</w:t>
      </w:r>
    </w:p>
    <w:bookmarkEnd w:id="3881"/>
    <w:bookmarkStart w:name="z4059" w:id="3882"/>
    <w:p>
      <w:pPr>
        <w:spacing w:after="0"/>
        <w:ind w:left="0"/>
        <w:jc w:val="both"/>
      </w:pPr>
      <w:r>
        <w:rPr>
          <w:rFonts w:ascii="Times New Roman"/>
          <w:b w:val="false"/>
          <w:i w:val="false"/>
          <w:color w:val="000000"/>
          <w:sz w:val="28"/>
        </w:rPr>
        <w:t>
      201. Частный партнер __________ (указать периодичность) предоставляет Государственному партнеру отчет об исполнении обязательств по Типовому договору в течение __ (указать прописью) календарных дней со дня окончания отчетного периода.</w:t>
      </w:r>
    </w:p>
    <w:bookmarkEnd w:id="3882"/>
    <w:bookmarkStart w:name="z4060" w:id="3883"/>
    <w:p>
      <w:pPr>
        <w:spacing w:after="0"/>
        <w:ind w:left="0"/>
        <w:jc w:val="both"/>
      </w:pPr>
      <w:r>
        <w:rPr>
          <w:rFonts w:ascii="Times New Roman"/>
          <w:b w:val="false"/>
          <w:i w:val="false"/>
          <w:color w:val="000000"/>
          <w:sz w:val="28"/>
        </w:rPr>
        <w:t>
      202. При обнаружении Государственным партнером в ходе осуществления контроля над деятельностью Частного партнера нарушений, которые могут существенно повлиять на соблюдение Частным партнером условий Типового договора, Государственный партнер осуществляет действие, указанное в разделе 27 Типового договора.</w:t>
      </w:r>
    </w:p>
    <w:bookmarkEnd w:id="3883"/>
    <w:bookmarkStart w:name="z4061" w:id="3884"/>
    <w:p>
      <w:pPr>
        <w:spacing w:after="0"/>
        <w:ind w:left="0"/>
        <w:jc w:val="both"/>
      </w:pPr>
      <w:r>
        <w:rPr>
          <w:rFonts w:ascii="Times New Roman"/>
          <w:b w:val="false"/>
          <w:i w:val="false"/>
          <w:color w:val="000000"/>
          <w:sz w:val="28"/>
        </w:rPr>
        <w:t>
      203. Частный партнер представляет Государственному партнеру отчет о своей деятельности по управлению Объектом ГЧП для последующего проведения оценки реализации Проекта ГЧП в соответствии с законодательством.</w:t>
      </w:r>
    </w:p>
    <w:bookmarkEnd w:id="3884"/>
    <w:bookmarkStart w:name="z4062" w:id="3885"/>
    <w:p>
      <w:pPr>
        <w:spacing w:after="0"/>
        <w:ind w:left="0"/>
        <w:jc w:val="both"/>
      </w:pPr>
      <w:r>
        <w:rPr>
          <w:rFonts w:ascii="Times New Roman"/>
          <w:b w:val="false"/>
          <w:i w:val="false"/>
          <w:color w:val="000000"/>
          <w:sz w:val="28"/>
        </w:rPr>
        <w:t>
      204. Стороны обязаны своевременно предоставлять друг другу информацию, необходимую для исполнения обязанностей по Типовому договору, и незамедлительно уведомлять друг друга о наступлении существенных событий, способных повлиять на надлежащее исполнение обязанностей, предусмотренных Типовым договором.</w:t>
      </w:r>
    </w:p>
    <w:bookmarkEnd w:id="3885"/>
    <w:bookmarkStart w:name="z4063" w:id="3886"/>
    <w:p>
      <w:pPr>
        <w:spacing w:after="0"/>
        <w:ind w:left="0"/>
        <w:jc w:val="left"/>
      </w:pPr>
      <w:r>
        <w:rPr>
          <w:rFonts w:ascii="Times New Roman"/>
          <w:b/>
          <w:i w:val="false"/>
          <w:color w:val="000000"/>
        </w:rPr>
        <w:t xml:space="preserve"> 26. Распределение, оценка рисков и мероприятия по их управлению</w:t>
      </w:r>
    </w:p>
    <w:bookmarkEnd w:id="3886"/>
    <w:bookmarkStart w:name="z4064" w:id="3887"/>
    <w:p>
      <w:pPr>
        <w:spacing w:after="0"/>
        <w:ind w:left="0"/>
        <w:jc w:val="both"/>
      </w:pPr>
      <w:r>
        <w:rPr>
          <w:rFonts w:ascii="Times New Roman"/>
          <w:b w:val="false"/>
          <w:i w:val="false"/>
          <w:color w:val="000000"/>
          <w:sz w:val="28"/>
        </w:rPr>
        <w:t>
      205. Риски по Проекту ГЧП Стороны несут в соответствии с условиями Типового договора.</w:t>
      </w:r>
    </w:p>
    <w:bookmarkEnd w:id="3887"/>
    <w:bookmarkStart w:name="z4065" w:id="3888"/>
    <w:p>
      <w:pPr>
        <w:spacing w:after="0"/>
        <w:ind w:left="0"/>
        <w:jc w:val="both"/>
      </w:pPr>
      <w:r>
        <w:rPr>
          <w:rFonts w:ascii="Times New Roman"/>
          <w:b w:val="false"/>
          <w:i w:val="false"/>
          <w:color w:val="000000"/>
          <w:sz w:val="28"/>
        </w:rPr>
        <w:t>
      206. С учетом распределения, оценки рисков и мероприятий по их управлению, установленных иными разделами Типового договора, Стороны пришли к соглашению о распределении рисков согласно приложению 13 к Типовому договору.</w:t>
      </w:r>
    </w:p>
    <w:bookmarkEnd w:id="3888"/>
    <w:bookmarkStart w:name="z4066" w:id="3889"/>
    <w:p>
      <w:pPr>
        <w:spacing w:after="0"/>
        <w:ind w:left="0"/>
        <w:jc w:val="left"/>
      </w:pPr>
      <w:r>
        <w:rPr>
          <w:rFonts w:ascii="Times New Roman"/>
          <w:b/>
          <w:i w:val="false"/>
          <w:color w:val="000000"/>
        </w:rPr>
        <w:t xml:space="preserve"> 27. Ответственность Сторон</w:t>
      </w:r>
    </w:p>
    <w:bookmarkEnd w:id="3889"/>
    <w:bookmarkStart w:name="z4067" w:id="3890"/>
    <w:p>
      <w:pPr>
        <w:spacing w:after="0"/>
        <w:ind w:left="0"/>
        <w:jc w:val="both"/>
      </w:pPr>
      <w:r>
        <w:rPr>
          <w:rFonts w:ascii="Times New Roman"/>
          <w:b w:val="false"/>
          <w:i w:val="false"/>
          <w:color w:val="000000"/>
          <w:sz w:val="28"/>
        </w:rPr>
        <w:t>
      207. За неисполнение или ненадлежащее исполнение обязательств по Типовому договору Стороны несут ответственность, предусмотренную Типовым договором и законодательством.</w:t>
      </w:r>
    </w:p>
    <w:bookmarkEnd w:id="3890"/>
    <w:bookmarkStart w:name="z4068" w:id="3891"/>
    <w:p>
      <w:pPr>
        <w:spacing w:after="0"/>
        <w:ind w:left="0"/>
        <w:jc w:val="both"/>
      </w:pPr>
      <w:r>
        <w:rPr>
          <w:rFonts w:ascii="Times New Roman"/>
          <w:b w:val="false"/>
          <w:i w:val="false"/>
          <w:color w:val="000000"/>
          <w:sz w:val="28"/>
        </w:rPr>
        <w:t>
      208. Частный партнер несет ответственность перед Государственным партнером за допущенное при строительстве Объекта ГЧП нарушение требований, установленных Типовым договором, требований технических регламентов, проектно-сметной документации, иных обязательных требований к качеству Объекта ГЧП.</w:t>
      </w:r>
    </w:p>
    <w:bookmarkEnd w:id="3891"/>
    <w:bookmarkStart w:name="z4069" w:id="3892"/>
    <w:p>
      <w:pPr>
        <w:spacing w:after="0"/>
        <w:ind w:left="0"/>
        <w:jc w:val="both"/>
      </w:pPr>
      <w:r>
        <w:rPr>
          <w:rFonts w:ascii="Times New Roman"/>
          <w:b w:val="false"/>
          <w:i w:val="false"/>
          <w:color w:val="000000"/>
          <w:sz w:val="28"/>
        </w:rPr>
        <w:t>
      209. В случае нарушения требований, указанных в Типовом договоре, Государственный партнер в течение ___ (указать прописью) календарных дней с даты обнаружения нарушения направляет Частному партнеру в письменной форме требование безвозмездно устранить обнаруженное нарушение с указанием пункта Типового договора и/или документа, требования которых нарушены, а также возместить причиненные Государственному партнеру убытки, вызванные нарушением Частного партнера. При этом срок для устранения нарушения составляет ___ (указать прописью) календарных дней.</w:t>
      </w:r>
    </w:p>
    <w:bookmarkEnd w:id="3892"/>
    <w:bookmarkStart w:name="z4070" w:id="3893"/>
    <w:p>
      <w:pPr>
        <w:spacing w:after="0"/>
        <w:ind w:left="0"/>
        <w:jc w:val="both"/>
      </w:pPr>
      <w:r>
        <w:rPr>
          <w:rFonts w:ascii="Times New Roman"/>
          <w:b w:val="false"/>
          <w:i w:val="false"/>
          <w:color w:val="000000"/>
          <w:sz w:val="28"/>
        </w:rPr>
        <w:t>
      210. При обнаружении в Объекте ГЧП Дефектов, вызванных некачественным строительством Объекта ГЧП Частным партнером, Частный партнер устраняет такие дефекты за свой счет в течение ___ (указать прописью) календарных дней со дня получения от Государственного партнера уведомления об обнаруженных Дефектах либо в иной письменно согласованный Сторонами срок.</w:t>
      </w:r>
    </w:p>
    <w:bookmarkEnd w:id="3893"/>
    <w:bookmarkStart w:name="z4071" w:id="3894"/>
    <w:p>
      <w:pPr>
        <w:spacing w:after="0"/>
        <w:ind w:left="0"/>
        <w:jc w:val="both"/>
      </w:pPr>
      <w:r>
        <w:rPr>
          <w:rFonts w:ascii="Times New Roman"/>
          <w:b w:val="false"/>
          <w:i w:val="false"/>
          <w:color w:val="000000"/>
          <w:sz w:val="28"/>
        </w:rPr>
        <w:t>
      211. Частный партнер выплачивает Государственному партнеру в соответствующий бюджет неустойку в виде штрафа в случае неисполнения или ненадлежащего исполнения Частным партнером обязательств, предусмотренных Типовым договором, в том числе в случае нарушения сроков исполнения обязательств по Типовому договору.</w:t>
      </w:r>
    </w:p>
    <w:bookmarkEnd w:id="3894"/>
    <w:bookmarkStart w:name="z4072" w:id="3895"/>
    <w:p>
      <w:pPr>
        <w:spacing w:after="0"/>
        <w:ind w:left="0"/>
        <w:jc w:val="both"/>
      </w:pPr>
      <w:r>
        <w:rPr>
          <w:rFonts w:ascii="Times New Roman"/>
          <w:b w:val="false"/>
          <w:i w:val="false"/>
          <w:color w:val="000000"/>
          <w:sz w:val="28"/>
        </w:rPr>
        <w:t>
      212. Государственный партнер выплачивает Частному партнеру неустойку в виде штрафа в случае неисполнения или ненадлежащего исполнения Государственным партнером обязательств, в том числе в случае нарушения сроков исполнения обязательств по Типовому договору.</w:t>
      </w:r>
    </w:p>
    <w:bookmarkEnd w:id="3895"/>
    <w:bookmarkStart w:name="z4073" w:id="3896"/>
    <w:p>
      <w:pPr>
        <w:spacing w:after="0"/>
        <w:ind w:left="0"/>
        <w:jc w:val="both"/>
      </w:pPr>
      <w:r>
        <w:rPr>
          <w:rFonts w:ascii="Times New Roman"/>
          <w:b w:val="false"/>
          <w:i w:val="false"/>
          <w:color w:val="000000"/>
          <w:sz w:val="28"/>
        </w:rPr>
        <w:t>
      213. Штраф/пеня оплачивается Сторонами в размере ___% от Стоимости Объекта ГЧП за каждый день просрочки исполнения обязательств, начисленной в соответствии с Типовым договором, если иное не оговорено в соответствующих пунктах Типового договора.</w:t>
      </w:r>
    </w:p>
    <w:bookmarkEnd w:id="3896"/>
    <w:bookmarkStart w:name="z4074" w:id="3897"/>
    <w:p>
      <w:pPr>
        <w:spacing w:after="0"/>
        <w:ind w:left="0"/>
        <w:jc w:val="both"/>
      </w:pPr>
      <w:r>
        <w:rPr>
          <w:rFonts w:ascii="Times New Roman"/>
          <w:b w:val="false"/>
          <w:i w:val="false"/>
          <w:color w:val="000000"/>
          <w:sz w:val="28"/>
        </w:rPr>
        <w:t>
      214. Сторона вправе не приступать к исполнению своих обязанностей по Типовому договору или приостановить их исполнение с незамедлительным уведомлением другой Стороны, в случае, когда нарушение другой Стороной своих обязанностей по Типовому договору препятствует исполнению обязанностей, предусмотренных Типовым договором.</w:t>
      </w:r>
    </w:p>
    <w:bookmarkEnd w:id="3897"/>
    <w:bookmarkStart w:name="z4075" w:id="3898"/>
    <w:p>
      <w:pPr>
        <w:spacing w:after="0"/>
        <w:ind w:left="0"/>
        <w:jc w:val="both"/>
      </w:pPr>
      <w:r>
        <w:rPr>
          <w:rFonts w:ascii="Times New Roman"/>
          <w:b w:val="false"/>
          <w:i w:val="false"/>
          <w:color w:val="000000"/>
          <w:sz w:val="28"/>
        </w:rPr>
        <w:t>
      215. Частный партнер возмещает Государственному партнеру упущенную выгоду за время эксплуатации Объекта ГЧП и убытки, причиненные утратой или повреждением имущества, с учетом его естественного износа.</w:t>
      </w:r>
    </w:p>
    <w:bookmarkEnd w:id="3898"/>
    <w:bookmarkStart w:name="z4076" w:id="3899"/>
    <w:p>
      <w:pPr>
        <w:spacing w:after="0"/>
        <w:ind w:left="0"/>
        <w:jc w:val="both"/>
      </w:pPr>
      <w:r>
        <w:rPr>
          <w:rFonts w:ascii="Times New Roman"/>
          <w:b w:val="false"/>
          <w:i w:val="false"/>
          <w:color w:val="000000"/>
          <w:sz w:val="28"/>
        </w:rPr>
        <w:t>
      216. Частный партнер несет перед Государственным партнером ответственность за качество работ по строительству Объекта ГЧП в течение ___ (указать прописью) лет со дня передачи Объекта ГЧП Государственному партнеру после завершения срока Типового договора.</w:t>
      </w:r>
    </w:p>
    <w:bookmarkEnd w:id="3899"/>
    <w:bookmarkStart w:name="z4077" w:id="3900"/>
    <w:p>
      <w:pPr>
        <w:spacing w:after="0"/>
        <w:ind w:left="0"/>
        <w:jc w:val="both"/>
      </w:pPr>
      <w:r>
        <w:rPr>
          <w:rFonts w:ascii="Times New Roman"/>
          <w:b w:val="false"/>
          <w:i w:val="false"/>
          <w:color w:val="000000"/>
          <w:sz w:val="28"/>
        </w:rPr>
        <w:t>
      217. Частный партнер несет ответственность за причиненные убытки, если не докажет, что эти убытки произошли вследствие непреодолимой силы либо действий Государственного партнера.</w:t>
      </w:r>
    </w:p>
    <w:bookmarkEnd w:id="3900"/>
    <w:bookmarkStart w:name="z4078" w:id="3901"/>
    <w:p>
      <w:pPr>
        <w:spacing w:after="0"/>
        <w:ind w:left="0"/>
        <w:jc w:val="both"/>
      </w:pPr>
      <w:r>
        <w:rPr>
          <w:rFonts w:ascii="Times New Roman"/>
          <w:b w:val="false"/>
          <w:i w:val="false"/>
          <w:color w:val="000000"/>
          <w:sz w:val="28"/>
        </w:rPr>
        <w:t>
      218. Долги по обязательствам, возникшим в связи с эксплуатацией Объекта ГЧП, погашаются за счет имущества Частного партнера и причитающихся ему платежей.</w:t>
      </w:r>
    </w:p>
    <w:bookmarkEnd w:id="3901"/>
    <w:bookmarkStart w:name="z4079" w:id="3902"/>
    <w:p>
      <w:pPr>
        <w:spacing w:after="0"/>
        <w:ind w:left="0"/>
        <w:jc w:val="left"/>
      </w:pPr>
      <w:r>
        <w:rPr>
          <w:rFonts w:ascii="Times New Roman"/>
          <w:b/>
          <w:i w:val="false"/>
          <w:color w:val="000000"/>
        </w:rPr>
        <w:t xml:space="preserve"> 28. Порядок разрешения споров</w:t>
      </w:r>
    </w:p>
    <w:bookmarkEnd w:id="3902"/>
    <w:bookmarkStart w:name="z4080" w:id="3903"/>
    <w:p>
      <w:pPr>
        <w:spacing w:after="0"/>
        <w:ind w:left="0"/>
        <w:jc w:val="both"/>
      </w:pPr>
      <w:r>
        <w:rPr>
          <w:rFonts w:ascii="Times New Roman"/>
          <w:b w:val="false"/>
          <w:i w:val="false"/>
          <w:color w:val="000000"/>
          <w:sz w:val="28"/>
        </w:rPr>
        <w:t>
      219. Споры, связанные с исполнением и прекращением Типового договора, решаются путем переговоров.</w:t>
      </w:r>
    </w:p>
    <w:bookmarkEnd w:id="3903"/>
    <w:bookmarkStart w:name="z4081" w:id="3904"/>
    <w:p>
      <w:pPr>
        <w:spacing w:after="0"/>
        <w:ind w:left="0"/>
        <w:jc w:val="both"/>
      </w:pPr>
      <w:r>
        <w:rPr>
          <w:rFonts w:ascii="Times New Roman"/>
          <w:b w:val="false"/>
          <w:i w:val="false"/>
          <w:color w:val="000000"/>
          <w:sz w:val="28"/>
        </w:rPr>
        <w:t>
      220. Если споры, связанные с исполнением, изменением или прекращением Типового договора, не могут быть разрешены в течение ___ (указать прописью) месяцев путем переговоров, то Стороны вправе разрешать споры в соответствии с законодательством и международными договорами, ратифицированными Республикой Казахстан.</w:t>
      </w:r>
    </w:p>
    <w:bookmarkEnd w:id="3904"/>
    <w:bookmarkStart w:name="z4082" w:id="3905"/>
    <w:p>
      <w:pPr>
        <w:spacing w:after="0"/>
        <w:ind w:left="0"/>
        <w:jc w:val="left"/>
      </w:pPr>
      <w:r>
        <w:rPr>
          <w:rFonts w:ascii="Times New Roman"/>
          <w:b/>
          <w:i w:val="false"/>
          <w:color w:val="000000"/>
        </w:rPr>
        <w:t xml:space="preserve"> 29. Гарантии стабильности Типового договора</w:t>
      </w:r>
    </w:p>
    <w:bookmarkEnd w:id="3905"/>
    <w:bookmarkStart w:name="z4083" w:id="3906"/>
    <w:p>
      <w:pPr>
        <w:spacing w:after="0"/>
        <w:ind w:left="0"/>
        <w:jc w:val="both"/>
      </w:pPr>
      <w:r>
        <w:rPr>
          <w:rFonts w:ascii="Times New Roman"/>
          <w:b w:val="false"/>
          <w:i w:val="false"/>
          <w:color w:val="000000"/>
          <w:sz w:val="28"/>
        </w:rPr>
        <w:t>
      221. Частному партнеру гарантируется защита его прав в соответствии с законодательством.</w:t>
      </w:r>
    </w:p>
    <w:bookmarkEnd w:id="3906"/>
    <w:bookmarkStart w:name="z4084" w:id="3907"/>
    <w:p>
      <w:pPr>
        <w:spacing w:after="0"/>
        <w:ind w:left="0"/>
        <w:jc w:val="both"/>
      </w:pPr>
      <w:r>
        <w:rPr>
          <w:rFonts w:ascii="Times New Roman"/>
          <w:b w:val="false"/>
          <w:i w:val="false"/>
          <w:color w:val="000000"/>
          <w:sz w:val="28"/>
        </w:rPr>
        <w:t>
      222. Изменение и дополнение условий Типового договора допускается по соглашению Сторон, если иное не установлено Типовым договором и законодательством.</w:t>
      </w:r>
    </w:p>
    <w:bookmarkEnd w:id="3907"/>
    <w:bookmarkStart w:name="z4085" w:id="3908"/>
    <w:p>
      <w:pPr>
        <w:spacing w:after="0"/>
        <w:ind w:left="0"/>
        <w:jc w:val="left"/>
      </w:pPr>
      <w:r>
        <w:rPr>
          <w:rFonts w:ascii="Times New Roman"/>
          <w:b/>
          <w:i w:val="false"/>
          <w:color w:val="000000"/>
        </w:rPr>
        <w:t xml:space="preserve"> 30. Условия изменения, дополнения и прекращения, расторжения Типового договора</w:t>
      </w:r>
    </w:p>
    <w:bookmarkEnd w:id="3908"/>
    <w:bookmarkStart w:name="z4086" w:id="3909"/>
    <w:p>
      <w:pPr>
        <w:spacing w:after="0"/>
        <w:ind w:left="0"/>
        <w:jc w:val="both"/>
      </w:pPr>
      <w:r>
        <w:rPr>
          <w:rFonts w:ascii="Times New Roman"/>
          <w:b w:val="false"/>
          <w:i w:val="false"/>
          <w:color w:val="000000"/>
          <w:sz w:val="28"/>
        </w:rPr>
        <w:t>
      223. Государственный партнер и Частный партнер имеют право по обоюдному согласию вносить изменения и дополнения в Типовой договор, не меняющие существенные условия Типового договора и закрепленные в нем начальные параметры и характеристики Проекта ГЧП, путем заключения дополнительных соглашений к Типовому договору в письменной форме.</w:t>
      </w:r>
    </w:p>
    <w:bookmarkEnd w:id="3909"/>
    <w:bookmarkStart w:name="z4087" w:id="3910"/>
    <w:p>
      <w:pPr>
        <w:spacing w:after="0"/>
        <w:ind w:left="0"/>
        <w:jc w:val="both"/>
      </w:pPr>
      <w:r>
        <w:rPr>
          <w:rFonts w:ascii="Times New Roman"/>
          <w:b w:val="false"/>
          <w:i w:val="false"/>
          <w:color w:val="000000"/>
          <w:sz w:val="28"/>
        </w:rPr>
        <w:t>
      224. Типовой договор прекращает действие в случаях:</w:t>
      </w:r>
    </w:p>
    <w:bookmarkEnd w:id="3910"/>
    <w:bookmarkStart w:name="z4088" w:id="3911"/>
    <w:p>
      <w:pPr>
        <w:spacing w:after="0"/>
        <w:ind w:left="0"/>
        <w:jc w:val="both"/>
      </w:pPr>
      <w:r>
        <w:rPr>
          <w:rFonts w:ascii="Times New Roman"/>
          <w:b w:val="false"/>
          <w:i w:val="false"/>
          <w:color w:val="000000"/>
          <w:sz w:val="28"/>
        </w:rPr>
        <w:t>
      1) истечения срока действия Типового договора;</w:t>
      </w:r>
    </w:p>
    <w:bookmarkEnd w:id="3911"/>
    <w:bookmarkStart w:name="z4089" w:id="3912"/>
    <w:p>
      <w:pPr>
        <w:spacing w:after="0"/>
        <w:ind w:left="0"/>
        <w:jc w:val="both"/>
      </w:pPr>
      <w:r>
        <w:rPr>
          <w:rFonts w:ascii="Times New Roman"/>
          <w:b w:val="false"/>
          <w:i w:val="false"/>
          <w:color w:val="000000"/>
          <w:sz w:val="28"/>
        </w:rPr>
        <w:t>
      2) досрочного расторжения;</w:t>
      </w:r>
    </w:p>
    <w:bookmarkEnd w:id="3912"/>
    <w:bookmarkStart w:name="z4090" w:id="3913"/>
    <w:p>
      <w:pPr>
        <w:spacing w:after="0"/>
        <w:ind w:left="0"/>
        <w:jc w:val="both"/>
      </w:pPr>
      <w:r>
        <w:rPr>
          <w:rFonts w:ascii="Times New Roman"/>
          <w:b w:val="false"/>
          <w:i w:val="false"/>
          <w:color w:val="000000"/>
          <w:sz w:val="28"/>
        </w:rPr>
        <w:t>
      3) решения суда;</w:t>
      </w:r>
    </w:p>
    <w:bookmarkEnd w:id="3913"/>
    <w:bookmarkStart w:name="z4091" w:id="3914"/>
    <w:p>
      <w:pPr>
        <w:spacing w:after="0"/>
        <w:ind w:left="0"/>
        <w:jc w:val="both"/>
      </w:pPr>
      <w:r>
        <w:rPr>
          <w:rFonts w:ascii="Times New Roman"/>
          <w:b w:val="false"/>
          <w:i w:val="false"/>
          <w:color w:val="000000"/>
          <w:sz w:val="28"/>
        </w:rPr>
        <w:t>
      4) ликвидации Частного партнера;</w:t>
      </w:r>
    </w:p>
    <w:bookmarkEnd w:id="3914"/>
    <w:bookmarkStart w:name="z4092" w:id="3915"/>
    <w:p>
      <w:pPr>
        <w:spacing w:after="0"/>
        <w:ind w:left="0"/>
        <w:jc w:val="both"/>
      </w:pPr>
      <w:r>
        <w:rPr>
          <w:rFonts w:ascii="Times New Roman"/>
          <w:b w:val="false"/>
          <w:i w:val="false"/>
          <w:color w:val="000000"/>
          <w:sz w:val="28"/>
        </w:rPr>
        <w:t>
      5) в иных случаях, предусмотренных Типовым договором и законодательством.</w:t>
      </w:r>
    </w:p>
    <w:bookmarkEnd w:id="3915"/>
    <w:bookmarkStart w:name="z4093" w:id="3916"/>
    <w:p>
      <w:pPr>
        <w:spacing w:after="0"/>
        <w:ind w:left="0"/>
        <w:jc w:val="both"/>
      </w:pPr>
      <w:r>
        <w:rPr>
          <w:rFonts w:ascii="Times New Roman"/>
          <w:b w:val="false"/>
          <w:i w:val="false"/>
          <w:color w:val="000000"/>
          <w:sz w:val="28"/>
        </w:rPr>
        <w:t xml:space="preserve">
      225. Продление действия Типового договора возможно в соответствии со статьей 48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31 октября 2015 года "О государственно-частном партнерстве".</w:t>
      </w:r>
    </w:p>
    <w:bookmarkEnd w:id="3916"/>
    <w:bookmarkStart w:name="z4094" w:id="3917"/>
    <w:p>
      <w:pPr>
        <w:spacing w:after="0"/>
        <w:ind w:left="0"/>
        <w:jc w:val="both"/>
      </w:pPr>
      <w:r>
        <w:rPr>
          <w:rFonts w:ascii="Times New Roman"/>
          <w:b w:val="false"/>
          <w:i w:val="false"/>
          <w:color w:val="000000"/>
          <w:sz w:val="28"/>
        </w:rPr>
        <w:t>
      226. Досрочное расторжение по инициативе одной из Сторон в период выполнения Предварительных условий производится в соответствии с разделом 6 Типового договора.</w:t>
      </w:r>
    </w:p>
    <w:bookmarkEnd w:id="3917"/>
    <w:bookmarkStart w:name="z4095" w:id="3918"/>
    <w:p>
      <w:pPr>
        <w:spacing w:after="0"/>
        <w:ind w:left="0"/>
        <w:jc w:val="both"/>
      </w:pPr>
      <w:r>
        <w:rPr>
          <w:rFonts w:ascii="Times New Roman"/>
          <w:b w:val="false"/>
          <w:i w:val="false"/>
          <w:color w:val="000000"/>
          <w:sz w:val="28"/>
        </w:rPr>
        <w:t>
      227. Досрочное расторжение по инициативе одной из Сторон в период строительства Объекта ГЧП производится в соответствии с разделом 11 Типового договора.</w:t>
      </w:r>
    </w:p>
    <w:bookmarkEnd w:id="3918"/>
    <w:bookmarkStart w:name="z4096" w:id="3919"/>
    <w:p>
      <w:pPr>
        <w:spacing w:after="0"/>
        <w:ind w:left="0"/>
        <w:jc w:val="both"/>
      </w:pPr>
      <w:r>
        <w:rPr>
          <w:rFonts w:ascii="Times New Roman"/>
          <w:b w:val="false"/>
          <w:i w:val="false"/>
          <w:color w:val="000000"/>
          <w:sz w:val="28"/>
        </w:rPr>
        <w:t>
      228. Досрочное расторжение по инициативе одной из Сторон в период эксплуатации Объекта ГЧП производится в соответствии с разделом 15 Типового договора.</w:t>
      </w:r>
    </w:p>
    <w:bookmarkEnd w:id="3919"/>
    <w:bookmarkStart w:name="z4097" w:id="3920"/>
    <w:p>
      <w:pPr>
        <w:spacing w:after="0"/>
        <w:ind w:left="0"/>
        <w:jc w:val="both"/>
      </w:pPr>
      <w:r>
        <w:rPr>
          <w:rFonts w:ascii="Times New Roman"/>
          <w:b w:val="false"/>
          <w:i w:val="false"/>
          <w:color w:val="000000"/>
          <w:sz w:val="28"/>
        </w:rPr>
        <w:t>
      229. При истечении срока действия Типового договора, в том числе при досрочном расторжении Типового договора, оборудование Частного партнера возвращается Частному партнеру.</w:t>
      </w:r>
    </w:p>
    <w:bookmarkEnd w:id="3920"/>
    <w:bookmarkStart w:name="z4098" w:id="3921"/>
    <w:p>
      <w:pPr>
        <w:spacing w:after="0"/>
        <w:ind w:left="0"/>
        <w:jc w:val="both"/>
      </w:pPr>
      <w:r>
        <w:rPr>
          <w:rFonts w:ascii="Times New Roman"/>
          <w:b w:val="false"/>
          <w:i w:val="false"/>
          <w:color w:val="000000"/>
          <w:sz w:val="28"/>
        </w:rPr>
        <w:t>
      230. В случае прекращения действия Типового договора согласно пункту 224, прекращение работ осуществляется в следующем порядке:</w:t>
      </w:r>
    </w:p>
    <w:bookmarkEnd w:id="3921"/>
    <w:bookmarkStart w:name="z4099" w:id="3922"/>
    <w:p>
      <w:pPr>
        <w:spacing w:after="0"/>
        <w:ind w:left="0"/>
        <w:jc w:val="both"/>
      </w:pPr>
      <w:r>
        <w:rPr>
          <w:rFonts w:ascii="Times New Roman"/>
          <w:b w:val="false"/>
          <w:i w:val="false"/>
          <w:color w:val="000000"/>
          <w:sz w:val="28"/>
        </w:rPr>
        <w:t>
      1) немедленно по прекращению действия Типового договора Частный партнер обязан:</w:t>
      </w:r>
    </w:p>
    <w:bookmarkEnd w:id="3922"/>
    <w:bookmarkStart w:name="z4100" w:id="3923"/>
    <w:p>
      <w:pPr>
        <w:spacing w:after="0"/>
        <w:ind w:left="0"/>
        <w:jc w:val="both"/>
      </w:pPr>
      <w:r>
        <w:rPr>
          <w:rFonts w:ascii="Times New Roman"/>
          <w:b w:val="false"/>
          <w:i w:val="false"/>
          <w:color w:val="000000"/>
          <w:sz w:val="28"/>
        </w:rPr>
        <w:t>
      прекратить все работы, за исключением тех, которые, необходимы для обеспечения сохранности Объекта ГЧП;</w:t>
      </w:r>
    </w:p>
    <w:bookmarkEnd w:id="3923"/>
    <w:bookmarkStart w:name="z4101" w:id="3924"/>
    <w:p>
      <w:pPr>
        <w:spacing w:after="0"/>
        <w:ind w:left="0"/>
        <w:jc w:val="both"/>
      </w:pPr>
      <w:r>
        <w:rPr>
          <w:rFonts w:ascii="Times New Roman"/>
          <w:b w:val="false"/>
          <w:i w:val="false"/>
          <w:color w:val="000000"/>
          <w:sz w:val="28"/>
        </w:rPr>
        <w:t>
      передать Государственному партнеру оборудование, материалы и товары, за которые Частный партнер получил оплату в полном объеме;</w:t>
      </w:r>
    </w:p>
    <w:bookmarkEnd w:id="3924"/>
    <w:bookmarkStart w:name="z4102" w:id="3925"/>
    <w:p>
      <w:pPr>
        <w:spacing w:after="0"/>
        <w:ind w:left="0"/>
        <w:jc w:val="both"/>
      </w:pPr>
      <w:r>
        <w:rPr>
          <w:rFonts w:ascii="Times New Roman"/>
          <w:b w:val="false"/>
          <w:i w:val="false"/>
          <w:color w:val="000000"/>
          <w:sz w:val="28"/>
        </w:rPr>
        <w:t>
      удалить все товары и материалы со строительной площадки, за исключением необходимых для поддержания безопасного состояния строительной площадки;</w:t>
      </w:r>
    </w:p>
    <w:bookmarkEnd w:id="3925"/>
    <w:bookmarkStart w:name="z4103" w:id="3926"/>
    <w:p>
      <w:pPr>
        <w:spacing w:after="0"/>
        <w:ind w:left="0"/>
        <w:jc w:val="both"/>
      </w:pPr>
      <w:r>
        <w:rPr>
          <w:rFonts w:ascii="Times New Roman"/>
          <w:b w:val="false"/>
          <w:i w:val="false"/>
          <w:color w:val="000000"/>
          <w:sz w:val="28"/>
        </w:rPr>
        <w:t>
      2) прекращение работ на строительной площадке оформляется актом о прекращении работ, в котором в обязательном порядке должны быть указаны: место его составления, дата и время составления, реквизиты Сторон, точное описание документации, материалов и товаров, за которые Частный партнер получил оплату, и которые он обязан оставить на строительной площадке в соответствии с требованиями подпункта 1) настоящего пункта. Акт о прекращении работ в обязательном порядке должен быть подписан обеими Сторонами Типового договора и скреплен печатями каждой из Сторон.</w:t>
      </w:r>
    </w:p>
    <w:bookmarkEnd w:id="3926"/>
    <w:bookmarkStart w:name="z4104" w:id="3927"/>
    <w:p>
      <w:pPr>
        <w:spacing w:after="0"/>
        <w:ind w:left="0"/>
        <w:jc w:val="both"/>
      </w:pPr>
      <w:r>
        <w:rPr>
          <w:rFonts w:ascii="Times New Roman"/>
          <w:b w:val="false"/>
          <w:i w:val="false"/>
          <w:color w:val="000000"/>
          <w:sz w:val="28"/>
        </w:rPr>
        <w:t>
      В случае расторжения Типового договора в период эксплуатации Объекта ГЧП, оказание Услуг переходит к Государственному партнеру.</w:t>
      </w:r>
    </w:p>
    <w:bookmarkEnd w:id="3927"/>
    <w:bookmarkStart w:name="z4105" w:id="3928"/>
    <w:p>
      <w:pPr>
        <w:spacing w:after="0"/>
        <w:ind w:left="0"/>
        <w:jc w:val="left"/>
      </w:pPr>
      <w:r>
        <w:rPr>
          <w:rFonts w:ascii="Times New Roman"/>
          <w:b/>
          <w:i w:val="false"/>
          <w:color w:val="000000"/>
        </w:rPr>
        <w:t xml:space="preserve"> 31. Исключительные права на результаты интеллектуальной деятельности</w:t>
      </w:r>
    </w:p>
    <w:bookmarkEnd w:id="3928"/>
    <w:bookmarkStart w:name="z4106" w:id="3929"/>
    <w:p>
      <w:pPr>
        <w:spacing w:after="0"/>
        <w:ind w:left="0"/>
        <w:jc w:val="both"/>
      </w:pPr>
      <w:r>
        <w:rPr>
          <w:rFonts w:ascii="Times New Roman"/>
          <w:b w:val="false"/>
          <w:i w:val="false"/>
          <w:color w:val="000000"/>
          <w:sz w:val="28"/>
        </w:rPr>
        <w:t>
      231. Государственному партнеру безвозмездно передаются исключительные имущественные права на результаты интеллектуальной деятельности, полученные Частным партнером за свой счет при эксплуатации Объекта ГЧП.</w:t>
      </w:r>
    </w:p>
    <w:bookmarkEnd w:id="3929"/>
    <w:bookmarkStart w:name="z4107" w:id="3930"/>
    <w:p>
      <w:pPr>
        <w:spacing w:after="0"/>
        <w:ind w:left="0"/>
        <w:jc w:val="both"/>
      </w:pPr>
      <w:r>
        <w:rPr>
          <w:rFonts w:ascii="Times New Roman"/>
          <w:b w:val="false"/>
          <w:i w:val="false"/>
          <w:color w:val="000000"/>
          <w:sz w:val="28"/>
        </w:rPr>
        <w:t>
      232. Регистрация прав Государственного партнера на полученные Частным партнером результаты интеллектуальной деятельности осуществляется Частным партнером на основании полученных от Государственного партнера полномочий в установленном законодательством порядке.</w:t>
      </w:r>
    </w:p>
    <w:bookmarkEnd w:id="3930"/>
    <w:bookmarkStart w:name="z4108" w:id="3931"/>
    <w:p>
      <w:pPr>
        <w:spacing w:after="0"/>
        <w:ind w:left="0"/>
        <w:jc w:val="both"/>
      </w:pPr>
      <w:r>
        <w:rPr>
          <w:rFonts w:ascii="Times New Roman"/>
          <w:b w:val="false"/>
          <w:i w:val="false"/>
          <w:color w:val="000000"/>
          <w:sz w:val="28"/>
        </w:rPr>
        <w:t>
      233. Частный партнер гарантирует, что к моменту передачи прав на результаты интеллектуальной деятельности, указанные в пункте 231 Типового договора, он является законным правообладателем всех исключительных имущественных прав на результаты интеллектуальной деятельности, которые свободны от каких-либо прав и требований третьих лиц. Частный партнер несет полную ответственность по всем требованиям, рекламациям и искам любых третьих лиц в отношении исключительных прав на результаты интеллектуальной деятельности.</w:t>
      </w:r>
    </w:p>
    <w:bookmarkEnd w:id="3931"/>
    <w:bookmarkStart w:name="z4109" w:id="3932"/>
    <w:p>
      <w:pPr>
        <w:spacing w:after="0"/>
        <w:ind w:left="0"/>
        <w:jc w:val="both"/>
      </w:pPr>
      <w:r>
        <w:rPr>
          <w:rFonts w:ascii="Times New Roman"/>
          <w:b w:val="false"/>
          <w:i w:val="false"/>
          <w:color w:val="000000"/>
          <w:sz w:val="28"/>
        </w:rPr>
        <w:t>
      234. Одновременно с передачей Государственному партнеру результатов интеллектуальной деятельности к Государственному партнеру переходит право собственности на результаты интеллектуальной деятельности и переходят исключительные имущественные права на их использование.</w:t>
      </w:r>
    </w:p>
    <w:bookmarkEnd w:id="3932"/>
    <w:bookmarkStart w:name="z4110" w:id="3933"/>
    <w:p>
      <w:pPr>
        <w:spacing w:after="0"/>
        <w:ind w:left="0"/>
        <w:jc w:val="both"/>
      </w:pPr>
      <w:r>
        <w:rPr>
          <w:rFonts w:ascii="Times New Roman"/>
          <w:b w:val="false"/>
          <w:i w:val="false"/>
          <w:color w:val="000000"/>
          <w:sz w:val="28"/>
        </w:rPr>
        <w:t>
      235. Государственный партнер вправе распоряжаться результатами интеллектуальной деятельности и реализовывать исключительные имущественные права на их использование в любой форме, любым способом и по своему усмотрению:</w:t>
      </w:r>
    </w:p>
    <w:bookmarkEnd w:id="3933"/>
    <w:bookmarkStart w:name="z4111" w:id="3934"/>
    <w:p>
      <w:pPr>
        <w:spacing w:after="0"/>
        <w:ind w:left="0"/>
        <w:jc w:val="both"/>
      </w:pPr>
      <w:r>
        <w:rPr>
          <w:rFonts w:ascii="Times New Roman"/>
          <w:b w:val="false"/>
          <w:i w:val="false"/>
          <w:color w:val="000000"/>
          <w:sz w:val="28"/>
        </w:rPr>
        <w:t>
      1) воспроизводить результаты интеллектуальной деятельности (право на воспроизведение);</w:t>
      </w:r>
    </w:p>
    <w:bookmarkEnd w:id="3934"/>
    <w:bookmarkStart w:name="z4112" w:id="3935"/>
    <w:p>
      <w:pPr>
        <w:spacing w:after="0"/>
        <w:ind w:left="0"/>
        <w:jc w:val="both"/>
      </w:pPr>
      <w:r>
        <w:rPr>
          <w:rFonts w:ascii="Times New Roman"/>
          <w:b w:val="false"/>
          <w:i w:val="false"/>
          <w:color w:val="000000"/>
          <w:sz w:val="28"/>
        </w:rPr>
        <w:t>
      2) распространять результаты интеллектуальной деятельности любым способом: продавать, совершать иные операции (право на распространение);</w:t>
      </w:r>
    </w:p>
    <w:bookmarkEnd w:id="3935"/>
    <w:bookmarkStart w:name="z4113" w:id="3936"/>
    <w:p>
      <w:pPr>
        <w:spacing w:after="0"/>
        <w:ind w:left="0"/>
        <w:jc w:val="both"/>
      </w:pPr>
      <w:r>
        <w:rPr>
          <w:rFonts w:ascii="Times New Roman"/>
          <w:b w:val="false"/>
          <w:i w:val="false"/>
          <w:color w:val="000000"/>
          <w:sz w:val="28"/>
        </w:rPr>
        <w:t xml:space="preserve">
      3) публично показывать результаты интеллектуальной деятельности (право на публичный показ); </w:t>
      </w:r>
    </w:p>
    <w:bookmarkEnd w:id="3936"/>
    <w:bookmarkStart w:name="z4114" w:id="3937"/>
    <w:p>
      <w:pPr>
        <w:spacing w:after="0"/>
        <w:ind w:left="0"/>
        <w:jc w:val="both"/>
      </w:pPr>
      <w:r>
        <w:rPr>
          <w:rFonts w:ascii="Times New Roman"/>
          <w:b w:val="false"/>
          <w:i w:val="false"/>
          <w:color w:val="000000"/>
          <w:sz w:val="28"/>
        </w:rPr>
        <w:t>
      4) вносить по письменному согласованию с автором изменения в результаты интеллектуальной деятельности, переделывать, или другим образом перерабатывать по письменному согласованию с автором результаты интеллектуальной деятельности для коммерческой целесообразности (право на переработку);</w:t>
      </w:r>
    </w:p>
    <w:bookmarkEnd w:id="3937"/>
    <w:bookmarkStart w:name="z4115" w:id="3938"/>
    <w:p>
      <w:pPr>
        <w:spacing w:after="0"/>
        <w:ind w:left="0"/>
        <w:jc w:val="both"/>
      </w:pPr>
      <w:r>
        <w:rPr>
          <w:rFonts w:ascii="Times New Roman"/>
          <w:b w:val="false"/>
          <w:i w:val="false"/>
          <w:color w:val="000000"/>
          <w:sz w:val="28"/>
        </w:rPr>
        <w:t>
      5) практически реализовать, использовать результаты интеллектуальной деятельности.</w:t>
      </w:r>
    </w:p>
    <w:bookmarkEnd w:id="3938"/>
    <w:bookmarkStart w:name="z4116" w:id="3939"/>
    <w:p>
      <w:pPr>
        <w:spacing w:after="0"/>
        <w:ind w:left="0"/>
        <w:jc w:val="left"/>
      </w:pPr>
      <w:r>
        <w:rPr>
          <w:rFonts w:ascii="Times New Roman"/>
          <w:b/>
          <w:i w:val="false"/>
          <w:color w:val="000000"/>
        </w:rPr>
        <w:t xml:space="preserve"> 32. Язык Типового договора</w:t>
      </w:r>
    </w:p>
    <w:bookmarkEnd w:id="3939"/>
    <w:bookmarkStart w:name="z4117" w:id="3940"/>
    <w:p>
      <w:pPr>
        <w:spacing w:after="0"/>
        <w:ind w:left="0"/>
        <w:jc w:val="both"/>
      </w:pPr>
      <w:r>
        <w:rPr>
          <w:rFonts w:ascii="Times New Roman"/>
          <w:b w:val="false"/>
          <w:i w:val="false"/>
          <w:color w:val="000000"/>
          <w:sz w:val="28"/>
        </w:rPr>
        <w:t>
      236. Типовой договор составлен на государственном, русском и на другом приемлемом для Сторон языке в четырех подлинных экземплярах, имеющих равную юридическую силу, из них 2 экземпляра для Государственного партнера и 2 экземпляра для Частного партнера.</w:t>
      </w:r>
    </w:p>
    <w:bookmarkEnd w:id="3940"/>
    <w:bookmarkStart w:name="z4118" w:id="3941"/>
    <w:p>
      <w:pPr>
        <w:spacing w:after="0"/>
        <w:ind w:left="0"/>
        <w:jc w:val="both"/>
      </w:pPr>
      <w:r>
        <w:rPr>
          <w:rFonts w:ascii="Times New Roman"/>
          <w:b w:val="false"/>
          <w:i w:val="false"/>
          <w:color w:val="000000"/>
          <w:sz w:val="28"/>
        </w:rPr>
        <w:t>
      237. В случае возникновения разногласий или споров при уяснении содержания и толковании Типового договора вариант текста __________ (указать нужный язык) имеет преимущественную силу.</w:t>
      </w:r>
    </w:p>
    <w:bookmarkEnd w:id="3941"/>
    <w:bookmarkStart w:name="z4119" w:id="3942"/>
    <w:p>
      <w:pPr>
        <w:spacing w:after="0"/>
        <w:ind w:left="0"/>
        <w:jc w:val="both"/>
      </w:pPr>
      <w:r>
        <w:rPr>
          <w:rFonts w:ascii="Times New Roman"/>
          <w:b w:val="false"/>
          <w:i w:val="false"/>
          <w:color w:val="000000"/>
          <w:sz w:val="28"/>
        </w:rPr>
        <w:t>
      238. Стороны договариваются, что государственный и русский языки будут использоваться как языки общения.</w:t>
      </w:r>
    </w:p>
    <w:bookmarkEnd w:id="3942"/>
    <w:bookmarkStart w:name="z4120" w:id="3943"/>
    <w:p>
      <w:pPr>
        <w:spacing w:after="0"/>
        <w:ind w:left="0"/>
        <w:jc w:val="both"/>
      </w:pPr>
      <w:r>
        <w:rPr>
          <w:rFonts w:ascii="Times New Roman"/>
          <w:b w:val="false"/>
          <w:i w:val="false"/>
          <w:color w:val="000000"/>
          <w:sz w:val="28"/>
        </w:rPr>
        <w:t>
      239. С даты вступления Типового договора в силу техническая документация и информация относительно исполнения Типового договора составляется на государственном и русском языках.</w:t>
      </w:r>
    </w:p>
    <w:bookmarkEnd w:id="3943"/>
    <w:bookmarkStart w:name="z4121" w:id="3944"/>
    <w:p>
      <w:pPr>
        <w:spacing w:after="0"/>
        <w:ind w:left="0"/>
        <w:jc w:val="left"/>
      </w:pPr>
      <w:r>
        <w:rPr>
          <w:rFonts w:ascii="Times New Roman"/>
          <w:b/>
          <w:i w:val="false"/>
          <w:color w:val="000000"/>
        </w:rPr>
        <w:t xml:space="preserve"> 33. Сроки действия Типового договора</w:t>
      </w:r>
    </w:p>
    <w:bookmarkEnd w:id="3944"/>
    <w:bookmarkStart w:name="z4122" w:id="3945"/>
    <w:p>
      <w:pPr>
        <w:spacing w:after="0"/>
        <w:ind w:left="0"/>
        <w:jc w:val="both"/>
      </w:pPr>
      <w:r>
        <w:rPr>
          <w:rFonts w:ascii="Times New Roman"/>
          <w:b w:val="false"/>
          <w:i w:val="false"/>
          <w:color w:val="000000"/>
          <w:sz w:val="28"/>
        </w:rPr>
        <w:t>
      240. Типовой договор вступает в силу с момента его государственной регистрации в соответствующем регистрирующем органе в порядке, предусмотренном законодательством, и действует в течение ___ (указать прописью) лет, который включает:</w:t>
      </w:r>
    </w:p>
    <w:bookmarkEnd w:id="3945"/>
    <w:bookmarkStart w:name="z4123" w:id="3946"/>
    <w:p>
      <w:pPr>
        <w:spacing w:after="0"/>
        <w:ind w:left="0"/>
        <w:jc w:val="both"/>
      </w:pPr>
      <w:r>
        <w:rPr>
          <w:rFonts w:ascii="Times New Roman"/>
          <w:b w:val="false"/>
          <w:i w:val="false"/>
          <w:color w:val="000000"/>
          <w:sz w:val="28"/>
        </w:rPr>
        <w:t>
      1) период Финансового закрытия – ___ (указать прописью) месяца с Даты регистрации Типового договора;</w:t>
      </w:r>
    </w:p>
    <w:bookmarkEnd w:id="3946"/>
    <w:bookmarkStart w:name="z4124" w:id="3947"/>
    <w:p>
      <w:pPr>
        <w:spacing w:after="0"/>
        <w:ind w:left="0"/>
        <w:jc w:val="both"/>
      </w:pPr>
      <w:r>
        <w:rPr>
          <w:rFonts w:ascii="Times New Roman"/>
          <w:b w:val="false"/>
          <w:i w:val="false"/>
          <w:color w:val="000000"/>
          <w:sz w:val="28"/>
        </w:rPr>
        <w:t>
      2) период строительства Объекта ГЧП – __ (указать прописью) месяцев с Даты финансового закрытия;</w:t>
      </w:r>
    </w:p>
    <w:bookmarkEnd w:id="3947"/>
    <w:bookmarkStart w:name="z4125" w:id="3948"/>
    <w:p>
      <w:pPr>
        <w:spacing w:after="0"/>
        <w:ind w:left="0"/>
        <w:jc w:val="both"/>
      </w:pPr>
      <w:r>
        <w:rPr>
          <w:rFonts w:ascii="Times New Roman"/>
          <w:b w:val="false"/>
          <w:i w:val="false"/>
          <w:color w:val="000000"/>
          <w:sz w:val="28"/>
        </w:rPr>
        <w:t>
      3) период эксплуатации Объекта ГЧП – ___ (указать прописью) лет.</w:t>
      </w:r>
    </w:p>
    <w:bookmarkEnd w:id="3948"/>
    <w:bookmarkStart w:name="z4126" w:id="3949"/>
    <w:p>
      <w:pPr>
        <w:spacing w:after="0"/>
        <w:ind w:left="0"/>
        <w:jc w:val="both"/>
      </w:pPr>
      <w:r>
        <w:rPr>
          <w:rFonts w:ascii="Times New Roman"/>
          <w:b w:val="false"/>
          <w:i w:val="false"/>
          <w:color w:val="000000"/>
          <w:sz w:val="28"/>
        </w:rPr>
        <w:t>
      241. Частный партнер несет расходы по уплате сборов или выплат при подписании и регистрации Типового договора, если таковые будут предусмотрены законодательством.</w:t>
      </w:r>
    </w:p>
    <w:bookmarkEnd w:id="3949"/>
    <w:bookmarkStart w:name="z4127" w:id="3950"/>
    <w:p>
      <w:pPr>
        <w:spacing w:after="0"/>
        <w:ind w:left="0"/>
        <w:jc w:val="left"/>
      </w:pPr>
      <w:r>
        <w:rPr>
          <w:rFonts w:ascii="Times New Roman"/>
          <w:b/>
          <w:i w:val="false"/>
          <w:color w:val="000000"/>
        </w:rPr>
        <w:t xml:space="preserve"> 34. Страхование</w:t>
      </w:r>
    </w:p>
    <w:bookmarkEnd w:id="3950"/>
    <w:bookmarkStart w:name="z4128" w:id="3951"/>
    <w:p>
      <w:pPr>
        <w:spacing w:after="0"/>
        <w:ind w:left="0"/>
        <w:jc w:val="both"/>
      </w:pPr>
      <w:r>
        <w:rPr>
          <w:rFonts w:ascii="Times New Roman"/>
          <w:b w:val="false"/>
          <w:i w:val="false"/>
          <w:color w:val="000000"/>
          <w:sz w:val="28"/>
        </w:rPr>
        <w:t>
      242. Стороны определяют риски, подлежащие страхованию, которые Частный партнер страхует в установленном законодательством порядке.</w:t>
      </w:r>
    </w:p>
    <w:bookmarkEnd w:id="3951"/>
    <w:bookmarkStart w:name="z4129" w:id="3952"/>
    <w:p>
      <w:pPr>
        <w:spacing w:after="0"/>
        <w:ind w:left="0"/>
        <w:jc w:val="both"/>
      </w:pPr>
      <w:r>
        <w:rPr>
          <w:rFonts w:ascii="Times New Roman"/>
          <w:b w:val="false"/>
          <w:i w:val="false"/>
          <w:color w:val="000000"/>
          <w:sz w:val="28"/>
        </w:rPr>
        <w:t>
      243. Страхование предусматривается для имущественных рисков и рисков ответственности,</w:t>
      </w:r>
      <w:r>
        <w:rPr>
          <w:rFonts w:ascii="Times New Roman"/>
          <w:b w:val="false"/>
          <w:i w:val="false"/>
          <w:color w:val="000000"/>
          <w:sz w:val="28"/>
        </w:rPr>
        <w:t xml:space="preserve"> связанных с:</w:t>
      </w:r>
    </w:p>
    <w:bookmarkEnd w:id="3952"/>
    <w:bookmarkStart w:name="z4131" w:id="3953"/>
    <w:p>
      <w:pPr>
        <w:spacing w:after="0"/>
        <w:ind w:left="0"/>
        <w:jc w:val="both"/>
      </w:pPr>
      <w:r>
        <w:rPr>
          <w:rFonts w:ascii="Times New Roman"/>
          <w:b w:val="false"/>
          <w:i w:val="false"/>
          <w:color w:val="000000"/>
          <w:sz w:val="28"/>
        </w:rPr>
        <w:t>
      1) транспортировкой и складированием грузов, доставляемых на место проведения строительства;</w:t>
      </w:r>
    </w:p>
    <w:bookmarkEnd w:id="3953"/>
    <w:bookmarkStart w:name="z4132" w:id="3954"/>
    <w:p>
      <w:pPr>
        <w:spacing w:after="0"/>
        <w:ind w:left="0"/>
        <w:jc w:val="both"/>
      </w:pPr>
      <w:r>
        <w:rPr>
          <w:rFonts w:ascii="Times New Roman"/>
          <w:b w:val="false"/>
          <w:i w:val="false"/>
          <w:color w:val="000000"/>
          <w:sz w:val="28"/>
        </w:rPr>
        <w:t>
      2) имуществом Частного партнера, используемым в строительстве и эксплуатации, включая имущество, взятое в аренду или используемое по лизингу;</w:t>
      </w:r>
    </w:p>
    <w:bookmarkEnd w:id="3954"/>
    <w:bookmarkStart w:name="z4133" w:id="3955"/>
    <w:p>
      <w:pPr>
        <w:spacing w:after="0"/>
        <w:ind w:left="0"/>
        <w:jc w:val="both"/>
      </w:pPr>
      <w:r>
        <w:rPr>
          <w:rFonts w:ascii="Times New Roman"/>
          <w:b w:val="false"/>
          <w:i w:val="false"/>
          <w:color w:val="000000"/>
          <w:sz w:val="28"/>
        </w:rPr>
        <w:t>
      3) риск случайной гибели или случайного повреждения государственного имущества, переданного ему во владение и пользование по Типовому договору, а также имущества, возникающего по результатам исполнения Типового договора;</w:t>
      </w:r>
    </w:p>
    <w:bookmarkEnd w:id="3955"/>
    <w:bookmarkStart w:name="z4134" w:id="3956"/>
    <w:p>
      <w:pPr>
        <w:spacing w:after="0"/>
        <w:ind w:left="0"/>
        <w:jc w:val="both"/>
      </w:pPr>
      <w:r>
        <w:rPr>
          <w:rFonts w:ascii="Times New Roman"/>
          <w:b w:val="false"/>
          <w:i w:val="false"/>
          <w:color w:val="000000"/>
          <w:sz w:val="28"/>
        </w:rPr>
        <w:t>
      4) загрязнением окружающей среды, включая землю, и расходами на ликвидацию последствий ущерба, причиненного окружающей природной среде;</w:t>
      </w:r>
    </w:p>
    <w:bookmarkEnd w:id="3956"/>
    <w:bookmarkStart w:name="z4135" w:id="3957"/>
    <w:p>
      <w:pPr>
        <w:spacing w:after="0"/>
        <w:ind w:left="0"/>
        <w:jc w:val="both"/>
      </w:pPr>
      <w:r>
        <w:rPr>
          <w:rFonts w:ascii="Times New Roman"/>
          <w:b w:val="false"/>
          <w:i w:val="false"/>
          <w:color w:val="000000"/>
          <w:sz w:val="28"/>
        </w:rPr>
        <w:t>
      5) общей гражданско-правовой ответственностью перед третьими лицами.</w:t>
      </w:r>
    </w:p>
    <w:bookmarkEnd w:id="3957"/>
    <w:bookmarkStart w:name="z4136" w:id="3958"/>
    <w:p>
      <w:pPr>
        <w:spacing w:after="0"/>
        <w:ind w:left="0"/>
        <w:jc w:val="both"/>
      </w:pPr>
      <w:r>
        <w:rPr>
          <w:rFonts w:ascii="Times New Roman"/>
          <w:b w:val="false"/>
          <w:i w:val="false"/>
          <w:color w:val="000000"/>
          <w:sz w:val="28"/>
        </w:rPr>
        <w:t>
      244. Страхование Объекта ГЧП и оборудования Частного партнера:</w:t>
      </w:r>
    </w:p>
    <w:bookmarkEnd w:id="3958"/>
    <w:bookmarkStart w:name="z4137" w:id="3959"/>
    <w:p>
      <w:pPr>
        <w:spacing w:after="0"/>
        <w:ind w:left="0"/>
        <w:jc w:val="both"/>
      </w:pPr>
      <w:r>
        <w:rPr>
          <w:rFonts w:ascii="Times New Roman"/>
          <w:b w:val="false"/>
          <w:i w:val="false"/>
          <w:color w:val="000000"/>
          <w:sz w:val="28"/>
        </w:rPr>
        <w:t>
      1) Частный партнер обязан в соответствии с законодательством заключить договор на страхование Объекта ГЧП от ущерба, нанесенного имущественным интересам, связанным с владением, пользованием, распоряжением Объектом ГЧП вследствие его повреждения или уничтожения. Договор страхования должен быть действителен в течение периода действия Типового договора;</w:t>
      </w:r>
    </w:p>
    <w:bookmarkEnd w:id="3959"/>
    <w:bookmarkStart w:name="z4138" w:id="3960"/>
    <w:p>
      <w:pPr>
        <w:spacing w:after="0"/>
        <w:ind w:left="0"/>
        <w:jc w:val="both"/>
      </w:pPr>
      <w:r>
        <w:rPr>
          <w:rFonts w:ascii="Times New Roman"/>
          <w:b w:val="false"/>
          <w:i w:val="false"/>
          <w:color w:val="000000"/>
          <w:sz w:val="28"/>
        </w:rPr>
        <w:t>
      2) Частный партнер обязан застраховывать оборудование Частного партнера от ущерба, нанесенного имущественным интересам, связанным с владением, пользованием, распоряжением оборудованием Частного партнера вследствие его повреждения или уничтожения. Для каждого предмета оборудования Частного партнера договор страхования должен быть действителен от момента транспортировки этого оборудования на строительную площадку до момента, когда отсутствует необходимость в его использовании в качестве оборудования;</w:t>
      </w:r>
    </w:p>
    <w:bookmarkEnd w:id="3960"/>
    <w:bookmarkStart w:name="z4139" w:id="3961"/>
    <w:p>
      <w:pPr>
        <w:spacing w:after="0"/>
        <w:ind w:left="0"/>
        <w:jc w:val="both"/>
      </w:pPr>
      <w:r>
        <w:rPr>
          <w:rFonts w:ascii="Times New Roman"/>
          <w:b w:val="false"/>
          <w:i w:val="false"/>
          <w:color w:val="000000"/>
          <w:sz w:val="28"/>
        </w:rPr>
        <w:t>
      3) все договоры страхования, заключаемые Частным партнером, должны быть оформлены как групповые договоры Сторон, имеющих совместное право на получение страховых выплат, которые должны распределяться между Сторонами с единственной целью возмещения потери или повреждения;</w:t>
      </w:r>
    </w:p>
    <w:bookmarkEnd w:id="3961"/>
    <w:bookmarkStart w:name="z4140" w:id="3962"/>
    <w:p>
      <w:pPr>
        <w:spacing w:after="0"/>
        <w:ind w:left="0"/>
        <w:jc w:val="both"/>
      </w:pPr>
      <w:r>
        <w:rPr>
          <w:rFonts w:ascii="Times New Roman"/>
          <w:b w:val="false"/>
          <w:i w:val="false"/>
          <w:color w:val="000000"/>
          <w:sz w:val="28"/>
        </w:rPr>
        <w:t>
      4) по Объекту ГЧП, переданному в собственность государства, в договоре страхования выгодоприобретателем является Государственный партнер.</w:t>
      </w:r>
    </w:p>
    <w:bookmarkEnd w:id="3962"/>
    <w:bookmarkStart w:name="z4141" w:id="3963"/>
    <w:p>
      <w:pPr>
        <w:spacing w:after="0"/>
        <w:ind w:left="0"/>
        <w:jc w:val="both"/>
      </w:pPr>
      <w:r>
        <w:rPr>
          <w:rFonts w:ascii="Times New Roman"/>
          <w:b w:val="false"/>
          <w:i w:val="false"/>
          <w:color w:val="000000"/>
          <w:sz w:val="28"/>
        </w:rPr>
        <w:t>
      245. Страхование гражданско-правовой ответственности за причинение вреда физическим лицам и имуществу:</w:t>
      </w:r>
    </w:p>
    <w:bookmarkEnd w:id="3963"/>
    <w:bookmarkStart w:name="z4142" w:id="3964"/>
    <w:p>
      <w:pPr>
        <w:spacing w:after="0"/>
        <w:ind w:left="0"/>
        <w:jc w:val="both"/>
      </w:pPr>
      <w:r>
        <w:rPr>
          <w:rFonts w:ascii="Times New Roman"/>
          <w:b w:val="false"/>
          <w:i w:val="false"/>
          <w:color w:val="000000"/>
          <w:sz w:val="28"/>
        </w:rPr>
        <w:t>
      1) Частный партнер обязан застраховать свою гражданско-правовую ответственность за любой ущерб и/или повреждение, причиненное любому имуществу (за исключением предметов, застрахованных в соответствии с пунктом 244 Типового договора), а также смерть или телесное повреждение, причененное любому физическому лицу (за исключением лиц, застрахованных в соответствии с пунктом 246 Типового договора), которые могут возникнуть вследствие исполнения Частным партнером Типового договора и произойти до окончания действия Типового договора;</w:t>
      </w:r>
    </w:p>
    <w:bookmarkEnd w:id="3964"/>
    <w:bookmarkStart w:name="z4143" w:id="3965"/>
    <w:p>
      <w:pPr>
        <w:spacing w:after="0"/>
        <w:ind w:left="0"/>
        <w:jc w:val="both"/>
      </w:pPr>
      <w:r>
        <w:rPr>
          <w:rFonts w:ascii="Times New Roman"/>
          <w:b w:val="false"/>
          <w:i w:val="false"/>
          <w:color w:val="000000"/>
          <w:sz w:val="28"/>
        </w:rPr>
        <w:t>
      2) договоры страхования должны:</w:t>
      </w:r>
    </w:p>
    <w:bookmarkEnd w:id="3965"/>
    <w:bookmarkStart w:name="z4144" w:id="3966"/>
    <w:p>
      <w:pPr>
        <w:spacing w:after="0"/>
        <w:ind w:left="0"/>
        <w:jc w:val="both"/>
      </w:pPr>
      <w:r>
        <w:rPr>
          <w:rFonts w:ascii="Times New Roman"/>
          <w:b w:val="false"/>
          <w:i w:val="false"/>
          <w:color w:val="000000"/>
          <w:sz w:val="28"/>
        </w:rPr>
        <w:t>
      заключаться от имени всех Сторон в соответствии с законодательством;</w:t>
      </w:r>
    </w:p>
    <w:bookmarkEnd w:id="3966"/>
    <w:bookmarkStart w:name="z4145" w:id="3967"/>
    <w:p>
      <w:pPr>
        <w:spacing w:after="0"/>
        <w:ind w:left="0"/>
        <w:jc w:val="both"/>
      </w:pPr>
      <w:r>
        <w:rPr>
          <w:rFonts w:ascii="Times New Roman"/>
          <w:b w:val="false"/>
          <w:i w:val="false"/>
          <w:color w:val="000000"/>
          <w:sz w:val="28"/>
        </w:rPr>
        <w:t>
      включать покрытие ответственности за любую потерю и повреждение собственности Государственного партнера, которые могут последовать в результате исполнения Типового договора Частным партнером.</w:t>
      </w:r>
    </w:p>
    <w:bookmarkEnd w:id="3967"/>
    <w:bookmarkStart w:name="z4146" w:id="3968"/>
    <w:p>
      <w:pPr>
        <w:spacing w:after="0"/>
        <w:ind w:left="0"/>
        <w:jc w:val="both"/>
      </w:pPr>
      <w:r>
        <w:rPr>
          <w:rFonts w:ascii="Times New Roman"/>
          <w:b w:val="false"/>
          <w:i w:val="false"/>
          <w:color w:val="000000"/>
          <w:sz w:val="28"/>
        </w:rPr>
        <w:t>
      246. Страхование персонала Частного партнера:</w:t>
      </w:r>
    </w:p>
    <w:bookmarkEnd w:id="3968"/>
    <w:bookmarkStart w:name="z4147" w:id="3969"/>
    <w:p>
      <w:pPr>
        <w:spacing w:after="0"/>
        <w:ind w:left="0"/>
        <w:jc w:val="both"/>
      </w:pPr>
      <w:r>
        <w:rPr>
          <w:rFonts w:ascii="Times New Roman"/>
          <w:b w:val="false"/>
          <w:i w:val="false"/>
          <w:color w:val="000000"/>
          <w:sz w:val="28"/>
        </w:rPr>
        <w:t>
      1) Частный партнер обязан заключить в соответствии с требованиями законодательства договор страхования от исков, убытков, потерь и расходов (включая судебные издержки и выплаты), возникших в результате увечья, болезни, заболевания или смерти, причиненных Персоналу Частного партнера;</w:t>
      </w:r>
    </w:p>
    <w:bookmarkEnd w:id="3969"/>
    <w:bookmarkStart w:name="z4148" w:id="3970"/>
    <w:p>
      <w:pPr>
        <w:spacing w:after="0"/>
        <w:ind w:left="0"/>
        <w:jc w:val="both"/>
      </w:pPr>
      <w:r>
        <w:rPr>
          <w:rFonts w:ascii="Times New Roman"/>
          <w:b w:val="false"/>
          <w:i w:val="false"/>
          <w:color w:val="000000"/>
          <w:sz w:val="28"/>
        </w:rPr>
        <w:t>
      2) договор страхования поддерживается в силе в течение всего времени, пока персонал Частного партнера исполняет функции, связанные с выполнением строительства и эксплуатации Объекта ГЧП в том числе при оказании Услуг.</w:t>
      </w:r>
    </w:p>
    <w:bookmarkEnd w:id="3970"/>
    <w:bookmarkStart w:name="z4149" w:id="3971"/>
    <w:p>
      <w:pPr>
        <w:spacing w:after="0"/>
        <w:ind w:left="0"/>
        <w:jc w:val="both"/>
      </w:pPr>
      <w:r>
        <w:rPr>
          <w:rFonts w:ascii="Times New Roman"/>
          <w:b w:val="false"/>
          <w:i w:val="false"/>
          <w:color w:val="000000"/>
          <w:sz w:val="28"/>
        </w:rPr>
        <w:t>
      247. Частный партнер по своему усмотрению выбирает страховые компании в соответствии с законодательством.</w:t>
      </w:r>
    </w:p>
    <w:bookmarkEnd w:id="3971"/>
    <w:bookmarkStart w:name="z4150" w:id="3972"/>
    <w:p>
      <w:pPr>
        <w:spacing w:after="0"/>
        <w:ind w:left="0"/>
        <w:jc w:val="left"/>
      </w:pPr>
      <w:r>
        <w:rPr>
          <w:rFonts w:ascii="Times New Roman"/>
          <w:b/>
          <w:i w:val="false"/>
          <w:color w:val="000000"/>
        </w:rPr>
        <w:t xml:space="preserve"> 35. Конфиденциальность</w:t>
      </w:r>
    </w:p>
    <w:bookmarkEnd w:id="3972"/>
    <w:bookmarkStart w:name="z4151" w:id="3973"/>
    <w:p>
      <w:pPr>
        <w:spacing w:after="0"/>
        <w:ind w:left="0"/>
        <w:jc w:val="both"/>
      </w:pPr>
      <w:r>
        <w:rPr>
          <w:rFonts w:ascii="Times New Roman"/>
          <w:b w:val="false"/>
          <w:i w:val="false"/>
          <w:color w:val="000000"/>
          <w:sz w:val="28"/>
        </w:rPr>
        <w:t>
      248. Положения Типового договора, информация, полученная или приобретенная какой-либо Стороной в процессе выполнения Типового договора, являются конфиденциальными. Стороны могут использовать конфиденциальную информацию для составления необходимых отчетов.</w:t>
      </w:r>
    </w:p>
    <w:bookmarkEnd w:id="3973"/>
    <w:bookmarkStart w:name="z4152" w:id="3974"/>
    <w:p>
      <w:pPr>
        <w:spacing w:after="0"/>
        <w:ind w:left="0"/>
        <w:jc w:val="both"/>
      </w:pPr>
      <w:r>
        <w:rPr>
          <w:rFonts w:ascii="Times New Roman"/>
          <w:b w:val="false"/>
          <w:i w:val="false"/>
          <w:color w:val="000000"/>
          <w:sz w:val="28"/>
        </w:rPr>
        <w:t>
      249. Стороны не имеют права передавать конфиденциальную информацию третьим лицам без согласия другой Стороны, за исключением случаев:</w:t>
      </w:r>
    </w:p>
    <w:bookmarkEnd w:id="3974"/>
    <w:bookmarkStart w:name="z4153" w:id="3975"/>
    <w:p>
      <w:pPr>
        <w:spacing w:after="0"/>
        <w:ind w:left="0"/>
        <w:jc w:val="both"/>
      </w:pPr>
      <w:r>
        <w:rPr>
          <w:rFonts w:ascii="Times New Roman"/>
          <w:b w:val="false"/>
          <w:i w:val="false"/>
          <w:color w:val="000000"/>
          <w:sz w:val="28"/>
        </w:rPr>
        <w:t>
      1) представления информации на запросы судебных или правоохранительных органов в порядке, предусмотренном гражданско-процессуальным и уголовно-процессуальным законодательством;</w:t>
      </w:r>
    </w:p>
    <w:bookmarkEnd w:id="3975"/>
    <w:bookmarkStart w:name="z4154" w:id="3976"/>
    <w:p>
      <w:pPr>
        <w:spacing w:after="0"/>
        <w:ind w:left="0"/>
        <w:jc w:val="both"/>
      </w:pPr>
      <w:r>
        <w:rPr>
          <w:rFonts w:ascii="Times New Roman"/>
          <w:b w:val="false"/>
          <w:i w:val="false"/>
          <w:color w:val="000000"/>
          <w:sz w:val="28"/>
        </w:rPr>
        <w:t>
      2) когда информация предоставляется государственным органам, которые правомочны получать финансовую и иную отчетность в соответствии с законодательством о бухгалтерском учете и финансовой отчетности;</w:t>
      </w:r>
    </w:p>
    <w:bookmarkEnd w:id="3976"/>
    <w:bookmarkStart w:name="z4155" w:id="3977"/>
    <w:p>
      <w:pPr>
        <w:spacing w:after="0"/>
        <w:ind w:left="0"/>
        <w:jc w:val="both"/>
      </w:pPr>
      <w:r>
        <w:rPr>
          <w:rFonts w:ascii="Times New Roman"/>
          <w:b w:val="false"/>
          <w:i w:val="false"/>
          <w:color w:val="000000"/>
          <w:sz w:val="28"/>
        </w:rPr>
        <w:t>
      3) когда информация предоставляется третьему лицу, оказывающему услуги Частному партнеру,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предусмотренных Типовым договором;</w:t>
      </w:r>
    </w:p>
    <w:bookmarkEnd w:id="3977"/>
    <w:bookmarkStart w:name="z4156" w:id="3978"/>
    <w:p>
      <w:pPr>
        <w:spacing w:after="0"/>
        <w:ind w:left="0"/>
        <w:jc w:val="both"/>
      </w:pPr>
      <w:r>
        <w:rPr>
          <w:rFonts w:ascii="Times New Roman"/>
          <w:b w:val="false"/>
          <w:i w:val="false"/>
          <w:color w:val="000000"/>
          <w:sz w:val="28"/>
        </w:rPr>
        <w:t>
      4) когда информация предоставляется инвестору, с которым Частный партнер ведет переговоры о привлечении в Проект ГЧП финансовых средств, при условии, что инвестор берет на себя обязательство рассматривать такую информацию как конфиденциальную и использовать ее только в целях, предусмотренных Проектом ГЧП.</w:t>
      </w:r>
    </w:p>
    <w:bookmarkEnd w:id="3978"/>
    <w:bookmarkStart w:name="z4157" w:id="3979"/>
    <w:p>
      <w:pPr>
        <w:spacing w:after="0"/>
        <w:ind w:left="0"/>
        <w:jc w:val="both"/>
      </w:pPr>
      <w:r>
        <w:rPr>
          <w:rFonts w:ascii="Times New Roman"/>
          <w:b w:val="false"/>
          <w:i w:val="false"/>
          <w:color w:val="000000"/>
          <w:sz w:val="28"/>
        </w:rPr>
        <w:t>
      250. По всем документам, информации и отчетам, относящимся к строительству и эксплуатации Объекта ГЧП, устанавливается срок соблюдения конфиденциальности на Срок действия Типового договора.</w:t>
      </w:r>
    </w:p>
    <w:bookmarkEnd w:id="3979"/>
    <w:bookmarkStart w:name="z4158" w:id="3980"/>
    <w:p>
      <w:pPr>
        <w:spacing w:after="0"/>
        <w:ind w:left="0"/>
        <w:jc w:val="left"/>
      </w:pPr>
      <w:r>
        <w:rPr>
          <w:rFonts w:ascii="Times New Roman"/>
          <w:b/>
          <w:i w:val="false"/>
          <w:color w:val="000000"/>
        </w:rPr>
        <w:t xml:space="preserve"> 36. Обстоятельства непреодолимой силы (форс-мажор)</w:t>
      </w:r>
    </w:p>
    <w:bookmarkEnd w:id="3980"/>
    <w:bookmarkStart w:name="z4159" w:id="3981"/>
    <w:p>
      <w:pPr>
        <w:spacing w:after="0"/>
        <w:ind w:left="0"/>
        <w:jc w:val="both"/>
      </w:pPr>
      <w:r>
        <w:rPr>
          <w:rFonts w:ascii="Times New Roman"/>
          <w:b w:val="false"/>
          <w:i w:val="false"/>
          <w:color w:val="000000"/>
          <w:sz w:val="28"/>
        </w:rPr>
        <w:t>
      251. К Обстоятельствам непреодолимой силы (форс-мажор) относятся особое событие или обстоятельство, которое:</w:t>
      </w:r>
    </w:p>
    <w:bookmarkEnd w:id="3981"/>
    <w:bookmarkStart w:name="z4160" w:id="3982"/>
    <w:p>
      <w:pPr>
        <w:spacing w:after="0"/>
        <w:ind w:left="0"/>
        <w:jc w:val="both"/>
      </w:pPr>
      <w:r>
        <w:rPr>
          <w:rFonts w:ascii="Times New Roman"/>
          <w:b w:val="false"/>
          <w:i w:val="false"/>
          <w:color w:val="000000"/>
          <w:sz w:val="28"/>
        </w:rPr>
        <w:t>
      1) надлежащее исполнение условий Типового договора какой-либо Стороной оказалось невозможным вследствие чрезвычайных и непредотвратимых при данных условиях обстоятельствах;</w:t>
      </w:r>
    </w:p>
    <w:bookmarkEnd w:id="3982"/>
    <w:bookmarkStart w:name="z4161" w:id="3983"/>
    <w:p>
      <w:pPr>
        <w:spacing w:after="0"/>
        <w:ind w:left="0"/>
        <w:jc w:val="both"/>
      </w:pPr>
      <w:r>
        <w:rPr>
          <w:rFonts w:ascii="Times New Roman"/>
          <w:b w:val="false"/>
          <w:i w:val="false"/>
          <w:color w:val="000000"/>
          <w:sz w:val="28"/>
        </w:rPr>
        <w:t>
      2) Сторона не может предвидеть, избежать или преодолеть при их возникновении;</w:t>
      </w:r>
    </w:p>
    <w:bookmarkEnd w:id="3983"/>
    <w:bookmarkStart w:name="z4162" w:id="3984"/>
    <w:p>
      <w:pPr>
        <w:spacing w:after="0"/>
        <w:ind w:left="0"/>
        <w:jc w:val="both"/>
      </w:pPr>
      <w:r>
        <w:rPr>
          <w:rFonts w:ascii="Times New Roman"/>
          <w:b w:val="false"/>
          <w:i w:val="false"/>
          <w:color w:val="000000"/>
          <w:sz w:val="28"/>
        </w:rPr>
        <w:t>
      3) не является прямым последствием нарушения одной из Сторон.</w:t>
      </w:r>
    </w:p>
    <w:bookmarkEnd w:id="3984"/>
    <w:bookmarkStart w:name="z4163" w:id="3985"/>
    <w:p>
      <w:pPr>
        <w:spacing w:after="0"/>
        <w:ind w:left="0"/>
        <w:jc w:val="both"/>
      </w:pPr>
      <w:r>
        <w:rPr>
          <w:rFonts w:ascii="Times New Roman"/>
          <w:b w:val="false"/>
          <w:i w:val="false"/>
          <w:color w:val="000000"/>
          <w:sz w:val="28"/>
        </w:rPr>
        <w:t>
      252. Обстоятельства непреодолимой силы (форс-мажор) могут включать следующее особое событие или обстоятельство (но не ограничиваются ими), при соблюдении условии указанных в пункте 251 Типового договора:</w:t>
      </w:r>
    </w:p>
    <w:bookmarkEnd w:id="3985"/>
    <w:bookmarkStart w:name="z4164" w:id="3986"/>
    <w:p>
      <w:pPr>
        <w:spacing w:after="0"/>
        <w:ind w:left="0"/>
        <w:jc w:val="both"/>
      </w:pPr>
      <w:r>
        <w:rPr>
          <w:rFonts w:ascii="Times New Roman"/>
          <w:b w:val="false"/>
          <w:i w:val="false"/>
          <w:color w:val="000000"/>
          <w:sz w:val="28"/>
        </w:rPr>
        <w:t>
      1) военные действия;</w:t>
      </w:r>
    </w:p>
    <w:bookmarkEnd w:id="3986"/>
    <w:bookmarkStart w:name="z4165" w:id="3987"/>
    <w:p>
      <w:pPr>
        <w:spacing w:after="0"/>
        <w:ind w:left="0"/>
        <w:jc w:val="both"/>
      </w:pPr>
      <w:r>
        <w:rPr>
          <w:rFonts w:ascii="Times New Roman"/>
          <w:b w:val="false"/>
          <w:i w:val="false"/>
          <w:color w:val="000000"/>
          <w:sz w:val="28"/>
        </w:rPr>
        <w:t xml:space="preserve">
      2) акт терроризма, революция, мятеж; </w:t>
      </w:r>
    </w:p>
    <w:bookmarkEnd w:id="3987"/>
    <w:bookmarkStart w:name="z4166" w:id="3988"/>
    <w:p>
      <w:pPr>
        <w:spacing w:after="0"/>
        <w:ind w:left="0"/>
        <w:jc w:val="both"/>
      </w:pPr>
      <w:r>
        <w:rPr>
          <w:rFonts w:ascii="Times New Roman"/>
          <w:b w:val="false"/>
          <w:i w:val="false"/>
          <w:color w:val="000000"/>
          <w:sz w:val="28"/>
        </w:rPr>
        <w:t>
      3) беспорядки и забастовки, предпринятые лицами, не являющимися персоналом Частного партнера;</w:t>
      </w:r>
    </w:p>
    <w:bookmarkEnd w:id="3988"/>
    <w:bookmarkStart w:name="z4167" w:id="3989"/>
    <w:p>
      <w:pPr>
        <w:spacing w:after="0"/>
        <w:ind w:left="0"/>
        <w:jc w:val="both"/>
      </w:pPr>
      <w:r>
        <w:rPr>
          <w:rFonts w:ascii="Times New Roman"/>
          <w:b w:val="false"/>
          <w:i w:val="false"/>
          <w:color w:val="000000"/>
          <w:sz w:val="28"/>
        </w:rPr>
        <w:t>
      4) природные катастрофы и разрушительные явления, в том числе землетрясение, ураган, наводнение, оползни, техногенные и экологические бедствия, катаклизмы, пожар, эпидемии, а также неблагоприятные климатические условия, приводящие к невозможности обеспечения безопасной эксплуатации Объекта ГЧП;</w:t>
      </w:r>
    </w:p>
    <w:bookmarkEnd w:id="3989"/>
    <w:bookmarkStart w:name="z4168" w:id="3990"/>
    <w:p>
      <w:pPr>
        <w:spacing w:after="0"/>
        <w:ind w:left="0"/>
        <w:jc w:val="both"/>
      </w:pPr>
      <w:r>
        <w:rPr>
          <w:rFonts w:ascii="Times New Roman"/>
          <w:b w:val="false"/>
          <w:i w:val="false"/>
          <w:color w:val="000000"/>
          <w:sz w:val="28"/>
        </w:rPr>
        <w:t>
      253. Стороны соглашаются, что следующие события не являются Обстоятельствами непреодолимой силы (форс-мажором):</w:t>
      </w:r>
    </w:p>
    <w:bookmarkEnd w:id="3990"/>
    <w:bookmarkStart w:name="z4169" w:id="3991"/>
    <w:p>
      <w:pPr>
        <w:spacing w:after="0"/>
        <w:ind w:left="0"/>
        <w:jc w:val="both"/>
      </w:pPr>
      <w:r>
        <w:rPr>
          <w:rFonts w:ascii="Times New Roman"/>
          <w:b w:val="false"/>
          <w:i w:val="false"/>
          <w:color w:val="000000"/>
          <w:sz w:val="28"/>
        </w:rPr>
        <w:t>
      1) неосторожное или намеренное действие, ошибки, бездействие, нарушение Типового договора или несоблюдение законодательства, допущенные Сторонами;</w:t>
      </w:r>
    </w:p>
    <w:bookmarkEnd w:id="3991"/>
    <w:bookmarkStart w:name="z4170" w:id="3992"/>
    <w:p>
      <w:pPr>
        <w:spacing w:after="0"/>
        <w:ind w:left="0"/>
        <w:jc w:val="both"/>
      </w:pPr>
      <w:r>
        <w:rPr>
          <w:rFonts w:ascii="Times New Roman"/>
          <w:b w:val="false"/>
          <w:i w:val="false"/>
          <w:color w:val="000000"/>
          <w:sz w:val="28"/>
        </w:rPr>
        <w:t>
      2) забастовки, снижение темпа работы, которые затрагивают только персонала Частного партнера или какого-либо Субподрядчика;</w:t>
      </w:r>
    </w:p>
    <w:bookmarkEnd w:id="3992"/>
    <w:bookmarkStart w:name="z4171" w:id="3993"/>
    <w:p>
      <w:pPr>
        <w:spacing w:after="0"/>
        <w:ind w:left="0"/>
        <w:jc w:val="both"/>
      </w:pPr>
      <w:r>
        <w:rPr>
          <w:rFonts w:ascii="Times New Roman"/>
          <w:b w:val="false"/>
          <w:i w:val="false"/>
          <w:color w:val="000000"/>
          <w:sz w:val="28"/>
        </w:rPr>
        <w:t>
      3) сложная экономическая ситуация, в которой находится Частный партнер, или изменение рыночных условий.</w:t>
      </w:r>
    </w:p>
    <w:bookmarkEnd w:id="3993"/>
    <w:bookmarkStart w:name="z4172" w:id="3994"/>
    <w:p>
      <w:pPr>
        <w:spacing w:after="0"/>
        <w:ind w:left="0"/>
        <w:jc w:val="both"/>
      </w:pPr>
      <w:r>
        <w:rPr>
          <w:rFonts w:ascii="Times New Roman"/>
          <w:b w:val="false"/>
          <w:i w:val="false"/>
          <w:color w:val="000000"/>
          <w:sz w:val="28"/>
        </w:rPr>
        <w:t>
      254. Факт наступления Обстоятельства непреодолимой силы должен подтверждаться, по мере возможности, заключениями и справками органов, уполномоченных фиксировать наступление соответствующего Обстоятельства непреодолимой силы.</w:t>
      </w:r>
    </w:p>
    <w:bookmarkEnd w:id="3994"/>
    <w:bookmarkStart w:name="z4173" w:id="3995"/>
    <w:p>
      <w:pPr>
        <w:spacing w:after="0"/>
        <w:ind w:left="0"/>
        <w:jc w:val="both"/>
      </w:pPr>
      <w:r>
        <w:rPr>
          <w:rFonts w:ascii="Times New Roman"/>
          <w:b w:val="false"/>
          <w:i w:val="false"/>
          <w:color w:val="000000"/>
          <w:sz w:val="28"/>
        </w:rPr>
        <w:t>
      255. Уведомление о наступлении Обстоятельств непреодолимой силы (форс-мажора):</w:t>
      </w:r>
    </w:p>
    <w:bookmarkEnd w:id="3995"/>
    <w:bookmarkStart w:name="z4174" w:id="3996"/>
    <w:p>
      <w:pPr>
        <w:spacing w:after="0"/>
        <w:ind w:left="0"/>
        <w:jc w:val="both"/>
      </w:pPr>
      <w:r>
        <w:rPr>
          <w:rFonts w:ascii="Times New Roman"/>
          <w:b w:val="false"/>
          <w:i w:val="false"/>
          <w:color w:val="000000"/>
          <w:sz w:val="28"/>
        </w:rPr>
        <w:t>
      1) Сторона, на которую оказали воздействие Обстоятельства непреодолимой силы (форс-мажор), обязана уведомить об этом другую Сторону в письменной форме в течение ___ (указать прописью) календарных дней с момента когда первая Сторона узнала или должна была узнать о наступлении таких обстоятельств.</w:t>
      </w:r>
    </w:p>
    <w:bookmarkEnd w:id="3996"/>
    <w:bookmarkStart w:name="z4175" w:id="3997"/>
    <w:p>
      <w:pPr>
        <w:spacing w:after="0"/>
        <w:ind w:left="0"/>
        <w:jc w:val="both"/>
      </w:pPr>
      <w:r>
        <w:rPr>
          <w:rFonts w:ascii="Times New Roman"/>
          <w:b w:val="false"/>
          <w:i w:val="false"/>
          <w:color w:val="000000"/>
          <w:sz w:val="28"/>
        </w:rPr>
        <w:t>
      2) письменное уведомление, указанное в подпункте 1) настоящего пункта, должно указывать на дату наступления Обстоятельства непреодолимой силы (форс-мажора), предполагаемый срок его действия, детально описывать такое обстоятельство и его влияние на выполнение Типового договора Стороной, пострадавшей от Обстоятельства непреодолимой силы (форс-мажора), а также содержать описание действий, которые намерена предпринять Сторона, подвергшаяся воздействию Обстоятельства непреодолимой силы (форс-мажору). К указанному уведомлению должны прилагаться документальные подтверждения наступления Обстоятельства непреодолимой силы (форс-мажора) в соответствии с пунктом 254 Типового договора.</w:t>
      </w:r>
    </w:p>
    <w:bookmarkEnd w:id="3997"/>
    <w:bookmarkStart w:name="z4176" w:id="3998"/>
    <w:p>
      <w:pPr>
        <w:spacing w:after="0"/>
        <w:ind w:left="0"/>
        <w:jc w:val="both"/>
      </w:pPr>
      <w:r>
        <w:rPr>
          <w:rFonts w:ascii="Times New Roman"/>
          <w:b w:val="false"/>
          <w:i w:val="false"/>
          <w:color w:val="000000"/>
          <w:sz w:val="28"/>
        </w:rPr>
        <w:t>
      3) Сторона после отправления такого уведомления другой Стороне освобождается от исполнения указанных обязательств по Типовому договору на время действия этого Обстоятельства непреодолимой силы (форс-мажора).</w:t>
      </w:r>
    </w:p>
    <w:bookmarkEnd w:id="3998"/>
    <w:bookmarkStart w:name="z4177" w:id="3999"/>
    <w:p>
      <w:pPr>
        <w:spacing w:after="0"/>
        <w:ind w:left="0"/>
        <w:jc w:val="both"/>
      </w:pPr>
      <w:r>
        <w:rPr>
          <w:rFonts w:ascii="Times New Roman"/>
          <w:b w:val="false"/>
          <w:i w:val="false"/>
          <w:color w:val="000000"/>
          <w:sz w:val="28"/>
        </w:rPr>
        <w:t>
      256. Обязанность минимизировать несвоевременность исполнения Типового договора:</w:t>
      </w:r>
    </w:p>
    <w:bookmarkEnd w:id="3999"/>
    <w:bookmarkStart w:name="z4178" w:id="4000"/>
    <w:p>
      <w:pPr>
        <w:spacing w:after="0"/>
        <w:ind w:left="0"/>
        <w:jc w:val="both"/>
      </w:pPr>
      <w:r>
        <w:rPr>
          <w:rFonts w:ascii="Times New Roman"/>
          <w:b w:val="false"/>
          <w:i w:val="false"/>
          <w:color w:val="000000"/>
          <w:sz w:val="28"/>
        </w:rPr>
        <w:t>
      1)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bookmarkEnd w:id="4000"/>
    <w:bookmarkStart w:name="z4179" w:id="4001"/>
    <w:p>
      <w:pPr>
        <w:spacing w:after="0"/>
        <w:ind w:left="0"/>
        <w:jc w:val="both"/>
      </w:pPr>
      <w:r>
        <w:rPr>
          <w:rFonts w:ascii="Times New Roman"/>
          <w:b w:val="false"/>
          <w:i w:val="false"/>
          <w:color w:val="000000"/>
          <w:sz w:val="28"/>
        </w:rPr>
        <w:t>
      2)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bookmarkEnd w:id="4001"/>
    <w:bookmarkStart w:name="z4180" w:id="4002"/>
    <w:p>
      <w:pPr>
        <w:spacing w:after="0"/>
        <w:ind w:left="0"/>
        <w:jc w:val="both"/>
      </w:pPr>
      <w:r>
        <w:rPr>
          <w:rFonts w:ascii="Times New Roman"/>
          <w:b w:val="false"/>
          <w:i w:val="false"/>
          <w:color w:val="000000"/>
          <w:sz w:val="28"/>
        </w:rPr>
        <w:t>
      257. Последствия Обстоятельств непреодолимой силы (форс-мажора):</w:t>
      </w:r>
    </w:p>
    <w:bookmarkEnd w:id="4002"/>
    <w:bookmarkStart w:name="z4181" w:id="4003"/>
    <w:p>
      <w:pPr>
        <w:spacing w:after="0"/>
        <w:ind w:left="0"/>
        <w:jc w:val="both"/>
      </w:pPr>
      <w:r>
        <w:rPr>
          <w:rFonts w:ascii="Times New Roman"/>
          <w:b w:val="false"/>
          <w:i w:val="false"/>
          <w:color w:val="000000"/>
          <w:sz w:val="28"/>
        </w:rPr>
        <w:t>
      1) как только Обстоятельства непреодолимой силы (форс-мажор) перестают оказывать воздействие на пострадавшую Сторону и более не препятствуют выполнению ей своих обязательств по Типовому договору, такая Сторона обязана незамедлительно уведомить об этом другую Сторону, и возобновить выполнение своих обязательств по Типовому договору;</w:t>
      </w:r>
    </w:p>
    <w:bookmarkEnd w:id="4003"/>
    <w:bookmarkStart w:name="z4182" w:id="4004"/>
    <w:p>
      <w:pPr>
        <w:spacing w:after="0"/>
        <w:ind w:left="0"/>
        <w:jc w:val="both"/>
      </w:pPr>
      <w:r>
        <w:rPr>
          <w:rFonts w:ascii="Times New Roman"/>
          <w:b w:val="false"/>
          <w:i w:val="false"/>
          <w:color w:val="000000"/>
          <w:sz w:val="28"/>
        </w:rPr>
        <w:t>
      2) в случае если Обстоятельства непреодолимой силы (форс-мажор), оказывающие какое-либо влияние на выполнение Стороной своих обязательств по Типовому договору, продолжаются более ___ (указать прописью) календарных дней, то любая из Сторон вправе потребовать от другой Стороны провести встречу и обсудить вопрос о поиске выхода из сложившейся ситуации;</w:t>
      </w:r>
    </w:p>
    <w:bookmarkEnd w:id="4004"/>
    <w:bookmarkStart w:name="z4183" w:id="4005"/>
    <w:p>
      <w:pPr>
        <w:spacing w:after="0"/>
        <w:ind w:left="0"/>
        <w:jc w:val="both"/>
      </w:pPr>
      <w:r>
        <w:rPr>
          <w:rFonts w:ascii="Times New Roman"/>
          <w:b w:val="false"/>
          <w:i w:val="false"/>
          <w:color w:val="000000"/>
          <w:sz w:val="28"/>
        </w:rPr>
        <w:t>
      3) Срок действия Типового договора и срок выполнения Сторонами определенных действий по Типовому договору должен быть продлен на период, равный периоду времени, в течение которого Сторона, подвергшаяся воздействию Обстоятельств непреодолимой силы (форс-мажора), не могла в полной мере выполнять свои обязательства и совершать соответствующие действия по Типовому договору. В случае если обязательства и действия Стороны, подвергшейся воздействию Обстоятельств непреодолимой силы (форс-мажора), были приостановлены лишь частично, Стороны должны встретиться, чтобы обсудить и согласовать соответствующее продление (если оно необходимо) такого периода (или этапа) с учетом всех сопутствующих обстоятельств.</w:t>
      </w:r>
    </w:p>
    <w:bookmarkEnd w:id="4005"/>
    <w:bookmarkStart w:name="z4184" w:id="4006"/>
    <w:p>
      <w:pPr>
        <w:spacing w:after="0"/>
        <w:ind w:left="0"/>
        <w:jc w:val="left"/>
      </w:pPr>
      <w:r>
        <w:rPr>
          <w:rFonts w:ascii="Times New Roman"/>
          <w:b/>
          <w:i w:val="false"/>
          <w:color w:val="000000"/>
        </w:rPr>
        <w:t xml:space="preserve"> 37. Требования по охране окружающей среды и безопасности ведения работ</w:t>
      </w:r>
    </w:p>
    <w:bookmarkEnd w:id="4006"/>
    <w:bookmarkStart w:name="z4185" w:id="4007"/>
    <w:p>
      <w:pPr>
        <w:spacing w:after="0"/>
        <w:ind w:left="0"/>
        <w:jc w:val="both"/>
      </w:pPr>
      <w:r>
        <w:rPr>
          <w:rFonts w:ascii="Times New Roman"/>
          <w:b w:val="false"/>
          <w:i w:val="false"/>
          <w:color w:val="000000"/>
          <w:sz w:val="28"/>
        </w:rPr>
        <w:t>
      258. В целях обеспечения безопасности и охраны окружающей среды Частный партнер обязан:</w:t>
      </w:r>
    </w:p>
    <w:bookmarkEnd w:id="4007"/>
    <w:bookmarkStart w:name="z4186" w:id="4008"/>
    <w:p>
      <w:pPr>
        <w:spacing w:after="0"/>
        <w:ind w:left="0"/>
        <w:jc w:val="both"/>
      </w:pPr>
      <w:r>
        <w:rPr>
          <w:rFonts w:ascii="Times New Roman"/>
          <w:b w:val="false"/>
          <w:i w:val="false"/>
          <w:color w:val="000000"/>
          <w:sz w:val="28"/>
        </w:rPr>
        <w:t>
      1) при производстве работ по строительству, эксплуатации Объекта ГЧП соблюдать нормы и требования законодательства по безопасности персонала Частного партнера;</w:t>
      </w:r>
    </w:p>
    <w:bookmarkEnd w:id="4008"/>
    <w:bookmarkStart w:name="z4187" w:id="4009"/>
    <w:p>
      <w:pPr>
        <w:spacing w:after="0"/>
        <w:ind w:left="0"/>
        <w:jc w:val="both"/>
      </w:pPr>
      <w:r>
        <w:rPr>
          <w:rFonts w:ascii="Times New Roman"/>
          <w:b w:val="false"/>
          <w:i w:val="false"/>
          <w:color w:val="000000"/>
          <w:sz w:val="28"/>
        </w:rPr>
        <w:t>
      2) предпринимать все необходимые меры по предотвращению аварий и иных опасных ситуаций, создающих угрозу жизни и здоровью людей и окружающей среде, а также угрозу уничтожения собственности, руководствуясь положительной практикой ведения работ;</w:t>
      </w:r>
    </w:p>
    <w:bookmarkEnd w:id="4009"/>
    <w:bookmarkStart w:name="z4188" w:id="4010"/>
    <w:p>
      <w:pPr>
        <w:spacing w:after="0"/>
        <w:ind w:left="0"/>
        <w:jc w:val="both"/>
      </w:pPr>
      <w:r>
        <w:rPr>
          <w:rFonts w:ascii="Times New Roman"/>
          <w:b w:val="false"/>
          <w:i w:val="false"/>
          <w:color w:val="000000"/>
          <w:sz w:val="28"/>
        </w:rPr>
        <w:t>
      3) обеспечить проведение прочих мероприятий в соответствии с экологическим законодательством и международными договорами Республики Казахстан в области защиты экологии, направленных на минимизацию ущерба экологии, наносимого деятельностью Частного партнера при эксплуатации Объекта ГЧП.</w:t>
      </w:r>
    </w:p>
    <w:bookmarkEnd w:id="4010"/>
    <w:bookmarkStart w:name="z4189" w:id="4011"/>
    <w:p>
      <w:pPr>
        <w:spacing w:after="0"/>
        <w:ind w:left="0"/>
        <w:jc w:val="both"/>
      </w:pPr>
      <w:r>
        <w:rPr>
          <w:rFonts w:ascii="Times New Roman"/>
          <w:b w:val="false"/>
          <w:i w:val="false"/>
          <w:color w:val="000000"/>
          <w:sz w:val="28"/>
        </w:rPr>
        <w:t>
      259. Запрещается проведение работ по строительству и эксплуатации Объекта ГЧП, если они представляют опасность для жизни и здоровья людей.</w:t>
      </w:r>
    </w:p>
    <w:bookmarkEnd w:id="4011"/>
    <w:bookmarkStart w:name="z4190" w:id="4012"/>
    <w:p>
      <w:pPr>
        <w:spacing w:after="0"/>
        <w:ind w:left="0"/>
        <w:jc w:val="both"/>
      </w:pPr>
      <w:r>
        <w:rPr>
          <w:rFonts w:ascii="Times New Roman"/>
          <w:b w:val="false"/>
          <w:i w:val="false"/>
          <w:color w:val="000000"/>
          <w:sz w:val="28"/>
        </w:rPr>
        <w:t>
      260. Основными требованиями по обеспечению безопасного проведения работ по Типовому договору являются:</w:t>
      </w:r>
    </w:p>
    <w:bookmarkEnd w:id="4012"/>
    <w:bookmarkStart w:name="z4191" w:id="4013"/>
    <w:p>
      <w:pPr>
        <w:spacing w:after="0"/>
        <w:ind w:left="0"/>
        <w:jc w:val="both"/>
      </w:pPr>
      <w:r>
        <w:rPr>
          <w:rFonts w:ascii="Times New Roman"/>
          <w:b w:val="false"/>
          <w:i w:val="false"/>
          <w:color w:val="000000"/>
          <w:sz w:val="28"/>
        </w:rPr>
        <w:t>
      1) допуск к работам лиц, имеющих специальную подготовку и квалификацию, а к руководству строительными работами – лиц, имеющих соответствующее специальное образование, прошедших обязательные медицинские осмотры в соответствии с законодательством;</w:t>
      </w:r>
    </w:p>
    <w:bookmarkEnd w:id="4013"/>
    <w:bookmarkStart w:name="z4192" w:id="4014"/>
    <w:p>
      <w:pPr>
        <w:spacing w:after="0"/>
        <w:ind w:left="0"/>
        <w:jc w:val="both"/>
      </w:pPr>
      <w:r>
        <w:rPr>
          <w:rFonts w:ascii="Times New Roman"/>
          <w:b w:val="false"/>
          <w:i w:val="false"/>
          <w:color w:val="000000"/>
          <w:sz w:val="28"/>
        </w:rPr>
        <w:t>
      2) обеспечение лиц, занятых при строительных работах, специальной одеждой, средствами индивидуальной и коллективной защиты;</w:t>
      </w:r>
    </w:p>
    <w:bookmarkEnd w:id="4014"/>
    <w:bookmarkStart w:name="z4193" w:id="4015"/>
    <w:p>
      <w:pPr>
        <w:spacing w:after="0"/>
        <w:ind w:left="0"/>
        <w:jc w:val="both"/>
      </w:pPr>
      <w:r>
        <w:rPr>
          <w:rFonts w:ascii="Times New Roman"/>
          <w:b w:val="false"/>
          <w:i w:val="false"/>
          <w:color w:val="000000"/>
          <w:sz w:val="28"/>
        </w:rPr>
        <w:t>
      3) применение машин, оборудования и материалов, соответствующих требованиям безопасности и санитарным правилам и гигиеническим нормативам;</w:t>
      </w:r>
    </w:p>
    <w:bookmarkEnd w:id="4015"/>
    <w:bookmarkStart w:name="z4194" w:id="4016"/>
    <w:p>
      <w:pPr>
        <w:spacing w:after="0"/>
        <w:ind w:left="0"/>
        <w:jc w:val="both"/>
      </w:pPr>
      <w:r>
        <w:rPr>
          <w:rFonts w:ascii="Times New Roman"/>
          <w:b w:val="false"/>
          <w:i w:val="false"/>
          <w:color w:val="000000"/>
          <w:sz w:val="28"/>
        </w:rPr>
        <w:t>
      4) своевременное пополнение технической документации и планов ликвидации аварий данными, уточняющими границы зон безопасного ведения работ;</w:t>
      </w:r>
    </w:p>
    <w:bookmarkEnd w:id="4016"/>
    <w:bookmarkStart w:name="z4195" w:id="4017"/>
    <w:p>
      <w:pPr>
        <w:spacing w:after="0"/>
        <w:ind w:left="0"/>
        <w:jc w:val="both"/>
      </w:pPr>
      <w:r>
        <w:rPr>
          <w:rFonts w:ascii="Times New Roman"/>
          <w:b w:val="false"/>
          <w:i w:val="false"/>
          <w:color w:val="000000"/>
          <w:sz w:val="28"/>
        </w:rPr>
        <w:t>
      5) соблюдение проектных систем, проектов и технологических схем разработки и обустройства сооружений.</w:t>
      </w:r>
    </w:p>
    <w:bookmarkEnd w:id="4017"/>
    <w:bookmarkStart w:name="z4196" w:id="4018"/>
    <w:p>
      <w:pPr>
        <w:spacing w:after="0"/>
        <w:ind w:left="0"/>
        <w:jc w:val="both"/>
      </w:pPr>
      <w:r>
        <w:rPr>
          <w:rFonts w:ascii="Times New Roman"/>
          <w:b w:val="false"/>
          <w:i w:val="false"/>
          <w:color w:val="000000"/>
          <w:sz w:val="28"/>
        </w:rPr>
        <w:t>
      261. Частный партнер при возникновении непосредственной угрозы жизни и здоровью работников обязаны немедленно приостановить работы и обеспечить транспортировку людей в безопасное место.</w:t>
      </w:r>
    </w:p>
    <w:bookmarkEnd w:id="4018"/>
    <w:bookmarkStart w:name="z4197" w:id="4019"/>
    <w:p>
      <w:pPr>
        <w:spacing w:after="0"/>
        <w:ind w:left="0"/>
        <w:jc w:val="both"/>
      </w:pPr>
      <w:r>
        <w:rPr>
          <w:rFonts w:ascii="Times New Roman"/>
          <w:b w:val="false"/>
          <w:i w:val="false"/>
          <w:color w:val="000000"/>
          <w:sz w:val="28"/>
        </w:rPr>
        <w:t>
      262. При возникновении непосредственной угрозы жизни и здоровью населения Частный партнер обязан незамедлительно информировать об этом местные исполнительные органы соответствующей сферы (но не ограничиваясь ими).</w:t>
      </w:r>
    </w:p>
    <w:bookmarkEnd w:id="4019"/>
    <w:bookmarkStart w:name="z4198" w:id="4020"/>
    <w:p>
      <w:pPr>
        <w:spacing w:after="0"/>
        <w:ind w:left="0"/>
        <w:jc w:val="both"/>
      </w:pPr>
      <w:r>
        <w:rPr>
          <w:rFonts w:ascii="Times New Roman"/>
          <w:b w:val="false"/>
          <w:i w:val="false"/>
          <w:color w:val="000000"/>
          <w:sz w:val="28"/>
        </w:rPr>
        <w:t>
      263. При возникновении угрозы жизни и здоровью населения в зоне влияния деятельности по Типовому договору Частный партнер обязан приостановить работы и не вправе возобновлять без создания безопасных для здоровья и жизни населения условий и предотвращения возникшей угрозы. При невозможности принятия иных мер для предотвращения угрозы Частный партнер вправе возобновить работы по Типовому договору только после переселения населения из опасных зон.</w:t>
      </w:r>
    </w:p>
    <w:bookmarkEnd w:id="4020"/>
    <w:bookmarkStart w:name="z4199" w:id="4021"/>
    <w:p>
      <w:pPr>
        <w:spacing w:after="0"/>
        <w:ind w:left="0"/>
        <w:jc w:val="both"/>
      </w:pPr>
      <w:r>
        <w:rPr>
          <w:rFonts w:ascii="Times New Roman"/>
          <w:b w:val="false"/>
          <w:i w:val="false"/>
          <w:color w:val="000000"/>
          <w:sz w:val="28"/>
        </w:rPr>
        <w:t>
      264. Частный партнер возмещает вред, причиненный по его вине здоровью персоналу Частного партнера в соответствии с законодательством.</w:t>
      </w:r>
    </w:p>
    <w:bookmarkEnd w:id="4021"/>
    <w:bookmarkStart w:name="z4200" w:id="4022"/>
    <w:p>
      <w:pPr>
        <w:spacing w:after="0"/>
        <w:ind w:left="0"/>
        <w:jc w:val="both"/>
      </w:pPr>
      <w:r>
        <w:rPr>
          <w:rFonts w:ascii="Times New Roman"/>
          <w:b w:val="false"/>
          <w:i w:val="false"/>
          <w:color w:val="000000"/>
          <w:sz w:val="28"/>
        </w:rPr>
        <w:t>
      265. Частный партнер обязан разрабатывать программы мероприятий по предотвращению аварий и иных опасных ситуаций и утверждать их в составе проектных документов.</w:t>
      </w:r>
    </w:p>
    <w:bookmarkEnd w:id="4022"/>
    <w:bookmarkStart w:name="z4201" w:id="4023"/>
    <w:p>
      <w:pPr>
        <w:spacing w:after="0"/>
        <w:ind w:left="0"/>
        <w:jc w:val="both"/>
      </w:pPr>
      <w:r>
        <w:rPr>
          <w:rFonts w:ascii="Times New Roman"/>
          <w:b w:val="false"/>
          <w:i w:val="false"/>
          <w:color w:val="000000"/>
          <w:sz w:val="28"/>
        </w:rPr>
        <w:t>
      266. Частный партнер принимает надлежащие меры по обеспечению соблюдения техники безопасности согласно законодательству и обеспечивает своевременное предоставление отчетности.</w:t>
      </w:r>
    </w:p>
    <w:bookmarkEnd w:id="4023"/>
    <w:bookmarkStart w:name="z4202" w:id="4024"/>
    <w:p>
      <w:pPr>
        <w:spacing w:after="0"/>
        <w:ind w:left="0"/>
        <w:jc w:val="left"/>
      </w:pPr>
      <w:r>
        <w:rPr>
          <w:rFonts w:ascii="Times New Roman"/>
          <w:b/>
          <w:i w:val="false"/>
          <w:color w:val="000000"/>
        </w:rPr>
        <w:t xml:space="preserve"> 38. Уведомления</w:t>
      </w:r>
    </w:p>
    <w:bookmarkEnd w:id="4024"/>
    <w:bookmarkStart w:name="z4203" w:id="4025"/>
    <w:p>
      <w:pPr>
        <w:spacing w:after="0"/>
        <w:ind w:left="0"/>
        <w:jc w:val="both"/>
      </w:pPr>
      <w:r>
        <w:rPr>
          <w:rFonts w:ascii="Times New Roman"/>
          <w:b w:val="false"/>
          <w:i w:val="false"/>
          <w:color w:val="000000"/>
          <w:sz w:val="28"/>
        </w:rPr>
        <w:t>
      267. Все уведомления В рамках Типового договора должны быть составлены в письменной форме на государственном и/или русском языке.</w:t>
      </w:r>
    </w:p>
    <w:bookmarkEnd w:id="4025"/>
    <w:bookmarkStart w:name="z4204" w:id="4026"/>
    <w:p>
      <w:pPr>
        <w:spacing w:after="0"/>
        <w:ind w:left="0"/>
        <w:jc w:val="both"/>
      </w:pPr>
      <w:r>
        <w:rPr>
          <w:rFonts w:ascii="Times New Roman"/>
          <w:b w:val="false"/>
          <w:i w:val="false"/>
          <w:color w:val="000000"/>
          <w:sz w:val="28"/>
        </w:rPr>
        <w:t>
      268. Любое уведомление считается полученным Стороной, если оно зарегистрировано как входящая корреспонденция.</w:t>
      </w:r>
    </w:p>
    <w:bookmarkEnd w:id="4026"/>
    <w:bookmarkStart w:name="z4205" w:id="4027"/>
    <w:p>
      <w:pPr>
        <w:spacing w:after="0"/>
        <w:ind w:left="0"/>
        <w:jc w:val="both"/>
      </w:pPr>
      <w:r>
        <w:rPr>
          <w:rFonts w:ascii="Times New Roman"/>
          <w:b w:val="false"/>
          <w:i w:val="false"/>
          <w:color w:val="000000"/>
          <w:sz w:val="28"/>
        </w:rPr>
        <w:t>
      269. Любое уведомление или сообщение, направляемое Государственным партнером Частному партнеру в соответствии с положениями Типового договора, должно быть направлено Частному партнеру и/или представителю Частного партнера.</w:t>
      </w:r>
    </w:p>
    <w:bookmarkEnd w:id="4027"/>
    <w:bookmarkStart w:name="z4206" w:id="4028"/>
    <w:p>
      <w:pPr>
        <w:spacing w:after="0"/>
        <w:ind w:left="0"/>
        <w:jc w:val="both"/>
      </w:pPr>
      <w:r>
        <w:rPr>
          <w:rFonts w:ascii="Times New Roman"/>
          <w:b w:val="false"/>
          <w:i w:val="false"/>
          <w:color w:val="000000"/>
          <w:sz w:val="28"/>
        </w:rPr>
        <w:t>
      270. Любое уведомление или сообщение, направляемое Частным партнером Государственному партнеру в соответствии с положениями Типового договора, должно быть направлено Государственному партнеру и/или представителю Государственного партнера.</w:t>
      </w:r>
    </w:p>
    <w:bookmarkEnd w:id="4028"/>
    <w:bookmarkStart w:name="z4207" w:id="4029"/>
    <w:p>
      <w:pPr>
        <w:spacing w:after="0"/>
        <w:ind w:left="0"/>
        <w:jc w:val="both"/>
      </w:pPr>
      <w:r>
        <w:rPr>
          <w:rFonts w:ascii="Times New Roman"/>
          <w:b w:val="false"/>
          <w:i w:val="false"/>
          <w:color w:val="000000"/>
          <w:sz w:val="28"/>
        </w:rPr>
        <w:t>
      271. Государственный партнер и представитель Государственного партнера вправе рассматривать любое действие представителя Частного партнера в связи с Типовым договором как действие, напрямую одобренное Частным партнером.</w:t>
      </w:r>
    </w:p>
    <w:bookmarkEnd w:id="4029"/>
    <w:bookmarkStart w:name="z4208" w:id="4030"/>
    <w:p>
      <w:pPr>
        <w:spacing w:after="0"/>
        <w:ind w:left="0"/>
        <w:jc w:val="both"/>
      </w:pPr>
      <w:r>
        <w:rPr>
          <w:rFonts w:ascii="Times New Roman"/>
          <w:b w:val="false"/>
          <w:i w:val="false"/>
          <w:color w:val="000000"/>
          <w:sz w:val="28"/>
        </w:rPr>
        <w:t>
      272. Частный партнер и представитель Частного партнера вправе рассматривать любое действие представителя Государственного партнера в связи с Типовым договором как действие, напрямую одобренное Государственным партнером.</w:t>
      </w:r>
    </w:p>
    <w:bookmarkEnd w:id="4030"/>
    <w:bookmarkStart w:name="z4209" w:id="4031"/>
    <w:p>
      <w:pPr>
        <w:spacing w:after="0"/>
        <w:ind w:left="0"/>
        <w:jc w:val="left"/>
      </w:pPr>
      <w:r>
        <w:rPr>
          <w:rFonts w:ascii="Times New Roman"/>
          <w:b/>
          <w:i w:val="false"/>
          <w:color w:val="000000"/>
        </w:rPr>
        <w:t xml:space="preserve"> 39. Заключительные положения</w:t>
      </w:r>
    </w:p>
    <w:bookmarkEnd w:id="4031"/>
    <w:bookmarkStart w:name="z4210" w:id="4032"/>
    <w:p>
      <w:pPr>
        <w:spacing w:after="0"/>
        <w:ind w:left="0"/>
        <w:jc w:val="both"/>
      </w:pPr>
      <w:r>
        <w:rPr>
          <w:rFonts w:ascii="Times New Roman"/>
          <w:b w:val="false"/>
          <w:i w:val="false"/>
          <w:color w:val="000000"/>
          <w:sz w:val="28"/>
        </w:rPr>
        <w:t>
      273. Все приложения и дополнения к Типовому договору должны подписываться уполномоченными представителями Сторон.</w:t>
      </w:r>
    </w:p>
    <w:bookmarkEnd w:id="4032"/>
    <w:bookmarkStart w:name="z4211" w:id="4033"/>
    <w:p>
      <w:pPr>
        <w:spacing w:after="0"/>
        <w:ind w:left="0"/>
        <w:jc w:val="both"/>
      </w:pPr>
      <w:r>
        <w:rPr>
          <w:rFonts w:ascii="Times New Roman"/>
          <w:b w:val="false"/>
          <w:i w:val="false"/>
          <w:color w:val="000000"/>
          <w:sz w:val="28"/>
        </w:rPr>
        <w:t>
      274. Любая переписка по Типовому договору направляется по следующим адресам:</w:t>
      </w:r>
    </w:p>
    <w:bookmarkEnd w:id="4033"/>
    <w:bookmarkStart w:name="z4212" w:id="4034"/>
    <w:p>
      <w:pPr>
        <w:spacing w:after="0"/>
        <w:ind w:left="0"/>
        <w:jc w:val="both"/>
      </w:pPr>
      <w:r>
        <w:rPr>
          <w:rFonts w:ascii="Times New Roman"/>
          <w:b w:val="false"/>
          <w:i w:val="false"/>
          <w:color w:val="000000"/>
          <w:sz w:val="28"/>
        </w:rPr>
        <w:t>
      Государственный партнер: __________;</w:t>
      </w:r>
    </w:p>
    <w:bookmarkEnd w:id="4034"/>
    <w:bookmarkStart w:name="z4213" w:id="4035"/>
    <w:p>
      <w:pPr>
        <w:spacing w:after="0"/>
        <w:ind w:left="0"/>
        <w:jc w:val="both"/>
      </w:pPr>
      <w:r>
        <w:rPr>
          <w:rFonts w:ascii="Times New Roman"/>
          <w:b w:val="false"/>
          <w:i w:val="false"/>
          <w:color w:val="000000"/>
          <w:sz w:val="28"/>
        </w:rPr>
        <w:t>
      Частный партнер: _________.</w:t>
      </w:r>
    </w:p>
    <w:bookmarkEnd w:id="4035"/>
    <w:bookmarkStart w:name="z4214" w:id="4036"/>
    <w:p>
      <w:pPr>
        <w:spacing w:after="0"/>
        <w:ind w:left="0"/>
        <w:jc w:val="both"/>
      </w:pPr>
      <w:r>
        <w:rPr>
          <w:rFonts w:ascii="Times New Roman"/>
          <w:b w:val="false"/>
          <w:i w:val="false"/>
          <w:color w:val="000000"/>
          <w:sz w:val="28"/>
        </w:rPr>
        <w:t>
      Переписка Сторон по Типовому договору изменяющая условия Типового договора не имеет юридической силы.</w:t>
      </w:r>
    </w:p>
    <w:bookmarkEnd w:id="4036"/>
    <w:bookmarkStart w:name="z4215" w:id="4037"/>
    <w:p>
      <w:pPr>
        <w:spacing w:after="0"/>
        <w:ind w:left="0"/>
        <w:jc w:val="both"/>
      </w:pPr>
      <w:r>
        <w:rPr>
          <w:rFonts w:ascii="Times New Roman"/>
          <w:b w:val="false"/>
          <w:i w:val="false"/>
          <w:color w:val="000000"/>
          <w:sz w:val="28"/>
        </w:rPr>
        <w:t>
      275. Изменение юридического статуса либо организационно-правовой формы Сторон не прекращает действия Типового договора, и все права и обязанности переходят к соответствующим правопреемникам, за исключением случаев, когда Стороны изъявят желание расторгнуть Типовой договор, изменить его, либо нормы права требуют его переоформления. При этом Стороны обязаны информировать друг друга об изменении правового статуса, места расположения и иных реквизитов в течение ___ (указать прописью) календарных дней в письменной форме.</w:t>
      </w:r>
    </w:p>
    <w:bookmarkEnd w:id="4037"/>
    <w:bookmarkStart w:name="z4216" w:id="4038"/>
    <w:p>
      <w:pPr>
        <w:spacing w:after="0"/>
        <w:ind w:left="0"/>
        <w:jc w:val="both"/>
      </w:pPr>
      <w:r>
        <w:rPr>
          <w:rFonts w:ascii="Times New Roman"/>
          <w:b w:val="false"/>
          <w:i w:val="false"/>
          <w:color w:val="000000"/>
          <w:sz w:val="28"/>
        </w:rPr>
        <w:t>
      276. Типовой договор представляет собой полное соглашение между Сторонами и заменяет собой все ранее существовавшие устные или письменные, выраженные или подразумеваемые договоренности, заявления или соглашения, имеющие какое-либо отношение к предмету Типового договора.</w:t>
      </w:r>
    </w:p>
    <w:bookmarkEnd w:id="4038"/>
    <w:bookmarkStart w:name="z4217" w:id="4039"/>
    <w:p>
      <w:pPr>
        <w:spacing w:after="0"/>
        <w:ind w:left="0"/>
        <w:jc w:val="both"/>
      </w:pPr>
      <w:r>
        <w:rPr>
          <w:rFonts w:ascii="Times New Roman"/>
          <w:b w:val="false"/>
          <w:i w:val="false"/>
          <w:color w:val="000000"/>
          <w:sz w:val="28"/>
        </w:rPr>
        <w:t>
      277. Ни одна из Сторон не должна быть связана или обязана нести ответственность в отношении каких-либо устных или письменных, выраженных или подразумеваемых договоренностей, заявлений или соглашений, которые не изложены в Типовом договоре.</w:t>
      </w:r>
    </w:p>
    <w:bookmarkEnd w:id="4039"/>
    <w:bookmarkStart w:name="z4218" w:id="4040"/>
    <w:p>
      <w:pPr>
        <w:spacing w:after="0"/>
        <w:ind w:left="0"/>
        <w:jc w:val="both"/>
      </w:pPr>
      <w:r>
        <w:rPr>
          <w:rFonts w:ascii="Times New Roman"/>
          <w:b w:val="false"/>
          <w:i w:val="false"/>
          <w:color w:val="000000"/>
          <w:sz w:val="28"/>
        </w:rPr>
        <w:t>
      278. Каждая из Сторон также признает и соглашается с тем, что при заключении настоящего Типового договора она никаким образом не полагалась и не будет каким-либо образом полагаться на какие-либо устные или письменные, выраженные или подразумеваемые договоренности, заявления или соглашения, которые не изложены в Типовом договоре.</w:t>
      </w:r>
    </w:p>
    <w:bookmarkEnd w:id="4040"/>
    <w:bookmarkStart w:name="z4219" w:id="4041"/>
    <w:p>
      <w:pPr>
        <w:spacing w:after="0"/>
        <w:ind w:left="0"/>
        <w:jc w:val="both"/>
      </w:pPr>
      <w:r>
        <w:rPr>
          <w:rFonts w:ascii="Times New Roman"/>
          <w:b w:val="false"/>
          <w:i w:val="false"/>
          <w:color w:val="000000"/>
          <w:sz w:val="28"/>
        </w:rPr>
        <w:t>
      279. Права и средства правовой защиты Сторон по Типовому договору являются дополнительными, но не заменяющими, к каким-либо правам или средствам правовой защиты, предусмотренным применимым правом.</w:t>
      </w:r>
    </w:p>
    <w:bookmarkEnd w:id="4041"/>
    <w:bookmarkStart w:name="z4220" w:id="4042"/>
    <w:p>
      <w:pPr>
        <w:spacing w:after="0"/>
        <w:ind w:left="0"/>
        <w:jc w:val="both"/>
      </w:pPr>
      <w:r>
        <w:rPr>
          <w:rFonts w:ascii="Times New Roman"/>
          <w:b w:val="false"/>
          <w:i w:val="false"/>
          <w:color w:val="000000"/>
          <w:sz w:val="28"/>
        </w:rPr>
        <w:t>
      280. Все акты, оформляемые в соответствии с Типовым договором или законодательством, в обязательном порядке должны быть составлены в четырех оригинальных экземплярах, по два экземпляра на государственном и/или русском языках для каждой Стороны.</w:t>
      </w:r>
    </w:p>
    <w:bookmarkEnd w:id="4042"/>
    <w:bookmarkStart w:name="z4221" w:id="4043"/>
    <w:p>
      <w:pPr>
        <w:spacing w:after="0"/>
        <w:ind w:left="0"/>
        <w:jc w:val="both"/>
      </w:pPr>
      <w:r>
        <w:rPr>
          <w:rFonts w:ascii="Times New Roman"/>
          <w:b w:val="false"/>
          <w:i w:val="false"/>
          <w:color w:val="000000"/>
          <w:sz w:val="28"/>
        </w:rPr>
        <w:t>
      281. Все приложения и дополнительные соглашения к Типовому договору имеют юридическую силу в период срока действия Типового договора и должны подписываться уполномоченными представителями Сторон.</w:t>
      </w:r>
    </w:p>
    <w:bookmarkEnd w:id="4043"/>
    <w:bookmarkStart w:name="z4222" w:id="4044"/>
    <w:p>
      <w:pPr>
        <w:spacing w:after="0"/>
        <w:ind w:left="0"/>
        <w:jc w:val="left"/>
      </w:pPr>
      <w:r>
        <w:rPr>
          <w:rFonts w:ascii="Times New Roman"/>
          <w:b/>
          <w:i w:val="false"/>
          <w:color w:val="000000"/>
        </w:rPr>
        <w:t xml:space="preserve"> 40. Адреса и реквизиты Сторон:</w:t>
      </w:r>
    </w:p>
    <w:bookmarkEnd w:id="4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4" w:id="4045"/>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 партнер</w:t>
            </w:r>
          </w:p>
          <w:bookmarkEnd w:id="4045"/>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Частный партнер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5" w:id="4046"/>
          <w:p>
            <w:pPr>
              <w:spacing w:after="20"/>
              <w:ind w:left="20"/>
              <w:jc w:val="both"/>
            </w:pPr>
            <w:r>
              <w:rPr>
                <w:rFonts w:ascii="Times New Roman"/>
                <w:b w:val="false"/>
                <w:i w:val="false"/>
                <w:color w:val="000000"/>
                <w:sz w:val="20"/>
              </w:rPr>
              <w:t>
                                  (полное наименование)</w:t>
            </w:r>
          </w:p>
          <w:bookmarkEnd w:id="4046"/>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4047"/>
          <w:p>
            <w:pPr>
              <w:spacing w:after="20"/>
              <w:ind w:left="20"/>
              <w:jc w:val="both"/>
            </w:pPr>
            <w:r>
              <w:rPr>
                <w:rFonts w:ascii="Times New Roman"/>
                <w:b w:val="false"/>
                <w:i w:val="false"/>
                <w:color w:val="000000"/>
                <w:sz w:val="20"/>
              </w:rPr>
              <w:t>
                                                             (адрес)</w:t>
            </w:r>
          </w:p>
          <w:bookmarkEnd w:id="4047"/>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8" w:id="4048"/>
          <w:p>
            <w:pPr>
              <w:spacing w:after="20"/>
              <w:ind w:left="20"/>
              <w:jc w:val="both"/>
            </w:pPr>
            <w:r>
              <w:rPr>
                <w:rFonts w:ascii="Times New Roman"/>
                <w:b w:val="false"/>
                <w:i w:val="false"/>
                <w:color w:val="000000"/>
                <w:sz w:val="20"/>
              </w:rPr>
              <w:t>
                                               (телефон, факс)</w:t>
            </w:r>
          </w:p>
          <w:bookmarkEnd w:id="4048"/>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9" w:id="4049"/>
          <w:p>
            <w:pPr>
              <w:spacing w:after="20"/>
              <w:ind w:left="20"/>
              <w:jc w:val="both"/>
            </w:pPr>
            <w:r>
              <w:rPr>
                <w:rFonts w:ascii="Times New Roman"/>
                <w:b w:val="false"/>
                <w:i w:val="false"/>
                <w:color w:val="000000"/>
                <w:sz w:val="20"/>
              </w:rPr>
              <w:t>
                                                              (ФИО)</w:t>
            </w:r>
          </w:p>
          <w:bookmarkEnd w:id="4049"/>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4050"/>
          <w:p>
            <w:pPr>
              <w:spacing w:after="20"/>
              <w:ind w:left="20"/>
              <w:jc w:val="both"/>
            </w:pPr>
            <w:r>
              <w:rPr>
                <w:rFonts w:ascii="Times New Roman"/>
                <w:b w:val="false"/>
                <w:i w:val="false"/>
                <w:color w:val="000000"/>
                <w:sz w:val="20"/>
              </w:rPr>
              <w:t>
                                                         (подпись)</w:t>
            </w:r>
          </w:p>
          <w:bookmarkEnd w:id="4050"/>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4051"/>
          <w:p>
            <w:pPr>
              <w:spacing w:after="20"/>
              <w:ind w:left="20"/>
              <w:jc w:val="both"/>
            </w:pPr>
            <w:r>
              <w:rPr>
                <w:rFonts w:ascii="Times New Roman"/>
                <w:b w:val="false"/>
                <w:i w:val="false"/>
                <w:color w:val="000000"/>
                <w:sz w:val="20"/>
              </w:rPr>
              <w:t>
                         "___"____________, 20___г.</w:t>
            </w:r>
          </w:p>
          <w:bookmarkEnd w:id="4051"/>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4052"/>
          <w:p>
            <w:pPr>
              <w:spacing w:after="20"/>
              <w:ind w:left="20"/>
              <w:jc w:val="both"/>
            </w:pPr>
            <w:r>
              <w:rPr>
                <w:rFonts w:ascii="Times New Roman"/>
                <w:b w:val="false"/>
                <w:i w:val="false"/>
                <w:color w:val="000000"/>
                <w:sz w:val="20"/>
              </w:rPr>
              <w:t>
                                                                  МП.</w:t>
            </w:r>
          </w:p>
          <w:bookmarkEnd w:id="4052"/>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(детский сад)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35" w:id="405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 Объекта ГЧП</w:t>
      </w:r>
    </w:p>
    <w:bookmarkEnd w:id="4053"/>
    <w:bookmarkStart w:name="z4236" w:id="4054"/>
    <w:p>
      <w:pPr>
        <w:spacing w:after="0"/>
        <w:ind w:left="0"/>
        <w:jc w:val="both"/>
      </w:pPr>
      <w:r>
        <w:rPr>
          <w:rFonts w:ascii="Times New Roman"/>
          <w:b w:val="false"/>
          <w:i w:val="false"/>
          <w:color w:val="000000"/>
          <w:sz w:val="28"/>
        </w:rPr>
        <w:t>
             Объектом ГЧП является детский сад на ___ мест в __________ (указать наименование и местонахождение населенного пункта)</w:t>
      </w:r>
    </w:p>
    <w:bookmarkEnd w:id="4054"/>
    <w:bookmarkStart w:name="z4237" w:id="4055"/>
    <w:p>
      <w:pPr>
        <w:spacing w:after="0"/>
        <w:ind w:left="0"/>
        <w:jc w:val="both"/>
      </w:pPr>
      <w:r>
        <w:rPr>
          <w:rFonts w:ascii="Times New Roman"/>
          <w:b w:val="false"/>
          <w:i w:val="false"/>
          <w:color w:val="000000"/>
          <w:sz w:val="28"/>
        </w:rPr>
        <w:t>
             Площадка под строительство детского сада на ___ мест выбрана в увязке с прилегающей территорией в соответствии с требованиями __________ (указать нормативные правовые акты соответствующей отрасли и/или нормативно-техническую документацию).</w:t>
      </w:r>
    </w:p>
    <w:bookmarkEnd w:id="4055"/>
    <w:bookmarkStart w:name="z4238" w:id="4056"/>
    <w:p>
      <w:pPr>
        <w:spacing w:after="0"/>
        <w:ind w:left="0"/>
        <w:jc w:val="both"/>
      </w:pPr>
      <w:r>
        <w:rPr>
          <w:rFonts w:ascii="Times New Roman"/>
          <w:b w:val="false"/>
          <w:i w:val="false"/>
          <w:color w:val="000000"/>
          <w:sz w:val="28"/>
        </w:rPr>
        <w:t>
             Общая численность детского сада – ___ мест.</w:t>
      </w:r>
    </w:p>
    <w:bookmarkEnd w:id="4056"/>
    <w:bookmarkStart w:name="z4239" w:id="4057"/>
    <w:p>
      <w:pPr>
        <w:spacing w:after="0"/>
        <w:ind w:left="0"/>
        <w:jc w:val="both"/>
      </w:pPr>
      <w:r>
        <w:rPr>
          <w:rFonts w:ascii="Times New Roman"/>
          <w:b w:val="false"/>
          <w:i w:val="false"/>
          <w:color w:val="000000"/>
          <w:sz w:val="28"/>
        </w:rPr>
        <w:t>
             1. Основные технико-экономические показатели</w:t>
      </w:r>
    </w:p>
    <w:bookmarkEnd w:id="40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0" w:id="4058"/>
          <w:p>
            <w:pPr>
              <w:spacing w:after="20"/>
              <w:ind w:left="20"/>
              <w:jc w:val="both"/>
            </w:pPr>
            <w:r>
              <w:rPr>
                <w:rFonts w:ascii="Times New Roman"/>
                <w:b w:val="false"/>
                <w:i w:val="false"/>
                <w:color w:val="000000"/>
                <w:sz w:val="20"/>
              </w:rPr>
              <w:t>
№ п/п</w:t>
            </w:r>
          </w:p>
          <w:bookmarkEnd w:id="40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1" w:id="4059"/>
          <w:p>
            <w:pPr>
              <w:spacing w:after="20"/>
              <w:ind w:left="20"/>
              <w:jc w:val="both"/>
            </w:pPr>
            <w:r>
              <w:rPr>
                <w:rFonts w:ascii="Times New Roman"/>
                <w:b w:val="false"/>
                <w:i w:val="false"/>
                <w:color w:val="000000"/>
                <w:sz w:val="20"/>
              </w:rPr>
              <w:t>
1</w:t>
            </w:r>
          </w:p>
          <w:bookmarkEnd w:id="40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4060"/>
          <w:p>
            <w:pPr>
              <w:spacing w:after="20"/>
              <w:ind w:left="20"/>
              <w:jc w:val="both"/>
            </w:pPr>
            <w:r>
              <w:rPr>
                <w:rFonts w:ascii="Times New Roman"/>
                <w:b w:val="false"/>
                <w:i w:val="false"/>
                <w:color w:val="000000"/>
                <w:sz w:val="20"/>
              </w:rPr>
              <w:t>
2</w:t>
            </w:r>
          </w:p>
          <w:bookmarkEnd w:id="40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3" w:id="4061"/>
          <w:p>
            <w:pPr>
              <w:spacing w:after="20"/>
              <w:ind w:left="20"/>
              <w:jc w:val="both"/>
            </w:pPr>
            <w:r>
              <w:rPr>
                <w:rFonts w:ascii="Times New Roman"/>
                <w:b w:val="false"/>
                <w:i w:val="false"/>
                <w:color w:val="000000"/>
                <w:sz w:val="20"/>
              </w:rPr>
              <w:t>
3</w:t>
            </w:r>
          </w:p>
          <w:bookmarkEnd w:id="40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застройки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4" w:id="4062"/>
          <w:p>
            <w:pPr>
              <w:spacing w:after="20"/>
              <w:ind w:left="20"/>
              <w:jc w:val="both"/>
            </w:pPr>
            <w:r>
              <w:rPr>
                <w:rFonts w:ascii="Times New Roman"/>
                <w:b w:val="false"/>
                <w:i w:val="false"/>
                <w:color w:val="000000"/>
                <w:sz w:val="20"/>
              </w:rPr>
              <w:t>
4</w:t>
            </w:r>
          </w:p>
          <w:bookmarkEnd w:id="40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5" w:id="4063"/>
          <w:p>
            <w:pPr>
              <w:spacing w:after="20"/>
              <w:ind w:left="20"/>
              <w:jc w:val="both"/>
            </w:pPr>
            <w:r>
              <w:rPr>
                <w:rFonts w:ascii="Times New Roman"/>
                <w:b w:val="false"/>
                <w:i w:val="false"/>
                <w:color w:val="000000"/>
                <w:sz w:val="20"/>
              </w:rPr>
              <w:t>
5</w:t>
            </w:r>
          </w:p>
          <w:bookmarkEnd w:id="40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4064"/>
          <w:p>
            <w:pPr>
              <w:spacing w:after="20"/>
              <w:ind w:left="20"/>
              <w:jc w:val="both"/>
            </w:pPr>
            <w:r>
              <w:rPr>
                <w:rFonts w:ascii="Times New Roman"/>
                <w:b w:val="false"/>
                <w:i w:val="false"/>
                <w:color w:val="000000"/>
                <w:sz w:val="20"/>
              </w:rPr>
              <w:t>
6</w:t>
            </w:r>
          </w:p>
          <w:bookmarkEnd w:id="40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Строительный объем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7" w:id="4065"/>
          <w:p>
            <w:pPr>
              <w:spacing w:after="20"/>
              <w:ind w:left="20"/>
              <w:jc w:val="both"/>
            </w:pPr>
            <w:r>
              <w:rPr>
                <w:rFonts w:ascii="Times New Roman"/>
                <w:b w:val="false"/>
                <w:i w:val="false"/>
                <w:color w:val="000000"/>
                <w:sz w:val="20"/>
              </w:rPr>
              <w:t>
7</w:t>
            </w:r>
          </w:p>
          <w:bookmarkEnd w:id="40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8" w:id="4066"/>
          <w:p>
            <w:pPr>
              <w:spacing w:after="20"/>
              <w:ind w:left="20"/>
              <w:jc w:val="both"/>
            </w:pPr>
            <w:r>
              <w:rPr>
                <w:rFonts w:ascii="Times New Roman"/>
                <w:b w:val="false"/>
                <w:i w:val="false"/>
                <w:color w:val="000000"/>
                <w:sz w:val="20"/>
              </w:rPr>
              <w:t>
7.1</w:t>
            </w:r>
          </w:p>
          <w:bookmarkEnd w:id="40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(отопление, вентиляция, горячее водоснабжение)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9" w:id="4067"/>
          <w:p>
            <w:pPr>
              <w:spacing w:after="20"/>
              <w:ind w:left="20"/>
              <w:jc w:val="both"/>
            </w:pPr>
            <w:r>
              <w:rPr>
                <w:rFonts w:ascii="Times New Roman"/>
                <w:b w:val="false"/>
                <w:i w:val="false"/>
                <w:color w:val="000000"/>
                <w:sz w:val="20"/>
              </w:rPr>
              <w:t>
7.2</w:t>
            </w:r>
          </w:p>
          <w:bookmarkEnd w:id="40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4068"/>
          <w:p>
            <w:pPr>
              <w:spacing w:after="20"/>
              <w:ind w:left="20"/>
              <w:jc w:val="both"/>
            </w:pPr>
            <w:r>
              <w:rPr>
                <w:rFonts w:ascii="Times New Roman"/>
                <w:b w:val="false"/>
                <w:i w:val="false"/>
                <w:color w:val="000000"/>
                <w:sz w:val="20"/>
              </w:rPr>
              <w:t>
7.3</w:t>
            </w:r>
          </w:p>
          <w:bookmarkEnd w:id="40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4069"/>
          <w:p>
            <w:pPr>
              <w:spacing w:after="20"/>
              <w:ind w:left="20"/>
              <w:jc w:val="both"/>
            </w:pPr>
            <w:r>
              <w:rPr>
                <w:rFonts w:ascii="Times New Roman"/>
                <w:b w:val="false"/>
                <w:i w:val="false"/>
                <w:color w:val="000000"/>
                <w:sz w:val="20"/>
              </w:rPr>
              <w:t>
7.4</w:t>
            </w:r>
          </w:p>
          <w:bookmarkEnd w:id="40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2" w:id="4070"/>
          <w:p>
            <w:pPr>
              <w:spacing w:after="20"/>
              <w:ind w:left="20"/>
              <w:jc w:val="both"/>
            </w:pPr>
            <w:r>
              <w:rPr>
                <w:rFonts w:ascii="Times New Roman"/>
                <w:b w:val="false"/>
                <w:i w:val="false"/>
                <w:color w:val="000000"/>
                <w:sz w:val="20"/>
              </w:rPr>
              <w:t>
7.5</w:t>
            </w:r>
          </w:p>
          <w:bookmarkEnd w:id="40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4071"/>
          <w:p>
            <w:pPr>
              <w:spacing w:after="20"/>
              <w:ind w:left="20"/>
              <w:jc w:val="both"/>
            </w:pPr>
            <w:r>
              <w:rPr>
                <w:rFonts w:ascii="Times New Roman"/>
                <w:b w:val="false"/>
                <w:i w:val="false"/>
                <w:color w:val="000000"/>
                <w:sz w:val="20"/>
              </w:rPr>
              <w:t>
7.6</w:t>
            </w:r>
          </w:p>
          <w:bookmarkEnd w:id="40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связи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4" w:id="4072"/>
          <w:p>
            <w:pPr>
              <w:spacing w:after="20"/>
              <w:ind w:left="20"/>
              <w:jc w:val="both"/>
            </w:pPr>
            <w:r>
              <w:rPr>
                <w:rFonts w:ascii="Times New Roman"/>
                <w:b w:val="false"/>
                <w:i w:val="false"/>
                <w:color w:val="000000"/>
                <w:sz w:val="20"/>
              </w:rPr>
              <w:t>
8</w:t>
            </w:r>
          </w:p>
          <w:bookmarkEnd w:id="40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55" w:id="4073"/>
    <w:p>
      <w:pPr>
        <w:spacing w:after="0"/>
        <w:ind w:left="0"/>
        <w:jc w:val="both"/>
      </w:pPr>
      <w:r>
        <w:rPr>
          <w:rFonts w:ascii="Times New Roman"/>
          <w:b w:val="false"/>
          <w:i w:val="false"/>
          <w:color w:val="000000"/>
          <w:sz w:val="28"/>
        </w:rPr>
        <w:t xml:space="preserve">
             Перечень необходимого оборудования и материалов, и требуемое их количество, для детских садов должны соответствовать </w:t>
      </w:r>
      <w:r>
        <w:rPr>
          <w:rFonts w:ascii="Times New Roman"/>
          <w:b w:val="false"/>
          <w:i w:val="false"/>
          <w:color w:val="000000"/>
          <w:sz w:val="28"/>
        </w:rPr>
        <w:t>Санитарным правилам</w:t>
      </w:r>
      <w:r>
        <w:rPr>
          <w:rFonts w:ascii="Times New Roman"/>
          <w:b w:val="false"/>
          <w:i w:val="false"/>
          <w:color w:val="000000"/>
          <w:sz w:val="28"/>
        </w:rPr>
        <w:t xml:space="preserve"> "Санитарно-эпидемиологические требования к объектам дошкольного воспитания и обучения детей", утвержденным приказом Министра национальной экономики Республики Казахстан от 17 марта 2015 года № 217 (зарегистрированный в Реестре государственной регистрации нормативных правовых актов за № 10975) и минимальному социальному стандарту дошкольного воспитания и обучения,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10 августа 2015 года № 521 (зарегистрированный в Реестре государственной регистрации нормативных правовых актов за № 12028).</w:t>
      </w:r>
    </w:p>
    <w:bookmarkEnd w:id="4073"/>
    <w:bookmarkStart w:name="z4256" w:id="4074"/>
    <w:p>
      <w:pPr>
        <w:spacing w:after="0"/>
        <w:ind w:left="0"/>
        <w:jc w:val="both"/>
      </w:pPr>
      <w:r>
        <w:rPr>
          <w:rFonts w:ascii="Times New Roman"/>
          <w:b w:val="false"/>
          <w:i w:val="false"/>
          <w:color w:val="000000"/>
          <w:sz w:val="28"/>
        </w:rPr>
        <w:t>
             2. Описание Объекта ГЧП (указать экспликацию помещений)</w:t>
      </w:r>
    </w:p>
    <w:bookmarkEnd w:id="4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7" w:id="4075"/>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40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8" w:id="4076"/>
          <w:p>
            <w:pPr>
              <w:spacing w:after="20"/>
              <w:ind w:left="20"/>
              <w:jc w:val="both"/>
            </w:pPr>
            <w:r>
              <w:rPr>
                <w:rFonts w:ascii="Times New Roman"/>
                <w:b w:val="false"/>
                <w:i w:val="false"/>
                <w:color w:val="000000"/>
                <w:sz w:val="20"/>
              </w:rPr>
              <w:t>
Этаж 1</w:t>
            </w:r>
          </w:p>
          <w:bookmarkEnd w:id="407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4077"/>
          <w:p>
            <w:pPr>
              <w:spacing w:after="20"/>
              <w:ind w:left="20"/>
              <w:jc w:val="both"/>
            </w:pPr>
            <w:r>
              <w:rPr>
                <w:rFonts w:ascii="Times New Roman"/>
                <w:b w:val="false"/>
                <w:i w:val="false"/>
                <w:color w:val="000000"/>
                <w:sz w:val="20"/>
              </w:rPr>
              <w:t>
1</w:t>
            </w:r>
          </w:p>
          <w:bookmarkEnd w:id="40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0" w:id="4078"/>
          <w:p>
            <w:pPr>
              <w:spacing w:after="20"/>
              <w:ind w:left="20"/>
              <w:jc w:val="both"/>
            </w:pPr>
            <w:r>
              <w:rPr>
                <w:rFonts w:ascii="Times New Roman"/>
                <w:b w:val="false"/>
                <w:i w:val="false"/>
                <w:color w:val="000000"/>
                <w:sz w:val="20"/>
              </w:rPr>
              <w:t>
2</w:t>
            </w:r>
          </w:p>
          <w:bookmarkEnd w:id="40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4079"/>
          <w:p>
            <w:pPr>
              <w:spacing w:after="20"/>
              <w:ind w:left="20"/>
              <w:jc w:val="both"/>
            </w:pPr>
            <w:r>
              <w:rPr>
                <w:rFonts w:ascii="Times New Roman"/>
                <w:b w:val="false"/>
                <w:i w:val="false"/>
                <w:color w:val="000000"/>
                <w:sz w:val="20"/>
              </w:rPr>
              <w:t>
…</w:t>
            </w:r>
          </w:p>
          <w:bookmarkEnd w:id="40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2" w:id="4080"/>
          <w:p>
            <w:pPr>
              <w:spacing w:after="20"/>
              <w:ind w:left="20"/>
              <w:jc w:val="both"/>
            </w:pPr>
            <w:r>
              <w:rPr>
                <w:rFonts w:ascii="Times New Roman"/>
                <w:b w:val="false"/>
                <w:i w:val="false"/>
                <w:color w:val="000000"/>
                <w:sz w:val="20"/>
              </w:rPr>
              <w:t>
n</w:t>
            </w:r>
          </w:p>
          <w:bookmarkEnd w:id="40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4081"/>
          <w:p>
            <w:pPr>
              <w:spacing w:after="20"/>
              <w:ind w:left="20"/>
              <w:jc w:val="both"/>
            </w:pPr>
            <w:r>
              <w:rPr>
                <w:rFonts w:ascii="Times New Roman"/>
                <w:b w:val="false"/>
                <w:i w:val="false"/>
                <w:color w:val="000000"/>
                <w:sz w:val="20"/>
              </w:rPr>
              <w:t>
Этаж 2</w:t>
            </w:r>
          </w:p>
          <w:bookmarkEnd w:id="408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4" w:id="4082"/>
          <w:p>
            <w:pPr>
              <w:spacing w:after="20"/>
              <w:ind w:left="20"/>
              <w:jc w:val="both"/>
            </w:pPr>
            <w:r>
              <w:rPr>
                <w:rFonts w:ascii="Times New Roman"/>
                <w:b w:val="false"/>
                <w:i w:val="false"/>
                <w:color w:val="000000"/>
                <w:sz w:val="20"/>
              </w:rPr>
              <w:t>
1</w:t>
            </w:r>
          </w:p>
          <w:bookmarkEnd w:id="40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5" w:id="4083"/>
          <w:p>
            <w:pPr>
              <w:spacing w:after="20"/>
              <w:ind w:left="20"/>
              <w:jc w:val="both"/>
            </w:pPr>
            <w:r>
              <w:rPr>
                <w:rFonts w:ascii="Times New Roman"/>
                <w:b w:val="false"/>
                <w:i w:val="false"/>
                <w:color w:val="000000"/>
                <w:sz w:val="20"/>
              </w:rPr>
              <w:t>
2</w:t>
            </w:r>
          </w:p>
          <w:bookmarkEnd w:id="40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6" w:id="4084"/>
          <w:p>
            <w:pPr>
              <w:spacing w:after="20"/>
              <w:ind w:left="20"/>
              <w:jc w:val="both"/>
            </w:pPr>
            <w:r>
              <w:rPr>
                <w:rFonts w:ascii="Times New Roman"/>
                <w:b w:val="false"/>
                <w:i w:val="false"/>
                <w:color w:val="000000"/>
                <w:sz w:val="20"/>
              </w:rPr>
              <w:t>
…</w:t>
            </w:r>
          </w:p>
          <w:bookmarkEnd w:id="40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4085"/>
          <w:p>
            <w:pPr>
              <w:spacing w:after="20"/>
              <w:ind w:left="20"/>
              <w:jc w:val="both"/>
            </w:pPr>
            <w:r>
              <w:rPr>
                <w:rFonts w:ascii="Times New Roman"/>
                <w:b w:val="false"/>
                <w:i w:val="false"/>
                <w:color w:val="000000"/>
                <w:sz w:val="20"/>
              </w:rPr>
              <w:t>
n</w:t>
            </w:r>
          </w:p>
          <w:bookmarkEnd w:id="40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8" w:id="4086"/>
          <w:p>
            <w:pPr>
              <w:spacing w:after="20"/>
              <w:ind w:left="20"/>
              <w:jc w:val="both"/>
            </w:pPr>
            <w:r>
              <w:rPr>
                <w:rFonts w:ascii="Times New Roman"/>
                <w:b w:val="false"/>
                <w:i w:val="false"/>
                <w:color w:val="000000"/>
                <w:sz w:val="20"/>
              </w:rPr>
              <w:t>
Этаж n</w:t>
            </w:r>
          </w:p>
          <w:bookmarkEnd w:id="408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9" w:id="4087"/>
          <w:p>
            <w:pPr>
              <w:spacing w:after="20"/>
              <w:ind w:left="20"/>
              <w:jc w:val="both"/>
            </w:pPr>
            <w:r>
              <w:rPr>
                <w:rFonts w:ascii="Times New Roman"/>
                <w:b w:val="false"/>
                <w:i w:val="false"/>
                <w:color w:val="000000"/>
                <w:sz w:val="20"/>
              </w:rPr>
              <w:t>
1</w:t>
            </w:r>
          </w:p>
          <w:bookmarkEnd w:id="40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4088"/>
          <w:p>
            <w:pPr>
              <w:spacing w:after="20"/>
              <w:ind w:left="20"/>
              <w:jc w:val="both"/>
            </w:pPr>
            <w:r>
              <w:rPr>
                <w:rFonts w:ascii="Times New Roman"/>
                <w:b w:val="false"/>
                <w:i w:val="false"/>
                <w:color w:val="000000"/>
                <w:sz w:val="20"/>
              </w:rPr>
              <w:t>
2</w:t>
            </w:r>
          </w:p>
          <w:bookmarkEnd w:id="40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1" w:id="4089"/>
          <w:p>
            <w:pPr>
              <w:spacing w:after="20"/>
              <w:ind w:left="20"/>
              <w:jc w:val="both"/>
            </w:pPr>
            <w:r>
              <w:rPr>
                <w:rFonts w:ascii="Times New Roman"/>
                <w:b w:val="false"/>
                <w:i w:val="false"/>
                <w:color w:val="000000"/>
                <w:sz w:val="20"/>
              </w:rPr>
              <w:t>
…</w:t>
            </w:r>
          </w:p>
          <w:bookmarkEnd w:id="40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4090"/>
          <w:p>
            <w:pPr>
              <w:spacing w:after="20"/>
              <w:ind w:left="20"/>
              <w:jc w:val="both"/>
            </w:pPr>
            <w:r>
              <w:rPr>
                <w:rFonts w:ascii="Times New Roman"/>
                <w:b w:val="false"/>
                <w:i w:val="false"/>
                <w:color w:val="000000"/>
                <w:sz w:val="20"/>
              </w:rPr>
              <w:t>
n</w:t>
            </w:r>
          </w:p>
          <w:bookmarkEnd w:id="40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Подписи Сторон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4091"/>
          <w:p>
            <w:pPr>
              <w:spacing w:after="20"/>
              <w:ind w:left="20"/>
              <w:jc w:val="both"/>
            </w:pPr>
            <w:r>
              <w:rPr>
                <w:rFonts w:ascii="Times New Roman"/>
                <w:b w:val="false"/>
                <w:i w:val="false"/>
                <w:color w:val="000000"/>
                <w:sz w:val="20"/>
              </w:rPr>
              <w:t>
______________________________</w:t>
            </w:r>
          </w:p>
          <w:bookmarkEnd w:id="40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5" w:id="4092"/>
          <w:p>
            <w:pPr>
              <w:spacing w:after="20"/>
              <w:ind w:left="20"/>
              <w:jc w:val="both"/>
            </w:pPr>
            <w:r>
              <w:rPr>
                <w:rFonts w:ascii="Times New Roman"/>
                <w:b w:val="false"/>
                <w:i w:val="false"/>
                <w:color w:val="000000"/>
                <w:sz w:val="20"/>
              </w:rPr>
              <w:t>
от Государственного партнера</w:t>
            </w:r>
          </w:p>
          <w:bookmarkEnd w:id="40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(детский сад)</w:t>
            </w:r>
          </w:p>
        </w:tc>
      </w:tr>
    </w:tbl>
    <w:bookmarkStart w:name="z4277" w:id="4093"/>
    <w:p>
      <w:pPr>
        <w:spacing w:after="0"/>
        <w:ind w:left="0"/>
        <w:jc w:val="left"/>
      </w:pPr>
      <w:r>
        <w:rPr>
          <w:rFonts w:ascii="Times New Roman"/>
          <w:b/>
          <w:i w:val="false"/>
          <w:color w:val="000000"/>
        </w:rPr>
        <w:t xml:space="preserve"> График осуществления Проекта ГЧП</w:t>
      </w:r>
    </w:p>
    <w:bookmarkEnd w:id="40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4094"/>
          <w:p>
            <w:pPr>
              <w:spacing w:after="20"/>
              <w:ind w:left="20"/>
              <w:jc w:val="both"/>
            </w:pPr>
            <w:r>
              <w:rPr>
                <w:rFonts w:ascii="Times New Roman"/>
                <w:b w:val="false"/>
                <w:i w:val="false"/>
                <w:color w:val="000000"/>
                <w:sz w:val="20"/>
              </w:rPr>
              <w:t>
</w:t>
            </w:r>
            <w:r>
              <w:rPr>
                <w:rFonts w:ascii="Times New Roman"/>
                <w:b/>
                <w:i w:val="false"/>
                <w:color w:val="000000"/>
                <w:sz w:val="20"/>
              </w:rPr>
              <w:t>Финансовое закрытие проекта</w:t>
            </w:r>
          </w:p>
          <w:bookmarkEnd w:id="40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 месяца после заключения Типового договора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9" w:id="4095"/>
          <w:p>
            <w:pPr>
              <w:spacing w:after="20"/>
              <w:ind w:left="20"/>
              <w:jc w:val="both"/>
            </w:pPr>
            <w:r>
              <w:rPr>
                <w:rFonts w:ascii="Times New Roman"/>
                <w:b w:val="false"/>
                <w:i w:val="false"/>
                <w:color w:val="000000"/>
                <w:sz w:val="20"/>
              </w:rPr>
              <w:t>
Период строительства Объекта ГЧП</w:t>
            </w:r>
          </w:p>
          <w:bookmarkEnd w:id="40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 ___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0" w:id="4096"/>
          <w:p>
            <w:pPr>
              <w:spacing w:after="20"/>
              <w:ind w:left="20"/>
              <w:jc w:val="both"/>
            </w:pPr>
            <w:r>
              <w:rPr>
                <w:rFonts w:ascii="Times New Roman"/>
                <w:b w:val="false"/>
                <w:i w:val="false"/>
                <w:color w:val="000000"/>
                <w:sz w:val="20"/>
              </w:rPr>
              <w:t>
Период эксплуатации Объекта ГЧП Частным партнером</w:t>
            </w:r>
          </w:p>
          <w:bookmarkEnd w:id="40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гг. ( ___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4097"/>
          <w:p>
            <w:pPr>
              <w:spacing w:after="20"/>
              <w:ind w:left="20"/>
              <w:jc w:val="both"/>
            </w:pPr>
            <w:r>
              <w:rPr>
                <w:rFonts w:ascii="Times New Roman"/>
                <w:b w:val="false"/>
                <w:i w:val="false"/>
                <w:color w:val="000000"/>
                <w:sz w:val="20"/>
              </w:rPr>
              <w:t xml:space="preserve">
Сроки доведения Объекта ГЧП до установленных Типовым договором технико-экономических показателей </w:t>
            </w:r>
          </w:p>
          <w:bookmarkEnd w:id="40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момента финансового закрытия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2" w:id="4098"/>
          <w:p>
            <w:pPr>
              <w:spacing w:after="20"/>
              <w:ind w:left="20"/>
              <w:jc w:val="both"/>
            </w:pPr>
            <w:r>
              <w:rPr>
                <w:rFonts w:ascii="Times New Roman"/>
                <w:b w:val="false"/>
                <w:i w:val="false"/>
                <w:color w:val="000000"/>
                <w:sz w:val="20"/>
              </w:rPr>
              <w:t>
Сроки начала реализации Услуг</w:t>
            </w:r>
          </w:p>
          <w:bookmarkEnd w:id="40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момента введения Объекта ГЧП в эксплуатацию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3" w:id="4099"/>
          <w:p>
            <w:pPr>
              <w:spacing w:after="20"/>
              <w:ind w:left="20"/>
              <w:jc w:val="both"/>
            </w:pPr>
            <w:r>
              <w:rPr>
                <w:rFonts w:ascii="Times New Roman"/>
                <w:b w:val="false"/>
                <w:i w:val="false"/>
                <w:color w:val="000000"/>
                <w:sz w:val="20"/>
              </w:rPr>
              <w:t>
Срок действия Типового договора</w:t>
            </w:r>
          </w:p>
          <w:bookmarkEnd w:id="40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4" w:id="4100"/>
          <w:p>
            <w:pPr>
              <w:spacing w:after="20"/>
              <w:ind w:left="20"/>
              <w:jc w:val="both"/>
            </w:pPr>
            <w:r>
              <w:rPr>
                <w:rFonts w:ascii="Times New Roman"/>
                <w:b w:val="false"/>
                <w:i w:val="false"/>
                <w:color w:val="000000"/>
                <w:sz w:val="20"/>
              </w:rPr>
              <w:t>
Подписи Сторон</w:t>
            </w:r>
          </w:p>
          <w:bookmarkEnd w:id="410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5" w:id="4101"/>
          <w:p>
            <w:pPr>
              <w:spacing w:after="20"/>
              <w:ind w:left="20"/>
              <w:jc w:val="both"/>
            </w:pPr>
            <w:r>
              <w:rPr>
                <w:rFonts w:ascii="Times New Roman"/>
                <w:b w:val="false"/>
                <w:i w:val="false"/>
                <w:color w:val="000000"/>
                <w:sz w:val="20"/>
              </w:rPr>
              <w:t>
______________________________</w:t>
            </w:r>
          </w:p>
          <w:bookmarkEnd w:id="41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6" w:id="4102"/>
          <w:p>
            <w:pPr>
              <w:spacing w:after="20"/>
              <w:ind w:left="20"/>
              <w:jc w:val="both"/>
            </w:pPr>
            <w:r>
              <w:rPr>
                <w:rFonts w:ascii="Times New Roman"/>
                <w:b w:val="false"/>
                <w:i w:val="false"/>
                <w:color w:val="000000"/>
                <w:sz w:val="20"/>
              </w:rPr>
              <w:t>
    от Государственного партнера</w:t>
            </w:r>
          </w:p>
          <w:bookmarkEnd w:id="41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(детский сад)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91" w:id="4103"/>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Финансово-экономический план</w:t>
      </w:r>
    </w:p>
    <w:bookmarkEnd w:id="4103"/>
    <w:bookmarkStart w:name="z4292" w:id="410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Правительством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 для функционирования детского сада на ___ мест будет привлечено ___ работников при ___ дневной рабочей неделе с пребыванием детей в течение ___ часов. </w:t>
      </w:r>
    </w:p>
    <w:bookmarkEnd w:id="4104"/>
    <w:bookmarkStart w:name="z4293" w:id="4105"/>
    <w:p>
      <w:pPr>
        <w:spacing w:after="0"/>
        <w:ind w:left="0"/>
        <w:jc w:val="both"/>
      </w:pPr>
      <w:r>
        <w:rPr>
          <w:rFonts w:ascii="Times New Roman"/>
          <w:b w:val="false"/>
          <w:i w:val="false"/>
          <w:color w:val="000000"/>
          <w:sz w:val="28"/>
        </w:rPr>
        <w:t>
      1. Штатные единицы по Проекту ГЧП</w:t>
      </w:r>
    </w:p>
    <w:bookmarkEnd w:id="4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4" w:id="4106"/>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41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должности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Кол-во, чел.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4107"/>
          <w:p>
            <w:pPr>
              <w:spacing w:after="20"/>
              <w:ind w:left="20"/>
              <w:jc w:val="both"/>
            </w:pPr>
            <w:r>
              <w:rPr>
                <w:rFonts w:ascii="Times New Roman"/>
                <w:b w:val="false"/>
                <w:i w:val="false"/>
                <w:color w:val="000000"/>
                <w:sz w:val="20"/>
              </w:rPr>
              <w:t>
1</w:t>
            </w:r>
          </w:p>
          <w:bookmarkEnd w:id="4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6" w:id="4108"/>
          <w:p>
            <w:pPr>
              <w:spacing w:after="20"/>
              <w:ind w:left="20"/>
              <w:jc w:val="both"/>
            </w:pPr>
            <w:r>
              <w:rPr>
                <w:rFonts w:ascii="Times New Roman"/>
                <w:b w:val="false"/>
                <w:i w:val="false"/>
                <w:color w:val="000000"/>
                <w:sz w:val="20"/>
              </w:rPr>
              <w:t>
2</w:t>
            </w:r>
          </w:p>
          <w:bookmarkEnd w:id="41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7" w:id="4109"/>
          <w:p>
            <w:pPr>
              <w:spacing w:after="20"/>
              <w:ind w:left="20"/>
              <w:jc w:val="both"/>
            </w:pPr>
            <w:r>
              <w:rPr>
                <w:rFonts w:ascii="Times New Roman"/>
                <w:b w:val="false"/>
                <w:i w:val="false"/>
                <w:color w:val="000000"/>
                <w:sz w:val="20"/>
              </w:rPr>
              <w:t>
3</w:t>
            </w:r>
          </w:p>
          <w:bookmarkEnd w:id="4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8" w:id="4110"/>
          <w:p>
            <w:pPr>
              <w:spacing w:after="20"/>
              <w:ind w:left="20"/>
              <w:jc w:val="both"/>
            </w:pPr>
            <w:r>
              <w:rPr>
                <w:rFonts w:ascii="Times New Roman"/>
                <w:b w:val="false"/>
                <w:i w:val="false"/>
                <w:color w:val="000000"/>
                <w:sz w:val="20"/>
              </w:rPr>
              <w:t>
4</w:t>
            </w:r>
          </w:p>
          <w:bookmarkEnd w:id="4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заведующего по хозяйственной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4111"/>
          <w:p>
            <w:pPr>
              <w:spacing w:after="20"/>
              <w:ind w:left="20"/>
              <w:jc w:val="both"/>
            </w:pPr>
            <w:r>
              <w:rPr>
                <w:rFonts w:ascii="Times New Roman"/>
                <w:b w:val="false"/>
                <w:i w:val="false"/>
                <w:color w:val="000000"/>
                <w:sz w:val="20"/>
              </w:rPr>
              <w:t>
5</w:t>
            </w:r>
          </w:p>
          <w:bookmarkEnd w:id="4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Медсестра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4112"/>
          <w:p>
            <w:pPr>
              <w:spacing w:after="20"/>
              <w:ind w:left="20"/>
              <w:jc w:val="both"/>
            </w:pPr>
            <w:r>
              <w:rPr>
                <w:rFonts w:ascii="Times New Roman"/>
                <w:b w:val="false"/>
                <w:i w:val="false"/>
                <w:color w:val="000000"/>
                <w:sz w:val="20"/>
              </w:rPr>
              <w:t>
6</w:t>
            </w:r>
          </w:p>
          <w:bookmarkEnd w:id="4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1" w:id="4113"/>
          <w:p>
            <w:pPr>
              <w:spacing w:after="20"/>
              <w:ind w:left="20"/>
              <w:jc w:val="both"/>
            </w:pPr>
            <w:r>
              <w:rPr>
                <w:rFonts w:ascii="Times New Roman"/>
                <w:b w:val="false"/>
                <w:i w:val="false"/>
                <w:color w:val="000000"/>
                <w:sz w:val="20"/>
              </w:rPr>
              <w:t>
7</w:t>
            </w:r>
          </w:p>
          <w:bookmarkEnd w:id="41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2" w:id="4114"/>
          <w:p>
            <w:pPr>
              <w:spacing w:after="20"/>
              <w:ind w:left="20"/>
              <w:jc w:val="both"/>
            </w:pPr>
            <w:r>
              <w:rPr>
                <w:rFonts w:ascii="Times New Roman"/>
                <w:b w:val="false"/>
                <w:i w:val="false"/>
                <w:color w:val="000000"/>
                <w:sz w:val="20"/>
              </w:rPr>
              <w:t>
8</w:t>
            </w:r>
          </w:p>
          <w:bookmarkEnd w:id="41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воспитателя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4115"/>
          <w:p>
            <w:pPr>
              <w:spacing w:after="20"/>
              <w:ind w:left="20"/>
              <w:jc w:val="both"/>
            </w:pPr>
            <w:r>
              <w:rPr>
                <w:rFonts w:ascii="Times New Roman"/>
                <w:b w:val="false"/>
                <w:i w:val="false"/>
                <w:color w:val="000000"/>
                <w:sz w:val="20"/>
              </w:rPr>
              <w:t>
9</w:t>
            </w:r>
          </w:p>
          <w:bookmarkEnd w:id="41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руководитель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4" w:id="4116"/>
          <w:p>
            <w:pPr>
              <w:spacing w:after="20"/>
              <w:ind w:left="20"/>
              <w:jc w:val="both"/>
            </w:pPr>
            <w:r>
              <w:rPr>
                <w:rFonts w:ascii="Times New Roman"/>
                <w:b w:val="false"/>
                <w:i w:val="false"/>
                <w:color w:val="000000"/>
                <w:sz w:val="20"/>
              </w:rPr>
              <w:t>
10</w:t>
            </w:r>
          </w:p>
          <w:bookmarkEnd w:id="41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 казахского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5" w:id="4117"/>
          <w:p>
            <w:pPr>
              <w:spacing w:after="20"/>
              <w:ind w:left="20"/>
              <w:jc w:val="both"/>
            </w:pPr>
            <w:r>
              <w:rPr>
                <w:rFonts w:ascii="Times New Roman"/>
                <w:b w:val="false"/>
                <w:i w:val="false"/>
                <w:color w:val="000000"/>
                <w:sz w:val="20"/>
              </w:rPr>
              <w:t>
11</w:t>
            </w:r>
          </w:p>
          <w:bookmarkEnd w:id="41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 ИЗО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 w:id="4118"/>
          <w:p>
            <w:pPr>
              <w:spacing w:after="20"/>
              <w:ind w:left="20"/>
              <w:jc w:val="both"/>
            </w:pPr>
            <w:r>
              <w:rPr>
                <w:rFonts w:ascii="Times New Roman"/>
                <w:b w:val="false"/>
                <w:i w:val="false"/>
                <w:color w:val="000000"/>
                <w:sz w:val="20"/>
              </w:rPr>
              <w:t>
12</w:t>
            </w:r>
          </w:p>
          <w:bookmarkEnd w:id="41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4119"/>
          <w:p>
            <w:pPr>
              <w:spacing w:after="20"/>
              <w:ind w:left="20"/>
              <w:jc w:val="both"/>
            </w:pPr>
            <w:r>
              <w:rPr>
                <w:rFonts w:ascii="Times New Roman"/>
                <w:b w:val="false"/>
                <w:i w:val="false"/>
                <w:color w:val="000000"/>
                <w:sz w:val="20"/>
              </w:rPr>
              <w:t>
13</w:t>
            </w:r>
          </w:p>
          <w:bookmarkEnd w:id="41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по физкультуре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4120"/>
          <w:p>
            <w:pPr>
              <w:spacing w:after="20"/>
              <w:ind w:left="20"/>
              <w:jc w:val="both"/>
            </w:pPr>
            <w:r>
              <w:rPr>
                <w:rFonts w:ascii="Times New Roman"/>
                <w:b w:val="false"/>
                <w:i w:val="false"/>
                <w:color w:val="000000"/>
                <w:sz w:val="20"/>
              </w:rPr>
              <w:t>
14</w:t>
            </w:r>
          </w:p>
          <w:bookmarkEnd w:id="4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9" w:id="4121"/>
          <w:p>
            <w:pPr>
              <w:spacing w:after="20"/>
              <w:ind w:left="20"/>
              <w:jc w:val="both"/>
            </w:pPr>
            <w:r>
              <w:rPr>
                <w:rFonts w:ascii="Times New Roman"/>
                <w:b w:val="false"/>
                <w:i w:val="false"/>
                <w:color w:val="000000"/>
                <w:sz w:val="20"/>
              </w:rPr>
              <w:t>
15</w:t>
            </w:r>
          </w:p>
          <w:bookmarkEnd w:id="41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Шеф-повар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0" w:id="4122"/>
          <w:p>
            <w:pPr>
              <w:spacing w:after="20"/>
              <w:ind w:left="20"/>
              <w:jc w:val="both"/>
            </w:pPr>
            <w:r>
              <w:rPr>
                <w:rFonts w:ascii="Times New Roman"/>
                <w:b w:val="false"/>
                <w:i w:val="false"/>
                <w:color w:val="000000"/>
                <w:sz w:val="20"/>
              </w:rPr>
              <w:t>
16</w:t>
            </w:r>
          </w:p>
          <w:bookmarkEnd w:id="4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1" w:id="4123"/>
          <w:p>
            <w:pPr>
              <w:spacing w:after="20"/>
              <w:ind w:left="20"/>
              <w:jc w:val="both"/>
            </w:pPr>
            <w:r>
              <w:rPr>
                <w:rFonts w:ascii="Times New Roman"/>
                <w:b w:val="false"/>
                <w:i w:val="false"/>
                <w:color w:val="000000"/>
                <w:sz w:val="20"/>
              </w:rPr>
              <w:t>
17</w:t>
            </w:r>
          </w:p>
          <w:bookmarkEnd w:id="41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 комплексному обслуживанию и ремонту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4124"/>
          <w:p>
            <w:pPr>
              <w:spacing w:after="20"/>
              <w:ind w:left="20"/>
              <w:jc w:val="both"/>
            </w:pPr>
            <w:r>
              <w:rPr>
                <w:rFonts w:ascii="Times New Roman"/>
                <w:b w:val="false"/>
                <w:i w:val="false"/>
                <w:color w:val="000000"/>
                <w:sz w:val="20"/>
              </w:rPr>
              <w:t>
18</w:t>
            </w:r>
          </w:p>
          <w:bookmarkEnd w:id="41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стиральных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4125"/>
          <w:p>
            <w:pPr>
              <w:spacing w:after="20"/>
              <w:ind w:left="20"/>
              <w:jc w:val="both"/>
            </w:pPr>
            <w:r>
              <w:rPr>
                <w:rFonts w:ascii="Times New Roman"/>
                <w:b w:val="false"/>
                <w:i w:val="false"/>
                <w:color w:val="000000"/>
                <w:sz w:val="20"/>
              </w:rPr>
              <w:t>
19</w:t>
            </w:r>
          </w:p>
          <w:bookmarkEnd w:id="41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4" w:id="4126"/>
          <w:p>
            <w:pPr>
              <w:spacing w:after="20"/>
              <w:ind w:left="20"/>
              <w:jc w:val="both"/>
            </w:pPr>
            <w:r>
              <w:rPr>
                <w:rFonts w:ascii="Times New Roman"/>
                <w:b w:val="false"/>
                <w:i w:val="false"/>
                <w:color w:val="000000"/>
                <w:sz w:val="20"/>
              </w:rPr>
              <w:t>
20</w:t>
            </w:r>
          </w:p>
          <w:bookmarkEnd w:id="41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Кастелянша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4127"/>
          <w:p>
            <w:pPr>
              <w:spacing w:after="20"/>
              <w:ind w:left="20"/>
              <w:jc w:val="both"/>
            </w:pPr>
            <w:r>
              <w:rPr>
                <w:rFonts w:ascii="Times New Roman"/>
                <w:b w:val="false"/>
                <w:i w:val="false"/>
                <w:color w:val="000000"/>
                <w:sz w:val="20"/>
              </w:rPr>
              <w:t>
21</w:t>
            </w:r>
          </w:p>
          <w:bookmarkEnd w:id="41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Дворник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6" w:id="4128"/>
          <w:p>
            <w:pPr>
              <w:spacing w:after="20"/>
              <w:ind w:left="20"/>
              <w:jc w:val="both"/>
            </w:pPr>
            <w:r>
              <w:rPr>
                <w:rFonts w:ascii="Times New Roman"/>
                <w:b w:val="false"/>
                <w:i w:val="false"/>
                <w:color w:val="000000"/>
                <w:sz w:val="20"/>
              </w:rPr>
              <w:t>
22</w:t>
            </w:r>
          </w:p>
          <w:bookmarkEnd w:id="41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7" w:id="4129"/>
          <w:p>
            <w:pPr>
              <w:spacing w:after="20"/>
              <w:ind w:left="20"/>
              <w:jc w:val="both"/>
            </w:pPr>
            <w:r>
              <w:rPr>
                <w:rFonts w:ascii="Times New Roman"/>
                <w:b w:val="false"/>
                <w:i w:val="false"/>
                <w:color w:val="000000"/>
                <w:sz w:val="20"/>
              </w:rPr>
              <w:t>
23</w:t>
            </w:r>
          </w:p>
          <w:bookmarkEnd w:id="4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19" w:id="4130"/>
    <w:p>
      <w:pPr>
        <w:spacing w:after="0"/>
        <w:ind w:left="0"/>
        <w:jc w:val="both"/>
      </w:pPr>
      <w:r>
        <w:rPr>
          <w:rFonts w:ascii="Times New Roman"/>
          <w:b w:val="false"/>
          <w:i w:val="false"/>
          <w:color w:val="000000"/>
          <w:sz w:val="28"/>
        </w:rPr>
        <w:t>
      Проектом планируется создание Частным партнером управляющей компании на весь период Проекта ГЧП для управления проектом на этапах строительства и эксплуатации в количестве ___ человек (указать должности).</w:t>
      </w:r>
    </w:p>
    <w:bookmarkEnd w:id="4130"/>
    <w:bookmarkStart w:name="z4320" w:id="4131"/>
    <w:p>
      <w:pPr>
        <w:spacing w:after="0"/>
        <w:ind w:left="0"/>
        <w:jc w:val="both"/>
      </w:pPr>
      <w:r>
        <w:rPr>
          <w:rFonts w:ascii="Times New Roman"/>
          <w:b w:val="false"/>
          <w:i w:val="false"/>
          <w:color w:val="000000"/>
          <w:sz w:val="28"/>
        </w:rPr>
        <w:t>
      2. Финансово-экономические показатели реализации Проекта ГЧП</w:t>
      </w:r>
    </w:p>
    <w:bookmarkEnd w:id="4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1" w:id="4132"/>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4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4133"/>
          <w:p>
            <w:pPr>
              <w:spacing w:after="20"/>
              <w:ind w:left="20"/>
              <w:jc w:val="both"/>
            </w:pPr>
            <w:r>
              <w:rPr>
                <w:rFonts w:ascii="Times New Roman"/>
                <w:b w:val="false"/>
                <w:i w:val="false"/>
                <w:color w:val="000000"/>
                <w:sz w:val="20"/>
              </w:rPr>
              <w:t>
1</w:t>
            </w:r>
          </w:p>
          <w:bookmarkEnd w:id="4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4134"/>
          <w:p>
            <w:pPr>
              <w:spacing w:after="20"/>
              <w:ind w:left="20"/>
              <w:jc w:val="both"/>
            </w:pPr>
            <w:r>
              <w:rPr>
                <w:rFonts w:ascii="Times New Roman"/>
                <w:b w:val="false"/>
                <w:i w:val="false"/>
                <w:color w:val="000000"/>
                <w:sz w:val="20"/>
              </w:rPr>
              <w:t>
1.1</w:t>
            </w:r>
          </w:p>
          <w:bookmarkEnd w:id="4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7" w:id="4135"/>
          <w:p>
            <w:pPr>
              <w:spacing w:after="20"/>
              <w:ind w:left="20"/>
              <w:jc w:val="both"/>
            </w:pPr>
            <w:r>
              <w:rPr>
                <w:rFonts w:ascii="Times New Roman"/>
                <w:b w:val="false"/>
                <w:i w:val="false"/>
                <w:color w:val="000000"/>
                <w:sz w:val="20"/>
              </w:rPr>
              <w:t>
1.2</w:t>
            </w:r>
          </w:p>
          <w:bookmarkEnd w:id="4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разработку проектно-сметной документации, определяемые в соответствии со сборником сметных норм и расценок соответствующей отрасли, сборником цен на проектные работы соответствующей отрасли, Сводом правил по проектированию и строительству;</w:t>
            </w:r>
          </w:p>
          <w:p>
            <w:pPr>
              <w:spacing w:after="20"/>
              <w:ind w:left="20"/>
              <w:jc w:val="both"/>
            </w:pPr>
            <w:r>
              <w:rPr>
                <w:rFonts w:ascii="Times New Roman"/>
                <w:b w:val="false"/>
                <w:i w:val="false"/>
                <w:color w:val="000000"/>
                <w:sz w:val="20"/>
              </w:rPr>
              <w:t>
2) проведение необходимых экспертиз (комплексная вневедомственная экспертиза, технический надзор, авторский надзор и другие), согласно нормативам соответствующей отрасли;</w:t>
            </w:r>
          </w:p>
          <w:p>
            <w:pPr>
              <w:spacing w:after="20"/>
              <w:ind w:left="20"/>
              <w:jc w:val="both"/>
            </w:pPr>
            <w:r>
              <w:rPr>
                <w:rFonts w:ascii="Times New Roman"/>
                <w:b w:val="false"/>
                <w:i w:val="false"/>
                <w:color w:val="000000"/>
                <w:sz w:val="20"/>
              </w:rPr>
              <w:t>
3) получение лицензий, патентов, разрешений и иных документов, предусмотренных в соответствии с действующим законодательством до момента введения Объекта ГЧП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8" w:id="4136"/>
          <w:p>
            <w:pPr>
              <w:spacing w:after="20"/>
              <w:ind w:left="20"/>
              <w:jc w:val="both"/>
            </w:pPr>
            <w:r>
              <w:rPr>
                <w:rFonts w:ascii="Times New Roman"/>
                <w:b w:val="false"/>
                <w:i w:val="false"/>
                <w:color w:val="000000"/>
                <w:sz w:val="20"/>
              </w:rPr>
              <w:t>
1.3</w:t>
            </w:r>
          </w:p>
          <w:bookmarkEnd w:id="4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управление компанией в период создания (строительства) Объекта ГЧП, включая технические и административные расходы в пределах нормативных значений в период создания Объекта ГЧП, согласно Единому тарифно-квалификационному справочнику работ и профессий рабочих (ЕТКС) и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 w:id="4137"/>
          <w:p>
            <w:pPr>
              <w:spacing w:after="20"/>
              <w:ind w:left="20"/>
              <w:jc w:val="both"/>
            </w:pPr>
            <w:r>
              <w:rPr>
                <w:rFonts w:ascii="Times New Roman"/>
                <w:b w:val="false"/>
                <w:i w:val="false"/>
                <w:color w:val="000000"/>
                <w:sz w:val="20"/>
              </w:rPr>
              <w:t>
1.4</w:t>
            </w:r>
          </w:p>
          <w:bookmarkEnd w:id="4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выплату начисляемых вознаграждений по привлекаемым краткосрочным и долгосрочным займам, рассчитываемые по рыночной ставке вознаграждения, установившейся на рынке заемного капитала. В случае привлечения инвестиций на рынке заемного капитала Республики Казахстан расходы на выплату вознаграждений по займам определяются на основе данных статистики Национального Банка Республики Казахстан по ставкам вознаграждения (средневзвешенные) по выданным кредитам, размещаемых в статистическом бюллетене в разделе "Статистика" на сайте Национального Банка Республики Казахстан (http://www.nationalbank.kz), при привлечении иностранного капитала – расходы по выплате вознаграждений рассчитываются с учетом ставки LIBOR и маржи в размере 3 %;</w:t>
            </w:r>
          </w:p>
          <w:p>
            <w:pPr>
              <w:spacing w:after="20"/>
              <w:ind w:left="20"/>
              <w:jc w:val="both"/>
            </w:pPr>
            <w:r>
              <w:rPr>
                <w:rFonts w:ascii="Times New Roman"/>
                <w:b w:val="false"/>
                <w:i w:val="false"/>
                <w:color w:val="000000"/>
                <w:sz w:val="20"/>
              </w:rPr>
              <w:t>
2) выплату начисляемых вознаграждений по инфраструктурным облигациям в период создания и (или) реконструкции Объекта ГЧП, которые определяются как уровень инфляции (потребительских цен), прогнозируемый в финансово-экономической модели на момент расчетов согласно соответствующему одобренному Прогнозу социально-экономического развития и бюджетных параметров, размещенному на официальном интернет - ресурсе Министерства национальной экономики Республики Казахстан (http://economy.gov.kz/kz/) + фиксированная маржа, действующая на протяжении всего срока обращения облигаций;</w:t>
            </w:r>
          </w:p>
          <w:p>
            <w:pPr>
              <w:spacing w:after="20"/>
              <w:ind w:left="20"/>
              <w:jc w:val="both"/>
            </w:pPr>
            <w:r>
              <w:rPr>
                <w:rFonts w:ascii="Times New Roman"/>
                <w:b w:val="false"/>
                <w:i w:val="false"/>
                <w:color w:val="000000"/>
                <w:sz w:val="20"/>
              </w:rPr>
              <w:t>
3) курсовые разницы по кредитам в иностранной валюте согласно соответствующему одобренному Прогнозу социально-экономического развития и бюджетных параметров, размещенному на сайте Министерства национальной экономики Республики Казахстан (http://economy.gov.kz/kz/)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4138"/>
          <w:p>
            <w:pPr>
              <w:spacing w:after="20"/>
              <w:ind w:left="20"/>
              <w:jc w:val="both"/>
            </w:pPr>
            <w:r>
              <w:rPr>
                <w:rFonts w:ascii="Times New Roman"/>
                <w:b w:val="false"/>
                <w:i w:val="false"/>
                <w:color w:val="000000"/>
                <w:sz w:val="20"/>
              </w:rPr>
              <w:t>
1.5</w:t>
            </w:r>
          </w:p>
          <w:bookmarkEnd w:id="4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все виды страхования, связанные с созданием Объекта ГЧП, включая страхование по поручительству государства по инфраструктурным облигациям, согласно рыночным ценам на услуги страхования по результатам обследования рынка страховых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1" w:id="4139"/>
          <w:p>
            <w:pPr>
              <w:spacing w:after="20"/>
              <w:ind w:left="20"/>
              <w:jc w:val="both"/>
            </w:pPr>
            <w:r>
              <w:rPr>
                <w:rFonts w:ascii="Times New Roman"/>
                <w:b w:val="false"/>
                <w:i w:val="false"/>
                <w:color w:val="000000"/>
                <w:sz w:val="20"/>
              </w:rPr>
              <w:t>
1.6</w:t>
            </w:r>
          </w:p>
          <w:bookmarkEnd w:id="4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начисляемая в период строительства на основные средства и нематериальные активы, используемые непосредственно в создании (строительстве) нового объекта в пределах норм, предусмотренных налоговым законодательством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2" w:id="4140"/>
          <w:p>
            <w:pPr>
              <w:spacing w:after="20"/>
              <w:ind w:left="20"/>
              <w:jc w:val="both"/>
            </w:pPr>
            <w:r>
              <w:rPr>
                <w:rFonts w:ascii="Times New Roman"/>
                <w:b w:val="false"/>
                <w:i w:val="false"/>
                <w:color w:val="000000"/>
                <w:sz w:val="20"/>
              </w:rPr>
              <w:t>
1.7</w:t>
            </w:r>
          </w:p>
          <w:bookmarkEnd w:id="41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w:t>
            </w:r>
          </w:p>
          <w:p>
            <w:pPr>
              <w:spacing w:after="20"/>
              <w:ind w:left="20"/>
              <w:jc w:val="both"/>
            </w:pPr>
            <w:r>
              <w:rPr>
                <w:rFonts w:ascii="Times New Roman"/>
                <w:b w:val="false"/>
                <w:i w:val="false"/>
                <w:color w:val="000000"/>
                <w:sz w:val="20"/>
              </w:rPr>
              <w:t>
1) привлечению займов, которые определяются как средние тарифы на услуги банков-участников Соглашения KASE о формировании индикатора KazPrime. Тарифы являются публичной информацией и размещены на сайтах соответствующих финансовых организаций;</w:t>
            </w:r>
          </w:p>
          <w:p>
            <w:pPr>
              <w:spacing w:after="20"/>
              <w:ind w:left="20"/>
              <w:jc w:val="both"/>
            </w:pPr>
            <w:r>
              <w:rPr>
                <w:rFonts w:ascii="Times New Roman"/>
                <w:b w:val="false"/>
                <w:i w:val="false"/>
                <w:color w:val="000000"/>
                <w:sz w:val="20"/>
              </w:rPr>
              <w:t>
2) организации выпуска инфраструктурных облигаций, согласно рыночным ценам на соответствующие услуги по результатам обследования рынка;</w:t>
            </w:r>
          </w:p>
          <w:p>
            <w:pPr>
              <w:spacing w:after="20"/>
              <w:ind w:left="20"/>
              <w:jc w:val="both"/>
            </w:pPr>
            <w:r>
              <w:rPr>
                <w:rFonts w:ascii="Times New Roman"/>
                <w:b w:val="false"/>
                <w:i w:val="false"/>
                <w:color w:val="000000"/>
                <w:sz w:val="20"/>
              </w:rPr>
              <w:t>
3) платным банковским услугам и комиссиям по банковским гарантиям, согласно рыночным ценам на услуги банковского гарантирования по результатам обследования рынка услуг банковского гарантирования;</w:t>
            </w:r>
          </w:p>
          <w:p>
            <w:pPr>
              <w:spacing w:after="20"/>
              <w:ind w:left="20"/>
              <w:jc w:val="both"/>
            </w:pPr>
            <w:r>
              <w:rPr>
                <w:rFonts w:ascii="Times New Roman"/>
                <w:b w:val="false"/>
                <w:i w:val="false"/>
                <w:color w:val="000000"/>
                <w:sz w:val="20"/>
              </w:rPr>
              <w:t>
4) обязательным сборам и платежам, взимаемым уполномоченными государственными органами;</w:t>
            </w:r>
          </w:p>
          <w:p>
            <w:pPr>
              <w:spacing w:after="20"/>
              <w:ind w:left="20"/>
              <w:jc w:val="both"/>
            </w:pPr>
            <w:r>
              <w:rPr>
                <w:rFonts w:ascii="Times New Roman"/>
                <w:b w:val="false"/>
                <w:i w:val="false"/>
                <w:color w:val="000000"/>
                <w:sz w:val="20"/>
              </w:rPr>
              <w:t>
5) аудиторским проверкам, согласно ценовым предложениям аудиторских компаний;</w:t>
            </w:r>
          </w:p>
          <w:p>
            <w:pPr>
              <w:spacing w:after="20"/>
              <w:ind w:left="20"/>
              <w:jc w:val="both"/>
            </w:pPr>
            <w:r>
              <w:rPr>
                <w:rFonts w:ascii="Times New Roman"/>
                <w:b w:val="false"/>
                <w:i w:val="false"/>
                <w:color w:val="000000"/>
                <w:sz w:val="20"/>
              </w:rPr>
              <w:t>
6) иным расходам, связанным с созданием Объекта ГЧП, в объеме не превышающем 1 % от суммы всех вышеперечисленных расходов на создание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3" w:id="4141"/>
          <w:p>
            <w:pPr>
              <w:spacing w:after="20"/>
              <w:ind w:left="20"/>
              <w:jc w:val="both"/>
            </w:pPr>
            <w:r>
              <w:rPr>
                <w:rFonts w:ascii="Times New Roman"/>
                <w:b w:val="false"/>
                <w:i w:val="false"/>
                <w:color w:val="000000"/>
                <w:sz w:val="20"/>
              </w:rPr>
              <w:t>
2</w:t>
            </w:r>
          </w:p>
          <w:bookmarkEnd w:id="4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показатели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4" w:id="4142"/>
          <w:p>
            <w:pPr>
              <w:spacing w:after="20"/>
              <w:ind w:left="20"/>
              <w:jc w:val="both"/>
            </w:pPr>
            <w:r>
              <w:rPr>
                <w:rFonts w:ascii="Times New Roman"/>
                <w:b w:val="false"/>
                <w:i w:val="false"/>
                <w:color w:val="000000"/>
                <w:sz w:val="20"/>
              </w:rPr>
              <w:t>
2.1</w:t>
            </w:r>
          </w:p>
          <w:bookmarkEnd w:id="4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5" w:id="4143"/>
          <w:p>
            <w:pPr>
              <w:spacing w:after="20"/>
              <w:ind w:left="20"/>
              <w:jc w:val="both"/>
            </w:pPr>
            <w:r>
              <w:rPr>
                <w:rFonts w:ascii="Times New Roman"/>
                <w:b w:val="false"/>
                <w:i w:val="false"/>
                <w:color w:val="000000"/>
                <w:sz w:val="20"/>
              </w:rPr>
              <w:t>
2.2</w:t>
            </w:r>
          </w:p>
          <w:bookmarkEnd w:id="4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6" w:id="4144"/>
          <w:p>
            <w:pPr>
              <w:spacing w:after="20"/>
              <w:ind w:left="20"/>
              <w:jc w:val="both"/>
            </w:pPr>
            <w:r>
              <w:rPr>
                <w:rFonts w:ascii="Times New Roman"/>
                <w:b w:val="false"/>
                <w:i w:val="false"/>
                <w:color w:val="000000"/>
                <w:sz w:val="20"/>
              </w:rPr>
              <w:t>
2.3</w:t>
            </w:r>
          </w:p>
          <w:bookmarkEnd w:id="4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7" w:id="4145"/>
          <w:p>
            <w:pPr>
              <w:spacing w:after="20"/>
              <w:ind w:left="20"/>
              <w:jc w:val="both"/>
            </w:pPr>
            <w:r>
              <w:rPr>
                <w:rFonts w:ascii="Times New Roman"/>
                <w:b w:val="false"/>
                <w:i w:val="false"/>
                <w:color w:val="000000"/>
                <w:sz w:val="20"/>
              </w:rPr>
              <w:t>
2.4</w:t>
            </w:r>
          </w:p>
          <w:bookmarkEnd w:id="41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8" w:id="4146"/>
          <w:p>
            <w:pPr>
              <w:spacing w:after="20"/>
              <w:ind w:left="20"/>
              <w:jc w:val="both"/>
            </w:pPr>
            <w:r>
              <w:rPr>
                <w:rFonts w:ascii="Times New Roman"/>
                <w:b w:val="false"/>
                <w:i w:val="false"/>
                <w:color w:val="000000"/>
                <w:sz w:val="20"/>
              </w:rPr>
              <w:t>
2.5</w:t>
            </w:r>
          </w:p>
          <w:bookmarkEnd w:id="4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w:t>
            </w:r>
          </w:p>
          <w:p>
            <w:pPr>
              <w:spacing w:after="20"/>
              <w:ind w:left="20"/>
              <w:jc w:val="both"/>
            </w:pPr>
            <w:r>
              <w:rPr>
                <w:rFonts w:ascii="Times New Roman"/>
                <w:b w:val="false"/>
                <w:i w:val="false"/>
                <w:color w:val="000000"/>
                <w:sz w:val="20"/>
              </w:rPr>
              <w:t>
1) простой;</w:t>
            </w:r>
          </w:p>
          <w:p>
            <w:pPr>
              <w:spacing w:after="20"/>
              <w:ind w:left="20"/>
              <w:jc w:val="both"/>
            </w:pPr>
            <w:r>
              <w:rPr>
                <w:rFonts w:ascii="Times New Roman"/>
                <w:b w:val="false"/>
                <w:i w:val="false"/>
                <w:color w:val="000000"/>
                <w:sz w:val="20"/>
              </w:rPr>
              <w:t>
2) дисконтированный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9" w:id="4147"/>
          <w:p>
            <w:pPr>
              <w:spacing w:after="20"/>
              <w:ind w:left="20"/>
              <w:jc w:val="both"/>
            </w:pPr>
            <w:r>
              <w:rPr>
                <w:rFonts w:ascii="Times New Roman"/>
                <w:b w:val="false"/>
                <w:i w:val="false"/>
                <w:color w:val="000000"/>
                <w:sz w:val="20"/>
              </w:rPr>
              <w:t>
2.6</w:t>
            </w:r>
          </w:p>
          <w:bookmarkEnd w:id="4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привлечения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0" w:id="4148"/>
          <w:p>
            <w:pPr>
              <w:spacing w:after="20"/>
              <w:ind w:left="20"/>
              <w:jc w:val="both"/>
            </w:pPr>
            <w:r>
              <w:rPr>
                <w:rFonts w:ascii="Times New Roman"/>
                <w:b w:val="false"/>
                <w:i w:val="false"/>
                <w:color w:val="000000"/>
                <w:sz w:val="20"/>
              </w:rPr>
              <w:t>
2.7</w:t>
            </w:r>
          </w:p>
          <w:bookmarkEnd w:id="41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6" w:id="4149"/>
          <w:p>
            <w:pPr>
              <w:spacing w:after="20"/>
              <w:ind w:left="20"/>
              <w:jc w:val="both"/>
            </w:pPr>
            <w:r>
              <w:rPr>
                <w:rFonts w:ascii="Times New Roman"/>
                <w:b w:val="false"/>
                <w:i w:val="false"/>
                <w:color w:val="000000"/>
                <w:sz w:val="20"/>
              </w:rPr>
              <w:t>
2.8</w:t>
            </w:r>
          </w:p>
          <w:bookmarkEnd w:id="41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2" w:id="4150"/>
          <w:p>
            <w:pPr>
              <w:spacing w:after="20"/>
              <w:ind w:left="20"/>
              <w:jc w:val="both"/>
            </w:pPr>
            <w:r>
              <w:rPr>
                <w:rFonts w:ascii="Times New Roman"/>
                <w:b w:val="false"/>
                <w:i w:val="false"/>
                <w:color w:val="000000"/>
                <w:sz w:val="20"/>
              </w:rPr>
              <w:t>
2.9</w:t>
            </w:r>
          </w:p>
          <w:bookmarkEnd w:id="41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оказываемые услуги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58" w:id="4151"/>
    <w:p>
      <w:pPr>
        <w:spacing w:after="0"/>
        <w:ind w:left="0"/>
        <w:jc w:val="both"/>
      </w:pPr>
      <w:r>
        <w:rPr>
          <w:rFonts w:ascii="Times New Roman"/>
          <w:b w:val="false"/>
          <w:i w:val="false"/>
          <w:color w:val="000000"/>
          <w:sz w:val="28"/>
        </w:rPr>
        <w:t>
      * все расходы принимаются за период создания (строительства) Объекта ГЧП</w:t>
      </w:r>
    </w:p>
    <w:bookmarkEnd w:id="4151"/>
    <w:bookmarkStart w:name="z4359" w:id="4152"/>
    <w:p>
      <w:pPr>
        <w:spacing w:after="0"/>
        <w:ind w:left="0"/>
        <w:jc w:val="both"/>
      </w:pPr>
      <w:r>
        <w:rPr>
          <w:rFonts w:ascii="Times New Roman"/>
          <w:b w:val="false"/>
          <w:i w:val="false"/>
          <w:color w:val="000000"/>
          <w:sz w:val="28"/>
        </w:rPr>
        <w:t xml:space="preserve">
      Примечание: </w:t>
      </w:r>
    </w:p>
    <w:bookmarkEnd w:id="4152"/>
    <w:bookmarkStart w:name="z4360" w:id="4153"/>
    <w:p>
      <w:pPr>
        <w:spacing w:after="0"/>
        <w:ind w:left="0"/>
        <w:jc w:val="both"/>
      </w:pPr>
      <w:r>
        <w:rPr>
          <w:rFonts w:ascii="Times New Roman"/>
          <w:b w:val="false"/>
          <w:i w:val="false"/>
          <w:color w:val="000000"/>
          <w:sz w:val="28"/>
        </w:rPr>
        <w:t xml:space="preserve">
      начало выплат вознаграждений и основного долга совпадает с началом выплат государством компенсации инвестиционных затрат, в соответствии с графиком, указанным в приложении 12 к Типовому договору; </w:t>
      </w:r>
    </w:p>
    <w:bookmarkEnd w:id="4153"/>
    <w:bookmarkStart w:name="z4361" w:id="415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Правительством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 определен Норматив нагрузки на штатных сотрудников по количеству групп и длительности пребывания детей в детском саду;</w:t>
      </w:r>
    </w:p>
    <w:bookmarkEnd w:id="4154"/>
    <w:bookmarkStart w:name="z4362" w:id="4155"/>
    <w:p>
      <w:pPr>
        <w:spacing w:after="0"/>
        <w:ind w:left="0"/>
        <w:jc w:val="both"/>
      </w:pPr>
      <w:r>
        <w:rPr>
          <w:rFonts w:ascii="Times New Roman"/>
          <w:b w:val="false"/>
          <w:i w:val="false"/>
          <w:color w:val="000000"/>
          <w:sz w:val="28"/>
        </w:rPr>
        <w:t>
      наполняемость детского сада составляет 100%;</w:t>
      </w:r>
    </w:p>
    <w:bookmarkEnd w:id="4155"/>
    <w:bookmarkStart w:name="z4363" w:id="4156"/>
    <w:p>
      <w:pPr>
        <w:spacing w:after="0"/>
        <w:ind w:left="0"/>
        <w:jc w:val="both"/>
      </w:pPr>
      <w:r>
        <w:rPr>
          <w:rFonts w:ascii="Times New Roman"/>
          <w:b w:val="false"/>
          <w:i w:val="false"/>
          <w:color w:val="000000"/>
          <w:sz w:val="28"/>
        </w:rPr>
        <w:t xml:space="preserve">
      оплата труда работников детского сада должна быть не ниже уровня, установленного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bookmarkEnd w:id="4156"/>
    <w:bookmarkStart w:name="z4364" w:id="4157"/>
    <w:p>
      <w:pPr>
        <w:spacing w:after="0"/>
        <w:ind w:left="0"/>
        <w:jc w:val="both"/>
      </w:pPr>
      <w:r>
        <w:rPr>
          <w:rFonts w:ascii="Times New Roman"/>
          <w:b w:val="false"/>
          <w:i w:val="false"/>
          <w:color w:val="000000"/>
          <w:sz w:val="28"/>
        </w:rPr>
        <w:t>
      дополнительные платные услуги осуществляются по выбору родителей.</w:t>
      </w:r>
    </w:p>
    <w:bookmarkEnd w:id="4157"/>
    <w:bookmarkStart w:name="z4365" w:id="4158"/>
    <w:p>
      <w:pPr>
        <w:spacing w:after="0"/>
        <w:ind w:left="0"/>
        <w:jc w:val="both"/>
      </w:pPr>
      <w:r>
        <w:rPr>
          <w:rFonts w:ascii="Times New Roman"/>
          <w:b w:val="false"/>
          <w:i w:val="false"/>
          <w:color w:val="000000"/>
          <w:sz w:val="28"/>
        </w:rPr>
        <w:t>
      Родительская плата за месяц в детском саду устанавливается в соответствии с соответствующим постановлением Акимата и с учетом обеспечения доходности Частного партнера. Дополнительные платные Услуги оплачиваются за счет средств пользователей Услуг (родителей).</w:t>
      </w:r>
    </w:p>
    <w:bookmarkEnd w:id="4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6" w:id="4159"/>
          <w:p>
            <w:pPr>
              <w:spacing w:after="20"/>
              <w:ind w:left="20"/>
              <w:jc w:val="both"/>
            </w:pPr>
            <w:r>
              <w:rPr>
                <w:rFonts w:ascii="Times New Roman"/>
                <w:b w:val="false"/>
                <w:i w:val="false"/>
                <w:color w:val="000000"/>
                <w:sz w:val="20"/>
              </w:rPr>
              <w:t>
Подписи Сторон</w:t>
            </w:r>
          </w:p>
          <w:bookmarkEnd w:id="415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7" w:id="4160"/>
          <w:p>
            <w:pPr>
              <w:spacing w:after="20"/>
              <w:ind w:left="20"/>
              <w:jc w:val="both"/>
            </w:pPr>
            <w:r>
              <w:rPr>
                <w:rFonts w:ascii="Times New Roman"/>
                <w:b w:val="false"/>
                <w:i w:val="false"/>
                <w:color w:val="000000"/>
                <w:sz w:val="20"/>
              </w:rPr>
              <w:t>
______________________________</w:t>
            </w:r>
          </w:p>
          <w:bookmarkEnd w:id="41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8" w:id="4161"/>
          <w:p>
            <w:pPr>
              <w:spacing w:after="20"/>
              <w:ind w:left="20"/>
              <w:jc w:val="both"/>
            </w:pPr>
            <w:r>
              <w:rPr>
                <w:rFonts w:ascii="Times New Roman"/>
                <w:b w:val="false"/>
                <w:i w:val="false"/>
                <w:color w:val="000000"/>
                <w:sz w:val="20"/>
              </w:rPr>
              <w:t>
     от Государственного партнера</w:t>
            </w:r>
          </w:p>
          <w:bookmarkEnd w:id="41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(детский сад)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71" w:id="4162"/>
    <w:p>
      <w:pPr>
        <w:spacing w:after="0"/>
        <w:ind w:left="0"/>
        <w:jc w:val="both"/>
      </w:pPr>
      <w:r>
        <w:rPr>
          <w:rFonts w:ascii="Times New Roman"/>
          <w:b w:val="false"/>
          <w:i w:val="false"/>
          <w:color w:val="000000"/>
          <w:sz w:val="28"/>
        </w:rPr>
        <w:t xml:space="preserve">
      </w:t>
      </w:r>
      <w:r>
        <w:rPr>
          <w:rFonts w:ascii="Times New Roman"/>
          <w:b/>
          <w:i w:val="false"/>
          <w:color w:val="000000"/>
          <w:sz w:val="28"/>
        </w:rPr>
        <w:t>Первая гарантия</w:t>
      </w:r>
    </w:p>
    <w:bookmarkEnd w:id="4162"/>
    <w:bookmarkStart w:name="z4372" w:id="4163"/>
    <w:p>
      <w:pPr>
        <w:spacing w:after="0"/>
        <w:ind w:left="0"/>
        <w:jc w:val="both"/>
      </w:pPr>
      <w:r>
        <w:rPr>
          <w:rFonts w:ascii="Times New Roman"/>
          <w:b w:val="false"/>
          <w:i w:val="false"/>
          <w:color w:val="000000"/>
          <w:sz w:val="28"/>
        </w:rPr>
        <w:t>
      ____________________                              "___"_____________ 20__ г.</w:t>
      </w:r>
    </w:p>
    <w:bookmarkEnd w:id="4163"/>
    <w:bookmarkStart w:name="z4373" w:id="4164"/>
    <w:p>
      <w:pPr>
        <w:spacing w:after="0"/>
        <w:ind w:left="0"/>
        <w:jc w:val="both"/>
      </w:pPr>
      <w:r>
        <w:rPr>
          <w:rFonts w:ascii="Times New Roman"/>
          <w:b w:val="false"/>
          <w:i w:val="false"/>
          <w:color w:val="000000"/>
          <w:sz w:val="28"/>
        </w:rPr>
        <w:t xml:space="preserve">
      (указать наименование и местонахождение населенного пункта)      </w:t>
      </w:r>
    </w:p>
    <w:bookmarkEnd w:id="4164"/>
    <w:bookmarkStart w:name="z4374" w:id="4165"/>
    <w:p>
      <w:pPr>
        <w:spacing w:after="0"/>
        <w:ind w:left="0"/>
        <w:jc w:val="both"/>
      </w:pPr>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 основании __________, юридический адрес: __________, банковские реквизиты: ___________,</w:t>
      </w:r>
    </w:p>
    <w:bookmarkEnd w:id="4165"/>
    <w:bookmarkStart w:name="z4375" w:id="4166"/>
    <w:p>
      <w:pPr>
        <w:spacing w:after="0"/>
        <w:ind w:left="0"/>
        <w:jc w:val="both"/>
      </w:pPr>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_____________ действующего (-ей) на основании __________, юридический адрес: __________, банковские реквизиты: ___________,      </w:t>
      </w:r>
    </w:p>
    <w:bookmarkEnd w:id="4166"/>
    <w:bookmarkStart w:name="z4376" w:id="4167"/>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"__________________" в лице ____________, действующего (-ей) на основании _________, юридический адрес: __________, банковские реквизиты: ___________,      </w:t>
      </w:r>
    </w:p>
    <w:bookmarkEnd w:id="4167"/>
    <w:bookmarkStart w:name="z4377" w:id="4168"/>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4168"/>
    <w:bookmarkStart w:name="z4378" w:id="4169"/>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детского сада на ___ мест в __________ (указать наименование и местонахождение населенного пункта) от "___" _______ 20__ года № _____, с учетом всех изменений и дополнений (далее – Типовой договор), на сумму __________ (указать прописью) тенге, сроком до "___" _______ 20__ года; </w:t>
      </w:r>
    </w:p>
    <w:bookmarkEnd w:id="4169"/>
    <w:bookmarkStart w:name="z4379" w:id="4170"/>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Первой гарантии от "___" ____ 20__ года № ___:</w:t>
      </w:r>
    </w:p>
    <w:bookmarkEnd w:id="4170"/>
    <w:bookmarkStart w:name="z4380" w:id="4171"/>
    <w:p>
      <w:pPr>
        <w:spacing w:after="0"/>
        <w:ind w:left="0"/>
        <w:jc w:val="both"/>
      </w:pPr>
      <w:r>
        <w:rPr>
          <w:rFonts w:ascii="Times New Roman"/>
          <w:b w:val="false"/>
          <w:i w:val="false"/>
          <w:color w:val="000000"/>
          <w:sz w:val="28"/>
        </w:rPr>
        <w:t xml:space="preserve">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одной десятой процента от стоимости предполагаемых инвестиций по Типовому договору (далее – сумма Первой гарантии), в случае неисполнения или ненадлежащего исполнения Частным партнером перед Государственным партнером обязательств по Типовому договору. </w:t>
      </w:r>
    </w:p>
    <w:bookmarkEnd w:id="4171"/>
    <w:bookmarkStart w:name="z4381" w:id="4172"/>
    <w:p>
      <w:pPr>
        <w:spacing w:after="0"/>
        <w:ind w:left="0"/>
        <w:jc w:val="both"/>
      </w:pPr>
      <w:r>
        <w:rPr>
          <w:rFonts w:ascii="Times New Roman"/>
          <w:b w:val="false"/>
          <w:i w:val="false"/>
          <w:color w:val="000000"/>
          <w:sz w:val="28"/>
        </w:rPr>
        <w:t xml:space="preserve">
      2. Требования Государственного партнера по Первой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4172"/>
    <w:bookmarkStart w:name="z4382" w:id="4173"/>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Первой гарантии. </w:t>
      </w:r>
    </w:p>
    <w:bookmarkEnd w:id="4173"/>
    <w:bookmarkStart w:name="z4383" w:id="4174"/>
    <w:p>
      <w:pPr>
        <w:spacing w:after="0"/>
        <w:ind w:left="0"/>
        <w:jc w:val="both"/>
      </w:pPr>
      <w:r>
        <w:rPr>
          <w:rFonts w:ascii="Times New Roman"/>
          <w:b w:val="false"/>
          <w:i w:val="false"/>
          <w:color w:val="000000"/>
          <w:sz w:val="28"/>
        </w:rPr>
        <w:t>
      4. Первая гарантия вступает в силу с момента письменного акцепта Государственным партнером и действует до "___" __________ 20__ года и истекает в дату выдачи Строительной гарантии (или в дату расторжения в зависимости от того, какая из дат наступила раньше).</w:t>
      </w:r>
    </w:p>
    <w:bookmarkEnd w:id="4174"/>
    <w:bookmarkStart w:name="z4384" w:id="4175"/>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4175"/>
    <w:bookmarkStart w:name="z4385" w:id="4176"/>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4176"/>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w:t>
      </w:r>
    </w:p>
    <w:bookmarkStart w:name="z4386" w:id="417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(при наличии) Гаранта </w:t>
      </w:r>
    </w:p>
    <w:bookmarkEnd w:id="4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7" w:id="4178"/>
          <w:p>
            <w:pPr>
              <w:spacing w:after="20"/>
              <w:ind w:left="20"/>
              <w:jc w:val="both"/>
            </w:pPr>
            <w:r>
              <w:rPr>
                <w:rFonts w:ascii="Times New Roman"/>
                <w:b w:val="false"/>
                <w:i w:val="false"/>
                <w:color w:val="000000"/>
                <w:sz w:val="20"/>
              </w:rPr>
              <w:t>
Подписи Сторон</w:t>
            </w:r>
          </w:p>
          <w:bookmarkEnd w:id="417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8" w:id="4179"/>
          <w:p>
            <w:pPr>
              <w:spacing w:after="20"/>
              <w:ind w:left="20"/>
              <w:jc w:val="both"/>
            </w:pPr>
            <w:r>
              <w:rPr>
                <w:rFonts w:ascii="Times New Roman"/>
                <w:b w:val="false"/>
                <w:i w:val="false"/>
                <w:color w:val="000000"/>
                <w:sz w:val="20"/>
              </w:rPr>
              <w:t>
______________________________</w:t>
            </w:r>
          </w:p>
          <w:bookmarkEnd w:id="4179"/>
          <w:p>
            <w:pPr>
              <w:spacing w:after="20"/>
              <w:ind w:left="20"/>
              <w:jc w:val="both"/>
            </w:pPr>
            <w:r>
              <w:rPr>
                <w:rFonts w:ascii="Times New Roman"/>
                <w:b w:val="false"/>
                <w:i w:val="false"/>
                <w:color w:val="000000"/>
                <w:sz w:val="20"/>
              </w:rPr>
              <w:t xml:space="preserve">                    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0" w:id="4180"/>
          <w:p>
            <w:pPr>
              <w:spacing w:after="20"/>
              <w:ind w:left="20"/>
              <w:jc w:val="both"/>
            </w:pPr>
            <w:r>
              <w:rPr>
                <w:rFonts w:ascii="Times New Roman"/>
                <w:b w:val="false"/>
                <w:i w:val="false"/>
                <w:color w:val="000000"/>
                <w:sz w:val="20"/>
              </w:rPr>
              <w:t>
________________________________</w:t>
            </w:r>
          </w:p>
          <w:bookmarkEnd w:id="4180"/>
          <w:p>
            <w:pPr>
              <w:spacing w:after="20"/>
              <w:ind w:left="20"/>
              <w:jc w:val="both"/>
            </w:pPr>
            <w:r>
              <w:rPr>
                <w:rFonts w:ascii="Times New Roman"/>
                <w:b w:val="false"/>
                <w:i w:val="false"/>
                <w:color w:val="000000"/>
                <w:sz w:val="20"/>
              </w:rPr>
              <w:t xml:space="preserve">     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xml:space="preserve">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(детский сад)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94" w:id="4181"/>
    <w:p>
      <w:pPr>
        <w:spacing w:after="0"/>
        <w:ind w:left="0"/>
        <w:jc w:val="left"/>
      </w:pPr>
      <w:r>
        <w:rPr>
          <w:rFonts w:ascii="Times New Roman"/>
          <w:b/>
          <w:i w:val="false"/>
          <w:color w:val="000000"/>
        </w:rPr>
        <w:t xml:space="preserve"> Описание земельного участка</w:t>
      </w:r>
    </w:p>
    <w:bookmarkEnd w:id="4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5" w:id="4182"/>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4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6" w:id="4183"/>
          <w:p>
            <w:pPr>
              <w:spacing w:after="20"/>
              <w:ind w:left="20"/>
              <w:jc w:val="both"/>
            </w:pPr>
            <w:r>
              <w:rPr>
                <w:rFonts w:ascii="Times New Roman"/>
                <w:b w:val="false"/>
                <w:i w:val="false"/>
                <w:color w:val="000000"/>
                <w:sz w:val="20"/>
              </w:rPr>
              <w:t>
1</w:t>
            </w:r>
          </w:p>
          <w:bookmarkEnd w:id="4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право временного безвозмездного землепользования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от "__"__________,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7" w:id="4184"/>
          <w:p>
            <w:pPr>
              <w:spacing w:after="20"/>
              <w:ind w:left="20"/>
              <w:jc w:val="both"/>
            </w:pPr>
            <w:r>
              <w:rPr>
                <w:rFonts w:ascii="Times New Roman"/>
                <w:b w:val="false"/>
                <w:i w:val="false"/>
                <w:color w:val="000000"/>
                <w:sz w:val="20"/>
              </w:rPr>
              <w:t>
2</w:t>
            </w:r>
          </w:p>
          <w:bookmarkEnd w:id="4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8" w:id="4185"/>
          <w:p>
            <w:pPr>
              <w:spacing w:after="20"/>
              <w:ind w:left="20"/>
              <w:jc w:val="both"/>
            </w:pPr>
            <w:r>
              <w:rPr>
                <w:rFonts w:ascii="Times New Roman"/>
                <w:b w:val="false"/>
                <w:i w:val="false"/>
                <w:color w:val="000000"/>
                <w:sz w:val="20"/>
              </w:rPr>
              <w:t>
3</w:t>
            </w:r>
          </w:p>
          <w:bookmarkEnd w:id="4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безвозмездного землепользования земельным участком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9" w:id="4186"/>
          <w:p>
            <w:pPr>
              <w:spacing w:after="20"/>
              <w:ind w:left="20"/>
              <w:jc w:val="both"/>
            </w:pPr>
            <w:r>
              <w:rPr>
                <w:rFonts w:ascii="Times New Roman"/>
                <w:b w:val="false"/>
                <w:i w:val="false"/>
                <w:color w:val="000000"/>
                <w:sz w:val="20"/>
              </w:rPr>
              <w:t>
4</w:t>
            </w:r>
          </w:p>
          <w:bookmarkEnd w:id="4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0" w:id="4187"/>
          <w:p>
            <w:pPr>
              <w:spacing w:after="20"/>
              <w:ind w:left="20"/>
              <w:jc w:val="both"/>
            </w:pPr>
            <w:r>
              <w:rPr>
                <w:rFonts w:ascii="Times New Roman"/>
                <w:b w:val="false"/>
                <w:i w:val="false"/>
                <w:color w:val="000000"/>
                <w:sz w:val="20"/>
              </w:rPr>
              <w:t>
5</w:t>
            </w:r>
          </w:p>
          <w:bookmarkEnd w:id="4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границ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1" w:id="4188"/>
          <w:p>
            <w:pPr>
              <w:spacing w:after="20"/>
              <w:ind w:left="20"/>
              <w:jc w:val="both"/>
            </w:pPr>
            <w:r>
              <w:rPr>
                <w:rFonts w:ascii="Times New Roman"/>
                <w:b w:val="false"/>
                <w:i w:val="false"/>
                <w:color w:val="000000"/>
                <w:sz w:val="20"/>
              </w:rPr>
              <w:t>
6</w:t>
            </w:r>
          </w:p>
          <w:bookmarkEnd w:id="41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2" w:id="4189"/>
          <w:p>
            <w:pPr>
              <w:spacing w:after="20"/>
              <w:ind w:left="20"/>
              <w:jc w:val="both"/>
            </w:pPr>
            <w:r>
              <w:rPr>
                <w:rFonts w:ascii="Times New Roman"/>
                <w:b w:val="false"/>
                <w:i w:val="false"/>
                <w:color w:val="000000"/>
                <w:sz w:val="20"/>
              </w:rPr>
              <w:t>
7</w:t>
            </w:r>
          </w:p>
          <w:bookmarkEnd w:id="4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3" w:id="4190"/>
          <w:p>
            <w:pPr>
              <w:spacing w:after="20"/>
              <w:ind w:left="20"/>
              <w:jc w:val="both"/>
            </w:pPr>
            <w:r>
              <w:rPr>
                <w:rFonts w:ascii="Times New Roman"/>
                <w:b w:val="false"/>
                <w:i w:val="false"/>
                <w:color w:val="000000"/>
                <w:sz w:val="20"/>
              </w:rPr>
              <w:t>
8</w:t>
            </w:r>
          </w:p>
          <w:bookmarkEnd w:id="4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4" w:id="4191"/>
          <w:p>
            <w:pPr>
              <w:spacing w:after="20"/>
              <w:ind w:left="20"/>
              <w:jc w:val="both"/>
            </w:pPr>
            <w:r>
              <w:rPr>
                <w:rFonts w:ascii="Times New Roman"/>
                <w:b w:val="false"/>
                <w:i w:val="false"/>
                <w:color w:val="000000"/>
                <w:sz w:val="20"/>
              </w:rPr>
              <w:t>
9</w:t>
            </w:r>
          </w:p>
          <w:bookmarkEnd w:id="4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5" w:id="4192"/>
          <w:p>
            <w:pPr>
              <w:spacing w:after="20"/>
              <w:ind w:left="20"/>
              <w:jc w:val="both"/>
            </w:pPr>
            <w:r>
              <w:rPr>
                <w:rFonts w:ascii="Times New Roman"/>
                <w:b w:val="false"/>
                <w:i w:val="false"/>
                <w:color w:val="000000"/>
                <w:sz w:val="20"/>
              </w:rPr>
              <w:t>
Подписи Сторон</w:t>
            </w:r>
          </w:p>
          <w:bookmarkEnd w:id="419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6" w:id="4193"/>
          <w:p>
            <w:pPr>
              <w:spacing w:after="20"/>
              <w:ind w:left="20"/>
              <w:jc w:val="both"/>
            </w:pPr>
            <w:r>
              <w:rPr>
                <w:rFonts w:ascii="Times New Roman"/>
                <w:b w:val="false"/>
                <w:i w:val="false"/>
                <w:color w:val="000000"/>
                <w:sz w:val="20"/>
              </w:rPr>
              <w:t>
______________________________</w:t>
            </w:r>
          </w:p>
          <w:bookmarkEnd w:id="41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7" w:id="4194"/>
          <w:p>
            <w:pPr>
              <w:spacing w:after="20"/>
              <w:ind w:left="20"/>
              <w:jc w:val="both"/>
            </w:pPr>
            <w:r>
              <w:rPr>
                <w:rFonts w:ascii="Times New Roman"/>
                <w:b w:val="false"/>
                <w:i w:val="false"/>
                <w:color w:val="000000"/>
                <w:sz w:val="20"/>
              </w:rPr>
              <w:t>
от Государственного партнера</w:t>
            </w:r>
          </w:p>
          <w:bookmarkEnd w:id="41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(детский сад)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10" w:id="4195"/>
    <w:p>
      <w:pPr>
        <w:spacing w:after="0"/>
        <w:ind w:left="0"/>
        <w:jc w:val="left"/>
      </w:pPr>
      <w:r>
        <w:rPr>
          <w:rFonts w:ascii="Times New Roman"/>
          <w:b/>
          <w:i w:val="false"/>
          <w:color w:val="000000"/>
        </w:rPr>
        <w:t xml:space="preserve"> Источники финансирования</w:t>
      </w:r>
    </w:p>
    <w:bookmarkEnd w:id="4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1" w:id="4196"/>
          <w:p>
            <w:pPr>
              <w:spacing w:after="20"/>
              <w:ind w:left="20"/>
              <w:jc w:val="both"/>
            </w:pPr>
            <w:r>
              <w:rPr>
                <w:rFonts w:ascii="Times New Roman"/>
                <w:b w:val="false"/>
                <w:i w:val="false"/>
                <w:color w:val="000000"/>
                <w:sz w:val="20"/>
              </w:rPr>
              <w:t>
</w:t>
            </w:r>
            <w:r>
              <w:rPr>
                <w:rFonts w:ascii="Times New Roman"/>
                <w:b/>
                <w:i w:val="false"/>
                <w:color w:val="000000"/>
                <w:sz w:val="20"/>
              </w:rPr>
              <w:t>Источники финансирования Проекта</w:t>
            </w:r>
          </w:p>
          <w:bookmarkEnd w:id="4196"/>
          <w:p>
            <w:pPr>
              <w:spacing w:after="20"/>
              <w:ind w:left="20"/>
              <w:jc w:val="both"/>
            </w:pPr>
            <w:r>
              <w:rPr>
                <w:rFonts w:ascii="Times New Roman"/>
                <w:b w:val="false"/>
                <w:i w:val="false"/>
                <w:color w:val="000000"/>
                <w:sz w:val="20"/>
              </w:rPr>
              <w:t>
</w:t>
            </w:r>
            <w:r>
              <w:rPr>
                <w:rFonts w:ascii="Times New Roman"/>
                <w:b/>
                <w:i w:val="false"/>
                <w:color w:val="000000"/>
                <w:sz w:val="20"/>
              </w:rPr>
              <w:t>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2" w:id="4197"/>
          <w:p>
            <w:pPr>
              <w:spacing w:after="20"/>
              <w:ind w:left="20"/>
              <w:jc w:val="both"/>
            </w:pPr>
            <w:r>
              <w:rPr>
                <w:rFonts w:ascii="Times New Roman"/>
                <w:b w:val="false"/>
                <w:i w:val="false"/>
                <w:color w:val="000000"/>
                <w:sz w:val="20"/>
              </w:rPr>
              <w:t>
</w:t>
            </w:r>
            <w:r>
              <w:rPr>
                <w:rFonts w:ascii="Times New Roman"/>
                <w:b/>
                <w:i w:val="false"/>
                <w:color w:val="000000"/>
                <w:sz w:val="20"/>
              </w:rPr>
              <w:t xml:space="preserve">Собственные средства Частного партнера –___% от стоимости создания Объекта ГЧП. </w:t>
            </w:r>
          </w:p>
          <w:bookmarkEnd w:id="4197"/>
          <w:p>
            <w:pPr>
              <w:spacing w:after="20"/>
              <w:ind w:left="20"/>
              <w:jc w:val="both"/>
            </w:pPr>
            <w:r>
              <w:rPr>
                <w:rFonts w:ascii="Times New Roman"/>
                <w:b w:val="false"/>
                <w:i w:val="false"/>
                <w:color w:val="000000"/>
                <w:sz w:val="20"/>
              </w:rPr>
              <w:t>
</w:t>
            </w:r>
            <w:r>
              <w:rPr>
                <w:rFonts w:ascii="Times New Roman"/>
                <w:b/>
                <w:i w:val="false"/>
                <w:color w:val="000000"/>
                <w:sz w:val="20"/>
              </w:rPr>
              <w:t>Заемные средства –___% от стоимости создания Объекта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3" w:id="4198"/>
          <w:p>
            <w:pPr>
              <w:spacing w:after="20"/>
              <w:ind w:left="20"/>
              <w:jc w:val="both"/>
            </w:pPr>
            <w:r>
              <w:rPr>
                <w:rFonts w:ascii="Times New Roman"/>
                <w:b w:val="false"/>
                <w:i w:val="false"/>
                <w:color w:val="000000"/>
                <w:sz w:val="20"/>
              </w:rPr>
              <w:t>
Сроки финансирования</w:t>
            </w:r>
          </w:p>
          <w:bookmarkEnd w:id="41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сроком на __ лет.</w:t>
            </w:r>
          </w:p>
          <w:p>
            <w:pPr>
              <w:spacing w:after="20"/>
              <w:ind w:left="20"/>
              <w:jc w:val="both"/>
            </w:pPr>
            <w:r>
              <w:rPr>
                <w:rFonts w:ascii="Times New Roman"/>
                <w:b w:val="false"/>
                <w:i w:val="false"/>
                <w:color w:val="000000"/>
                <w:sz w:val="20"/>
              </w:rPr>
              <w:t>
Льготный период (в период строительства) – ___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4" w:id="4199"/>
          <w:p>
            <w:pPr>
              <w:spacing w:after="20"/>
              <w:ind w:left="20"/>
              <w:jc w:val="both"/>
            </w:pPr>
            <w:r>
              <w:rPr>
                <w:rFonts w:ascii="Times New Roman"/>
                <w:b w:val="false"/>
                <w:i w:val="false"/>
                <w:color w:val="000000"/>
                <w:sz w:val="20"/>
              </w:rPr>
              <w:t>
График финансирования</w:t>
            </w:r>
          </w:p>
          <w:bookmarkEnd w:id="41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5" w:id="4200"/>
          <w:p>
            <w:pPr>
              <w:spacing w:after="20"/>
              <w:ind w:left="20"/>
              <w:jc w:val="both"/>
            </w:pPr>
            <w:r>
              <w:rPr>
                <w:rFonts w:ascii="Times New Roman"/>
                <w:b w:val="false"/>
                <w:i w:val="false"/>
                <w:color w:val="000000"/>
                <w:sz w:val="20"/>
              </w:rPr>
              <w:t>
Подписи Сторон</w:t>
            </w:r>
          </w:p>
          <w:bookmarkEnd w:id="420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6" w:id="4201"/>
          <w:p>
            <w:pPr>
              <w:spacing w:after="20"/>
              <w:ind w:left="20"/>
              <w:jc w:val="both"/>
            </w:pPr>
            <w:r>
              <w:rPr>
                <w:rFonts w:ascii="Times New Roman"/>
                <w:b w:val="false"/>
                <w:i w:val="false"/>
                <w:color w:val="000000"/>
                <w:sz w:val="20"/>
              </w:rPr>
              <w:t>
______________________________</w:t>
            </w:r>
          </w:p>
          <w:bookmarkEnd w:id="42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7" w:id="4202"/>
          <w:p>
            <w:pPr>
              <w:spacing w:after="20"/>
              <w:ind w:left="20"/>
              <w:jc w:val="both"/>
            </w:pPr>
            <w:r>
              <w:rPr>
                <w:rFonts w:ascii="Times New Roman"/>
                <w:b w:val="false"/>
                <w:i w:val="false"/>
                <w:color w:val="000000"/>
                <w:sz w:val="20"/>
              </w:rPr>
              <w:t>
от Государственного партнера</w:t>
            </w:r>
          </w:p>
          <w:bookmarkEnd w:id="42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(детский сад)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20" w:id="4203"/>
    <w:p>
      <w:pPr>
        <w:spacing w:after="0"/>
        <w:ind w:left="0"/>
        <w:jc w:val="left"/>
      </w:pPr>
      <w:r>
        <w:rPr>
          <w:rFonts w:ascii="Times New Roman"/>
          <w:b/>
          <w:i w:val="false"/>
          <w:color w:val="000000"/>
        </w:rPr>
        <w:t xml:space="preserve"> Институциональная схема управления Проектом ГЧП</w:t>
      </w:r>
    </w:p>
    <w:bookmarkEnd w:id="4203"/>
    <w:bookmarkStart w:name="z4421" w:id="4204"/>
    <w:p>
      <w:pPr>
        <w:spacing w:after="0"/>
        <w:ind w:left="0"/>
        <w:jc w:val="both"/>
      </w:pPr>
      <w:r>
        <w:rPr>
          <w:rFonts w:ascii="Times New Roman"/>
          <w:b w:val="false"/>
          <w:i w:val="false"/>
          <w:color w:val="000000"/>
          <w:sz w:val="28"/>
        </w:rPr>
        <w:t xml:space="preserve">
      План реализации Проекта ГЧП включает следующие стадии: </w:t>
      </w:r>
    </w:p>
    <w:bookmarkEnd w:id="4204"/>
    <w:bookmarkStart w:name="z4422" w:id="4205"/>
    <w:p>
      <w:pPr>
        <w:spacing w:after="0"/>
        <w:ind w:left="0"/>
        <w:jc w:val="both"/>
      </w:pPr>
      <w:r>
        <w:rPr>
          <w:rFonts w:ascii="Times New Roman"/>
          <w:b w:val="false"/>
          <w:i w:val="false"/>
          <w:color w:val="000000"/>
          <w:sz w:val="28"/>
        </w:rPr>
        <w:t xml:space="preserve">
      I.      инвестиционный период; </w:t>
      </w:r>
    </w:p>
    <w:bookmarkEnd w:id="4205"/>
    <w:bookmarkStart w:name="z4423" w:id="4206"/>
    <w:p>
      <w:pPr>
        <w:spacing w:after="0"/>
        <w:ind w:left="0"/>
        <w:jc w:val="both"/>
      </w:pPr>
      <w:r>
        <w:rPr>
          <w:rFonts w:ascii="Times New Roman"/>
          <w:b w:val="false"/>
          <w:i w:val="false"/>
          <w:color w:val="000000"/>
          <w:sz w:val="28"/>
        </w:rPr>
        <w:t xml:space="preserve">
      II.      постинвестиционный период. </w:t>
      </w:r>
    </w:p>
    <w:bookmarkEnd w:id="4206"/>
    <w:bookmarkStart w:name="z4424" w:id="4207"/>
    <w:p>
      <w:pPr>
        <w:spacing w:after="0"/>
        <w:ind w:left="0"/>
        <w:jc w:val="both"/>
      </w:pPr>
      <w:r>
        <w:rPr>
          <w:rFonts w:ascii="Times New Roman"/>
          <w:b w:val="false"/>
          <w:i w:val="false"/>
          <w:color w:val="000000"/>
          <w:sz w:val="28"/>
        </w:rPr>
        <w:t xml:space="preserve">
      Схема управления Проектом ГЧП в инвестиционный период приведена на рисунке 1. </w:t>
      </w:r>
    </w:p>
    <w:bookmarkEnd w:id="4207"/>
    <w:bookmarkStart w:name="z4425" w:id="4208"/>
    <w:p>
      <w:pPr>
        <w:spacing w:after="0"/>
        <w:ind w:left="0"/>
        <w:jc w:val="both"/>
      </w:pPr>
      <w:r>
        <w:rPr>
          <w:rFonts w:ascii="Times New Roman"/>
          <w:b w:val="false"/>
          <w:i w:val="false"/>
          <w:color w:val="000000"/>
          <w:sz w:val="28"/>
        </w:rPr>
        <w:t xml:space="preserve">
      </w:t>
      </w:r>
    </w:p>
    <w:bookmarkEnd w:id="4208"/>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26" w:id="4209"/>
    <w:p>
      <w:pPr>
        <w:spacing w:after="0"/>
        <w:ind w:left="0"/>
        <w:jc w:val="both"/>
      </w:pPr>
      <w:r>
        <w:rPr>
          <w:rFonts w:ascii="Times New Roman"/>
          <w:b w:val="false"/>
          <w:i w:val="false"/>
          <w:color w:val="000000"/>
          <w:sz w:val="28"/>
        </w:rPr>
        <w:t>
      *</w:t>
      </w:r>
      <w:r>
        <w:rPr>
          <w:rFonts w:ascii="Times New Roman"/>
          <w:b w:val="false"/>
          <w:i/>
          <w:color w:val="000000"/>
          <w:sz w:val="28"/>
        </w:rPr>
        <w:t>указать в случае участия в проекте</w:t>
      </w:r>
      <w:r>
        <w:rPr>
          <w:rFonts w:ascii="Times New Roman"/>
          <w:b w:val="false"/>
          <w:i w:val="false"/>
          <w:color w:val="000000"/>
          <w:sz w:val="28"/>
        </w:rPr>
        <w:t xml:space="preserve"> </w:t>
      </w:r>
    </w:p>
    <w:bookmarkEnd w:id="4209"/>
    <w:bookmarkStart w:name="z4427" w:id="4210"/>
    <w:p>
      <w:pPr>
        <w:spacing w:after="0"/>
        <w:ind w:left="0"/>
        <w:jc w:val="both"/>
      </w:pPr>
      <w:r>
        <w:rPr>
          <w:rFonts w:ascii="Times New Roman"/>
          <w:b w:val="false"/>
          <w:i w:val="false"/>
          <w:color w:val="000000"/>
          <w:sz w:val="28"/>
        </w:rPr>
        <w:t>
      Рисунок 1. Организационная схема управления Проектом ГЧП на этапе строительства</w:t>
      </w:r>
    </w:p>
    <w:bookmarkEnd w:id="42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28" w:id="4211"/>
    <w:p>
      <w:pPr>
        <w:spacing w:after="0"/>
        <w:ind w:left="0"/>
        <w:jc w:val="both"/>
      </w:pPr>
      <w:r>
        <w:rPr>
          <w:rFonts w:ascii="Times New Roman"/>
          <w:b w:val="false"/>
          <w:i w:val="false"/>
          <w:color w:val="000000"/>
          <w:sz w:val="28"/>
        </w:rPr>
        <w:t>
      В соответствии со схемой предусмотрены следующие функции участников проекта:</w:t>
      </w:r>
    </w:p>
    <w:bookmarkEnd w:id="4211"/>
    <w:bookmarkStart w:name="z4429" w:id="4212"/>
    <w:p>
      <w:pPr>
        <w:spacing w:after="0"/>
        <w:ind w:left="0"/>
        <w:jc w:val="both"/>
      </w:pPr>
      <w:r>
        <w:rPr>
          <w:rFonts w:ascii="Times New Roman"/>
          <w:b w:val="false"/>
          <w:i w:val="false"/>
          <w:color w:val="000000"/>
          <w:sz w:val="28"/>
        </w:rPr>
        <w:t>
      Государственный партнер – осуществляет контроль над исполнением Типового договора, принимает на себя обязательства в соответствии с Типовым договором, включая предоставление необходимых для строительства детского сада земельного участка и подведение соответствующей инженерно-коммуникационной инфраструктуры, принимает созданный Объект ГЧП в коммунальную собственность;</w:t>
      </w:r>
    </w:p>
    <w:bookmarkEnd w:id="4212"/>
    <w:bookmarkStart w:name="z4430" w:id="4213"/>
    <w:p>
      <w:pPr>
        <w:spacing w:after="0"/>
        <w:ind w:left="0"/>
        <w:jc w:val="both"/>
      </w:pPr>
      <w:r>
        <w:rPr>
          <w:rFonts w:ascii="Times New Roman"/>
          <w:b w:val="false"/>
          <w:i w:val="false"/>
          <w:color w:val="000000"/>
          <w:sz w:val="28"/>
        </w:rPr>
        <w:t>
      Частный партнер (проектная компания) – обеспечивает финансирование строительства Объекта ГЧП, проведение проектно-изыскательских работ по проекту, непосредственно само создание (строительство) "под ключ", введение в эксплуатацию и передачу Объекта ГЧП в коммунальную собственность, а также выполняет другие обязательства, предусмотренные Типовым договором;</w:t>
      </w:r>
    </w:p>
    <w:bookmarkEnd w:id="4213"/>
    <w:bookmarkStart w:name="z4431" w:id="4214"/>
    <w:p>
      <w:pPr>
        <w:spacing w:after="0"/>
        <w:ind w:left="0"/>
        <w:jc w:val="both"/>
      </w:pPr>
      <w:r>
        <w:rPr>
          <w:rFonts w:ascii="Times New Roman"/>
          <w:b w:val="false"/>
          <w:i w:val="false"/>
          <w:color w:val="000000"/>
          <w:sz w:val="28"/>
        </w:rPr>
        <w:t>
      Инвестор – обеспечивает капитализацию проектной компании до уровня ___% от стоимости создания Объекта ГЧП;</w:t>
      </w:r>
    </w:p>
    <w:bookmarkEnd w:id="4214"/>
    <w:bookmarkStart w:name="z4432" w:id="4215"/>
    <w:p>
      <w:pPr>
        <w:spacing w:after="0"/>
        <w:ind w:left="0"/>
        <w:jc w:val="both"/>
      </w:pPr>
      <w:r>
        <w:rPr>
          <w:rFonts w:ascii="Times New Roman"/>
          <w:b w:val="false"/>
          <w:i w:val="false"/>
          <w:color w:val="000000"/>
          <w:sz w:val="28"/>
        </w:rPr>
        <w:t>
      Рынок капитала – международные финансовые организации, банки второго уровня или национальные компании, привлекаемые Частным партнером, которые предоставляют денежные средства для реализации проекта на основании кредитного соглашения (условия привлечения займа, погашение основной суммы и процентов по кредиту) в размере ___% от стоимости создания Объекта ГЧП;</w:t>
      </w:r>
    </w:p>
    <w:bookmarkEnd w:id="4215"/>
    <w:bookmarkStart w:name="z4433" w:id="4216"/>
    <w:p>
      <w:pPr>
        <w:spacing w:after="0"/>
        <w:ind w:left="0"/>
        <w:jc w:val="both"/>
      </w:pPr>
      <w:r>
        <w:rPr>
          <w:rFonts w:ascii="Times New Roman"/>
          <w:b w:val="false"/>
          <w:i w:val="false"/>
          <w:color w:val="000000"/>
          <w:sz w:val="28"/>
        </w:rPr>
        <w:t>
      АО "ФРП "Даму" – субсидирует процентные ставки по долгосрочному займу в размере ___% в течение ___ месяцев в период строительства согласно законодательству;</w:t>
      </w:r>
    </w:p>
    <w:bookmarkEnd w:id="4216"/>
    <w:bookmarkStart w:name="z4434" w:id="4217"/>
    <w:p>
      <w:pPr>
        <w:spacing w:after="0"/>
        <w:ind w:left="0"/>
        <w:jc w:val="both"/>
      </w:pPr>
      <w:r>
        <w:rPr>
          <w:rFonts w:ascii="Times New Roman"/>
          <w:b w:val="false"/>
          <w:i w:val="false"/>
          <w:color w:val="000000"/>
          <w:sz w:val="28"/>
        </w:rPr>
        <w:t>
      Генеральный подрядчик – осуществляет строительство Объекта ГЧП "под ключ";</w:t>
      </w:r>
    </w:p>
    <w:bookmarkEnd w:id="4217"/>
    <w:bookmarkStart w:name="z4435" w:id="4218"/>
    <w:p>
      <w:pPr>
        <w:spacing w:after="0"/>
        <w:ind w:left="0"/>
        <w:jc w:val="both"/>
      </w:pPr>
      <w:r>
        <w:rPr>
          <w:rFonts w:ascii="Times New Roman"/>
          <w:b w:val="false"/>
          <w:i w:val="false"/>
          <w:color w:val="000000"/>
          <w:sz w:val="28"/>
        </w:rPr>
        <w:t>
      Подрядчик (проектировщик) – проводит проектно-изыскательские работы и предоставляет проектно-сметную документацию по строительству Объекта ГЧП;</w:t>
      </w:r>
    </w:p>
    <w:bookmarkEnd w:id="4218"/>
    <w:bookmarkStart w:name="z4436" w:id="4219"/>
    <w:p>
      <w:pPr>
        <w:spacing w:after="0"/>
        <w:ind w:left="0"/>
        <w:jc w:val="both"/>
      </w:pPr>
      <w:r>
        <w:rPr>
          <w:rFonts w:ascii="Times New Roman"/>
          <w:b w:val="false"/>
          <w:i w:val="false"/>
          <w:color w:val="000000"/>
          <w:sz w:val="28"/>
        </w:rPr>
        <w:t>
      Субподрядчики – выполняют работы по заказу Генерального подрядчика.</w:t>
      </w:r>
    </w:p>
    <w:bookmarkEnd w:id="4219"/>
    <w:bookmarkStart w:name="z4437" w:id="4220"/>
    <w:p>
      <w:pPr>
        <w:spacing w:after="0"/>
        <w:ind w:left="0"/>
        <w:jc w:val="both"/>
      </w:pPr>
      <w:r>
        <w:rPr>
          <w:rFonts w:ascii="Times New Roman"/>
          <w:b w:val="false"/>
          <w:i w:val="false"/>
          <w:color w:val="000000"/>
          <w:sz w:val="28"/>
        </w:rPr>
        <w:t>
      Схема управления Проектом ГЧП в постинвестиционный период приведена на рисунке 2.</w:t>
      </w:r>
    </w:p>
    <w:bookmarkEnd w:id="4220"/>
    <w:bookmarkStart w:name="z4438" w:id="4221"/>
    <w:p>
      <w:pPr>
        <w:spacing w:after="0"/>
        <w:ind w:left="0"/>
        <w:jc w:val="both"/>
      </w:pPr>
      <w:r>
        <w:rPr>
          <w:rFonts w:ascii="Times New Roman"/>
          <w:b w:val="false"/>
          <w:i w:val="false"/>
          <w:color w:val="000000"/>
          <w:sz w:val="28"/>
        </w:rPr>
        <w:t xml:space="preserve">
      </w:t>
      </w:r>
    </w:p>
    <w:bookmarkEnd w:id="4221"/>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39" w:id="4222"/>
    <w:p>
      <w:pPr>
        <w:spacing w:after="0"/>
        <w:ind w:left="0"/>
        <w:jc w:val="both"/>
      </w:pPr>
      <w:r>
        <w:rPr>
          <w:rFonts w:ascii="Times New Roman"/>
          <w:b w:val="false"/>
          <w:i w:val="false"/>
          <w:color w:val="000000"/>
          <w:sz w:val="28"/>
        </w:rPr>
        <w:t>
      *</w:t>
      </w:r>
      <w:r>
        <w:rPr>
          <w:rFonts w:ascii="Times New Roman"/>
          <w:b w:val="false"/>
          <w:i/>
          <w:color w:val="000000"/>
          <w:sz w:val="28"/>
        </w:rPr>
        <w:t xml:space="preserve">указать в случае участия в проекте </w:t>
      </w:r>
    </w:p>
    <w:bookmarkEnd w:id="4222"/>
    <w:bookmarkStart w:name="z4440" w:id="4223"/>
    <w:p>
      <w:pPr>
        <w:spacing w:after="0"/>
        <w:ind w:left="0"/>
        <w:jc w:val="both"/>
      </w:pPr>
      <w:r>
        <w:rPr>
          <w:rFonts w:ascii="Times New Roman"/>
          <w:b w:val="false"/>
          <w:i w:val="false"/>
          <w:color w:val="000000"/>
          <w:sz w:val="28"/>
        </w:rPr>
        <w:t>
      Рисунок 2. Организационная схема управления Проектом ГЧП на стадии эксплуатации</w:t>
      </w:r>
    </w:p>
    <w:bookmarkEnd w:id="42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41" w:id="4224"/>
    <w:p>
      <w:pPr>
        <w:spacing w:after="0"/>
        <w:ind w:left="0"/>
        <w:jc w:val="both"/>
      </w:pPr>
      <w:r>
        <w:rPr>
          <w:rFonts w:ascii="Times New Roman"/>
          <w:b w:val="false"/>
          <w:i w:val="false"/>
          <w:color w:val="000000"/>
          <w:sz w:val="28"/>
        </w:rPr>
        <w:t>
      Государственный партнер – осуществляет контроль за выполнением Частным партнером обязательств по эксплуатации Объекта ГЧП (включая содержание зданий, территорий и материальное обеспечение детского сада и т.п.), предоставляет Частному партнеру меры государственной поддержки (указать нужное) и государственного образовательного заказа на дошкольное воспитание и обучение (подушевое финансирование), а также выплачивает __________ (указать нужные источники возмещения затрат);</w:t>
      </w:r>
    </w:p>
    <w:bookmarkEnd w:id="4224"/>
    <w:bookmarkStart w:name="z4442" w:id="4225"/>
    <w:p>
      <w:pPr>
        <w:spacing w:after="0"/>
        <w:ind w:left="0"/>
        <w:jc w:val="both"/>
      </w:pPr>
      <w:r>
        <w:rPr>
          <w:rFonts w:ascii="Times New Roman"/>
          <w:b w:val="false"/>
          <w:i w:val="false"/>
          <w:color w:val="000000"/>
          <w:sz w:val="28"/>
        </w:rPr>
        <w:t xml:space="preserve">
      Частный партнер – обеспечивает полную готовность Объекта ГЧП для обслуживания потребителей услуг, оказывает услуги по дошкольному образованию согласно условиям Типового договора, а также обеспечивает доходную часть Проекта ГЧП, отвечает за текущее содержание Объекта ГЧП; </w:t>
      </w:r>
    </w:p>
    <w:bookmarkEnd w:id="4225"/>
    <w:bookmarkStart w:name="z4443" w:id="4226"/>
    <w:p>
      <w:pPr>
        <w:spacing w:after="0"/>
        <w:ind w:left="0"/>
        <w:jc w:val="both"/>
      </w:pPr>
      <w:r>
        <w:rPr>
          <w:rFonts w:ascii="Times New Roman"/>
          <w:b w:val="false"/>
          <w:i w:val="false"/>
          <w:color w:val="000000"/>
          <w:sz w:val="28"/>
        </w:rPr>
        <w:t>
      Инвестор – осуществляет мониторинг деятельности проектной компании для обеспечения прибыли по Проекту ГЧП;</w:t>
      </w:r>
    </w:p>
    <w:bookmarkEnd w:id="4226"/>
    <w:bookmarkStart w:name="z4444" w:id="4227"/>
    <w:p>
      <w:pPr>
        <w:spacing w:after="0"/>
        <w:ind w:left="0"/>
        <w:jc w:val="both"/>
      </w:pPr>
      <w:r>
        <w:rPr>
          <w:rFonts w:ascii="Times New Roman"/>
          <w:b w:val="false"/>
          <w:i w:val="false"/>
          <w:color w:val="000000"/>
          <w:sz w:val="28"/>
        </w:rPr>
        <w:t>
      Рынок капитала осуществляет мониторинг деятельности проектной компании для обеспечения возвратности заемных средств по договору займа;</w:t>
      </w:r>
    </w:p>
    <w:bookmarkEnd w:id="4227"/>
    <w:bookmarkStart w:name="z4445" w:id="4228"/>
    <w:p>
      <w:pPr>
        <w:spacing w:after="0"/>
        <w:ind w:left="0"/>
        <w:jc w:val="both"/>
      </w:pPr>
      <w:r>
        <w:rPr>
          <w:rFonts w:ascii="Times New Roman"/>
          <w:b w:val="false"/>
          <w:i w:val="false"/>
          <w:color w:val="000000"/>
          <w:sz w:val="28"/>
        </w:rPr>
        <w:t>
      АО "ФРП "Даму" – субсидирует процентные ставки по долгосрочному займу в размере ___% в течение ___ месяцев в период эксплуатации Объекта ГЧП согласно законодательству;</w:t>
      </w:r>
    </w:p>
    <w:bookmarkEnd w:id="4228"/>
    <w:bookmarkStart w:name="z4446" w:id="4229"/>
    <w:p>
      <w:pPr>
        <w:spacing w:after="0"/>
        <w:ind w:left="0"/>
        <w:jc w:val="both"/>
      </w:pPr>
      <w:r>
        <w:rPr>
          <w:rFonts w:ascii="Times New Roman"/>
          <w:b w:val="false"/>
          <w:i w:val="false"/>
          <w:color w:val="000000"/>
          <w:sz w:val="28"/>
        </w:rPr>
        <w:t>
      Потребители услуг – дети дошкольного возраста (до __ лет) и их родители, приобретающие услуги детского сада.</w:t>
      </w:r>
    </w:p>
    <w:bookmarkEnd w:id="4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 w:id="4230"/>
          <w:p>
            <w:pPr>
              <w:spacing w:after="20"/>
              <w:ind w:left="20"/>
              <w:jc w:val="both"/>
            </w:pPr>
            <w:r>
              <w:rPr>
                <w:rFonts w:ascii="Times New Roman"/>
                <w:b w:val="false"/>
                <w:i w:val="false"/>
                <w:color w:val="000000"/>
                <w:sz w:val="20"/>
              </w:rPr>
              <w:t>
Подписи Сторон</w:t>
            </w:r>
          </w:p>
          <w:bookmarkEnd w:id="423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8" w:id="4231"/>
          <w:p>
            <w:pPr>
              <w:spacing w:after="20"/>
              <w:ind w:left="20"/>
              <w:jc w:val="both"/>
            </w:pPr>
            <w:r>
              <w:rPr>
                <w:rFonts w:ascii="Times New Roman"/>
                <w:b w:val="false"/>
                <w:i w:val="false"/>
                <w:color w:val="000000"/>
                <w:sz w:val="20"/>
              </w:rPr>
              <w:t>
______________________________</w:t>
            </w:r>
          </w:p>
          <w:bookmarkEnd w:id="42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9" w:id="4232"/>
          <w:p>
            <w:pPr>
              <w:spacing w:after="20"/>
              <w:ind w:left="20"/>
              <w:jc w:val="both"/>
            </w:pPr>
            <w:r>
              <w:rPr>
                <w:rFonts w:ascii="Times New Roman"/>
                <w:b w:val="false"/>
                <w:i w:val="false"/>
                <w:color w:val="000000"/>
                <w:sz w:val="20"/>
              </w:rPr>
              <w:t>
от Государственного партнера</w:t>
            </w:r>
          </w:p>
          <w:bookmarkEnd w:id="42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(детский сад)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52" w:id="4233"/>
    <w:p>
      <w:pPr>
        <w:spacing w:after="0"/>
        <w:ind w:left="0"/>
        <w:jc w:val="both"/>
      </w:pPr>
      <w:r>
        <w:rPr>
          <w:rFonts w:ascii="Times New Roman"/>
          <w:b w:val="false"/>
          <w:i w:val="false"/>
          <w:color w:val="000000"/>
          <w:sz w:val="28"/>
        </w:rPr>
        <w:t xml:space="preserve">
      </w:t>
      </w:r>
      <w:r>
        <w:rPr>
          <w:rFonts w:ascii="Times New Roman"/>
          <w:b/>
          <w:i w:val="false"/>
          <w:color w:val="000000"/>
          <w:sz w:val="28"/>
        </w:rPr>
        <w:t>Строительная гарантия</w:t>
      </w:r>
    </w:p>
    <w:bookmarkEnd w:id="423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453" w:id="4234"/>
          <w:p>
            <w:pPr>
              <w:spacing w:after="20"/>
              <w:ind w:left="20"/>
              <w:jc w:val="both"/>
            </w:pPr>
            <w:r>
              <w:rPr>
                <w:rFonts w:ascii="Times New Roman"/>
                <w:b w:val="false"/>
                <w:i w:val="false"/>
                <w:color w:val="000000"/>
                <w:sz w:val="20"/>
              </w:rPr>
              <w:t>
___________________________ (указать наименование и местонахождение населенного пункта)</w:t>
            </w:r>
          </w:p>
          <w:bookmarkEnd w:id="423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г.</w:t>
            </w:r>
          </w:p>
        </w:tc>
      </w:tr>
    </w:tbl>
    <w:bookmarkStart w:name="z4454" w:id="4235"/>
    <w:p>
      <w:pPr>
        <w:spacing w:after="0"/>
        <w:ind w:left="0"/>
        <w:jc w:val="both"/>
      </w:pPr>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 основании __________, юридический адрес: __________, банковские реквизиты: ___________,</w:t>
      </w:r>
    </w:p>
    <w:bookmarkEnd w:id="4235"/>
    <w:bookmarkStart w:name="z4455" w:id="4236"/>
    <w:p>
      <w:pPr>
        <w:spacing w:after="0"/>
        <w:ind w:left="0"/>
        <w:jc w:val="both"/>
      </w:pPr>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_____________ действующего (-ей) на основании __________, юридический адрес: __________, банковские реквизиты: ___________,      </w:t>
      </w:r>
    </w:p>
    <w:bookmarkEnd w:id="4236"/>
    <w:bookmarkStart w:name="z4456" w:id="4237"/>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"__________________" в лице ____________, действующего (-ей) на основании _________, юридический адрес: __________, банковские реквизиты: ___________,      </w:t>
      </w:r>
    </w:p>
    <w:bookmarkEnd w:id="4237"/>
    <w:bookmarkStart w:name="z4457" w:id="4238"/>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4238"/>
    <w:bookmarkStart w:name="z4458" w:id="4239"/>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детского сада на ___ мест в __________ (указать наименование и местонахождение населенного пункта) от "___" _______ 20__ года № _____, с учетом всех изменений и дополнений (далее – Типовой договор), на сумму __________ (указать прописью) тенге, сроком до "___" _______ 20__ года; </w:t>
      </w:r>
    </w:p>
    <w:bookmarkEnd w:id="4239"/>
    <w:bookmarkStart w:name="z4459" w:id="4240"/>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Строительной гарантии от "___" ____ 20__ года № ___:</w:t>
      </w:r>
    </w:p>
    <w:bookmarkEnd w:id="4240"/>
    <w:bookmarkStart w:name="z4460" w:id="4241"/>
    <w:p>
      <w:pPr>
        <w:spacing w:after="0"/>
        <w:ind w:left="0"/>
        <w:jc w:val="both"/>
      </w:pPr>
      <w:r>
        <w:rPr>
          <w:rFonts w:ascii="Times New Roman"/>
          <w:b w:val="false"/>
          <w:i w:val="false"/>
          <w:color w:val="000000"/>
          <w:sz w:val="28"/>
        </w:rPr>
        <w:t>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___ % от стоимости предполагаемых инвестиций по Типовому договору (далее – сумма Строительной гарантии), в случае неисполнения или ненадлежащего исполнения Частным партнером перед Государственным партнером обязательств по Типовому договору.</w:t>
      </w:r>
    </w:p>
    <w:bookmarkEnd w:id="4241"/>
    <w:bookmarkStart w:name="z4461" w:id="4242"/>
    <w:p>
      <w:pPr>
        <w:spacing w:after="0"/>
        <w:ind w:left="0"/>
        <w:jc w:val="both"/>
      </w:pPr>
      <w:r>
        <w:rPr>
          <w:rFonts w:ascii="Times New Roman"/>
          <w:b w:val="false"/>
          <w:i w:val="false"/>
          <w:color w:val="000000"/>
          <w:sz w:val="28"/>
        </w:rPr>
        <w:t xml:space="preserve">
      2. Требования Государственного партнера по Строительной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4242"/>
    <w:bookmarkStart w:name="z4462" w:id="4243"/>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Строительной гарантии. </w:t>
      </w:r>
    </w:p>
    <w:bookmarkEnd w:id="4243"/>
    <w:bookmarkStart w:name="z4463" w:id="4244"/>
    <w:p>
      <w:pPr>
        <w:spacing w:after="0"/>
        <w:ind w:left="0"/>
        <w:jc w:val="both"/>
      </w:pPr>
      <w:r>
        <w:rPr>
          <w:rFonts w:ascii="Times New Roman"/>
          <w:b w:val="false"/>
          <w:i w:val="false"/>
          <w:color w:val="000000"/>
          <w:sz w:val="28"/>
        </w:rPr>
        <w:t>
      4. Строительная гарантия вступает в силу с момента письменного акцепта Государственным партнером и действует до "___" ________ 20__ года и истекает по истечению периода, равного ___ (указать прописью) календарным дням с даты выпуска акта приемки или в Дату расторжения Типового договора, в зависимости от того, какая из дат наступила раньше.</w:t>
      </w:r>
    </w:p>
    <w:bookmarkEnd w:id="4244"/>
    <w:bookmarkStart w:name="z4464" w:id="4245"/>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4245"/>
    <w:bookmarkStart w:name="z4465" w:id="4246"/>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4246"/>
    <w:bookmarkStart w:name="z4466" w:id="4247"/>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w:t>
      </w:r>
    </w:p>
    <w:bookmarkEnd w:id="424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Гаранта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7" w:id="4248"/>
          <w:p>
            <w:pPr>
              <w:spacing w:after="20"/>
              <w:ind w:left="20"/>
              <w:jc w:val="both"/>
            </w:pPr>
            <w:r>
              <w:rPr>
                <w:rFonts w:ascii="Times New Roman"/>
                <w:b w:val="false"/>
                <w:i w:val="false"/>
                <w:color w:val="000000"/>
                <w:sz w:val="20"/>
              </w:rPr>
              <w:t>
Подписи Сторон</w:t>
            </w:r>
          </w:p>
          <w:bookmarkEnd w:id="424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8" w:id="4249"/>
          <w:p>
            <w:pPr>
              <w:spacing w:after="20"/>
              <w:ind w:left="20"/>
              <w:jc w:val="both"/>
            </w:pPr>
            <w:r>
              <w:rPr>
                <w:rFonts w:ascii="Times New Roman"/>
                <w:b w:val="false"/>
                <w:i w:val="false"/>
                <w:color w:val="000000"/>
                <w:sz w:val="20"/>
              </w:rPr>
              <w:t>
______________________________</w:t>
            </w:r>
          </w:p>
          <w:bookmarkEnd w:id="4249"/>
          <w:p>
            <w:pPr>
              <w:spacing w:after="20"/>
              <w:ind w:left="20"/>
              <w:jc w:val="both"/>
            </w:pPr>
            <w:r>
              <w:rPr>
                <w:rFonts w:ascii="Times New Roman"/>
                <w:b w:val="false"/>
                <w:i w:val="false"/>
                <w:color w:val="000000"/>
                <w:sz w:val="20"/>
              </w:rPr>
              <w:t xml:space="preserve">                  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0" w:id="4250"/>
          <w:p>
            <w:pPr>
              <w:spacing w:after="20"/>
              <w:ind w:left="20"/>
              <w:jc w:val="both"/>
            </w:pPr>
            <w:r>
              <w:rPr>
                <w:rFonts w:ascii="Times New Roman"/>
                <w:b w:val="false"/>
                <w:i w:val="false"/>
                <w:color w:val="000000"/>
                <w:sz w:val="20"/>
              </w:rPr>
              <w:t>
________________________________</w:t>
            </w:r>
          </w:p>
          <w:bookmarkEnd w:id="4250"/>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xml:space="preserve">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(детский сад)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74" w:id="4251"/>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дефектных очков за нарушения индикаторов качества предоставляемых услуг и критериев полной эксплуатационной готовности</w:t>
      </w:r>
    </w:p>
    <w:bookmarkEnd w:id="4251"/>
    <w:bookmarkStart w:name="z4475" w:id="4252"/>
    <w:p>
      <w:pPr>
        <w:spacing w:after="0"/>
        <w:ind w:left="0"/>
        <w:jc w:val="both"/>
      </w:pPr>
      <w:r>
        <w:rPr>
          <w:rFonts w:ascii="Times New Roman"/>
          <w:b w:val="false"/>
          <w:i w:val="false"/>
          <w:color w:val="000000"/>
          <w:sz w:val="28"/>
        </w:rPr>
        <w:t xml:space="preserve">
      </w:t>
      </w:r>
      <w:r>
        <w:rPr>
          <w:rFonts w:ascii="Times New Roman"/>
          <w:b/>
          <w:i w:val="false"/>
          <w:color w:val="000000"/>
          <w:sz w:val="28"/>
        </w:rPr>
        <w:t>1. Отчет</w:t>
      </w:r>
    </w:p>
    <w:bookmarkEnd w:id="4252"/>
    <w:bookmarkStart w:name="z4476" w:id="4253"/>
    <w:p>
      <w:pPr>
        <w:spacing w:after="0"/>
        <w:ind w:left="0"/>
        <w:jc w:val="both"/>
      </w:pPr>
      <w:r>
        <w:rPr>
          <w:rFonts w:ascii="Times New Roman"/>
          <w:b w:val="false"/>
          <w:i w:val="false"/>
          <w:color w:val="000000"/>
          <w:sz w:val="28"/>
        </w:rPr>
        <w:t xml:space="preserve">
      1) Частный партнер ежемесячно/ежеквартально/ежегодно (в зависимости от наименования индикатора качества услуг по предоставлению дошкольного образования и воспитания) обязан направлять отчет с сопроводительным письмом Государственному партнеру о наличии/отсутствии любого Дефекта или иного нарушения в соответствии с пунктом 2 (Дефектные очки) настоящего приложения. </w:t>
      </w:r>
    </w:p>
    <w:bookmarkEnd w:id="4253"/>
    <w:bookmarkStart w:name="z4477" w:id="4254"/>
    <w:p>
      <w:pPr>
        <w:spacing w:after="0"/>
        <w:ind w:left="0"/>
        <w:jc w:val="both"/>
      </w:pPr>
      <w:r>
        <w:rPr>
          <w:rFonts w:ascii="Times New Roman"/>
          <w:b w:val="false"/>
          <w:i w:val="false"/>
          <w:color w:val="000000"/>
          <w:sz w:val="28"/>
        </w:rPr>
        <w:t xml:space="preserve">
      2) Отчет должен содержать достаточно подробное описание Дефекта или иного нарушения и соответствующий срок устранения нарушения. </w:t>
      </w:r>
    </w:p>
    <w:bookmarkEnd w:id="4254"/>
    <w:bookmarkStart w:name="z4478" w:id="4255"/>
    <w:p>
      <w:pPr>
        <w:spacing w:after="0"/>
        <w:ind w:left="0"/>
        <w:jc w:val="both"/>
      </w:pPr>
      <w:r>
        <w:rPr>
          <w:rFonts w:ascii="Times New Roman"/>
          <w:b w:val="false"/>
          <w:i w:val="false"/>
          <w:color w:val="000000"/>
          <w:sz w:val="28"/>
        </w:rPr>
        <w:t>
      4) Государственный партнер по истечению ___ (указать прописью) календарных дней со дня получения отчета направляет уведомление Частному партнеру о подтверждении наличия/отсутствия Дефектов. Достоверность отчета проверяется представителем Государственного партнера.</w:t>
      </w:r>
    </w:p>
    <w:bookmarkEnd w:id="4255"/>
    <w:bookmarkStart w:name="z4479" w:id="4256"/>
    <w:p>
      <w:pPr>
        <w:spacing w:after="0"/>
        <w:ind w:left="0"/>
        <w:jc w:val="both"/>
      </w:pPr>
      <w:r>
        <w:rPr>
          <w:rFonts w:ascii="Times New Roman"/>
          <w:b w:val="false"/>
          <w:i w:val="false"/>
          <w:color w:val="000000"/>
          <w:sz w:val="28"/>
        </w:rPr>
        <w:t>
      4) Частный партнер обязан устранить или не допустить выявленные Дефекты по итогам следующего периода отчета (месяц/квартал/год).</w:t>
      </w:r>
    </w:p>
    <w:bookmarkEnd w:id="4256"/>
    <w:bookmarkStart w:name="z4480" w:id="4257"/>
    <w:p>
      <w:pPr>
        <w:spacing w:after="0"/>
        <w:ind w:left="0"/>
        <w:jc w:val="both"/>
      </w:pPr>
      <w:r>
        <w:rPr>
          <w:rFonts w:ascii="Times New Roman"/>
          <w:b w:val="false"/>
          <w:i w:val="false"/>
          <w:color w:val="000000"/>
          <w:sz w:val="28"/>
        </w:rPr>
        <w:t>
      5) В случае не устранения или допущения выявленных Дефектов по итогам следующего периода отчета (месяц/квартал/год) Государственный партнер начисляет Дефектные очки и уведомляет об этом Частного партнера.</w:t>
      </w:r>
    </w:p>
    <w:bookmarkEnd w:id="4257"/>
    <w:bookmarkStart w:name="z4481" w:id="4258"/>
    <w:p>
      <w:pPr>
        <w:spacing w:after="0"/>
        <w:ind w:left="0"/>
        <w:jc w:val="both"/>
      </w:pPr>
      <w:r>
        <w:rPr>
          <w:rFonts w:ascii="Times New Roman"/>
          <w:b w:val="false"/>
          <w:i w:val="false"/>
          <w:color w:val="000000"/>
          <w:sz w:val="28"/>
        </w:rPr>
        <w:t xml:space="preserve">
      </w:t>
      </w:r>
      <w:r>
        <w:rPr>
          <w:rFonts w:ascii="Times New Roman"/>
          <w:b/>
          <w:i w:val="false"/>
          <w:color w:val="000000"/>
          <w:sz w:val="28"/>
        </w:rPr>
        <w:t>2. Дефектные очки</w:t>
      </w:r>
    </w:p>
    <w:bookmarkEnd w:id="4258"/>
    <w:bookmarkStart w:name="z4482" w:id="4259"/>
    <w:p>
      <w:pPr>
        <w:spacing w:after="0"/>
        <w:ind w:left="0"/>
        <w:jc w:val="both"/>
      </w:pPr>
      <w:r>
        <w:rPr>
          <w:rFonts w:ascii="Times New Roman"/>
          <w:b w:val="false"/>
          <w:i w:val="false"/>
          <w:color w:val="000000"/>
          <w:sz w:val="28"/>
        </w:rPr>
        <w:t>
      1) Если Частный партнер по итогам следующего периода отчета (месяц/квартал/год) не устранил выявленные Дефекты, Государственный партнер вправе начислить Дефектные очки.</w:t>
      </w:r>
    </w:p>
    <w:bookmarkEnd w:id="4259"/>
    <w:bookmarkStart w:name="z4483" w:id="4260"/>
    <w:p>
      <w:pPr>
        <w:spacing w:after="0"/>
        <w:ind w:left="0"/>
        <w:jc w:val="both"/>
      </w:pPr>
      <w:r>
        <w:rPr>
          <w:rFonts w:ascii="Times New Roman"/>
          <w:b w:val="false"/>
          <w:i w:val="false"/>
          <w:color w:val="000000"/>
          <w:sz w:val="28"/>
        </w:rPr>
        <w:t>
      2) При обнаружении незначительного Дефекта, сумма штрафных санкций за такой Дефект составит ___ (указать прописью) Дефектных очков.</w:t>
      </w:r>
    </w:p>
    <w:bookmarkEnd w:id="4260"/>
    <w:bookmarkStart w:name="z4484" w:id="4261"/>
    <w:p>
      <w:pPr>
        <w:spacing w:after="0"/>
        <w:ind w:left="0"/>
        <w:jc w:val="both"/>
      </w:pPr>
      <w:r>
        <w:rPr>
          <w:rFonts w:ascii="Times New Roman"/>
          <w:b w:val="false"/>
          <w:i w:val="false"/>
          <w:color w:val="000000"/>
          <w:sz w:val="28"/>
        </w:rPr>
        <w:t>
      3) При обнаружении существенного Дефекта, сумма штрафных санкций за такой Дефект составит ___ (указать прописью) Дефектных очков.</w:t>
      </w:r>
    </w:p>
    <w:bookmarkEnd w:id="4261"/>
    <w:bookmarkStart w:name="z4485" w:id="4262"/>
    <w:p>
      <w:pPr>
        <w:spacing w:after="0"/>
        <w:ind w:left="0"/>
        <w:jc w:val="both"/>
      </w:pPr>
      <w:r>
        <w:rPr>
          <w:rFonts w:ascii="Times New Roman"/>
          <w:b w:val="false"/>
          <w:i w:val="false"/>
          <w:color w:val="000000"/>
          <w:sz w:val="28"/>
        </w:rPr>
        <w:t>
      4) При обнаружении опасного Дефекта, сумма штрафных санкций за такой Дефект составит ___ (указать прописью) Дефектных очков.</w:t>
      </w:r>
    </w:p>
    <w:bookmarkEnd w:id="4262"/>
    <w:bookmarkStart w:name="z4486" w:id="4263"/>
    <w:p>
      <w:pPr>
        <w:spacing w:after="0"/>
        <w:ind w:left="0"/>
        <w:jc w:val="both"/>
      </w:pPr>
      <w:r>
        <w:rPr>
          <w:rFonts w:ascii="Times New Roman"/>
          <w:b w:val="false"/>
          <w:i w:val="false"/>
          <w:color w:val="000000"/>
          <w:sz w:val="28"/>
        </w:rPr>
        <w:t xml:space="preserve">
      Индикаторы качества образовательных услуг </w:t>
      </w:r>
    </w:p>
    <w:bookmarkEnd w:id="4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7" w:id="4264"/>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4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индикаторов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Периодичность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Пороговое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Значение Дефекта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8" w:id="4265"/>
          <w:p>
            <w:pPr>
              <w:spacing w:after="20"/>
              <w:ind w:left="20"/>
              <w:jc w:val="both"/>
            </w:pPr>
            <w:r>
              <w:rPr>
                <w:rFonts w:ascii="Times New Roman"/>
                <w:b w:val="false"/>
                <w:i w:val="false"/>
                <w:color w:val="000000"/>
                <w:sz w:val="20"/>
              </w:rPr>
              <w:t>
1</w:t>
            </w:r>
          </w:p>
          <w:bookmarkEnd w:id="4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9" w:id="4266"/>
          <w:p>
            <w:pPr>
              <w:spacing w:after="20"/>
              <w:ind w:left="20"/>
              <w:jc w:val="both"/>
            </w:pPr>
            <w:r>
              <w:rPr>
                <w:rFonts w:ascii="Times New Roman"/>
                <w:b w:val="false"/>
                <w:i w:val="false"/>
                <w:color w:val="000000"/>
                <w:sz w:val="20"/>
              </w:rPr>
              <w:t>
1</w:t>
            </w:r>
          </w:p>
          <w:bookmarkEnd w:id="4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посещаемости (количество дней отсутствия по болезни одним ребенком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детского сада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не превышает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0" w:id="4267"/>
          <w:p>
            <w:pPr>
              <w:spacing w:after="20"/>
              <w:ind w:left="20"/>
              <w:jc w:val="both"/>
            </w:pPr>
            <w:r>
              <w:rPr>
                <w:rFonts w:ascii="Times New Roman"/>
                <w:b w:val="false"/>
                <w:i w:val="false"/>
                <w:color w:val="000000"/>
                <w:sz w:val="20"/>
              </w:rPr>
              <w:t>
2</w:t>
            </w:r>
          </w:p>
          <w:bookmarkEnd w:id="4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охвата детей развивающим обучением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1" w:id="4268"/>
          <w:p>
            <w:pPr>
              <w:spacing w:after="20"/>
              <w:ind w:left="20"/>
              <w:jc w:val="both"/>
            </w:pPr>
            <w:r>
              <w:rPr>
                <w:rFonts w:ascii="Times New Roman"/>
                <w:b w:val="false"/>
                <w:i w:val="false"/>
                <w:color w:val="000000"/>
                <w:sz w:val="20"/>
              </w:rPr>
              <w:t>
3</w:t>
            </w:r>
          </w:p>
          <w:bookmarkEnd w:id="4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обеспеченности детей учебно-методическими комплектами, дидактическим оборудованием в соответствии с государственными, авторскими программами.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детского сада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не менее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2" w:id="4269"/>
          <w:p>
            <w:pPr>
              <w:spacing w:after="20"/>
              <w:ind w:left="20"/>
              <w:jc w:val="both"/>
            </w:pPr>
            <w:r>
              <w:rPr>
                <w:rFonts w:ascii="Times New Roman"/>
                <w:b w:val="false"/>
                <w:i w:val="false"/>
                <w:color w:val="000000"/>
                <w:sz w:val="20"/>
              </w:rPr>
              <w:t>
4</w:t>
            </w:r>
          </w:p>
          <w:bookmarkEnd w:id="4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участия педагогов в разработке авторских проектов,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стремится к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3" w:id="4270"/>
          <w:p>
            <w:pPr>
              <w:spacing w:after="20"/>
              <w:ind w:left="20"/>
              <w:jc w:val="both"/>
            </w:pPr>
            <w:r>
              <w:rPr>
                <w:rFonts w:ascii="Times New Roman"/>
                <w:b w:val="false"/>
                <w:i w:val="false"/>
                <w:color w:val="000000"/>
                <w:sz w:val="20"/>
              </w:rPr>
              <w:t>
5</w:t>
            </w:r>
          </w:p>
          <w:bookmarkEnd w:id="4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обоснованных жалоб по сравнению с аналогичным периодом прошлого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обращений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стремится к нулю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4" w:id="4271"/>
          <w:p>
            <w:pPr>
              <w:spacing w:after="20"/>
              <w:ind w:left="20"/>
              <w:jc w:val="both"/>
            </w:pPr>
            <w:r>
              <w:rPr>
                <w:rFonts w:ascii="Times New Roman"/>
                <w:b w:val="false"/>
                <w:i w:val="false"/>
                <w:color w:val="000000"/>
                <w:sz w:val="20"/>
              </w:rPr>
              <w:t>
6</w:t>
            </w:r>
          </w:p>
          <w:bookmarkEnd w:id="42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Укомплектованность штатов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текучести кадров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стремиться к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5" w:id="4272"/>
          <w:p>
            <w:pPr>
              <w:spacing w:after="20"/>
              <w:ind w:left="20"/>
              <w:jc w:val="both"/>
            </w:pPr>
            <w:r>
              <w:rPr>
                <w:rFonts w:ascii="Times New Roman"/>
                <w:b w:val="false"/>
                <w:i w:val="false"/>
                <w:color w:val="000000"/>
                <w:sz w:val="20"/>
              </w:rPr>
              <w:t>
7</w:t>
            </w:r>
          </w:p>
          <w:bookmarkEnd w:id="4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Несоблюдение ГОСО (Утвержденного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23 августа 2012 года № 1080)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стремится к нулю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Опасный</w:t>
            </w:r>
          </w:p>
        </w:tc>
      </w:tr>
    </w:tbl>
    <w:bookmarkStart w:name="z4496" w:id="4273"/>
    <w:p>
      <w:pPr>
        <w:spacing w:after="0"/>
        <w:ind w:left="0"/>
        <w:jc w:val="both"/>
      </w:pPr>
      <w:r>
        <w:rPr>
          <w:rFonts w:ascii="Times New Roman"/>
          <w:b w:val="false"/>
          <w:i w:val="false"/>
          <w:color w:val="000000"/>
          <w:sz w:val="28"/>
        </w:rPr>
        <w:t>
      Дефектные очки</w:t>
      </w:r>
    </w:p>
    <w:bookmarkEnd w:id="4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7" w:id="4274"/>
          <w:p>
            <w:pPr>
              <w:spacing w:after="20"/>
              <w:ind w:left="20"/>
              <w:jc w:val="both"/>
            </w:pPr>
            <w:r>
              <w:rPr>
                <w:rFonts w:ascii="Times New Roman"/>
                <w:b w:val="false"/>
                <w:i w:val="false"/>
                <w:color w:val="000000"/>
                <w:sz w:val="20"/>
              </w:rPr>
              <w:t>
</w:t>
            </w:r>
            <w:r>
              <w:rPr>
                <w:rFonts w:ascii="Times New Roman"/>
                <w:b/>
                <w:i w:val="false"/>
                <w:color w:val="000000"/>
                <w:sz w:val="20"/>
              </w:rPr>
              <w:t>Основание</w:t>
            </w:r>
          </w:p>
          <w:bookmarkEnd w:id="42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Дефектных очков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8" w:id="4275"/>
          <w:p>
            <w:pPr>
              <w:spacing w:after="20"/>
              <w:ind w:left="20"/>
              <w:jc w:val="both"/>
            </w:pPr>
            <w:r>
              <w:rPr>
                <w:rFonts w:ascii="Times New Roman"/>
                <w:b w:val="false"/>
                <w:i w:val="false"/>
                <w:color w:val="000000"/>
                <w:sz w:val="20"/>
              </w:rPr>
              <w:t>
Нарушение срока представления отчета о наличии/отсутствии любого Дефекта или иного нарушения</w:t>
            </w:r>
          </w:p>
          <w:bookmarkEnd w:id="42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день просрочки за каждый не представленный отчет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9" w:id="4276"/>
          <w:p>
            <w:pPr>
              <w:spacing w:after="20"/>
              <w:ind w:left="20"/>
              <w:jc w:val="both"/>
            </w:pPr>
            <w:r>
              <w:rPr>
                <w:rFonts w:ascii="Times New Roman"/>
                <w:b w:val="false"/>
                <w:i w:val="false"/>
                <w:color w:val="000000"/>
                <w:sz w:val="20"/>
              </w:rPr>
              <w:t xml:space="preserve">
Отказ в допуске Государственного партнера либо Уполномоченных органов </w:t>
            </w:r>
          </w:p>
          <w:bookmarkEnd w:id="42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в день за каждый день непредоставления допуска или воспрепятствования деятельности представителей уполномоченных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0" w:id="4277"/>
          <w:p>
            <w:pPr>
              <w:spacing w:after="20"/>
              <w:ind w:left="20"/>
              <w:jc w:val="both"/>
            </w:pPr>
            <w:r>
              <w:rPr>
                <w:rFonts w:ascii="Times New Roman"/>
                <w:b w:val="false"/>
                <w:i w:val="false"/>
                <w:color w:val="000000"/>
                <w:sz w:val="20"/>
              </w:rPr>
              <w:t>
Намеренное предоставление Частным партнером недостоверной информации Государственному партнеру</w:t>
            </w:r>
          </w:p>
          <w:bookmarkEnd w:id="42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предоставления недостоверной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1" w:id="4278"/>
          <w:p>
            <w:pPr>
              <w:spacing w:after="20"/>
              <w:ind w:left="20"/>
              <w:jc w:val="both"/>
            </w:pPr>
            <w:r>
              <w:rPr>
                <w:rFonts w:ascii="Times New Roman"/>
                <w:b w:val="false"/>
                <w:i w:val="false"/>
                <w:color w:val="000000"/>
                <w:sz w:val="20"/>
              </w:rPr>
              <w:t>
Недоступность здания или частей здания потребителю по основной деятельности Частного партнера</w:t>
            </w:r>
          </w:p>
          <w:bookmarkEnd w:id="42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2" w:id="4279"/>
          <w:p>
            <w:pPr>
              <w:spacing w:after="20"/>
              <w:ind w:left="20"/>
              <w:jc w:val="both"/>
            </w:pPr>
            <w:r>
              <w:rPr>
                <w:rFonts w:ascii="Times New Roman"/>
                <w:b w:val="false"/>
                <w:i w:val="false"/>
                <w:color w:val="000000"/>
                <w:sz w:val="20"/>
              </w:rPr>
              <w:t>
Несвоевременный набор кадров согласно штатному расписанию в течение 1-го месяца до Дня начала оказания Услуг</w:t>
            </w:r>
          </w:p>
          <w:bookmarkEnd w:id="42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3" w:id="4280"/>
          <w:p>
            <w:pPr>
              <w:spacing w:after="20"/>
              <w:ind w:left="20"/>
              <w:jc w:val="both"/>
            </w:pPr>
            <w:r>
              <w:rPr>
                <w:rFonts w:ascii="Times New Roman"/>
                <w:b w:val="false"/>
                <w:i w:val="false"/>
                <w:color w:val="000000"/>
                <w:sz w:val="20"/>
              </w:rPr>
              <w:t>
Отсутствие профессионального кадрового персонала согласно штатному расписанию</w:t>
            </w:r>
          </w:p>
          <w:bookmarkEnd w:id="42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4" w:id="4281"/>
          <w:p>
            <w:pPr>
              <w:spacing w:after="20"/>
              <w:ind w:left="20"/>
              <w:jc w:val="both"/>
            </w:pPr>
            <w:r>
              <w:rPr>
                <w:rFonts w:ascii="Times New Roman"/>
                <w:b w:val="false"/>
                <w:i w:val="false"/>
                <w:color w:val="000000"/>
                <w:sz w:val="20"/>
              </w:rPr>
              <w:t>
Несоблюдение санитарных правил "Санитарно-эпидемиологические требования к объектам образования"</w:t>
            </w:r>
          </w:p>
          <w:bookmarkEnd w:id="42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5" w:id="4282"/>
          <w:p>
            <w:pPr>
              <w:spacing w:after="20"/>
              <w:ind w:left="20"/>
              <w:jc w:val="both"/>
            </w:pPr>
            <w:r>
              <w:rPr>
                <w:rFonts w:ascii="Times New Roman"/>
                <w:b w:val="false"/>
                <w:i w:val="false"/>
                <w:color w:val="000000"/>
                <w:sz w:val="20"/>
              </w:rPr>
              <w:t>
Нарушение требований безопасности и охраны труда</w:t>
            </w:r>
          </w:p>
          <w:bookmarkEnd w:id="42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6" w:id="4283"/>
          <w:p>
            <w:pPr>
              <w:spacing w:after="20"/>
              <w:ind w:left="20"/>
              <w:jc w:val="both"/>
            </w:pPr>
            <w:r>
              <w:rPr>
                <w:rFonts w:ascii="Times New Roman"/>
                <w:b w:val="false"/>
                <w:i w:val="false"/>
                <w:color w:val="000000"/>
                <w:sz w:val="20"/>
              </w:rPr>
              <w:t>
Отсутствие наружного и внутреннего освещения</w:t>
            </w:r>
          </w:p>
          <w:bookmarkEnd w:id="42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7" w:id="4284"/>
          <w:p>
            <w:pPr>
              <w:spacing w:after="20"/>
              <w:ind w:left="20"/>
              <w:jc w:val="both"/>
            </w:pPr>
            <w:r>
              <w:rPr>
                <w:rFonts w:ascii="Times New Roman"/>
                <w:b w:val="false"/>
                <w:i w:val="false"/>
                <w:color w:val="000000"/>
                <w:sz w:val="20"/>
              </w:rPr>
              <w:t>
Отсутствие благоустройства и неподдержание в надлежащем состоянии внутренней и внешней территории (в том числе прилегающей к Объекту ГЧП территории) в течение года;</w:t>
            </w:r>
          </w:p>
          <w:bookmarkEnd w:id="42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8" w:id="4285"/>
          <w:p>
            <w:pPr>
              <w:spacing w:after="20"/>
              <w:ind w:left="20"/>
              <w:jc w:val="both"/>
            </w:pPr>
            <w:r>
              <w:rPr>
                <w:rFonts w:ascii="Times New Roman"/>
                <w:b w:val="false"/>
                <w:i w:val="false"/>
                <w:color w:val="000000"/>
                <w:sz w:val="20"/>
              </w:rPr>
              <w:t xml:space="preserve">
Не выполнение текущего ремонта в соответствующий срок </w:t>
            </w:r>
          </w:p>
          <w:bookmarkEnd w:id="42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9" w:id="4286"/>
          <w:p>
            <w:pPr>
              <w:spacing w:after="20"/>
              <w:ind w:left="20"/>
              <w:jc w:val="both"/>
            </w:pPr>
            <w:r>
              <w:rPr>
                <w:rFonts w:ascii="Times New Roman"/>
                <w:b w:val="false"/>
                <w:i w:val="false"/>
                <w:color w:val="000000"/>
                <w:sz w:val="20"/>
              </w:rPr>
              <w:t>
Не выполнение капитального ремонта в срок</w:t>
            </w:r>
          </w:p>
          <w:bookmarkEnd w:id="42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4287"/>
          <w:p>
            <w:pPr>
              <w:spacing w:after="20"/>
              <w:ind w:left="20"/>
              <w:jc w:val="both"/>
            </w:pPr>
            <w:r>
              <w:rPr>
                <w:rFonts w:ascii="Times New Roman"/>
                <w:b w:val="false"/>
                <w:i w:val="false"/>
                <w:color w:val="000000"/>
                <w:sz w:val="20"/>
              </w:rPr>
              <w:t xml:space="preserve">
Неисправность оборудования </w:t>
            </w:r>
          </w:p>
          <w:bookmarkEnd w:id="42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1" w:id="4288"/>
          <w:p>
            <w:pPr>
              <w:spacing w:after="20"/>
              <w:ind w:left="20"/>
              <w:jc w:val="both"/>
            </w:pPr>
            <w:r>
              <w:rPr>
                <w:rFonts w:ascii="Times New Roman"/>
                <w:b w:val="false"/>
                <w:i w:val="false"/>
                <w:color w:val="000000"/>
                <w:sz w:val="20"/>
              </w:rPr>
              <w:t>
Не рабочее состояние оборудования</w:t>
            </w:r>
          </w:p>
          <w:bookmarkEnd w:id="42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2" w:id="4289"/>
          <w:p>
            <w:pPr>
              <w:spacing w:after="20"/>
              <w:ind w:left="20"/>
              <w:jc w:val="both"/>
            </w:pPr>
            <w:r>
              <w:rPr>
                <w:rFonts w:ascii="Times New Roman"/>
                <w:b w:val="false"/>
                <w:i w:val="false"/>
                <w:color w:val="000000"/>
                <w:sz w:val="20"/>
              </w:rPr>
              <w:t>
Несвоевременное обновление оборудования в соответствии с их сроком службы</w:t>
            </w:r>
          </w:p>
          <w:bookmarkEnd w:id="42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нарушения</w:t>
            </w:r>
          </w:p>
        </w:tc>
      </w:tr>
    </w:tbl>
    <w:bookmarkStart w:name="z4513" w:id="4290"/>
    <w:p>
      <w:pPr>
        <w:spacing w:after="0"/>
        <w:ind w:left="0"/>
        <w:jc w:val="both"/>
      </w:pPr>
      <w:r>
        <w:rPr>
          <w:rFonts w:ascii="Times New Roman"/>
          <w:b w:val="false"/>
          <w:i w:val="false"/>
          <w:color w:val="000000"/>
          <w:sz w:val="28"/>
        </w:rPr>
        <w:t>
      5) Количество Дефектных очков представляет собой максимальное количество, которое может быть оплачено в отношении одного нарушения.</w:t>
      </w:r>
    </w:p>
    <w:bookmarkEnd w:id="4290"/>
    <w:bookmarkStart w:name="z4514" w:id="4291"/>
    <w:p>
      <w:pPr>
        <w:spacing w:after="0"/>
        <w:ind w:left="0"/>
        <w:jc w:val="both"/>
      </w:pPr>
      <w:r>
        <w:rPr>
          <w:rFonts w:ascii="Times New Roman"/>
          <w:b w:val="false"/>
          <w:i w:val="false"/>
          <w:color w:val="000000"/>
          <w:sz w:val="28"/>
        </w:rPr>
        <w:t xml:space="preserve">
      6) Дефектные очки будут начисляться путем сложения всех начисленных Дефектных очков с указанием соответствующих деталей в отчете для оплаты. </w:t>
      </w:r>
    </w:p>
    <w:bookmarkEnd w:id="4291"/>
    <w:bookmarkStart w:name="z4515" w:id="4292"/>
    <w:p>
      <w:pPr>
        <w:spacing w:after="0"/>
        <w:ind w:left="0"/>
        <w:jc w:val="both"/>
      </w:pPr>
      <w:r>
        <w:rPr>
          <w:rFonts w:ascii="Times New Roman"/>
          <w:b w:val="false"/>
          <w:i w:val="false"/>
          <w:color w:val="000000"/>
          <w:sz w:val="28"/>
        </w:rPr>
        <w:t>
      7) Размер оплаты за 1 (одно) Дефектное очко составляет ___ (указать прописью) тенге в ценах 20__ года.</w:t>
      </w:r>
    </w:p>
    <w:bookmarkEnd w:id="4292"/>
    <w:bookmarkStart w:name="z4516" w:id="4293"/>
    <w:p>
      <w:pPr>
        <w:spacing w:after="0"/>
        <w:ind w:left="0"/>
        <w:jc w:val="both"/>
      </w:pPr>
      <w:r>
        <w:rPr>
          <w:rFonts w:ascii="Times New Roman"/>
          <w:b w:val="false"/>
          <w:i w:val="false"/>
          <w:color w:val="000000"/>
          <w:sz w:val="28"/>
        </w:rPr>
        <w:t>
      8) Размер оплаты за Дефектные очки индексируется на годовую ставку инфляции ___%.</w:t>
      </w:r>
    </w:p>
    <w:bookmarkEnd w:id="4293"/>
    <w:bookmarkStart w:name="z4517" w:id="4294"/>
    <w:p>
      <w:pPr>
        <w:spacing w:after="0"/>
        <w:ind w:left="0"/>
        <w:jc w:val="both"/>
      </w:pPr>
      <w:r>
        <w:rPr>
          <w:rFonts w:ascii="Times New Roman"/>
          <w:b w:val="false"/>
          <w:i w:val="false"/>
          <w:color w:val="000000"/>
          <w:sz w:val="28"/>
        </w:rPr>
        <w:t>
      9) Размер оплаты за Дефектные очки и штрафы за несвоевременную оплату удерживаются с Эксплуатационной гарантии;</w:t>
      </w:r>
    </w:p>
    <w:bookmarkEnd w:id="4294"/>
    <w:bookmarkStart w:name="z4518" w:id="4295"/>
    <w:p>
      <w:pPr>
        <w:spacing w:after="0"/>
        <w:ind w:left="0"/>
        <w:jc w:val="both"/>
      </w:pPr>
      <w:r>
        <w:rPr>
          <w:rFonts w:ascii="Times New Roman"/>
          <w:b w:val="false"/>
          <w:i w:val="false"/>
          <w:color w:val="000000"/>
          <w:sz w:val="28"/>
        </w:rPr>
        <w:t xml:space="preserve">
      10) Частный партнер при удержании с Эксплуатационной гарантии обязан в течение ___ (указать прописью) календарных дней пополнять Эксплуатационную гарантию на соответствующую сумму; </w:t>
      </w:r>
    </w:p>
    <w:bookmarkEnd w:id="4295"/>
    <w:bookmarkStart w:name="z4519" w:id="4296"/>
    <w:p>
      <w:pPr>
        <w:spacing w:after="0"/>
        <w:ind w:left="0"/>
        <w:jc w:val="both"/>
      </w:pPr>
      <w:r>
        <w:rPr>
          <w:rFonts w:ascii="Times New Roman"/>
          <w:b w:val="false"/>
          <w:i w:val="false"/>
          <w:color w:val="000000"/>
          <w:sz w:val="28"/>
        </w:rPr>
        <w:t>
      11) Частный партнер может оспорить уведомление о начислении Дефектных очков или размер оплаты, или количество соответствующих Дефектных очков, направив Государственному партнеру мотивированное возражение в течение ___ (указать прописью) календарных дней после получения подобного уведомления.</w:t>
      </w:r>
    </w:p>
    <w:bookmarkEnd w:id="4296"/>
    <w:bookmarkStart w:name="z4520" w:id="4297"/>
    <w:p>
      <w:pPr>
        <w:spacing w:after="0"/>
        <w:ind w:left="0"/>
        <w:jc w:val="both"/>
      </w:pPr>
      <w:r>
        <w:rPr>
          <w:rFonts w:ascii="Times New Roman"/>
          <w:b w:val="false"/>
          <w:i w:val="false"/>
          <w:color w:val="000000"/>
          <w:sz w:val="28"/>
        </w:rPr>
        <w:t>
      12) Если Государственный партнер и Частный партнер не смогут прийти к соглашению по любому такому вопросу в течение ___ (указать прописью) календарных дней с даты такого возражения со стороны Частного партнера, любая из сторон может воспользоваться порядком разрешения споров.</w:t>
      </w:r>
    </w:p>
    <w:bookmarkEnd w:id="4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1" w:id="4298"/>
          <w:p>
            <w:pPr>
              <w:spacing w:after="20"/>
              <w:ind w:left="20"/>
              <w:jc w:val="both"/>
            </w:pPr>
            <w:r>
              <w:rPr>
                <w:rFonts w:ascii="Times New Roman"/>
                <w:b w:val="false"/>
                <w:i w:val="false"/>
                <w:color w:val="000000"/>
                <w:sz w:val="20"/>
              </w:rPr>
              <w:t>
Подписи Сторон</w:t>
            </w:r>
          </w:p>
          <w:bookmarkEnd w:id="429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2" w:id="4299"/>
          <w:p>
            <w:pPr>
              <w:spacing w:after="20"/>
              <w:ind w:left="20"/>
              <w:jc w:val="both"/>
            </w:pPr>
            <w:r>
              <w:rPr>
                <w:rFonts w:ascii="Times New Roman"/>
                <w:b w:val="false"/>
                <w:i w:val="false"/>
                <w:color w:val="000000"/>
                <w:sz w:val="20"/>
              </w:rPr>
              <w:t>
______________________________</w:t>
            </w:r>
          </w:p>
          <w:bookmarkEnd w:id="42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3" w:id="4300"/>
          <w:p>
            <w:pPr>
              <w:spacing w:after="20"/>
              <w:ind w:left="20"/>
              <w:jc w:val="both"/>
            </w:pPr>
            <w:r>
              <w:rPr>
                <w:rFonts w:ascii="Times New Roman"/>
                <w:b w:val="false"/>
                <w:i w:val="false"/>
                <w:color w:val="000000"/>
                <w:sz w:val="20"/>
              </w:rPr>
              <w:t>
от Государственного партнера</w:t>
            </w:r>
          </w:p>
          <w:bookmarkEnd w:id="43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(детский сад)</w:t>
            </w:r>
          </w:p>
        </w:tc>
      </w:tr>
    </w:tbl>
    <w:bookmarkStart w:name="z4525" w:id="4301"/>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к состоянию передаваемого Объекта ГЧП</w:t>
      </w:r>
    </w:p>
    <w:bookmarkEnd w:id="4301"/>
    <w:bookmarkStart w:name="z4526" w:id="4302"/>
    <w:p>
      <w:pPr>
        <w:spacing w:after="0"/>
        <w:ind w:left="0"/>
        <w:jc w:val="both"/>
      </w:pPr>
      <w:r>
        <w:rPr>
          <w:rFonts w:ascii="Times New Roman"/>
          <w:b w:val="false"/>
          <w:i w:val="false"/>
          <w:color w:val="000000"/>
          <w:sz w:val="28"/>
        </w:rPr>
        <w:t>
      1. За ___ (указать прописью) месяцев до даты истечения срока действия Типового договора или в случае досрочного прекращения Типового договора в, согласованный Сторонами срок, Стороны обеспечивают создание комиссии по оценке состояния Объекта ГЧП и его подготовке к передаче.</w:t>
      </w:r>
    </w:p>
    <w:bookmarkEnd w:id="4302"/>
    <w:bookmarkStart w:name="z4527" w:id="4303"/>
    <w:p>
      <w:pPr>
        <w:spacing w:after="0"/>
        <w:ind w:left="0"/>
        <w:jc w:val="both"/>
      </w:pPr>
      <w:r>
        <w:rPr>
          <w:rFonts w:ascii="Times New Roman"/>
          <w:b w:val="false"/>
          <w:i w:val="false"/>
          <w:color w:val="000000"/>
          <w:sz w:val="28"/>
        </w:rPr>
        <w:t>
      2. В состав комиссии должны входить уполномоченные представители от Частного партнера и Государственного партнера. Стороны вправе привлечь к участию в работе комиссии экспертов.</w:t>
      </w:r>
    </w:p>
    <w:bookmarkEnd w:id="4303"/>
    <w:bookmarkStart w:name="z4528" w:id="4304"/>
    <w:p>
      <w:pPr>
        <w:spacing w:after="0"/>
        <w:ind w:left="0"/>
        <w:jc w:val="both"/>
      </w:pPr>
      <w:r>
        <w:rPr>
          <w:rFonts w:ascii="Times New Roman"/>
          <w:b w:val="false"/>
          <w:i w:val="false"/>
          <w:color w:val="000000"/>
          <w:sz w:val="28"/>
        </w:rPr>
        <w:t>
      3. Не позднее ___ (указать прописью) календарных дней после ее создания комиссия должна установить:</w:t>
      </w:r>
    </w:p>
    <w:bookmarkEnd w:id="4304"/>
    <w:bookmarkStart w:name="z4529" w:id="4305"/>
    <w:p>
      <w:pPr>
        <w:spacing w:after="0"/>
        <w:ind w:left="0"/>
        <w:jc w:val="both"/>
      </w:pPr>
      <w:r>
        <w:rPr>
          <w:rFonts w:ascii="Times New Roman"/>
          <w:b w:val="false"/>
          <w:i w:val="false"/>
          <w:color w:val="000000"/>
          <w:sz w:val="28"/>
        </w:rPr>
        <w:t>
      порядок передачи Объекта ГЧП, включая состав и состояние передаваемого имущества;</w:t>
      </w:r>
    </w:p>
    <w:bookmarkEnd w:id="4305"/>
    <w:bookmarkStart w:name="z4530" w:id="4306"/>
    <w:p>
      <w:pPr>
        <w:spacing w:after="0"/>
        <w:ind w:left="0"/>
        <w:jc w:val="both"/>
      </w:pPr>
      <w:r>
        <w:rPr>
          <w:rFonts w:ascii="Times New Roman"/>
          <w:b w:val="false"/>
          <w:i w:val="false"/>
          <w:color w:val="000000"/>
          <w:sz w:val="28"/>
        </w:rPr>
        <w:t>
      состав документов, относящихся к Объекту ГЧП и подлежащих передаче.</w:t>
      </w:r>
    </w:p>
    <w:bookmarkEnd w:id="4306"/>
    <w:bookmarkStart w:name="z4531" w:id="4307"/>
    <w:p>
      <w:pPr>
        <w:spacing w:after="0"/>
        <w:ind w:left="0"/>
        <w:jc w:val="both"/>
      </w:pPr>
      <w:r>
        <w:rPr>
          <w:rFonts w:ascii="Times New Roman"/>
          <w:b w:val="false"/>
          <w:i w:val="false"/>
          <w:color w:val="000000"/>
          <w:sz w:val="28"/>
        </w:rPr>
        <w:t xml:space="preserve">
      4. В случае обнаружения в Объекте ГЧП каких-либо Дефектов или недостатков, делающих невозможным дальнейшую эксплуатацию передаваемого имущества по причинам ненадлежащего выполнения Частным партнером его обязательств, Частный партнер обязуется по письменному требованию Государственного партнера, уплатить компенсацию, достаточную для того, чтобы привести Объект ГЧП в состояние, пригодное для его дальнейшей эксплуатации. Размер компенсации и сроки ее уплаты устанавливаются Сторонами. В случае не достижения Сторонами согласия по размеру компенсации, ее размер устанавливается на основании заключения оценочной компании, привлекаемой Государственным партнером. </w:t>
      </w:r>
    </w:p>
    <w:bookmarkEnd w:id="4307"/>
    <w:bookmarkStart w:name="z4532" w:id="4308"/>
    <w:p>
      <w:pPr>
        <w:spacing w:after="0"/>
        <w:ind w:left="0"/>
        <w:jc w:val="both"/>
      </w:pPr>
      <w:r>
        <w:rPr>
          <w:rFonts w:ascii="Times New Roman"/>
          <w:b w:val="false"/>
          <w:i w:val="false"/>
          <w:color w:val="000000"/>
          <w:sz w:val="28"/>
        </w:rPr>
        <w:t xml:space="preserve">
      5. В случае несогласия любой из Сторон с заключением оценочной компании, размер компенсации, выплачиваемой Частным партнером по условиям Типового договора, может быть обжалован в суде. Подача такого иска не приостанавливает обязанность Частного партнера уплатить определенную оценочной компанией компенсацию. </w:t>
      </w:r>
    </w:p>
    <w:bookmarkEnd w:id="4308"/>
    <w:bookmarkStart w:name="z4533" w:id="4309"/>
    <w:p>
      <w:pPr>
        <w:spacing w:after="0"/>
        <w:ind w:left="0"/>
        <w:jc w:val="both"/>
      </w:pPr>
      <w:r>
        <w:rPr>
          <w:rFonts w:ascii="Times New Roman"/>
          <w:b w:val="false"/>
          <w:i w:val="false"/>
          <w:color w:val="000000"/>
          <w:sz w:val="28"/>
        </w:rPr>
        <w:t>
      6. Передача Объекта ГЧП Частным партнером и принятие его Государственным партнером осуществляется по подписываемому Сторонами акту приема-передачи.</w:t>
      </w:r>
    </w:p>
    <w:bookmarkEnd w:id="4309"/>
    <w:bookmarkStart w:name="z4534" w:id="4310"/>
    <w:p>
      <w:pPr>
        <w:spacing w:after="0"/>
        <w:ind w:left="0"/>
        <w:jc w:val="both"/>
      </w:pPr>
      <w:r>
        <w:rPr>
          <w:rFonts w:ascii="Times New Roman"/>
          <w:b w:val="false"/>
          <w:i w:val="false"/>
          <w:color w:val="000000"/>
          <w:sz w:val="28"/>
        </w:rPr>
        <w:t>
      7. Частный партнер передает Государственному партнеру документы, относящиеся к Объекту ГЧП, одновременно с передачей Объекта ГЧП.</w:t>
      </w:r>
    </w:p>
    <w:bookmarkEnd w:id="4310"/>
    <w:bookmarkStart w:name="z4535" w:id="4311"/>
    <w:p>
      <w:pPr>
        <w:spacing w:after="0"/>
        <w:ind w:left="0"/>
        <w:jc w:val="both"/>
      </w:pPr>
      <w:r>
        <w:rPr>
          <w:rFonts w:ascii="Times New Roman"/>
          <w:b w:val="false"/>
          <w:i w:val="false"/>
          <w:color w:val="000000"/>
          <w:sz w:val="28"/>
        </w:rPr>
        <w:t xml:space="preserve">
      8. Передача Частным партнером Объекта ГЧП считается исполненной после подписания Сторонами акта приема-передачи. </w:t>
      </w:r>
    </w:p>
    <w:bookmarkEnd w:id="4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6" w:id="4312"/>
          <w:p>
            <w:pPr>
              <w:spacing w:after="20"/>
              <w:ind w:left="20"/>
              <w:jc w:val="both"/>
            </w:pPr>
            <w:r>
              <w:rPr>
                <w:rFonts w:ascii="Times New Roman"/>
                <w:b w:val="false"/>
                <w:i w:val="false"/>
                <w:color w:val="000000"/>
                <w:sz w:val="20"/>
              </w:rPr>
              <w:t>
Подписи Сторон</w:t>
            </w:r>
          </w:p>
          <w:bookmarkEnd w:id="431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7" w:id="4313"/>
          <w:p>
            <w:pPr>
              <w:spacing w:after="20"/>
              <w:ind w:left="20"/>
              <w:jc w:val="both"/>
            </w:pPr>
            <w:r>
              <w:rPr>
                <w:rFonts w:ascii="Times New Roman"/>
                <w:b w:val="false"/>
                <w:i w:val="false"/>
                <w:color w:val="000000"/>
                <w:sz w:val="20"/>
              </w:rPr>
              <w:t>
______________________________</w:t>
            </w:r>
          </w:p>
          <w:bookmarkEnd w:id="43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8" w:id="4314"/>
          <w:p>
            <w:pPr>
              <w:spacing w:after="20"/>
              <w:ind w:left="20"/>
              <w:jc w:val="both"/>
            </w:pPr>
            <w:r>
              <w:rPr>
                <w:rFonts w:ascii="Times New Roman"/>
                <w:b w:val="false"/>
                <w:i w:val="false"/>
                <w:color w:val="000000"/>
                <w:sz w:val="20"/>
              </w:rPr>
              <w:t>
от Государственного партнера</w:t>
            </w:r>
          </w:p>
          <w:bookmarkEnd w:id="43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(детский сад)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41" w:id="4315"/>
    <w:p>
      <w:pPr>
        <w:spacing w:after="0"/>
        <w:ind w:left="0"/>
        <w:jc w:val="both"/>
      </w:pPr>
      <w:r>
        <w:rPr>
          <w:rFonts w:ascii="Times New Roman"/>
          <w:b w:val="false"/>
          <w:i w:val="false"/>
          <w:color w:val="000000"/>
          <w:sz w:val="28"/>
        </w:rPr>
        <w:t xml:space="preserve">
      </w:t>
      </w:r>
      <w:r>
        <w:rPr>
          <w:rFonts w:ascii="Times New Roman"/>
          <w:b/>
          <w:i w:val="false"/>
          <w:color w:val="000000"/>
          <w:sz w:val="28"/>
        </w:rPr>
        <w:t>Эксплуатационная гарантия</w:t>
      </w:r>
    </w:p>
    <w:bookmarkEnd w:id="43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542" w:id="4316"/>
          <w:p>
            <w:pPr>
              <w:spacing w:after="20"/>
              <w:ind w:left="20"/>
              <w:jc w:val="both"/>
            </w:pPr>
            <w:r>
              <w:rPr>
                <w:rFonts w:ascii="Times New Roman"/>
                <w:b w:val="false"/>
                <w:i w:val="false"/>
                <w:color w:val="000000"/>
                <w:sz w:val="20"/>
              </w:rPr>
              <w:t>
___________________________ (указать наименование и местонахождение населенного пункта)</w:t>
            </w:r>
          </w:p>
          <w:bookmarkEnd w:id="431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г.</w:t>
            </w:r>
          </w:p>
        </w:tc>
      </w:tr>
    </w:tbl>
    <w:bookmarkStart w:name="z4543" w:id="4317"/>
    <w:p>
      <w:pPr>
        <w:spacing w:after="0"/>
        <w:ind w:left="0"/>
        <w:jc w:val="both"/>
      </w:pPr>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 основании __________, юридический адрес: __________, банковские реквизиты: ___________,</w:t>
      </w:r>
    </w:p>
    <w:bookmarkEnd w:id="4317"/>
    <w:bookmarkStart w:name="z4544" w:id="4318"/>
    <w:p>
      <w:pPr>
        <w:spacing w:after="0"/>
        <w:ind w:left="0"/>
        <w:jc w:val="both"/>
      </w:pPr>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_____________ действующего (-ей) на основании __________, юридический адрес: __________, банковские реквизиты: ___________,      </w:t>
      </w:r>
    </w:p>
    <w:bookmarkEnd w:id="4318"/>
    <w:bookmarkStart w:name="z4545" w:id="4319"/>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"__________________" в лице ____________, действующего (-ей) на основании _________, юридический адрес: __________, банковские реквизиты: ___________,      </w:t>
      </w:r>
    </w:p>
    <w:bookmarkEnd w:id="4319"/>
    <w:bookmarkStart w:name="z4546" w:id="4320"/>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4320"/>
    <w:bookmarkStart w:name="z4547" w:id="4321"/>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детского сада на ___ мест в __________ (указать наименование и местонахождение населенного пункта) от "___" _______ 20__ года № _____, с учетом всех изменений и дополнений (далее – Типовой договор), на сумму __________ (указать прописью) тенге, сроком до "___" _______ 20__ года; </w:t>
      </w:r>
    </w:p>
    <w:bookmarkEnd w:id="4321"/>
    <w:bookmarkStart w:name="z4548" w:id="4322"/>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Эксплуатационной гарантии от "___" ____ 20__ года № ___:</w:t>
      </w:r>
    </w:p>
    <w:bookmarkEnd w:id="4322"/>
    <w:bookmarkStart w:name="z4549" w:id="4323"/>
    <w:p>
      <w:pPr>
        <w:spacing w:after="0"/>
        <w:ind w:left="0"/>
        <w:jc w:val="both"/>
      </w:pPr>
      <w:r>
        <w:rPr>
          <w:rFonts w:ascii="Times New Roman"/>
          <w:b w:val="false"/>
          <w:i w:val="false"/>
          <w:color w:val="000000"/>
          <w:sz w:val="28"/>
        </w:rPr>
        <w:t xml:space="preserve">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___% от стоимости Объекта ГЧП В рамках Типового договора (далее – сумма Эксплуатационной гарантии), в случае неисполнения или ненадлежащего исполнения Частным партнером перед Государственным партнером обязательств по Типовому договору. </w:t>
      </w:r>
    </w:p>
    <w:bookmarkEnd w:id="4323"/>
    <w:bookmarkStart w:name="z4550" w:id="4324"/>
    <w:p>
      <w:pPr>
        <w:spacing w:after="0"/>
        <w:ind w:left="0"/>
        <w:jc w:val="both"/>
      </w:pPr>
      <w:r>
        <w:rPr>
          <w:rFonts w:ascii="Times New Roman"/>
          <w:b w:val="false"/>
          <w:i w:val="false"/>
          <w:color w:val="000000"/>
          <w:sz w:val="28"/>
        </w:rPr>
        <w:t xml:space="preserve">
      2. Требования Государственного партнера по Эксплуатационной гарантии выставляются Гаранту в течение _____ (указать прописью) календарных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4324"/>
    <w:bookmarkStart w:name="z4551" w:id="4325"/>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_____ (указать прописью) календарных дней по письменному требованию Государственного партнера, безналичным переводом на счет Государственного партнера, указанный в Эксплуатационная гарантии. </w:t>
      </w:r>
    </w:p>
    <w:bookmarkEnd w:id="4325"/>
    <w:bookmarkStart w:name="z4552" w:id="4326"/>
    <w:p>
      <w:pPr>
        <w:spacing w:after="0"/>
        <w:ind w:left="0"/>
        <w:jc w:val="both"/>
      </w:pPr>
      <w:r>
        <w:rPr>
          <w:rFonts w:ascii="Times New Roman"/>
          <w:b w:val="false"/>
          <w:i w:val="false"/>
          <w:color w:val="000000"/>
          <w:sz w:val="28"/>
        </w:rPr>
        <w:t>
      4. Эксплуатационная гарантия вступает в силу с момента письменного акцепта Государственным партнером и действует до "___" _______ 20__ года и истекает по истечению периода, равного девяноста календарным дням с даты окончания эксплуатации или в Дату расторжения Типового договора, в зависимости от того, какая из дат наступила раньше.</w:t>
      </w:r>
    </w:p>
    <w:bookmarkEnd w:id="4326"/>
    <w:bookmarkStart w:name="z4553" w:id="4327"/>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4327"/>
    <w:bookmarkStart w:name="z4554" w:id="4328"/>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4328"/>
    <w:bookmarkStart w:name="z4555" w:id="4329"/>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w:t>
      </w:r>
    </w:p>
    <w:bookmarkEnd w:id="432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(при наличии) Гаранта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6" w:id="4330"/>
          <w:p>
            <w:pPr>
              <w:spacing w:after="20"/>
              <w:ind w:left="20"/>
              <w:jc w:val="both"/>
            </w:pPr>
            <w:r>
              <w:rPr>
                <w:rFonts w:ascii="Times New Roman"/>
                <w:b w:val="false"/>
                <w:i w:val="false"/>
                <w:color w:val="000000"/>
                <w:sz w:val="20"/>
              </w:rPr>
              <w:t>
Подписи Сторон</w:t>
            </w:r>
          </w:p>
          <w:bookmarkEnd w:id="433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7" w:id="4331"/>
          <w:p>
            <w:pPr>
              <w:spacing w:after="20"/>
              <w:ind w:left="20"/>
              <w:jc w:val="both"/>
            </w:pPr>
            <w:r>
              <w:rPr>
                <w:rFonts w:ascii="Times New Roman"/>
                <w:b w:val="false"/>
                <w:i w:val="false"/>
                <w:color w:val="000000"/>
                <w:sz w:val="20"/>
              </w:rPr>
              <w:t>
______________________________</w:t>
            </w:r>
          </w:p>
          <w:bookmarkEnd w:id="4331"/>
          <w:p>
            <w:pPr>
              <w:spacing w:after="20"/>
              <w:ind w:left="20"/>
              <w:jc w:val="both"/>
            </w:pPr>
            <w:r>
              <w:rPr>
                <w:rFonts w:ascii="Times New Roman"/>
                <w:b w:val="false"/>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9" w:id="4332"/>
          <w:p>
            <w:pPr>
              <w:spacing w:after="20"/>
              <w:ind w:left="20"/>
              <w:jc w:val="both"/>
            </w:pPr>
            <w:r>
              <w:rPr>
                <w:rFonts w:ascii="Times New Roman"/>
                <w:b w:val="false"/>
                <w:i w:val="false"/>
                <w:color w:val="000000"/>
                <w:sz w:val="20"/>
              </w:rPr>
              <w:t>
________________________________</w:t>
            </w:r>
          </w:p>
          <w:bookmarkEnd w:id="4332"/>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(детский сад)</w:t>
            </w:r>
          </w:p>
        </w:tc>
      </w:tr>
    </w:tbl>
    <w:bookmarkStart w:name="z4562" w:id="4333"/>
    <w:p>
      <w:pPr>
        <w:spacing w:after="0"/>
        <w:ind w:left="0"/>
        <w:jc w:val="both"/>
      </w:pPr>
      <w:r>
        <w:rPr>
          <w:rFonts w:ascii="Times New Roman"/>
          <w:b w:val="false"/>
          <w:i w:val="false"/>
          <w:color w:val="000000"/>
          <w:sz w:val="28"/>
        </w:rPr>
        <w:t xml:space="preserve">
      </w:t>
      </w:r>
      <w:r>
        <w:rPr>
          <w:rFonts w:ascii="Times New Roman"/>
          <w:b/>
          <w:i w:val="false"/>
          <w:color w:val="000000"/>
          <w:sz w:val="28"/>
        </w:rPr>
        <w:t>График выплат</w:t>
      </w:r>
    </w:p>
    <w:bookmarkEnd w:id="4333"/>
    <w:bookmarkStart w:name="z4563" w:id="4334"/>
    <w:p>
      <w:pPr>
        <w:spacing w:after="0"/>
        <w:ind w:left="0"/>
        <w:jc w:val="both"/>
      </w:pPr>
      <w:r>
        <w:rPr>
          <w:rFonts w:ascii="Times New Roman"/>
          <w:b w:val="false"/>
          <w:i w:val="false"/>
          <w:color w:val="000000"/>
          <w:sz w:val="28"/>
        </w:rPr>
        <w:t>
      После ввода в эксплуатацию Объекта ГЧП Государственный партнер выплачивает компенсацию инвестиционных затрат, компенсацию операционных затрат, вознаграждение за управление Объектом ГЧП (указать необходимое) в следующем порядке:</w:t>
      </w:r>
    </w:p>
    <w:bookmarkEnd w:id="4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5" w:id="4335"/>
          <w:p>
            <w:pPr>
              <w:spacing w:after="20"/>
              <w:ind w:left="20"/>
              <w:jc w:val="both"/>
            </w:pPr>
            <w:r>
              <w:rPr>
                <w:rFonts w:ascii="Times New Roman"/>
                <w:b w:val="false"/>
                <w:i w:val="false"/>
                <w:color w:val="000000"/>
                <w:sz w:val="20"/>
              </w:rPr>
              <w:t>
</w:t>
            </w:r>
            <w:r>
              <w:rPr>
                <w:rFonts w:ascii="Times New Roman"/>
                <w:b/>
                <w:i w:val="false"/>
                <w:color w:val="000000"/>
                <w:sz w:val="20"/>
              </w:rPr>
              <w:t>Годы</w:t>
            </w:r>
          </w:p>
          <w:bookmarkEnd w:id="43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 (указать необходимое),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6" w:id="4336"/>
          <w:p>
            <w:pPr>
              <w:spacing w:after="20"/>
              <w:ind w:left="20"/>
              <w:jc w:val="both"/>
            </w:pPr>
            <w:r>
              <w:rPr>
                <w:rFonts w:ascii="Times New Roman"/>
                <w:b w:val="false"/>
                <w:i w:val="false"/>
                <w:color w:val="000000"/>
                <w:sz w:val="20"/>
              </w:rPr>
              <w:t>
20__</w:t>
            </w:r>
          </w:p>
          <w:bookmarkEnd w:id="43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7" w:id="4337"/>
          <w:p>
            <w:pPr>
              <w:spacing w:after="20"/>
              <w:ind w:left="20"/>
              <w:jc w:val="both"/>
            </w:pPr>
            <w:r>
              <w:rPr>
                <w:rFonts w:ascii="Times New Roman"/>
                <w:b w:val="false"/>
                <w:i w:val="false"/>
                <w:color w:val="000000"/>
                <w:sz w:val="20"/>
              </w:rPr>
              <w:t>
20__</w:t>
            </w:r>
          </w:p>
          <w:bookmarkEnd w:id="43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8" w:id="4338"/>
          <w:p>
            <w:pPr>
              <w:spacing w:after="20"/>
              <w:ind w:left="20"/>
              <w:jc w:val="both"/>
            </w:pPr>
            <w:r>
              <w:rPr>
                <w:rFonts w:ascii="Times New Roman"/>
                <w:b w:val="false"/>
                <w:i w:val="false"/>
                <w:color w:val="000000"/>
                <w:sz w:val="20"/>
              </w:rPr>
              <w:t>
20__</w:t>
            </w:r>
          </w:p>
          <w:bookmarkEnd w:id="43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9" w:id="4339"/>
          <w:p>
            <w:pPr>
              <w:spacing w:after="20"/>
              <w:ind w:left="20"/>
              <w:jc w:val="both"/>
            </w:pPr>
            <w:r>
              <w:rPr>
                <w:rFonts w:ascii="Times New Roman"/>
                <w:b w:val="false"/>
                <w:i w:val="false"/>
                <w:color w:val="000000"/>
                <w:sz w:val="20"/>
              </w:rPr>
              <w:t>
…</w:t>
            </w:r>
          </w:p>
          <w:bookmarkEnd w:id="43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0" w:id="4340"/>
          <w:p>
            <w:pPr>
              <w:spacing w:after="20"/>
              <w:ind w:left="20"/>
              <w:jc w:val="both"/>
            </w:pPr>
            <w:r>
              <w:rPr>
                <w:rFonts w:ascii="Times New Roman"/>
                <w:b w:val="false"/>
                <w:i w:val="false"/>
                <w:color w:val="000000"/>
                <w:sz w:val="20"/>
              </w:rPr>
              <w:t>
n ___</w:t>
            </w:r>
          </w:p>
          <w:bookmarkEnd w:id="43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1" w:id="4341"/>
          <w:p>
            <w:pPr>
              <w:spacing w:after="20"/>
              <w:ind w:left="20"/>
              <w:jc w:val="both"/>
            </w:pPr>
            <w:r>
              <w:rPr>
                <w:rFonts w:ascii="Times New Roman"/>
                <w:b w:val="false"/>
                <w:i w:val="false"/>
                <w:color w:val="000000"/>
                <w:sz w:val="20"/>
              </w:rPr>
              <w:t>
Итого</w:t>
            </w:r>
          </w:p>
          <w:bookmarkEnd w:id="43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Подписи Сторон
</w:t>
            </w:r>
          </w:p>
        </w:tc>
      </w:tr>
      <w:tr>
        <w:trPr>
          <w:trHeight w:val="30" w:hRule="atLeast"/>
        </w:trPr>
        <w:tc>
          <w:tcPr>
            <w:tcW w:w="6150" w:type="dxa"/>
            <w:tcBorders/>
            <w:tcMar>
              <w:top w:w="15" w:type="dxa"/>
              <w:left w:w="15" w:type="dxa"/>
              <w:bottom w:w="15" w:type="dxa"/>
              <w:right w:w="15" w:type="dxa"/>
            </w:tcMar>
            <w:vAlign w:val="center"/>
          </w:tcPr>
          <w:bookmarkStart w:name="z4573" w:id="4342"/>
          <w:p>
            <w:pPr>
              <w:spacing w:after="20"/>
              <w:ind w:left="20"/>
              <w:jc w:val="both"/>
            </w:pPr>
            <w:r>
              <w:rPr>
                <w:rFonts w:ascii="Times New Roman"/>
                <w:b w:val="false"/>
                <w:i w:val="false"/>
                <w:color w:val="000000"/>
                <w:sz w:val="20"/>
              </w:rPr>
              <w:t>
______________________________</w:t>
            </w:r>
          </w:p>
          <w:bookmarkEnd w:id="434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cMar>
              <w:top w:w="15" w:type="dxa"/>
              <w:left w:w="15" w:type="dxa"/>
              <w:bottom w:w="15" w:type="dxa"/>
              <w:right w:w="15" w:type="dxa"/>
            </w:tcMar>
            <w:vAlign w:val="center"/>
          </w:tcPr>
          <w:bookmarkStart w:name="z4574" w:id="4343"/>
          <w:p>
            <w:pPr>
              <w:spacing w:after="20"/>
              <w:ind w:left="20"/>
              <w:jc w:val="both"/>
            </w:pPr>
            <w:r>
              <w:rPr>
                <w:rFonts w:ascii="Times New Roman"/>
                <w:b w:val="false"/>
                <w:i w:val="false"/>
                <w:color w:val="000000"/>
                <w:sz w:val="20"/>
              </w:rPr>
              <w:t>
от Государственного партнера</w:t>
            </w:r>
          </w:p>
          <w:bookmarkEnd w:id="434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(детский сад)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77" w:id="4344"/>
    <w:p>
      <w:pPr>
        <w:spacing w:after="0"/>
        <w:ind w:left="0"/>
        <w:jc w:val="left"/>
      </w:pPr>
      <w:r>
        <w:rPr>
          <w:rFonts w:ascii="Times New Roman"/>
          <w:b/>
          <w:i w:val="false"/>
          <w:color w:val="000000"/>
        </w:rPr>
        <w:t xml:space="preserve"> Распределение рисков между Частным партнером и Государственным партнером</w:t>
      </w:r>
    </w:p>
    <w:bookmarkEnd w:id="4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8" w:id="434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рисков</w:t>
            </w:r>
          </w:p>
          <w:bookmarkEnd w:id="43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Распределение риска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Меры по снижению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0" w:id="4346"/>
          <w:p>
            <w:pPr>
              <w:spacing w:after="20"/>
              <w:ind w:left="20"/>
              <w:jc w:val="both"/>
            </w:pPr>
            <w:r>
              <w:rPr>
                <w:rFonts w:ascii="Times New Roman"/>
                <w:b w:val="false"/>
                <w:i w:val="false"/>
                <w:color w:val="000000"/>
                <w:sz w:val="20"/>
              </w:rPr>
              <w:t>
Подготовительный этап</w:t>
            </w:r>
          </w:p>
          <w:bookmarkEnd w:id="434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1" w:id="4347"/>
          <w:p>
            <w:pPr>
              <w:spacing w:after="20"/>
              <w:ind w:left="20"/>
              <w:jc w:val="both"/>
            </w:pPr>
            <w:r>
              <w:rPr>
                <w:rFonts w:ascii="Times New Roman"/>
                <w:b w:val="false"/>
                <w:i w:val="false"/>
                <w:color w:val="000000"/>
                <w:sz w:val="20"/>
              </w:rPr>
              <w:t>
Юридический риск</w:t>
            </w:r>
          </w:p>
          <w:bookmarkEnd w:id="434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2" w:id="4348"/>
          <w:p>
            <w:pPr>
              <w:spacing w:after="20"/>
              <w:ind w:left="20"/>
              <w:jc w:val="both"/>
            </w:pPr>
            <w:r>
              <w:rPr>
                <w:rFonts w:ascii="Times New Roman"/>
                <w:b w:val="false"/>
                <w:i w:val="false"/>
                <w:color w:val="000000"/>
                <w:sz w:val="20"/>
              </w:rPr>
              <w:t>
Расторжение Типового договора по инициативе Государственного партнера до начала Строительных работ</w:t>
            </w:r>
          </w:p>
          <w:bookmarkEnd w:id="43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Частный партнер должен добросовестно соблюдать условия Типового договора.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3" w:id="4349"/>
          <w:p>
            <w:pPr>
              <w:spacing w:after="20"/>
              <w:ind w:left="20"/>
              <w:jc w:val="both"/>
            </w:pPr>
            <w:r>
              <w:rPr>
                <w:rFonts w:ascii="Times New Roman"/>
                <w:b w:val="false"/>
                <w:i w:val="false"/>
                <w:color w:val="000000"/>
                <w:sz w:val="20"/>
              </w:rPr>
              <w:t>
Расторжение Типового договора по инициативе Частного партнера до начала Строительных работ</w:t>
            </w:r>
          </w:p>
          <w:bookmarkEnd w:id="43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w:t>
            </w:r>
          </w:p>
          <w:p>
            <w:pPr>
              <w:spacing w:after="20"/>
              <w:ind w:left="20"/>
              <w:jc w:val="both"/>
            </w:pPr>
            <w:r>
              <w:rPr>
                <w:rFonts w:ascii="Times New Roman"/>
                <w:b w:val="false"/>
                <w:i w:val="false"/>
                <w:color w:val="000000"/>
                <w:sz w:val="20"/>
              </w:rPr>
              <w:t>
1) проводить встречи по решению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предоставлять полную информацию и материалы, касающиеся Проекта ГЧП.</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4" w:id="4350"/>
          <w:p>
            <w:pPr>
              <w:spacing w:after="20"/>
              <w:ind w:left="20"/>
              <w:jc w:val="both"/>
            </w:pPr>
            <w:r>
              <w:rPr>
                <w:rFonts w:ascii="Times New Roman"/>
                <w:b w:val="false"/>
                <w:i w:val="false"/>
                <w:color w:val="000000"/>
                <w:sz w:val="20"/>
              </w:rPr>
              <w:t>
Финансовый риск</w:t>
            </w:r>
          </w:p>
          <w:bookmarkEnd w:id="435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5" w:id="4351"/>
          <w:p>
            <w:pPr>
              <w:spacing w:after="20"/>
              <w:ind w:left="20"/>
              <w:jc w:val="both"/>
            </w:pPr>
            <w:r>
              <w:rPr>
                <w:rFonts w:ascii="Times New Roman"/>
                <w:b w:val="false"/>
                <w:i w:val="false"/>
                <w:color w:val="000000"/>
                <w:sz w:val="20"/>
              </w:rPr>
              <w:t>
Не привлечение или несвоевременное привлечение финансовых средств для создания Объекта ГЧП</w:t>
            </w:r>
          </w:p>
          <w:bookmarkEnd w:id="43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 заключить соглашение с банком о возможности предоставления финансирования для реализации проекта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6" w:id="4352"/>
          <w:p>
            <w:pPr>
              <w:spacing w:after="20"/>
              <w:ind w:left="20"/>
              <w:jc w:val="both"/>
            </w:pPr>
            <w:r>
              <w:rPr>
                <w:rFonts w:ascii="Times New Roman"/>
                <w:b w:val="false"/>
                <w:i w:val="false"/>
                <w:color w:val="000000"/>
                <w:sz w:val="20"/>
              </w:rPr>
              <w:t>
Технический риск</w:t>
            </w:r>
          </w:p>
          <w:bookmarkEnd w:id="435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7" w:id="4353"/>
          <w:p>
            <w:pPr>
              <w:spacing w:after="20"/>
              <w:ind w:left="20"/>
              <w:jc w:val="both"/>
            </w:pPr>
            <w:r>
              <w:rPr>
                <w:rFonts w:ascii="Times New Roman"/>
                <w:b w:val="false"/>
                <w:i w:val="false"/>
                <w:color w:val="000000"/>
                <w:sz w:val="20"/>
              </w:rPr>
              <w:t>
Несвоевременное подведение инженерных коммуникаций в зоне постройки Объекта ГЧП</w:t>
            </w:r>
          </w:p>
          <w:bookmarkEnd w:id="43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обеспечить своевременное выделение бюджетных средств и подведение всех инженерных коммуникаций к участку для строительства объекта ГЧП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8" w:id="4354"/>
          <w:p>
            <w:pPr>
              <w:spacing w:after="20"/>
              <w:ind w:left="20"/>
              <w:jc w:val="both"/>
            </w:pPr>
            <w:r>
              <w:rPr>
                <w:rFonts w:ascii="Times New Roman"/>
                <w:b w:val="false"/>
                <w:i w:val="false"/>
                <w:color w:val="000000"/>
                <w:sz w:val="20"/>
              </w:rPr>
              <w:t xml:space="preserve">
Несоблюдение сроков разработки проектно-сметной документации и получения на нее заключения комплексной вневедомственой экспертизы Частным партнером </w:t>
            </w:r>
          </w:p>
          <w:bookmarkEnd w:id="43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вести контроль по своевременной сдаче проектно-сметной документации Частным партнером.</w:t>
            </w:r>
          </w:p>
          <w:p>
            <w:pPr>
              <w:spacing w:after="20"/>
              <w:ind w:left="20"/>
              <w:jc w:val="both"/>
            </w:pPr>
            <w:r>
              <w:rPr>
                <w:rFonts w:ascii="Times New Roman"/>
                <w:b w:val="false"/>
                <w:i w:val="false"/>
                <w:color w:val="000000"/>
                <w:sz w:val="20"/>
              </w:rPr>
              <w:t>
Частный партнер должен своевременно контролировать ход работы подрядных и субподрядных организаций, привлеченных в целях разработки проектно-сметной документации и сопровождения при экспертизе.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9" w:id="4355"/>
          <w:p>
            <w:pPr>
              <w:spacing w:after="20"/>
              <w:ind w:left="20"/>
              <w:jc w:val="both"/>
            </w:pPr>
            <w:r>
              <w:rPr>
                <w:rFonts w:ascii="Times New Roman"/>
                <w:b w:val="false"/>
                <w:i w:val="false"/>
                <w:color w:val="000000"/>
                <w:sz w:val="20"/>
              </w:rPr>
              <w:t>
Несвоевременное получение разрешительных и прочих документов на строительство Объекта ГЧП</w:t>
            </w:r>
          </w:p>
          <w:bookmarkEnd w:id="43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партнер должен посодействовать Частному партнеру скорейшему получению всех разрешительных документов на строительство Объекта ГЧП. </w:t>
            </w:r>
          </w:p>
          <w:p>
            <w:pPr>
              <w:spacing w:after="20"/>
              <w:ind w:left="20"/>
              <w:jc w:val="both"/>
            </w:pPr>
            <w:r>
              <w:rPr>
                <w:rFonts w:ascii="Times New Roman"/>
                <w:b w:val="false"/>
                <w:i w:val="false"/>
                <w:color w:val="000000"/>
                <w:sz w:val="20"/>
              </w:rPr>
              <w:t xml:space="preserve">
Частный партнер должен предварительно ознакомиться с пакетом документации, требуемой соответствующим государственным органом, для получения разрешительных документов.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0" w:id="4356"/>
          <w:p>
            <w:pPr>
              <w:spacing w:after="20"/>
              <w:ind w:left="20"/>
              <w:jc w:val="both"/>
            </w:pPr>
            <w:r>
              <w:rPr>
                <w:rFonts w:ascii="Times New Roman"/>
                <w:b w:val="false"/>
                <w:i w:val="false"/>
                <w:color w:val="000000"/>
                <w:sz w:val="20"/>
              </w:rPr>
              <w:t>
Этап строительства</w:t>
            </w:r>
          </w:p>
          <w:bookmarkEnd w:id="435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1" w:id="4357"/>
          <w:p>
            <w:pPr>
              <w:spacing w:after="20"/>
              <w:ind w:left="20"/>
              <w:jc w:val="both"/>
            </w:pPr>
            <w:r>
              <w:rPr>
                <w:rFonts w:ascii="Times New Roman"/>
                <w:b w:val="false"/>
                <w:i w:val="false"/>
                <w:color w:val="000000"/>
                <w:sz w:val="20"/>
              </w:rPr>
              <w:t>
Юридический риск</w:t>
            </w:r>
          </w:p>
          <w:bookmarkEnd w:id="435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2" w:id="4358"/>
          <w:p>
            <w:pPr>
              <w:spacing w:after="20"/>
              <w:ind w:left="20"/>
              <w:jc w:val="both"/>
            </w:pPr>
            <w:r>
              <w:rPr>
                <w:rFonts w:ascii="Times New Roman"/>
                <w:b w:val="false"/>
                <w:i w:val="false"/>
                <w:color w:val="000000"/>
                <w:sz w:val="20"/>
              </w:rPr>
              <w:t>
Расторжение Типового договора по инициативе Частного/Государственного партнера после начала работ Строительных работ</w:t>
            </w:r>
          </w:p>
          <w:bookmarkEnd w:id="43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возникших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все условия в соответствии с Типовым договором и проектно-сметной документацией.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3" w:id="4359"/>
          <w:p>
            <w:pPr>
              <w:spacing w:after="20"/>
              <w:ind w:left="20"/>
              <w:jc w:val="both"/>
            </w:pPr>
            <w:r>
              <w:rPr>
                <w:rFonts w:ascii="Times New Roman"/>
                <w:b w:val="false"/>
                <w:i w:val="false"/>
                <w:color w:val="000000"/>
                <w:sz w:val="20"/>
              </w:rPr>
              <w:t>
Финансовый риск</w:t>
            </w:r>
          </w:p>
          <w:bookmarkEnd w:id="435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4" w:id="4360"/>
          <w:p>
            <w:pPr>
              <w:spacing w:after="20"/>
              <w:ind w:left="20"/>
              <w:jc w:val="both"/>
            </w:pPr>
            <w:r>
              <w:rPr>
                <w:rFonts w:ascii="Times New Roman"/>
                <w:b w:val="false"/>
                <w:i w:val="false"/>
                <w:color w:val="000000"/>
                <w:sz w:val="20"/>
              </w:rPr>
              <w:t>
Увеличение стоимости строительства (рост цен на строительные материалы, транспортировку, цен на оборудование)</w:t>
            </w:r>
          </w:p>
          <w:bookmarkEnd w:id="43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Частным партнером своих денежных потоков, а также поставок необходимых товаров, работ и услуг, с учетом возможного изменения конъюнктуры цен на соответствующих рынках.</w:t>
            </w:r>
          </w:p>
          <w:p>
            <w:pPr>
              <w:spacing w:after="20"/>
              <w:ind w:left="20"/>
              <w:jc w:val="both"/>
            </w:pPr>
            <w:r>
              <w:rPr>
                <w:rFonts w:ascii="Times New Roman"/>
                <w:b w:val="false"/>
                <w:i w:val="false"/>
                <w:color w:val="000000"/>
                <w:sz w:val="20"/>
              </w:rPr>
              <w:t>
Заключение предварительных контрактов на оказание работ, услуг и поставку товаров (строительных материалов), в том числе проработка схемы оплаты, предусматривающей расчет по факту выполненных работ/услуг/поставки товара с небольшой долей авансового платежа (до 30% от стоимости работ/услуг/товара).</w:t>
            </w:r>
          </w:p>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Соблюдение графика строительства, своевременная оплата товаров/работ/ услуг.</w:t>
            </w:r>
          </w:p>
          <w:p>
            <w:pPr>
              <w:spacing w:after="20"/>
              <w:ind w:left="20"/>
              <w:jc w:val="both"/>
            </w:pPr>
            <w:r>
              <w:rPr>
                <w:rFonts w:ascii="Times New Roman"/>
                <w:b w:val="false"/>
                <w:i w:val="false"/>
                <w:color w:val="000000"/>
                <w:sz w:val="20"/>
              </w:rPr>
              <w:t>
Обеспечение своевременного контроля со стороны Частного партнера за ходом и качеством строительства.</w:t>
            </w:r>
          </w:p>
          <w:p>
            <w:pPr>
              <w:spacing w:after="20"/>
              <w:ind w:left="20"/>
              <w:jc w:val="both"/>
            </w:pPr>
            <w:r>
              <w:rPr>
                <w:rFonts w:ascii="Times New Roman"/>
                <w:b w:val="false"/>
                <w:i w:val="false"/>
                <w:color w:val="000000"/>
                <w:sz w:val="20"/>
              </w:rPr>
              <w:t>
Применение таких инструментов как страхование надлежащего исполнения строительно-подрядного контракта, заключение контрактов с фиксированной ценой, включая поставку сырья и материалов.</w:t>
            </w:r>
          </w:p>
          <w:p>
            <w:pPr>
              <w:spacing w:after="20"/>
              <w:ind w:left="20"/>
              <w:jc w:val="both"/>
            </w:pPr>
            <w:r>
              <w:rPr>
                <w:rFonts w:ascii="Times New Roman"/>
                <w:b w:val="false"/>
                <w:i w:val="false"/>
                <w:color w:val="000000"/>
                <w:sz w:val="20"/>
              </w:rPr>
              <w:t>
Привлечение независимого инженера для контроля над качеством работ от лица Частного партнера.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5" w:id="4361"/>
          <w:p>
            <w:pPr>
              <w:spacing w:after="20"/>
              <w:ind w:left="20"/>
              <w:jc w:val="both"/>
            </w:pPr>
            <w:r>
              <w:rPr>
                <w:rFonts w:ascii="Times New Roman"/>
                <w:b w:val="false"/>
                <w:i w:val="false"/>
                <w:color w:val="000000"/>
                <w:sz w:val="20"/>
              </w:rPr>
              <w:t>
Увеличение налоговых ставок</w:t>
            </w:r>
          </w:p>
          <w:bookmarkEnd w:id="43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6" w:id="4362"/>
          <w:p>
            <w:pPr>
              <w:spacing w:after="20"/>
              <w:ind w:left="20"/>
              <w:jc w:val="both"/>
            </w:pPr>
            <w:r>
              <w:rPr>
                <w:rFonts w:ascii="Times New Roman"/>
                <w:b w:val="false"/>
                <w:i w:val="false"/>
                <w:color w:val="000000"/>
                <w:sz w:val="20"/>
              </w:rPr>
              <w:t>
Банкротство Частного партнера или Субподрядчиков</w:t>
            </w:r>
          </w:p>
          <w:bookmarkEnd w:id="43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снижения рисков банкротства Частного партнера необходимо применить страхование бизнеса и создание специальных резервных фондов.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7" w:id="4363"/>
          <w:p>
            <w:pPr>
              <w:spacing w:after="20"/>
              <w:ind w:left="20"/>
              <w:jc w:val="both"/>
            </w:pPr>
            <w:r>
              <w:rPr>
                <w:rFonts w:ascii="Times New Roman"/>
                <w:b w:val="false"/>
                <w:i w:val="false"/>
                <w:color w:val="000000"/>
                <w:sz w:val="20"/>
              </w:rPr>
              <w:t>
Увеличение процентной ставки займа после заключения Типового договора</w:t>
            </w:r>
          </w:p>
          <w:bookmarkEnd w:id="43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Частным партнером договора займа с финансовой организацией на приемлемых условиях, в том числе с фиксированной процентной ставкой.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8" w:id="4364"/>
          <w:p>
            <w:pPr>
              <w:spacing w:after="20"/>
              <w:ind w:left="20"/>
              <w:jc w:val="both"/>
            </w:pPr>
            <w:r>
              <w:rPr>
                <w:rFonts w:ascii="Times New Roman"/>
                <w:b w:val="false"/>
                <w:i w:val="false"/>
                <w:color w:val="000000"/>
                <w:sz w:val="20"/>
              </w:rPr>
              <w:t>
Невозможность страховой выплаты страховщиком в случае нанесения ущерба Объекту ГЧП</w:t>
            </w:r>
          </w:p>
          <w:bookmarkEnd w:id="43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могут быть обусловлены опасностью, которая не подлежала страхованию, таким образом, Частному партнеру следует внимательно ознакомиться с условиями полиса, покрывающего все необходимые риски. Частному партнеру необходимо заключить договор о страховании на весь срок реализации Проекта ГЧП.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9" w:id="4365"/>
          <w:p>
            <w:pPr>
              <w:spacing w:after="20"/>
              <w:ind w:left="20"/>
              <w:jc w:val="both"/>
            </w:pPr>
            <w:r>
              <w:rPr>
                <w:rFonts w:ascii="Times New Roman"/>
                <w:b w:val="false"/>
                <w:i w:val="false"/>
                <w:color w:val="000000"/>
                <w:sz w:val="20"/>
              </w:rPr>
              <w:t>
Рост инфляции</w:t>
            </w:r>
          </w:p>
          <w:bookmarkEnd w:id="43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0" w:id="4366"/>
          <w:p>
            <w:pPr>
              <w:spacing w:after="20"/>
              <w:ind w:left="20"/>
              <w:jc w:val="both"/>
            </w:pPr>
            <w:r>
              <w:rPr>
                <w:rFonts w:ascii="Times New Roman"/>
                <w:b w:val="false"/>
                <w:i w:val="false"/>
                <w:color w:val="000000"/>
                <w:sz w:val="20"/>
              </w:rPr>
              <w:t>
Технический риск</w:t>
            </w:r>
          </w:p>
          <w:bookmarkEnd w:id="436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1" w:id="4367"/>
          <w:p>
            <w:pPr>
              <w:spacing w:after="20"/>
              <w:ind w:left="20"/>
              <w:jc w:val="both"/>
            </w:pPr>
            <w:r>
              <w:rPr>
                <w:rFonts w:ascii="Times New Roman"/>
                <w:b w:val="false"/>
                <w:i w:val="false"/>
                <w:color w:val="000000"/>
                <w:sz w:val="20"/>
              </w:rPr>
              <w:t>
Продление сроков строительства, в связи с несвоевременным выполнением работ подрядчиком</w:t>
            </w:r>
          </w:p>
          <w:bookmarkEnd w:id="43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Тщательная проработка условий договора с подрядчиками/Субподрядчиками.</w:t>
            </w:r>
          </w:p>
          <w:p>
            <w:pPr>
              <w:spacing w:after="20"/>
              <w:ind w:left="20"/>
              <w:jc w:val="both"/>
            </w:pPr>
            <w:r>
              <w:rPr>
                <w:rFonts w:ascii="Times New Roman"/>
                <w:b w:val="false"/>
                <w:i w:val="false"/>
                <w:color w:val="000000"/>
                <w:sz w:val="20"/>
              </w:rPr>
              <w:t>
Предусмотреть применение штрафных санкций и предоставление обеспечения исполнения обязательств по строительству Объекта ГЧП.</w:t>
            </w:r>
          </w:p>
          <w:p>
            <w:pPr>
              <w:spacing w:after="20"/>
              <w:ind w:left="20"/>
              <w:jc w:val="both"/>
            </w:pPr>
            <w:r>
              <w:rPr>
                <w:rFonts w:ascii="Times New Roman"/>
                <w:b w:val="false"/>
                <w:i w:val="false"/>
                <w:color w:val="000000"/>
                <w:sz w:val="20"/>
              </w:rPr>
              <w:t>
Организация своевременного контроля за ходом и качеством и графиком строительства.</w:t>
            </w:r>
          </w:p>
          <w:p>
            <w:pPr>
              <w:spacing w:after="20"/>
              <w:ind w:left="20"/>
              <w:jc w:val="both"/>
            </w:pPr>
            <w:r>
              <w:rPr>
                <w:rFonts w:ascii="Times New Roman"/>
                <w:b w:val="false"/>
                <w:i w:val="false"/>
                <w:color w:val="000000"/>
                <w:sz w:val="20"/>
              </w:rPr>
              <w:t>
Тщательная проработка проектных работ с учетом масштаба строительства, соблюдение графика строительства.</w:t>
            </w:r>
          </w:p>
          <w:p>
            <w:pPr>
              <w:spacing w:after="20"/>
              <w:ind w:left="20"/>
              <w:jc w:val="both"/>
            </w:pPr>
            <w:r>
              <w:rPr>
                <w:rFonts w:ascii="Times New Roman"/>
                <w:b w:val="false"/>
                <w:i w:val="false"/>
                <w:color w:val="000000"/>
                <w:sz w:val="20"/>
              </w:rPr>
              <w:t>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2" w:id="4368"/>
          <w:p>
            <w:pPr>
              <w:spacing w:after="20"/>
              <w:ind w:left="20"/>
              <w:jc w:val="both"/>
            </w:pPr>
            <w:r>
              <w:rPr>
                <w:rFonts w:ascii="Times New Roman"/>
                <w:b w:val="false"/>
                <w:i w:val="false"/>
                <w:color w:val="000000"/>
                <w:sz w:val="20"/>
              </w:rPr>
              <w:t>
Продление сроков строительства, в связи с несвоевременным предоставлением Земельного участка Государственным партнером</w:t>
            </w:r>
          </w:p>
          <w:bookmarkEnd w:id="43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выделения Земельного участка и надлежащее оформление прав пользования 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3" w:id="4369"/>
          <w:p>
            <w:pPr>
              <w:spacing w:after="20"/>
              <w:ind w:left="20"/>
              <w:jc w:val="both"/>
            </w:pPr>
            <w:r>
              <w:rPr>
                <w:rFonts w:ascii="Times New Roman"/>
                <w:b w:val="false"/>
                <w:i w:val="false"/>
                <w:color w:val="000000"/>
                <w:sz w:val="20"/>
              </w:rPr>
              <w:t>
Поставка некачественного оборудования и/или строительных материалов</w:t>
            </w:r>
          </w:p>
          <w:bookmarkEnd w:id="43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предусмотреть в договоре поставки оборудования гарантийный период в течение, которого поставщик должен заменить некачественное оборудование и/или строительные материалы либо исправить за свой счет.</w:t>
            </w:r>
          </w:p>
          <w:p>
            <w:pPr>
              <w:spacing w:after="20"/>
              <w:ind w:left="20"/>
              <w:jc w:val="both"/>
            </w:pPr>
            <w:r>
              <w:rPr>
                <w:rFonts w:ascii="Times New Roman"/>
                <w:b w:val="false"/>
                <w:i w:val="false"/>
                <w:color w:val="000000"/>
                <w:sz w:val="20"/>
              </w:rPr>
              <w:t>
Предусмотреть оплату части платежа только после подписания акта приема-передачи и установки оборудования.</w:t>
            </w:r>
          </w:p>
          <w:p>
            <w:pPr>
              <w:spacing w:after="20"/>
              <w:ind w:left="20"/>
              <w:jc w:val="both"/>
            </w:pPr>
            <w:r>
              <w:rPr>
                <w:rFonts w:ascii="Times New Roman"/>
                <w:b w:val="false"/>
                <w:i w:val="false"/>
                <w:color w:val="000000"/>
                <w:sz w:val="20"/>
              </w:rPr>
              <w:t>
Проверка соответствия оборудования паспорту во время поставки.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4" w:id="4370"/>
          <w:p>
            <w:pPr>
              <w:spacing w:after="20"/>
              <w:ind w:left="20"/>
              <w:jc w:val="both"/>
            </w:pPr>
            <w:r>
              <w:rPr>
                <w:rFonts w:ascii="Times New Roman"/>
                <w:b w:val="false"/>
                <w:i w:val="false"/>
                <w:color w:val="000000"/>
                <w:sz w:val="20"/>
              </w:rPr>
              <w:t>
Возникновение пожара в ходе строительства с участием или без участия третьих лиц</w:t>
            </w:r>
          </w:p>
          <w:bookmarkEnd w:id="43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5" w:id="4371"/>
          <w:p>
            <w:pPr>
              <w:spacing w:after="20"/>
              <w:ind w:left="20"/>
              <w:jc w:val="both"/>
            </w:pPr>
            <w:r>
              <w:rPr>
                <w:rFonts w:ascii="Times New Roman"/>
                <w:b w:val="false"/>
                <w:i w:val="false"/>
                <w:color w:val="000000"/>
                <w:sz w:val="20"/>
              </w:rPr>
              <w:t>
Экологический риск</w:t>
            </w:r>
          </w:p>
          <w:bookmarkEnd w:id="437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6" w:id="4372"/>
          <w:p>
            <w:pPr>
              <w:spacing w:after="20"/>
              <w:ind w:left="20"/>
              <w:jc w:val="both"/>
            </w:pPr>
            <w:r>
              <w:rPr>
                <w:rFonts w:ascii="Times New Roman"/>
                <w:b w:val="false"/>
                <w:i w:val="false"/>
                <w:color w:val="000000"/>
                <w:sz w:val="20"/>
              </w:rPr>
              <w:t>
Несоответствие материалов и оборудования экологическим стандартам и нормам</w:t>
            </w:r>
          </w:p>
          <w:bookmarkEnd w:id="43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и/или применение разрешенных, допущенных, сертифицированных, стандартизированных материалов и оборудования.</w:t>
            </w:r>
          </w:p>
          <w:p>
            <w:pPr>
              <w:spacing w:after="20"/>
              <w:ind w:left="20"/>
              <w:jc w:val="both"/>
            </w:pPr>
            <w:r>
              <w:rPr>
                <w:rFonts w:ascii="Times New Roman"/>
                <w:b w:val="false"/>
                <w:i w:val="false"/>
                <w:color w:val="000000"/>
                <w:sz w:val="20"/>
              </w:rPr>
              <w:t>
Закуп Частным партнером или Субподрядчиком материалов и оборудования для строительства с учетом специфики строительства Объекта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7" w:id="4373"/>
          <w:p>
            <w:pPr>
              <w:spacing w:after="20"/>
              <w:ind w:left="20"/>
              <w:jc w:val="both"/>
            </w:pPr>
            <w:r>
              <w:rPr>
                <w:rFonts w:ascii="Times New Roman"/>
                <w:b w:val="false"/>
                <w:i w:val="false"/>
                <w:color w:val="000000"/>
                <w:sz w:val="20"/>
              </w:rPr>
              <w:t>
Стихийный риск</w:t>
            </w:r>
          </w:p>
          <w:bookmarkEnd w:id="437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8" w:id="4374"/>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неблагоприятных климатических условий, приводящих к невозможности обеспечения безопасной эксплуатации Объекта ГЧП</w:t>
            </w:r>
          </w:p>
          <w:bookmarkEnd w:id="43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9" w:id="4375"/>
          <w:p>
            <w:pPr>
              <w:spacing w:after="20"/>
              <w:ind w:left="20"/>
              <w:jc w:val="both"/>
            </w:pPr>
            <w:r>
              <w:rPr>
                <w:rFonts w:ascii="Times New Roman"/>
                <w:b w:val="false"/>
                <w:i w:val="false"/>
                <w:color w:val="000000"/>
                <w:sz w:val="20"/>
              </w:rPr>
              <w:t>
Операционный риск</w:t>
            </w:r>
          </w:p>
          <w:bookmarkEnd w:id="437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0" w:id="4376"/>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bookmarkEnd w:id="43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создание профсоюза работников.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1" w:id="4377"/>
          <w:p>
            <w:pPr>
              <w:spacing w:after="20"/>
              <w:ind w:left="20"/>
              <w:jc w:val="both"/>
            </w:pPr>
            <w:r>
              <w:rPr>
                <w:rFonts w:ascii="Times New Roman"/>
                <w:b w:val="false"/>
                <w:i w:val="false"/>
                <w:color w:val="000000"/>
                <w:sz w:val="20"/>
              </w:rPr>
              <w:t>
Социально-политический риск</w:t>
            </w:r>
          </w:p>
          <w:bookmarkEnd w:id="437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2" w:id="4378"/>
          <w:p>
            <w:pPr>
              <w:spacing w:after="20"/>
              <w:ind w:left="20"/>
              <w:jc w:val="both"/>
            </w:pPr>
            <w:r>
              <w:rPr>
                <w:rFonts w:ascii="Times New Roman"/>
                <w:b w:val="false"/>
                <w:i w:val="false"/>
                <w:color w:val="000000"/>
                <w:sz w:val="20"/>
              </w:rPr>
              <w:t>
Возникновение акта терроризма, революции, мятежа</w:t>
            </w:r>
          </w:p>
          <w:bookmarkEnd w:id="43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4379"/>
          <w:p>
            <w:pPr>
              <w:spacing w:after="20"/>
              <w:ind w:left="20"/>
              <w:jc w:val="both"/>
            </w:pPr>
            <w:r>
              <w:rPr>
                <w:rFonts w:ascii="Times New Roman"/>
                <w:b w:val="false"/>
                <w:i w:val="false"/>
                <w:color w:val="000000"/>
                <w:sz w:val="20"/>
              </w:rPr>
              <w:t>
Возникновение военных действии</w:t>
            </w:r>
          </w:p>
          <w:bookmarkEnd w:id="43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4" w:id="4380"/>
          <w:p>
            <w:pPr>
              <w:spacing w:after="20"/>
              <w:ind w:left="20"/>
              <w:jc w:val="both"/>
            </w:pPr>
            <w:r>
              <w:rPr>
                <w:rFonts w:ascii="Times New Roman"/>
                <w:b w:val="false"/>
                <w:i w:val="false"/>
                <w:color w:val="000000"/>
                <w:sz w:val="20"/>
              </w:rPr>
              <w:t>
Возникновение беспорядков, забастовок, предпринятых лицами, не являющимися персоналом Частного партнера</w:t>
            </w:r>
          </w:p>
          <w:bookmarkEnd w:id="43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5" w:id="4381"/>
          <w:p>
            <w:pPr>
              <w:spacing w:after="20"/>
              <w:ind w:left="20"/>
              <w:jc w:val="both"/>
            </w:pPr>
            <w:r>
              <w:rPr>
                <w:rFonts w:ascii="Times New Roman"/>
                <w:b w:val="false"/>
                <w:i w:val="false"/>
                <w:color w:val="000000"/>
                <w:sz w:val="20"/>
              </w:rPr>
              <w:t>
3. Этап эксплуатации</w:t>
            </w:r>
          </w:p>
          <w:bookmarkEnd w:id="438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6" w:id="4382"/>
          <w:p>
            <w:pPr>
              <w:spacing w:after="20"/>
              <w:ind w:left="20"/>
              <w:jc w:val="both"/>
            </w:pPr>
            <w:r>
              <w:rPr>
                <w:rFonts w:ascii="Times New Roman"/>
                <w:b w:val="false"/>
                <w:i w:val="false"/>
                <w:color w:val="000000"/>
                <w:sz w:val="20"/>
              </w:rPr>
              <w:t>
Юридический риск</w:t>
            </w:r>
          </w:p>
          <w:bookmarkEnd w:id="438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7" w:id="4383"/>
          <w:p>
            <w:pPr>
              <w:spacing w:after="20"/>
              <w:ind w:left="20"/>
              <w:jc w:val="both"/>
            </w:pPr>
            <w:r>
              <w:rPr>
                <w:rFonts w:ascii="Times New Roman"/>
                <w:b w:val="false"/>
                <w:i w:val="false"/>
                <w:color w:val="000000"/>
                <w:sz w:val="20"/>
              </w:rPr>
              <w:t>
Расторжение Типового договора по инициативе Частного/Государственного партнера после Даты начала оказания Услуг</w:t>
            </w:r>
          </w:p>
          <w:bookmarkEnd w:id="43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возникших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все условия в соответствии с Типовым договором и проектно-сметной документацией.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8" w:id="4384"/>
          <w:p>
            <w:pPr>
              <w:spacing w:after="20"/>
              <w:ind w:left="20"/>
              <w:jc w:val="both"/>
            </w:pPr>
            <w:r>
              <w:rPr>
                <w:rFonts w:ascii="Times New Roman"/>
                <w:b w:val="false"/>
                <w:i w:val="false"/>
                <w:color w:val="000000"/>
                <w:sz w:val="20"/>
              </w:rPr>
              <w:t>
Финансовый риск</w:t>
            </w:r>
          </w:p>
          <w:bookmarkEnd w:id="438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9" w:id="4385"/>
          <w:p>
            <w:pPr>
              <w:spacing w:after="20"/>
              <w:ind w:left="20"/>
              <w:jc w:val="both"/>
            </w:pPr>
            <w:r>
              <w:rPr>
                <w:rFonts w:ascii="Times New Roman"/>
                <w:b w:val="false"/>
                <w:i w:val="false"/>
                <w:color w:val="000000"/>
                <w:sz w:val="20"/>
              </w:rPr>
              <w:t>
Увеличение налоговых ставок</w:t>
            </w:r>
          </w:p>
          <w:bookmarkEnd w:id="43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0" w:id="4386"/>
          <w:p>
            <w:pPr>
              <w:spacing w:after="20"/>
              <w:ind w:left="20"/>
              <w:jc w:val="both"/>
            </w:pPr>
            <w:r>
              <w:rPr>
                <w:rFonts w:ascii="Times New Roman"/>
                <w:b w:val="false"/>
                <w:i w:val="false"/>
                <w:color w:val="000000"/>
                <w:sz w:val="20"/>
              </w:rPr>
              <w:t>
Рост инфляции</w:t>
            </w:r>
          </w:p>
          <w:bookmarkEnd w:id="43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1" w:id="4387"/>
          <w:p>
            <w:pPr>
              <w:spacing w:after="20"/>
              <w:ind w:left="20"/>
              <w:jc w:val="both"/>
            </w:pPr>
            <w:r>
              <w:rPr>
                <w:rFonts w:ascii="Times New Roman"/>
                <w:b w:val="false"/>
                <w:i w:val="false"/>
                <w:color w:val="000000"/>
                <w:sz w:val="20"/>
              </w:rPr>
              <w:t>
Коммерческий риск</w:t>
            </w:r>
          </w:p>
          <w:bookmarkEnd w:id="438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4388"/>
          <w:p>
            <w:pPr>
              <w:spacing w:after="20"/>
              <w:ind w:left="20"/>
              <w:jc w:val="both"/>
            </w:pPr>
            <w:r>
              <w:rPr>
                <w:rFonts w:ascii="Times New Roman"/>
                <w:b w:val="false"/>
                <w:i w:val="false"/>
                <w:color w:val="000000"/>
                <w:sz w:val="20"/>
              </w:rPr>
              <w:t>
Уменьшение/отсутствие спроса/ потребления Услуг</w:t>
            </w:r>
          </w:p>
          <w:bookmarkEnd w:id="43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предоставление Услуг Частным партнером.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3" w:id="4389"/>
          <w:p>
            <w:pPr>
              <w:spacing w:after="20"/>
              <w:ind w:left="20"/>
              <w:jc w:val="both"/>
            </w:pPr>
            <w:r>
              <w:rPr>
                <w:rFonts w:ascii="Times New Roman"/>
                <w:b w:val="false"/>
                <w:i w:val="false"/>
                <w:color w:val="000000"/>
                <w:sz w:val="20"/>
              </w:rPr>
              <w:t>
Отсутствие возможности родителей оплачивать родительский взнос за дошкольное воспитание обучение</w:t>
            </w:r>
          </w:p>
          <w:bookmarkEnd w:id="43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 предусмотреть индивидуальный подход по оплате родительского взноса.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4" w:id="4390"/>
          <w:p>
            <w:pPr>
              <w:spacing w:after="20"/>
              <w:ind w:left="20"/>
              <w:jc w:val="both"/>
            </w:pPr>
            <w:r>
              <w:rPr>
                <w:rFonts w:ascii="Times New Roman"/>
                <w:b w:val="false"/>
                <w:i w:val="false"/>
                <w:color w:val="000000"/>
                <w:sz w:val="20"/>
              </w:rPr>
              <w:t>
Уменьшение размера выделяемых средств на государственный заказ дошкольного образование и воспитание</w:t>
            </w:r>
          </w:p>
          <w:bookmarkEnd w:id="43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 расширить виды дополнительных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5" w:id="4391"/>
          <w:p>
            <w:pPr>
              <w:spacing w:after="20"/>
              <w:ind w:left="20"/>
              <w:jc w:val="both"/>
            </w:pPr>
            <w:r>
              <w:rPr>
                <w:rFonts w:ascii="Times New Roman"/>
                <w:b w:val="false"/>
                <w:i w:val="false"/>
                <w:color w:val="000000"/>
                <w:sz w:val="20"/>
              </w:rPr>
              <w:t>
Возникновение карантина, связанный с инфекционными и другими островирусными заболеваниями детей</w:t>
            </w:r>
          </w:p>
          <w:bookmarkEnd w:id="43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соблюдать санитарно-эпидемиологические требования к Объекту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6" w:id="4392"/>
          <w:p>
            <w:pPr>
              <w:spacing w:after="20"/>
              <w:ind w:left="20"/>
              <w:jc w:val="both"/>
            </w:pPr>
            <w:r>
              <w:rPr>
                <w:rFonts w:ascii="Times New Roman"/>
                <w:b w:val="false"/>
                <w:i w:val="false"/>
                <w:color w:val="000000"/>
                <w:sz w:val="20"/>
              </w:rPr>
              <w:t>
Технический риск</w:t>
            </w:r>
          </w:p>
          <w:bookmarkEnd w:id="439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7" w:id="4393"/>
          <w:p>
            <w:pPr>
              <w:spacing w:after="20"/>
              <w:ind w:left="20"/>
              <w:jc w:val="both"/>
            </w:pPr>
            <w:r>
              <w:rPr>
                <w:rFonts w:ascii="Times New Roman"/>
                <w:b w:val="false"/>
                <w:i w:val="false"/>
                <w:color w:val="000000"/>
                <w:sz w:val="20"/>
              </w:rPr>
              <w:t>
Некачественное техническое обслуживание Объекта ГЧП</w:t>
            </w:r>
          </w:p>
          <w:bookmarkEnd w:id="43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исправного состояния здания, в том числе отдельных конструктивных элементов здания, материалов и систем инженерного оборудования, энергетики, водоснабжения и водоотвода, связи.</w:t>
            </w:r>
          </w:p>
          <w:p>
            <w:pPr>
              <w:spacing w:after="20"/>
              <w:ind w:left="20"/>
              <w:jc w:val="both"/>
            </w:pPr>
            <w:r>
              <w:rPr>
                <w:rFonts w:ascii="Times New Roman"/>
                <w:b w:val="false"/>
                <w:i w:val="false"/>
                <w:color w:val="000000"/>
                <w:sz w:val="20"/>
              </w:rPr>
              <w:t>
Организация вспомогательных работ по зданию, в том числе уборка и очистка помещений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4394"/>
          <w:p>
            <w:pPr>
              <w:spacing w:after="20"/>
              <w:ind w:left="20"/>
              <w:jc w:val="both"/>
            </w:pPr>
            <w:r>
              <w:rPr>
                <w:rFonts w:ascii="Times New Roman"/>
                <w:b w:val="false"/>
                <w:i w:val="false"/>
                <w:color w:val="000000"/>
                <w:sz w:val="20"/>
              </w:rPr>
              <w:t>
Возникновение пожара в ходе эксплуатации здания с участием или без участия третьих лиц</w:t>
            </w:r>
          </w:p>
          <w:bookmarkEnd w:id="43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9" w:id="4395"/>
          <w:p>
            <w:pPr>
              <w:spacing w:after="20"/>
              <w:ind w:left="20"/>
              <w:jc w:val="both"/>
            </w:pPr>
            <w:r>
              <w:rPr>
                <w:rFonts w:ascii="Times New Roman"/>
                <w:b w:val="false"/>
                <w:i w:val="false"/>
                <w:color w:val="000000"/>
                <w:sz w:val="20"/>
              </w:rPr>
              <w:t>
Операционный риск</w:t>
            </w:r>
          </w:p>
          <w:bookmarkEnd w:id="439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0" w:id="4396"/>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bookmarkEnd w:id="43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1" w:id="4397"/>
          <w:p>
            <w:pPr>
              <w:spacing w:after="20"/>
              <w:ind w:left="20"/>
              <w:jc w:val="both"/>
            </w:pPr>
            <w:r>
              <w:rPr>
                <w:rFonts w:ascii="Times New Roman"/>
                <w:b w:val="false"/>
                <w:i w:val="false"/>
                <w:color w:val="000000"/>
                <w:sz w:val="20"/>
              </w:rPr>
              <w:t>
Поставка некачественных продуктов (отравление детей пищей)</w:t>
            </w:r>
          </w:p>
          <w:bookmarkEnd w:id="43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санитарно-гигиенических правил и норм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2" w:id="4398"/>
          <w:p>
            <w:pPr>
              <w:spacing w:after="20"/>
              <w:ind w:left="20"/>
              <w:jc w:val="both"/>
            </w:pPr>
            <w:r>
              <w:rPr>
                <w:rFonts w:ascii="Times New Roman"/>
                <w:b w:val="false"/>
                <w:i w:val="false"/>
                <w:color w:val="000000"/>
                <w:sz w:val="20"/>
              </w:rPr>
              <w:t>
Несоответствие персонала Частного партнера квалификационным требованиям</w:t>
            </w:r>
          </w:p>
          <w:bookmarkEnd w:id="43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ежегодного повышения квалификации персоналда Частного партнера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3" w:id="4399"/>
          <w:p>
            <w:pPr>
              <w:spacing w:after="20"/>
              <w:ind w:left="20"/>
              <w:jc w:val="both"/>
            </w:pPr>
            <w:r>
              <w:rPr>
                <w:rFonts w:ascii="Times New Roman"/>
                <w:b w:val="false"/>
                <w:i w:val="false"/>
                <w:color w:val="000000"/>
                <w:sz w:val="20"/>
              </w:rPr>
              <w:t>
Социально-политический риск</w:t>
            </w:r>
          </w:p>
          <w:bookmarkEnd w:id="439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 w:id="4400"/>
          <w:p>
            <w:pPr>
              <w:spacing w:after="20"/>
              <w:ind w:left="20"/>
              <w:jc w:val="both"/>
            </w:pPr>
            <w:r>
              <w:rPr>
                <w:rFonts w:ascii="Times New Roman"/>
                <w:b w:val="false"/>
                <w:i w:val="false"/>
                <w:color w:val="000000"/>
                <w:sz w:val="20"/>
              </w:rPr>
              <w:t>
Возникновение акта терроризма, революции, мятежа</w:t>
            </w:r>
          </w:p>
          <w:bookmarkEnd w:id="44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5" w:id="4401"/>
          <w:p>
            <w:pPr>
              <w:spacing w:after="20"/>
              <w:ind w:left="20"/>
              <w:jc w:val="both"/>
            </w:pPr>
            <w:r>
              <w:rPr>
                <w:rFonts w:ascii="Times New Roman"/>
                <w:b w:val="false"/>
                <w:i w:val="false"/>
                <w:color w:val="000000"/>
                <w:sz w:val="20"/>
              </w:rPr>
              <w:t>
Возникновение военных действии</w:t>
            </w:r>
          </w:p>
          <w:bookmarkEnd w:id="44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4402"/>
          <w:p>
            <w:pPr>
              <w:spacing w:after="20"/>
              <w:ind w:left="20"/>
              <w:jc w:val="both"/>
            </w:pPr>
            <w:r>
              <w:rPr>
                <w:rFonts w:ascii="Times New Roman"/>
                <w:b w:val="false"/>
                <w:i w:val="false"/>
                <w:color w:val="000000"/>
                <w:sz w:val="20"/>
              </w:rPr>
              <w:t>
Возникновение беспорядков, забастовок, предпринятых лицами, не являющимися персоналом Частного партнера</w:t>
            </w:r>
          </w:p>
          <w:bookmarkEnd w:id="44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7" w:id="4403"/>
          <w:p>
            <w:pPr>
              <w:spacing w:after="20"/>
              <w:ind w:left="20"/>
              <w:jc w:val="both"/>
            </w:pPr>
            <w:r>
              <w:rPr>
                <w:rFonts w:ascii="Times New Roman"/>
                <w:b w:val="false"/>
                <w:i w:val="false"/>
                <w:color w:val="000000"/>
                <w:sz w:val="20"/>
              </w:rPr>
              <w:t>
Стихийный риск</w:t>
            </w:r>
          </w:p>
          <w:bookmarkEnd w:id="440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8" w:id="4404"/>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неблагоприятных климатических условий, приводящих к невозможности обеспечения безопасной эксплуатации Объекта ГЧП</w:t>
            </w:r>
          </w:p>
          <w:bookmarkEnd w:id="44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9" w:id="4405"/>
          <w:p>
            <w:pPr>
              <w:spacing w:after="20"/>
              <w:ind w:left="20"/>
              <w:jc w:val="both"/>
            </w:pPr>
            <w:r>
              <w:rPr>
                <w:rFonts w:ascii="Times New Roman"/>
                <w:b w:val="false"/>
                <w:i w:val="false"/>
                <w:color w:val="000000"/>
                <w:sz w:val="20"/>
              </w:rPr>
              <w:t>
Подписи Сторон</w:t>
            </w:r>
          </w:p>
          <w:bookmarkEnd w:id="440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0" w:id="4406"/>
          <w:p>
            <w:pPr>
              <w:spacing w:after="20"/>
              <w:ind w:left="20"/>
              <w:jc w:val="both"/>
            </w:pPr>
            <w:r>
              <w:rPr>
                <w:rFonts w:ascii="Times New Roman"/>
                <w:b w:val="false"/>
                <w:i w:val="false"/>
                <w:color w:val="000000"/>
                <w:sz w:val="20"/>
              </w:rPr>
              <w:t>
______________________________</w:t>
            </w:r>
          </w:p>
          <w:bookmarkEnd w:id="44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1" w:id="4407"/>
          <w:p>
            <w:pPr>
              <w:spacing w:after="20"/>
              <w:ind w:left="20"/>
              <w:jc w:val="both"/>
            </w:pPr>
            <w:r>
              <w:rPr>
                <w:rFonts w:ascii="Times New Roman"/>
                <w:b w:val="false"/>
                <w:i w:val="false"/>
                <w:color w:val="000000"/>
                <w:sz w:val="20"/>
              </w:rPr>
              <w:t>
от Государственного партнера</w:t>
            </w:r>
          </w:p>
          <w:bookmarkEnd w:id="44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w:t>
            </w:r>
            <w:r>
              <w:rPr>
                <w:rFonts w:ascii="Times New Roman"/>
                <w:b w:val="false"/>
                <w:i w:val="false"/>
                <w:color w:val="000000"/>
                <w:sz w:val="20"/>
              </w:rPr>
              <w:t xml:space="preserve">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2017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724</w:t>
            </w:r>
          </w:p>
        </w:tc>
      </w:tr>
    </w:tbl>
    <w:bookmarkStart w:name="z4644" w:id="4408"/>
    <w:p>
      <w:pPr>
        <w:spacing w:after="0"/>
        <w:ind w:left="0"/>
        <w:jc w:val="left"/>
      </w:pPr>
      <w:r>
        <w:rPr>
          <w:rFonts w:ascii="Times New Roman"/>
          <w:b/>
          <w:i w:val="false"/>
          <w:color w:val="000000"/>
        </w:rPr>
        <w:t xml:space="preserve"> Типовой договор государственно-частного партнерства в сфере жилищного строительства (жилой комплекс)</w:t>
      </w:r>
    </w:p>
    <w:bookmarkEnd w:id="4408"/>
    <w:p>
      <w:pPr>
        <w:spacing w:after="0"/>
        <w:ind w:left="0"/>
        <w:jc w:val="both"/>
      </w:pPr>
      <w:bookmarkStart w:name="z4645" w:id="4409"/>
      <w:r>
        <w:rPr>
          <w:rFonts w:ascii="Times New Roman"/>
          <w:b w:val="false"/>
          <w:i w:val="false"/>
          <w:color w:val="000000"/>
          <w:sz w:val="28"/>
        </w:rPr>
        <w:t>
      _____________________________________ (указать наименование и местонахождение</w:t>
      </w:r>
    </w:p>
    <w:bookmarkEnd w:id="4409"/>
    <w:p>
      <w:pPr>
        <w:spacing w:after="0"/>
        <w:ind w:left="0"/>
        <w:jc w:val="both"/>
      </w:pPr>
      <w:r>
        <w:rPr>
          <w:rFonts w:ascii="Times New Roman"/>
          <w:b w:val="false"/>
          <w:i w:val="false"/>
          <w:color w:val="000000"/>
          <w:sz w:val="28"/>
        </w:rPr>
        <w:t>населенного пункта подписания) "___" _________ 20__ г. (указать дату заключения)</w:t>
      </w:r>
    </w:p>
    <w:p>
      <w:pPr>
        <w:spacing w:after="0"/>
        <w:ind w:left="0"/>
        <w:jc w:val="both"/>
      </w:pPr>
      <w:r>
        <w:rPr>
          <w:rFonts w:ascii="Times New Roman"/>
          <w:b w:val="false"/>
          <w:i w:val="false"/>
          <w:color w:val="000000"/>
          <w:sz w:val="28"/>
        </w:rPr>
        <w:t>________________________________________ (указать государственного партнера) в лице,</w:t>
      </w:r>
    </w:p>
    <w:p>
      <w:pPr>
        <w:spacing w:after="0"/>
        <w:ind w:left="0"/>
        <w:jc w:val="both"/>
      </w:pPr>
      <w:r>
        <w:rPr>
          <w:rFonts w:ascii="Times New Roman"/>
          <w:b w:val="false"/>
          <w:i w:val="false"/>
          <w:color w:val="000000"/>
          <w:sz w:val="28"/>
        </w:rPr>
        <w:t>___________________________________ (указать должность, Ф.И.О. (при его наличии)</w:t>
      </w:r>
    </w:p>
    <w:p>
      <w:pPr>
        <w:spacing w:after="0"/>
        <w:ind w:left="0"/>
        <w:jc w:val="both"/>
      </w:pPr>
      <w:r>
        <w:rPr>
          <w:rFonts w:ascii="Times New Roman"/>
          <w:b w:val="false"/>
          <w:i w:val="false"/>
          <w:color w:val="000000"/>
          <w:sz w:val="28"/>
        </w:rPr>
        <w:t>уполномоченного лица) действующего на основании __________________________________( указать наименование и реквизиты документа</w:t>
      </w:r>
    </w:p>
    <w:p>
      <w:pPr>
        <w:spacing w:after="0"/>
        <w:ind w:left="0"/>
        <w:jc w:val="both"/>
      </w:pPr>
      <w:r>
        <w:rPr>
          <w:rFonts w:ascii="Times New Roman"/>
          <w:b w:val="false"/>
          <w:i w:val="false"/>
          <w:color w:val="000000"/>
          <w:sz w:val="28"/>
        </w:rPr>
        <w:t>устанавливающего полномочия лица) именуемый в дальнейшем Государственный партнер, с</w:t>
      </w:r>
    </w:p>
    <w:p>
      <w:pPr>
        <w:spacing w:after="0"/>
        <w:ind w:left="0"/>
        <w:jc w:val="both"/>
      </w:pPr>
      <w:r>
        <w:rPr>
          <w:rFonts w:ascii="Times New Roman"/>
          <w:b w:val="false"/>
          <w:i w:val="false"/>
          <w:color w:val="000000"/>
          <w:sz w:val="28"/>
        </w:rPr>
        <w:t>одной стороны, и ________________________________________________, (указать</w:t>
      </w:r>
    </w:p>
    <w:p>
      <w:pPr>
        <w:spacing w:after="0"/>
        <w:ind w:left="0"/>
        <w:jc w:val="both"/>
      </w:pPr>
      <w:r>
        <w:rPr>
          <w:rFonts w:ascii="Times New Roman"/>
          <w:b w:val="false"/>
          <w:i w:val="false"/>
          <w:color w:val="000000"/>
          <w:sz w:val="28"/>
        </w:rPr>
        <w:t>юридическое, физическое лицо и др.) в лице, ______________________________, (указать</w:t>
      </w:r>
    </w:p>
    <w:p>
      <w:pPr>
        <w:spacing w:after="0"/>
        <w:ind w:left="0"/>
        <w:jc w:val="both"/>
      </w:pPr>
      <w:r>
        <w:rPr>
          <w:rFonts w:ascii="Times New Roman"/>
          <w:b w:val="false"/>
          <w:i w:val="false"/>
          <w:color w:val="000000"/>
          <w:sz w:val="28"/>
        </w:rPr>
        <w:t>должность, Ф.И.О. (при его наличии) уполномоченного лица) действующего на основании</w:t>
      </w:r>
    </w:p>
    <w:p>
      <w:pPr>
        <w:spacing w:after="0"/>
        <w:ind w:left="0"/>
        <w:jc w:val="both"/>
      </w:pPr>
      <w:r>
        <w:rPr>
          <w:rFonts w:ascii="Times New Roman"/>
          <w:b w:val="false"/>
          <w:i w:val="false"/>
          <w:color w:val="000000"/>
          <w:sz w:val="28"/>
        </w:rPr>
        <w:t>_________ (указать наименование и реквизиты документа, ___________________________</w:t>
      </w:r>
    </w:p>
    <w:p>
      <w:pPr>
        <w:spacing w:after="0"/>
        <w:ind w:left="0"/>
        <w:jc w:val="both"/>
      </w:pPr>
      <w:r>
        <w:rPr>
          <w:rFonts w:ascii="Times New Roman"/>
          <w:b w:val="false"/>
          <w:i w:val="false"/>
          <w:color w:val="000000"/>
          <w:sz w:val="28"/>
        </w:rPr>
        <w:t>устанавливающего полномочия лица) именуемый в дальнейшем Частный партнер, с другой</w:t>
      </w:r>
    </w:p>
    <w:p>
      <w:pPr>
        <w:spacing w:after="0"/>
        <w:ind w:left="0"/>
        <w:jc w:val="both"/>
      </w:pPr>
      <w:r>
        <w:rPr>
          <w:rFonts w:ascii="Times New Roman"/>
          <w:b w:val="false"/>
          <w:i w:val="false"/>
          <w:color w:val="000000"/>
          <w:sz w:val="28"/>
        </w:rPr>
        <w:t>стороны, в дальнейшем совместно именуемые Сторонами, в отдельности – Сторона, в</w:t>
      </w:r>
    </w:p>
    <w:p>
      <w:pPr>
        <w:spacing w:after="0"/>
        <w:ind w:left="0"/>
        <w:jc w:val="both"/>
      </w:pPr>
      <w:r>
        <w:rPr>
          <w:rFonts w:ascii="Times New Roman"/>
          <w:b w:val="false"/>
          <w:i w:val="false"/>
          <w:color w:val="000000"/>
          <w:sz w:val="28"/>
        </w:rPr>
        <w:t>соответствии с решением конкурсной Комиссии ______________________ (указать полное</w:t>
      </w:r>
    </w:p>
    <w:p>
      <w:pPr>
        <w:spacing w:after="0"/>
        <w:ind w:left="0"/>
        <w:jc w:val="both"/>
      </w:pPr>
      <w:r>
        <w:rPr>
          <w:rFonts w:ascii="Times New Roman"/>
          <w:b w:val="false"/>
          <w:i w:val="false"/>
          <w:color w:val="000000"/>
          <w:sz w:val="28"/>
        </w:rPr>
        <w:t>наименование комиссии) от "___" __________ 20__г. № ______ заключили Типовой договор</w:t>
      </w:r>
    </w:p>
    <w:p>
      <w:pPr>
        <w:spacing w:after="0"/>
        <w:ind w:left="0"/>
        <w:jc w:val="both"/>
      </w:pPr>
      <w:r>
        <w:rPr>
          <w:rFonts w:ascii="Times New Roman"/>
          <w:b w:val="false"/>
          <w:i w:val="false"/>
          <w:color w:val="000000"/>
          <w:sz w:val="28"/>
        </w:rPr>
        <w:t>государственно-частного партнерства (далее – ГЧП) на строительство и эксплуатацию в</w:t>
      </w:r>
    </w:p>
    <w:p>
      <w:pPr>
        <w:spacing w:after="0"/>
        <w:ind w:left="0"/>
        <w:jc w:val="both"/>
      </w:pPr>
      <w:r>
        <w:rPr>
          <w:rFonts w:ascii="Times New Roman"/>
          <w:b w:val="false"/>
          <w:i w:val="false"/>
          <w:color w:val="000000"/>
          <w:sz w:val="28"/>
        </w:rPr>
        <w:t>сфере жилищного строительства (жилой комплекс).</w:t>
      </w:r>
    </w:p>
    <w:bookmarkStart w:name="z4646" w:id="4410"/>
    <w:p>
      <w:pPr>
        <w:spacing w:after="0"/>
        <w:ind w:left="0"/>
        <w:jc w:val="left"/>
      </w:pPr>
      <w:r>
        <w:rPr>
          <w:rFonts w:ascii="Times New Roman"/>
          <w:b/>
          <w:i w:val="false"/>
          <w:color w:val="000000"/>
        </w:rPr>
        <w:t xml:space="preserve"> 1. Определения</w:t>
      </w:r>
    </w:p>
    <w:bookmarkEnd w:id="4410"/>
    <w:bookmarkStart w:name="z4647" w:id="4411"/>
    <w:p>
      <w:pPr>
        <w:spacing w:after="0"/>
        <w:ind w:left="0"/>
        <w:jc w:val="both"/>
      </w:pPr>
      <w:r>
        <w:rPr>
          <w:rFonts w:ascii="Times New Roman"/>
          <w:b w:val="false"/>
          <w:i w:val="false"/>
          <w:color w:val="000000"/>
          <w:sz w:val="28"/>
        </w:rPr>
        <w:t>
      1. Текущий ремонт – комплекс технических мероприятий, направленных на систематическое и своевременное предохранение частей зданий и инженерного оборудования от преждевременного износа путем проведения профилактических мероприятий и устранения мелких повреждений и неисправностей, производиться с целью восстановления исправности (работоспособности) конструкций здания и систем инженерного оборудования, а также поддержания всех эксплуатационных показателей;</w:t>
      </w:r>
    </w:p>
    <w:bookmarkEnd w:id="4411"/>
    <w:bookmarkStart w:name="z4648" w:id="4412"/>
    <w:p>
      <w:pPr>
        <w:spacing w:after="0"/>
        <w:ind w:left="0"/>
        <w:jc w:val="both"/>
      </w:pPr>
      <w:r>
        <w:rPr>
          <w:rFonts w:ascii="Times New Roman"/>
          <w:b w:val="false"/>
          <w:i w:val="false"/>
          <w:color w:val="000000"/>
          <w:sz w:val="28"/>
        </w:rPr>
        <w:t>
      2. Исключительное право – совокупность принадлежащих Государственному партнеру прав на использование по своему усмотрению любым не противоречащим закону способом результата интеллектуальной деятельности Частного партнера или средства индивидуализации, и на запрещение или разрешение такого использования другими лицами;</w:t>
      </w:r>
    </w:p>
    <w:bookmarkEnd w:id="4412"/>
    <w:bookmarkStart w:name="z4649" w:id="4413"/>
    <w:p>
      <w:pPr>
        <w:spacing w:after="0"/>
        <w:ind w:left="0"/>
        <w:jc w:val="both"/>
      </w:pPr>
      <w:r>
        <w:rPr>
          <w:rFonts w:ascii="Times New Roman"/>
          <w:b w:val="false"/>
          <w:i w:val="false"/>
          <w:color w:val="000000"/>
          <w:sz w:val="28"/>
        </w:rPr>
        <w:t>
      3. Дефект – любые несоответствия товаров, услуг и работ условиям Типового договора государственно-частного партнерства в сфере образования (жилой комплекс) и которые могут повлечь присуждение Дефектных очков.</w:t>
      </w:r>
    </w:p>
    <w:bookmarkEnd w:id="4413"/>
    <w:bookmarkStart w:name="z4650" w:id="4414"/>
    <w:p>
      <w:pPr>
        <w:spacing w:after="0"/>
        <w:ind w:left="0"/>
        <w:jc w:val="both"/>
      </w:pPr>
      <w:r>
        <w:rPr>
          <w:rFonts w:ascii="Times New Roman"/>
          <w:b w:val="false"/>
          <w:i w:val="false"/>
          <w:color w:val="000000"/>
          <w:sz w:val="28"/>
        </w:rPr>
        <w:t>
      4. Дефектные очки – штрафные очки, начисляемые Государственным партнером Частному партнеру в случае Дефектов или иного нарушения.</w:t>
      </w:r>
    </w:p>
    <w:bookmarkEnd w:id="4414"/>
    <w:bookmarkStart w:name="z4651" w:id="4415"/>
    <w:p>
      <w:pPr>
        <w:spacing w:after="0"/>
        <w:ind w:left="0"/>
        <w:jc w:val="both"/>
      </w:pPr>
      <w:r>
        <w:rPr>
          <w:rFonts w:ascii="Times New Roman"/>
          <w:b w:val="false"/>
          <w:i w:val="false"/>
          <w:color w:val="000000"/>
          <w:sz w:val="28"/>
        </w:rPr>
        <w:t>
      5. Плата – денежная сумма, уплачиваемая потребителями за квартиры, предоставляемые Частным партнером после завершения строительства Объекта ГЧП.</w:t>
      </w:r>
    </w:p>
    <w:bookmarkEnd w:id="4415"/>
    <w:bookmarkStart w:name="z4652" w:id="4416"/>
    <w:p>
      <w:pPr>
        <w:spacing w:after="0"/>
        <w:ind w:left="0"/>
        <w:jc w:val="both"/>
      </w:pPr>
      <w:r>
        <w:rPr>
          <w:rFonts w:ascii="Times New Roman"/>
          <w:b w:val="false"/>
          <w:i w:val="false"/>
          <w:color w:val="000000"/>
          <w:sz w:val="28"/>
        </w:rPr>
        <w:t>
      6. Первая гарантия – гарантия, предоставляемая Частным партнером Государственному партнеру с момента государственной регистрации Типового договора, в соответствии с требованиями раздела 5 Типового договора.</w:t>
      </w:r>
    </w:p>
    <w:bookmarkEnd w:id="4416"/>
    <w:bookmarkStart w:name="z4653" w:id="4417"/>
    <w:p>
      <w:pPr>
        <w:spacing w:after="0"/>
        <w:ind w:left="0"/>
        <w:jc w:val="both"/>
      </w:pPr>
      <w:r>
        <w:rPr>
          <w:rFonts w:ascii="Times New Roman"/>
          <w:b w:val="false"/>
          <w:i w:val="false"/>
          <w:color w:val="000000"/>
          <w:sz w:val="28"/>
        </w:rPr>
        <w:t>
      7. Предварительные условия – предварительные условия, указанные в разделе 6 Типового договора.</w:t>
      </w:r>
    </w:p>
    <w:bookmarkEnd w:id="4417"/>
    <w:bookmarkStart w:name="z4654" w:id="4418"/>
    <w:p>
      <w:pPr>
        <w:spacing w:after="0"/>
        <w:ind w:left="0"/>
        <w:jc w:val="both"/>
      </w:pPr>
      <w:r>
        <w:rPr>
          <w:rFonts w:ascii="Times New Roman"/>
          <w:b w:val="false"/>
          <w:i w:val="false"/>
          <w:color w:val="000000"/>
          <w:sz w:val="28"/>
        </w:rPr>
        <w:t>
      8. Археологические находки – ископаемые и памятники древности, которые обнаружены на Земельном участке.</w:t>
      </w:r>
    </w:p>
    <w:bookmarkEnd w:id="4418"/>
    <w:bookmarkStart w:name="z4655" w:id="4419"/>
    <w:p>
      <w:pPr>
        <w:spacing w:after="0"/>
        <w:ind w:left="0"/>
        <w:jc w:val="both"/>
      </w:pPr>
      <w:r>
        <w:rPr>
          <w:rFonts w:ascii="Times New Roman"/>
          <w:b w:val="false"/>
          <w:i w:val="false"/>
          <w:color w:val="000000"/>
          <w:sz w:val="28"/>
        </w:rPr>
        <w:t>
      9. Генеральный подрядчик – строительная компания, привлекаемая Частным партнером на основании договора строительного подряда и обеспечивающая строительство жилого комплекса "под ключ", также обеспечивающая проект рабочими, служащими и инженерно-техническими работниками, специальной и строительной техникой, бесперебойным строительством объекта, несет ответственность за их качество. Кроме того, Генеральный подрядчик организовывает поставку и монтаж оборудования, необходимого для нормального функционирования создаваемого объекта, стоимость которого предусматривается в рамках стоимости работ подрядчика.</w:t>
      </w:r>
    </w:p>
    <w:bookmarkEnd w:id="4419"/>
    <w:bookmarkStart w:name="z4656" w:id="4420"/>
    <w:p>
      <w:pPr>
        <w:spacing w:after="0"/>
        <w:ind w:left="0"/>
        <w:jc w:val="both"/>
      </w:pPr>
      <w:r>
        <w:rPr>
          <w:rFonts w:ascii="Times New Roman"/>
          <w:b w:val="false"/>
          <w:i w:val="false"/>
          <w:color w:val="000000"/>
          <w:sz w:val="28"/>
        </w:rPr>
        <w:t>
      10. Дата расторжения – дата, наступающая после ___ (указать прописью) календарных дней после получения уведомления о расторжении.</w:t>
      </w:r>
    </w:p>
    <w:bookmarkEnd w:id="4420"/>
    <w:bookmarkStart w:name="z4657" w:id="4421"/>
    <w:p>
      <w:pPr>
        <w:spacing w:after="0"/>
        <w:ind w:left="0"/>
        <w:jc w:val="both"/>
      </w:pPr>
      <w:r>
        <w:rPr>
          <w:rFonts w:ascii="Times New Roman"/>
          <w:b w:val="false"/>
          <w:i w:val="false"/>
          <w:color w:val="000000"/>
          <w:sz w:val="28"/>
        </w:rPr>
        <w:t>
      11. Обстоятельства непреодолимой силы (форс-мажор) – непредсказуемые события, не зависящие от воли сторон, участвующих в Типовом договоре, но ведущие к невозможности исполнения договорных обязательств.</w:t>
      </w:r>
    </w:p>
    <w:bookmarkEnd w:id="4421"/>
    <w:bookmarkStart w:name="z4658" w:id="4422"/>
    <w:p>
      <w:pPr>
        <w:spacing w:after="0"/>
        <w:ind w:left="0"/>
        <w:jc w:val="both"/>
      </w:pPr>
      <w:r>
        <w:rPr>
          <w:rFonts w:ascii="Times New Roman"/>
          <w:b w:val="false"/>
          <w:i w:val="false"/>
          <w:color w:val="000000"/>
          <w:sz w:val="28"/>
        </w:rPr>
        <w:t xml:space="preserve">
      12. Частный партнер (далее -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заключившие Типовой договор. </w:t>
      </w:r>
    </w:p>
    <w:bookmarkEnd w:id="4422"/>
    <w:bookmarkStart w:name="z4659" w:id="4423"/>
    <w:p>
      <w:pPr>
        <w:spacing w:after="0"/>
        <w:ind w:left="0"/>
        <w:jc w:val="both"/>
      </w:pPr>
      <w:r>
        <w:rPr>
          <w:rFonts w:ascii="Times New Roman"/>
          <w:b w:val="false"/>
          <w:i w:val="false"/>
          <w:color w:val="000000"/>
          <w:sz w:val="28"/>
        </w:rPr>
        <w:t>
      13. Оборудование Частного партнера – оборудования, механизмы, транспортные и другие средства, приобретенные для создания и эксплуатации Объекта ГЧП за счет Частного партнера, не входящие в стоимость Объекта ГЧП.</w:t>
      </w:r>
    </w:p>
    <w:bookmarkEnd w:id="4423"/>
    <w:bookmarkStart w:name="z4660" w:id="4424"/>
    <w:p>
      <w:pPr>
        <w:spacing w:after="0"/>
        <w:ind w:left="0"/>
        <w:jc w:val="both"/>
      </w:pPr>
      <w:r>
        <w:rPr>
          <w:rFonts w:ascii="Times New Roman"/>
          <w:b w:val="false"/>
          <w:i w:val="false"/>
          <w:color w:val="000000"/>
          <w:sz w:val="28"/>
        </w:rPr>
        <w:t>
      14. Представитель Частного партнера – лицо, назначенное Частным партнером, которое действует на основании доверенности и обладает полномочиями действовать от имени Частного партнера в случаях, предусмотренных Типовым договором.</w:t>
      </w:r>
    </w:p>
    <w:bookmarkEnd w:id="4424"/>
    <w:bookmarkStart w:name="z4661" w:id="4425"/>
    <w:p>
      <w:pPr>
        <w:spacing w:after="0"/>
        <w:ind w:left="0"/>
        <w:jc w:val="both"/>
      </w:pPr>
      <w:r>
        <w:rPr>
          <w:rFonts w:ascii="Times New Roman"/>
          <w:b w:val="false"/>
          <w:i w:val="false"/>
          <w:color w:val="000000"/>
          <w:sz w:val="28"/>
        </w:rPr>
        <w:t>
      15. Персонал Частного партнера – весь персонал, задействованный Частным партнером в период строительства и эксплуатации Объекта ГЧП, в том числе при оказании Услуг.</w:t>
      </w:r>
    </w:p>
    <w:bookmarkEnd w:id="4425"/>
    <w:bookmarkStart w:name="z4662" w:id="4426"/>
    <w:p>
      <w:pPr>
        <w:spacing w:after="0"/>
        <w:ind w:left="0"/>
        <w:jc w:val="both"/>
      </w:pPr>
      <w:r>
        <w:rPr>
          <w:rFonts w:ascii="Times New Roman"/>
          <w:b w:val="false"/>
          <w:i w:val="false"/>
          <w:color w:val="000000"/>
          <w:sz w:val="28"/>
        </w:rPr>
        <w:t>
      16. Земельный участок – земельный участок, необходимый для строительства и эксплуатации Объекта ГЧП, в соответствии с условиями Типового договора.</w:t>
      </w:r>
    </w:p>
    <w:bookmarkEnd w:id="4426"/>
    <w:bookmarkStart w:name="z4663" w:id="4427"/>
    <w:p>
      <w:pPr>
        <w:spacing w:after="0"/>
        <w:ind w:left="0"/>
        <w:jc w:val="both"/>
      </w:pPr>
      <w:r>
        <w:rPr>
          <w:rFonts w:ascii="Times New Roman"/>
          <w:b w:val="false"/>
          <w:i w:val="false"/>
          <w:color w:val="000000"/>
          <w:sz w:val="28"/>
        </w:rPr>
        <w:t>
      17. Проектно-сметная документация – документация, разработка и утверждение которой требуется в соответствии с законодательством об архитектурной, градостроительной и строительной деятельности для создания Объекта ГЧП.</w:t>
      </w:r>
    </w:p>
    <w:bookmarkEnd w:id="4427"/>
    <w:bookmarkStart w:name="z4664" w:id="4428"/>
    <w:p>
      <w:pPr>
        <w:spacing w:after="0"/>
        <w:ind w:left="0"/>
        <w:jc w:val="both"/>
      </w:pPr>
      <w:r>
        <w:rPr>
          <w:rFonts w:ascii="Times New Roman"/>
          <w:b w:val="false"/>
          <w:i w:val="false"/>
          <w:color w:val="000000"/>
          <w:sz w:val="28"/>
        </w:rPr>
        <w:t>
      18. Дата планового завершения – дата окончания Строительных работ, которая не должна превышать ___ (указать прописью) месяцев с Даты начала Строительных работ.</w:t>
      </w:r>
    </w:p>
    <w:bookmarkEnd w:id="4428"/>
    <w:bookmarkStart w:name="z4665" w:id="4429"/>
    <w:p>
      <w:pPr>
        <w:spacing w:after="0"/>
        <w:ind w:left="0"/>
        <w:jc w:val="both"/>
      </w:pPr>
      <w:r>
        <w:rPr>
          <w:rFonts w:ascii="Times New Roman"/>
          <w:b w:val="false"/>
          <w:i w:val="false"/>
          <w:color w:val="000000"/>
          <w:sz w:val="28"/>
        </w:rPr>
        <w:t>
      19. Местное содержание в работах (услугах) – совокупная суммарная доля стоимости местного содержания в работах (услугах), в цене договора и/или оплаты труда работников, являющихся гражданами Республики Казахстан, в фонде оплаты труда производителя работ (услуг) по Типовому договору на выполнение работ или оказание услуг, за вычетом стоимости товаров, используемых при выполнении работ, и цен договоров субподрядов.</w:t>
      </w:r>
    </w:p>
    <w:bookmarkEnd w:id="4429"/>
    <w:bookmarkStart w:name="z4666" w:id="4430"/>
    <w:p>
      <w:pPr>
        <w:spacing w:after="0"/>
        <w:ind w:left="0"/>
        <w:jc w:val="both"/>
      </w:pPr>
      <w:r>
        <w:rPr>
          <w:rFonts w:ascii="Times New Roman"/>
          <w:b w:val="false"/>
          <w:i w:val="false"/>
          <w:color w:val="000000"/>
          <w:sz w:val="28"/>
        </w:rPr>
        <w:t>
      20.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4430"/>
    <w:bookmarkStart w:name="z4667" w:id="4431"/>
    <w:p>
      <w:pPr>
        <w:spacing w:after="0"/>
        <w:ind w:left="0"/>
        <w:jc w:val="both"/>
      </w:pPr>
      <w:r>
        <w:rPr>
          <w:rFonts w:ascii="Times New Roman"/>
          <w:b w:val="false"/>
          <w:i w:val="false"/>
          <w:color w:val="000000"/>
          <w:sz w:val="28"/>
        </w:rPr>
        <w:t>
      21. Инвестор – физическое лицо и/или юридическое лицо или консорциум (объединение юридических лиц), владеющие проектной компанией (путем долевого участия или соразмерно пакетам акций).</w:t>
      </w:r>
    </w:p>
    <w:bookmarkEnd w:id="4431"/>
    <w:bookmarkStart w:name="z4668" w:id="4432"/>
    <w:p>
      <w:pPr>
        <w:spacing w:after="0"/>
        <w:ind w:left="0"/>
        <w:jc w:val="both"/>
      </w:pPr>
      <w:r>
        <w:rPr>
          <w:rFonts w:ascii="Times New Roman"/>
          <w:b w:val="false"/>
          <w:i w:val="false"/>
          <w:color w:val="000000"/>
          <w:sz w:val="28"/>
        </w:rPr>
        <w:t>
      22. Кадры – основной (штатный) состав подготовленных, квалифицированных работников Частного партнера в той или иной отрасли деятельности.</w:t>
      </w:r>
    </w:p>
    <w:bookmarkEnd w:id="4432"/>
    <w:bookmarkStart w:name="z4669" w:id="4433"/>
    <w:p>
      <w:pPr>
        <w:spacing w:after="0"/>
        <w:ind w:left="0"/>
        <w:jc w:val="both"/>
      </w:pPr>
      <w:r>
        <w:rPr>
          <w:rFonts w:ascii="Times New Roman"/>
          <w:b w:val="false"/>
          <w:i w:val="false"/>
          <w:color w:val="000000"/>
          <w:sz w:val="28"/>
        </w:rPr>
        <w:t>
      23. Местное содержание в кадрах – количество казахстанских кадров в процентах к общей численности персонала, задействованного при исполнении Типового договора, с разбивкой по каждой категории рабочих и служащих.</w:t>
      </w:r>
    </w:p>
    <w:bookmarkEnd w:id="4433"/>
    <w:bookmarkStart w:name="z4670" w:id="4434"/>
    <w:p>
      <w:pPr>
        <w:spacing w:after="0"/>
        <w:ind w:left="0"/>
        <w:jc w:val="both"/>
      </w:pPr>
      <w:r>
        <w:rPr>
          <w:rFonts w:ascii="Times New Roman"/>
          <w:b w:val="false"/>
          <w:i w:val="false"/>
          <w:color w:val="000000"/>
          <w:sz w:val="28"/>
        </w:rPr>
        <w:t>
      24. Договоры финансирования – любые договоры и/или документы, заключенные между Частным партнером и Кредиторами в отношении финансирования Проекта ГЧП.</w:t>
      </w:r>
    </w:p>
    <w:bookmarkEnd w:id="4434"/>
    <w:bookmarkStart w:name="z4671" w:id="4435"/>
    <w:p>
      <w:pPr>
        <w:spacing w:after="0"/>
        <w:ind w:left="0"/>
        <w:jc w:val="both"/>
      </w:pPr>
      <w:r>
        <w:rPr>
          <w:rFonts w:ascii="Times New Roman"/>
          <w:b w:val="false"/>
          <w:i w:val="false"/>
          <w:color w:val="000000"/>
          <w:sz w:val="28"/>
        </w:rPr>
        <w:t>
      25. Финансовое закрытие – заключение договора между Частным партнером и финансовым институтом о финансировании Проекта ГЧП.</w:t>
      </w:r>
    </w:p>
    <w:bookmarkEnd w:id="4435"/>
    <w:bookmarkStart w:name="z4672" w:id="4436"/>
    <w:p>
      <w:pPr>
        <w:spacing w:after="0"/>
        <w:ind w:left="0"/>
        <w:jc w:val="both"/>
      </w:pPr>
      <w:r>
        <w:rPr>
          <w:rFonts w:ascii="Times New Roman"/>
          <w:b w:val="false"/>
          <w:i w:val="false"/>
          <w:color w:val="000000"/>
          <w:sz w:val="28"/>
        </w:rPr>
        <w:t>
      26. Захоронения опасных отходов – захоронения, которые содержат вредные вещества, обладающие опасными свойствами (токсичностью, взрывоопасностью, радиоактивностью, пожароопасностью,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 и которые не могли быть выявлены компетентным исследованием до Даты начала Строительных работ.</w:t>
      </w:r>
    </w:p>
    <w:bookmarkEnd w:id="4436"/>
    <w:bookmarkStart w:name="z4673" w:id="4437"/>
    <w:p>
      <w:pPr>
        <w:spacing w:after="0"/>
        <w:ind w:left="0"/>
        <w:jc w:val="both"/>
      </w:pPr>
      <w:r>
        <w:rPr>
          <w:rFonts w:ascii="Times New Roman"/>
          <w:b w:val="false"/>
          <w:i w:val="false"/>
          <w:color w:val="000000"/>
          <w:sz w:val="28"/>
        </w:rPr>
        <w:t>
      27. Конкурс – конкурс по выбору Частного партнера с использованием упрощенных конкурсных процедур, по Проекту ГЧП "Строительство и эксплуатация многоэтажного жилого комплекса на ___ квартир с подземным паркингом на ___ машино-мест в __________ (указать наименование и местонахождение населенного пункта)".</w:t>
      </w:r>
    </w:p>
    <w:bookmarkEnd w:id="4437"/>
    <w:bookmarkStart w:name="z4674" w:id="4438"/>
    <w:p>
      <w:pPr>
        <w:spacing w:after="0"/>
        <w:ind w:left="0"/>
        <w:jc w:val="both"/>
      </w:pPr>
      <w:r>
        <w:rPr>
          <w:rFonts w:ascii="Times New Roman"/>
          <w:b w:val="false"/>
          <w:i w:val="false"/>
          <w:color w:val="000000"/>
          <w:sz w:val="28"/>
        </w:rPr>
        <w:t>
      28. Победитель конкурса – физическое или юридическое лицо, которое выбрано комиссией в качестве победителя конкурса по выбору Частного партнера по Проекту ГЧП "Строительство и эксплуатация многоэтажного жилого комплекса на ___ квартир с подземным паркингом на ___ машино-мест в __________ (указать наименование и местонахождение населенного пункта)" (имя победителя конкурса).</w:t>
      </w:r>
    </w:p>
    <w:bookmarkEnd w:id="4438"/>
    <w:bookmarkStart w:name="z4675" w:id="4439"/>
    <w:p>
      <w:pPr>
        <w:spacing w:after="0"/>
        <w:ind w:left="0"/>
        <w:jc w:val="both"/>
      </w:pPr>
      <w:r>
        <w:rPr>
          <w:rFonts w:ascii="Times New Roman"/>
          <w:b w:val="false"/>
          <w:i w:val="false"/>
          <w:color w:val="000000"/>
          <w:sz w:val="28"/>
        </w:rPr>
        <w:t>
      29. Организатор конкурса – государственное учреждение "__________".</w:t>
      </w:r>
    </w:p>
    <w:bookmarkEnd w:id="4439"/>
    <w:bookmarkStart w:name="z4676" w:id="4440"/>
    <w:p>
      <w:pPr>
        <w:spacing w:after="0"/>
        <w:ind w:left="0"/>
        <w:jc w:val="both"/>
      </w:pPr>
      <w:r>
        <w:rPr>
          <w:rFonts w:ascii="Times New Roman"/>
          <w:b w:val="false"/>
          <w:i w:val="false"/>
          <w:color w:val="000000"/>
          <w:sz w:val="28"/>
        </w:rPr>
        <w:t>
      30. Конкурсная документация – документы, содержащие все условия конкурса, предоставленные Организатором конкурса для подготовки конкурсных заявок и участия в конкурсе по выбору Частного партнера для реализации проекта ГЧП.</w:t>
      </w:r>
    </w:p>
    <w:bookmarkEnd w:id="4440"/>
    <w:bookmarkStart w:name="z4677" w:id="4441"/>
    <w:p>
      <w:pPr>
        <w:spacing w:after="0"/>
        <w:ind w:left="0"/>
        <w:jc w:val="both"/>
      </w:pPr>
      <w:r>
        <w:rPr>
          <w:rFonts w:ascii="Times New Roman"/>
          <w:b w:val="false"/>
          <w:i w:val="false"/>
          <w:color w:val="000000"/>
          <w:sz w:val="28"/>
        </w:rPr>
        <w:t>
      31. Кредитор – финансовые организации, которые предоставляют финансирование Частному партнеру согласно договорам финансирования после Даты регистрации, но не позднее Даты начала Строительных работ.</w:t>
      </w:r>
    </w:p>
    <w:bookmarkEnd w:id="4441"/>
    <w:bookmarkStart w:name="z4678" w:id="4442"/>
    <w:p>
      <w:pPr>
        <w:spacing w:after="0"/>
        <w:ind w:left="0"/>
        <w:jc w:val="both"/>
      </w:pPr>
      <w:r>
        <w:rPr>
          <w:rFonts w:ascii="Times New Roman"/>
          <w:b w:val="false"/>
          <w:i w:val="false"/>
          <w:color w:val="000000"/>
          <w:sz w:val="28"/>
        </w:rPr>
        <w:t>
      32. Строительные работы – все работы, необходимые к проведению в соответствии с требованиями к проектированию и строительству Объекта ГЧП.</w:t>
      </w:r>
    </w:p>
    <w:bookmarkEnd w:id="4442"/>
    <w:bookmarkStart w:name="z4679" w:id="4443"/>
    <w:p>
      <w:pPr>
        <w:spacing w:after="0"/>
        <w:ind w:left="0"/>
        <w:jc w:val="both"/>
      </w:pPr>
      <w:r>
        <w:rPr>
          <w:rFonts w:ascii="Times New Roman"/>
          <w:b w:val="false"/>
          <w:i w:val="false"/>
          <w:color w:val="000000"/>
          <w:sz w:val="28"/>
        </w:rPr>
        <w:t>
      33. Дата начала Строительных работ – дата прекращения действия Предварительных условий.</w:t>
      </w:r>
    </w:p>
    <w:bookmarkEnd w:id="4443"/>
    <w:bookmarkStart w:name="z4680" w:id="4444"/>
    <w:p>
      <w:pPr>
        <w:spacing w:after="0"/>
        <w:ind w:left="0"/>
        <w:jc w:val="both"/>
      </w:pPr>
      <w:r>
        <w:rPr>
          <w:rFonts w:ascii="Times New Roman"/>
          <w:b w:val="false"/>
          <w:i w:val="false"/>
          <w:color w:val="000000"/>
          <w:sz w:val="28"/>
        </w:rPr>
        <w:t>
      34. Строительная гарантия – гарантия в отношении Строительных работ, предоставленная Частным партнером Государственному партнеру в соответствии с требованиями пунктов 108 и 109 Типового договора.</w:t>
      </w:r>
    </w:p>
    <w:bookmarkEnd w:id="4444"/>
    <w:bookmarkStart w:name="z4681" w:id="4445"/>
    <w:p>
      <w:pPr>
        <w:spacing w:after="0"/>
        <w:ind w:left="0"/>
        <w:jc w:val="both"/>
      </w:pPr>
      <w:r>
        <w:rPr>
          <w:rFonts w:ascii="Times New Roman"/>
          <w:b w:val="false"/>
          <w:i w:val="false"/>
          <w:color w:val="000000"/>
          <w:sz w:val="28"/>
        </w:rPr>
        <w:t>
      35. Услуги – действия Частного партнера (и/или представителей, работников, подрядчиков или субподрядчиков Частного партнера), в связи с эксплуатацией и содержанием Объекта ГЧП в течение действия Типового договора, за исключением Строительных работ;</w:t>
      </w:r>
    </w:p>
    <w:bookmarkEnd w:id="4445"/>
    <w:bookmarkStart w:name="z4682" w:id="4446"/>
    <w:p>
      <w:pPr>
        <w:spacing w:after="0"/>
        <w:ind w:left="0"/>
        <w:jc w:val="both"/>
      </w:pPr>
      <w:r>
        <w:rPr>
          <w:rFonts w:ascii="Times New Roman"/>
          <w:b w:val="false"/>
          <w:i w:val="false"/>
          <w:color w:val="000000"/>
          <w:sz w:val="28"/>
        </w:rPr>
        <w:t>
      36. Дата начала оказания Услуг – дата начала оказания Услуг Частным партнером с даты подписания акта приемки.</w:t>
      </w:r>
    </w:p>
    <w:bookmarkEnd w:id="4446"/>
    <w:bookmarkStart w:name="z4683" w:id="4447"/>
    <w:p>
      <w:pPr>
        <w:spacing w:after="0"/>
        <w:ind w:left="0"/>
        <w:jc w:val="both"/>
      </w:pPr>
      <w:r>
        <w:rPr>
          <w:rFonts w:ascii="Times New Roman"/>
          <w:b w:val="false"/>
          <w:i w:val="false"/>
          <w:color w:val="000000"/>
          <w:sz w:val="28"/>
        </w:rPr>
        <w:t>
      37. Потребители – население, нуждающееся в жилье.</w:t>
      </w:r>
    </w:p>
    <w:bookmarkEnd w:id="4447"/>
    <w:bookmarkStart w:name="z4684" w:id="4448"/>
    <w:p>
      <w:pPr>
        <w:spacing w:after="0"/>
        <w:ind w:left="0"/>
        <w:jc w:val="both"/>
      </w:pPr>
      <w:r>
        <w:rPr>
          <w:rFonts w:ascii="Times New Roman"/>
          <w:b w:val="false"/>
          <w:i w:val="false"/>
          <w:color w:val="000000"/>
          <w:sz w:val="28"/>
        </w:rPr>
        <w:t>
      38. Государственный партнер – Республика Казахстан в лице государственного учреждения "_______________";</w:t>
      </w:r>
    </w:p>
    <w:bookmarkEnd w:id="4448"/>
    <w:bookmarkStart w:name="z4685" w:id="4449"/>
    <w:p>
      <w:pPr>
        <w:spacing w:after="0"/>
        <w:ind w:left="0"/>
        <w:jc w:val="both"/>
      </w:pPr>
      <w:r>
        <w:rPr>
          <w:rFonts w:ascii="Times New Roman"/>
          <w:b w:val="false"/>
          <w:i w:val="false"/>
          <w:color w:val="000000"/>
          <w:sz w:val="28"/>
        </w:rPr>
        <w:t>
      39. Представитель Государственного партнера – лицо, назначенное Государственным партнером, которое действует на основании доверенности и обладает всеми полномочиями действовать от имени Государственного партнера в случаях, предусмотренных Типовым договором.</w:t>
      </w:r>
    </w:p>
    <w:bookmarkEnd w:id="4449"/>
    <w:bookmarkStart w:name="z4686" w:id="4450"/>
    <w:p>
      <w:pPr>
        <w:spacing w:after="0"/>
        <w:ind w:left="0"/>
        <w:jc w:val="both"/>
      </w:pPr>
      <w:r>
        <w:rPr>
          <w:rFonts w:ascii="Times New Roman"/>
          <w:b w:val="false"/>
          <w:i w:val="false"/>
          <w:color w:val="000000"/>
          <w:sz w:val="28"/>
        </w:rPr>
        <w:t>
      40. Государственный орган – государственные учреждения, осуществляющие от имени государства функций по: изданию актов, определяющих общеобязательные правила поведения; управлению и регулированию социально значимых общественных отношений; контролю за соблюдением установленных государством общеобязательных правил поведения.</w:t>
      </w:r>
    </w:p>
    <w:bookmarkEnd w:id="4450"/>
    <w:bookmarkStart w:name="z4687" w:id="4451"/>
    <w:p>
      <w:pPr>
        <w:spacing w:after="0"/>
        <w:ind w:left="0"/>
        <w:jc w:val="both"/>
      </w:pPr>
      <w:r>
        <w:rPr>
          <w:rFonts w:ascii="Times New Roman"/>
          <w:b w:val="false"/>
          <w:i w:val="false"/>
          <w:color w:val="000000"/>
          <w:sz w:val="28"/>
        </w:rPr>
        <w:t>
      41. Подрядчик (проектировщик) – компания, привлекаемая Частным партнером на основании договора подряда, которая проводит проектно-изыскательские работы по Проекту ГЧП с предоставлением проектно-сметной и рабочей документации по строительству Объекта ГЧП.</w:t>
      </w:r>
    </w:p>
    <w:bookmarkEnd w:id="4451"/>
    <w:bookmarkStart w:name="z4688" w:id="4452"/>
    <w:p>
      <w:pPr>
        <w:spacing w:after="0"/>
        <w:ind w:left="0"/>
        <w:jc w:val="both"/>
      </w:pPr>
      <w:r>
        <w:rPr>
          <w:rFonts w:ascii="Times New Roman"/>
          <w:b w:val="false"/>
          <w:i w:val="false"/>
          <w:color w:val="000000"/>
          <w:sz w:val="28"/>
        </w:rPr>
        <w:t>
      42. Проект ГЧП – проект ГЧП "Строительство и эксплуатация многоэтажного жилого комплекса на ___ квартир с подземным паркингом на ___ машино-мест в __________ (указать наименование и местонахождение населенного пункта)".</w:t>
      </w:r>
    </w:p>
    <w:bookmarkEnd w:id="4452"/>
    <w:bookmarkStart w:name="z4689" w:id="4453"/>
    <w:p>
      <w:pPr>
        <w:spacing w:after="0"/>
        <w:ind w:left="0"/>
        <w:jc w:val="both"/>
      </w:pPr>
      <w:r>
        <w:rPr>
          <w:rFonts w:ascii="Times New Roman"/>
          <w:b w:val="false"/>
          <w:i w:val="false"/>
          <w:color w:val="000000"/>
          <w:sz w:val="28"/>
        </w:rPr>
        <w:t>
      43. Управление проектом ГЧП – определение, формулирование, изменение условий проекта, планирование проекта, техническое выполнение проекта (за исключением планирования и контроля), контроль над выполнением проекта.</w:t>
      </w:r>
    </w:p>
    <w:bookmarkEnd w:id="4453"/>
    <w:bookmarkStart w:name="z4690" w:id="4454"/>
    <w:p>
      <w:pPr>
        <w:spacing w:after="0"/>
        <w:ind w:left="0"/>
        <w:jc w:val="both"/>
      </w:pPr>
      <w:r>
        <w:rPr>
          <w:rFonts w:ascii="Times New Roman"/>
          <w:b w:val="false"/>
          <w:i w:val="false"/>
          <w:color w:val="000000"/>
          <w:sz w:val="28"/>
        </w:rPr>
        <w:t>
      44. Объект ГЧП – жилой комплекс на ___ квартир с подземным паркингом на ___ машино-мест в __________ (указать наименование и местонахождение населенного пункта), строительство и эксплуатация которого осуществляется в рамках реализации Проекта ГЧП.</w:t>
      </w:r>
    </w:p>
    <w:bookmarkEnd w:id="4454"/>
    <w:bookmarkStart w:name="z4691" w:id="4455"/>
    <w:p>
      <w:pPr>
        <w:spacing w:after="0"/>
        <w:ind w:left="0"/>
        <w:jc w:val="both"/>
      </w:pPr>
      <w:r>
        <w:rPr>
          <w:rFonts w:ascii="Times New Roman"/>
          <w:b w:val="false"/>
          <w:i w:val="false"/>
          <w:color w:val="000000"/>
          <w:sz w:val="28"/>
        </w:rPr>
        <w:t xml:space="preserve">
      45. Право владения и пользования Объектом ГЧП – юридически обеспеченная возможность осуществлять фактическое обладание Объектом ГЧП и получать выгоды в ходе эксплуатации Объекта ГЧП. Выгода может выступать в виде дохода и в иных формах, не противоречащих Типовому договору и законодательству; </w:t>
      </w:r>
    </w:p>
    <w:bookmarkEnd w:id="4455"/>
    <w:bookmarkStart w:name="z4692" w:id="4456"/>
    <w:p>
      <w:pPr>
        <w:spacing w:after="0"/>
        <w:ind w:left="0"/>
        <w:jc w:val="both"/>
      </w:pPr>
      <w:r>
        <w:rPr>
          <w:rFonts w:ascii="Times New Roman"/>
          <w:b w:val="false"/>
          <w:i w:val="false"/>
          <w:color w:val="000000"/>
          <w:sz w:val="28"/>
        </w:rPr>
        <w:t>
      46.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Типовым договором.</w:t>
      </w:r>
    </w:p>
    <w:bookmarkEnd w:id="4456"/>
    <w:bookmarkStart w:name="z4693" w:id="4457"/>
    <w:p>
      <w:pPr>
        <w:spacing w:after="0"/>
        <w:ind w:left="0"/>
        <w:jc w:val="both"/>
      </w:pPr>
      <w:r>
        <w:rPr>
          <w:rFonts w:ascii="Times New Roman"/>
          <w:b w:val="false"/>
          <w:i w:val="false"/>
          <w:color w:val="000000"/>
          <w:sz w:val="28"/>
        </w:rPr>
        <w:t xml:space="preserve">
      47. Стоимость Объекта ГЧП – предполагаемая стоимость Объекта ГЧП согласно утвержденной концепции и проектно-сметной документации. </w:t>
      </w:r>
    </w:p>
    <w:bookmarkEnd w:id="4457"/>
    <w:bookmarkStart w:name="z4694" w:id="4458"/>
    <w:p>
      <w:pPr>
        <w:spacing w:after="0"/>
        <w:ind w:left="0"/>
        <w:jc w:val="both"/>
      </w:pPr>
      <w:r>
        <w:rPr>
          <w:rFonts w:ascii="Times New Roman"/>
          <w:b w:val="false"/>
          <w:i w:val="false"/>
          <w:color w:val="000000"/>
          <w:sz w:val="28"/>
        </w:rPr>
        <w:t>
      48. Акт приемки объекта в эксплуатацию (далее – акт приемки)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4458"/>
    <w:bookmarkStart w:name="z4695" w:id="4459"/>
    <w:p>
      <w:pPr>
        <w:spacing w:after="0"/>
        <w:ind w:left="0"/>
        <w:jc w:val="both"/>
      </w:pPr>
      <w:r>
        <w:rPr>
          <w:rFonts w:ascii="Times New Roman"/>
          <w:b w:val="false"/>
          <w:i w:val="false"/>
          <w:color w:val="000000"/>
          <w:sz w:val="28"/>
        </w:rPr>
        <w:t>
      49. Эксплуатационная гарантия – гарантия, предоставляемая Частным партнером Государственному партнеру с момента начала эксплуатации Объекта ГЧП, в соответствии с требованиями пункта 151 Типового договора.</w:t>
      </w:r>
    </w:p>
    <w:bookmarkEnd w:id="4459"/>
    <w:bookmarkStart w:name="z4696" w:id="4460"/>
    <w:p>
      <w:pPr>
        <w:spacing w:after="0"/>
        <w:ind w:left="0"/>
        <w:jc w:val="both"/>
      </w:pPr>
      <w:r>
        <w:rPr>
          <w:rFonts w:ascii="Times New Roman"/>
          <w:b w:val="false"/>
          <w:i w:val="false"/>
          <w:color w:val="000000"/>
          <w:sz w:val="28"/>
        </w:rPr>
        <w:t>
      50. Уполномоченные органы – государственные органы, ответственные за регулирование деятельности в конкретной сфере, в которой введен или планируется к введению разрешительный или уведомительный порядок. В рамках Типового договора Уполномоченными органами могут быть государственные органы, государственные учреждения, а также юридические лица, которые являются или входят в структуру местной или государственной власти и имеют властные полномочия в отношении Проекта ГЧП, включая поставщиков коммунальных услуг для Объекта ГЧП, и любые другие органы или лица, которые являются или будут ответственными за выдачу любого Разрешения.</w:t>
      </w:r>
    </w:p>
    <w:bookmarkEnd w:id="4460"/>
    <w:bookmarkStart w:name="z4697" w:id="4461"/>
    <w:p>
      <w:pPr>
        <w:spacing w:after="0"/>
        <w:ind w:left="0"/>
        <w:jc w:val="both"/>
      </w:pPr>
      <w:r>
        <w:rPr>
          <w:rFonts w:ascii="Times New Roman"/>
          <w:b w:val="false"/>
          <w:i w:val="false"/>
          <w:color w:val="000000"/>
          <w:sz w:val="28"/>
        </w:rPr>
        <w:t>
      51. Разрешение – подтверждение права физического или юридического лица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 В рамках Типового договора под Разрешениями могут пониматься все разрешения, согласия, одобрения, акты, лицензии и утвержденные НПА, необходимые для выполнения любого из обязательств Частного партнера по Типовому договору.</w:t>
      </w:r>
    </w:p>
    <w:bookmarkEnd w:id="4461"/>
    <w:bookmarkStart w:name="z4698" w:id="4462"/>
    <w:p>
      <w:pPr>
        <w:spacing w:after="0"/>
        <w:ind w:left="0"/>
        <w:jc w:val="both"/>
      </w:pPr>
      <w:r>
        <w:rPr>
          <w:rFonts w:ascii="Times New Roman"/>
          <w:b w:val="false"/>
          <w:i w:val="false"/>
          <w:color w:val="000000"/>
          <w:sz w:val="28"/>
        </w:rPr>
        <w:t>
      52. Субподрядчики – компании, выполняющие те или иные работы по заказу Генерального подрядчика.</w:t>
      </w:r>
    </w:p>
    <w:bookmarkEnd w:id="4462"/>
    <w:bookmarkStart w:name="z4699" w:id="4463"/>
    <w:p>
      <w:pPr>
        <w:spacing w:after="0"/>
        <w:ind w:left="0"/>
        <w:jc w:val="both"/>
      </w:pPr>
      <w:r>
        <w:rPr>
          <w:rFonts w:ascii="Times New Roman"/>
          <w:b w:val="false"/>
          <w:i w:val="false"/>
          <w:color w:val="000000"/>
          <w:sz w:val="28"/>
        </w:rPr>
        <w:t>
      53. Местное содержание в товарах - процентное содержание стоимости используемых местных материалов, производимых на территории Республики Казахстан.</w:t>
      </w:r>
    </w:p>
    <w:bookmarkEnd w:id="4463"/>
    <w:bookmarkStart w:name="z4700" w:id="4464"/>
    <w:p>
      <w:pPr>
        <w:spacing w:after="0"/>
        <w:ind w:left="0"/>
        <w:jc w:val="both"/>
      </w:pPr>
      <w:r>
        <w:rPr>
          <w:rFonts w:ascii="Times New Roman"/>
          <w:b w:val="false"/>
          <w:i w:val="false"/>
          <w:color w:val="000000"/>
          <w:sz w:val="28"/>
        </w:rPr>
        <w:t>
      54. Риски – событие или условие, которое в случае возникновения имеет позитивное или негативное воздействие, приводит к приобретениям или потерям в денежном выражении.</w:t>
      </w:r>
    </w:p>
    <w:bookmarkEnd w:id="4464"/>
    <w:bookmarkStart w:name="z4701" w:id="4465"/>
    <w:p>
      <w:pPr>
        <w:spacing w:after="0"/>
        <w:ind w:left="0"/>
        <w:jc w:val="both"/>
      </w:pPr>
      <w:r>
        <w:rPr>
          <w:rFonts w:ascii="Times New Roman"/>
          <w:b w:val="false"/>
          <w:i w:val="false"/>
          <w:color w:val="000000"/>
          <w:sz w:val="28"/>
        </w:rPr>
        <w:t>
      55. Технический надзор – лицо, осуществляющее контроль по выполнению Частным партнером Строительных работ в соответствии с Типовым договором, проектно-сметной документацией, законодательством.</w:t>
      </w:r>
    </w:p>
    <w:bookmarkEnd w:id="4465"/>
    <w:bookmarkStart w:name="z4702" w:id="4466"/>
    <w:p>
      <w:pPr>
        <w:spacing w:after="0"/>
        <w:ind w:left="0"/>
        <w:jc w:val="both"/>
      </w:pPr>
      <w:r>
        <w:rPr>
          <w:rFonts w:ascii="Times New Roman"/>
          <w:b w:val="false"/>
          <w:i w:val="false"/>
          <w:color w:val="000000"/>
          <w:sz w:val="28"/>
        </w:rPr>
        <w:t>
      56. Дата регистрации – дата регистрации Типового договора в соответствии с бюджетным законодательством.</w:t>
      </w:r>
    </w:p>
    <w:bookmarkEnd w:id="4466"/>
    <w:bookmarkStart w:name="z4703" w:id="4467"/>
    <w:p>
      <w:pPr>
        <w:spacing w:after="0"/>
        <w:ind w:left="0"/>
        <w:jc w:val="both"/>
      </w:pPr>
      <w:r>
        <w:rPr>
          <w:rFonts w:ascii="Times New Roman"/>
          <w:b w:val="false"/>
          <w:i w:val="false"/>
          <w:color w:val="000000"/>
          <w:sz w:val="28"/>
        </w:rPr>
        <w:t>
      57. Размер оплаты – штрафные санкции, взимаемые Государственным партнером с Частного партнера в соответствии с положениями приложения 9 к Типовому договору проекта ГЧП в сфере жилищного строительства (жилой комплекс).</w:t>
      </w:r>
    </w:p>
    <w:bookmarkEnd w:id="4467"/>
    <w:bookmarkStart w:name="z4704" w:id="4468"/>
    <w:p>
      <w:pPr>
        <w:spacing w:after="0"/>
        <w:ind w:left="0"/>
        <w:jc w:val="both"/>
      </w:pPr>
      <w:r>
        <w:rPr>
          <w:rFonts w:ascii="Times New Roman"/>
          <w:b w:val="false"/>
          <w:i w:val="false"/>
          <w:color w:val="000000"/>
          <w:sz w:val="28"/>
        </w:rPr>
        <w:t>
      58. Типовой договор ГЧП в сфере жилищного строительства (жилой комплекс) – настоящий Типовой договор, включая все подписанные Сторонами приложения к нему (и документы к ним, если таковые имеются), указанные в Типовом договоре и являющиеся неотъемлемыми частями Типового договора (далее – Типовой договор).</w:t>
      </w:r>
    </w:p>
    <w:bookmarkEnd w:id="4468"/>
    <w:bookmarkStart w:name="z4705" w:id="4469"/>
    <w:p>
      <w:pPr>
        <w:spacing w:after="0"/>
        <w:ind w:left="0"/>
        <w:jc w:val="both"/>
      </w:pPr>
      <w:r>
        <w:rPr>
          <w:rFonts w:ascii="Times New Roman"/>
          <w:b w:val="false"/>
          <w:i w:val="false"/>
          <w:color w:val="000000"/>
          <w:sz w:val="28"/>
        </w:rPr>
        <w:t>
      59. Срок действия Типового договора – период, начинающийся с Даты регистрации и истекающий в Дату расторжения Типового договора.</w:t>
      </w:r>
    </w:p>
    <w:bookmarkEnd w:id="4469"/>
    <w:bookmarkStart w:name="z4706" w:id="4470"/>
    <w:p>
      <w:pPr>
        <w:spacing w:after="0"/>
        <w:ind w:left="0"/>
        <w:jc w:val="both"/>
      </w:pPr>
      <w:r>
        <w:rPr>
          <w:rFonts w:ascii="Times New Roman"/>
          <w:b w:val="false"/>
          <w:i w:val="false"/>
          <w:color w:val="000000"/>
          <w:sz w:val="28"/>
        </w:rPr>
        <w:t>
      60. Дата истечения срока действия Типового договора – ___ год с Даты регистрации.</w:t>
      </w:r>
    </w:p>
    <w:bookmarkEnd w:id="4470"/>
    <w:bookmarkStart w:name="z4707" w:id="4471"/>
    <w:p>
      <w:pPr>
        <w:spacing w:after="0"/>
        <w:ind w:left="0"/>
        <w:jc w:val="left"/>
      </w:pPr>
      <w:r>
        <w:rPr>
          <w:rFonts w:ascii="Times New Roman"/>
          <w:b/>
          <w:i w:val="false"/>
          <w:color w:val="000000"/>
        </w:rPr>
        <w:t xml:space="preserve"> 2. Применимое право</w:t>
      </w:r>
    </w:p>
    <w:bookmarkEnd w:id="4471"/>
    <w:bookmarkStart w:name="z4708" w:id="4472"/>
    <w:p>
      <w:pPr>
        <w:spacing w:after="0"/>
        <w:ind w:left="0"/>
        <w:jc w:val="both"/>
      </w:pPr>
      <w:r>
        <w:rPr>
          <w:rFonts w:ascii="Times New Roman"/>
          <w:b w:val="false"/>
          <w:i w:val="false"/>
          <w:color w:val="000000"/>
          <w:sz w:val="28"/>
        </w:rPr>
        <w:t>
      61. Для Типового договора и других сделок, подписанных на основе этого Типового договора, применяется право Республики Казахстан.</w:t>
      </w:r>
    </w:p>
    <w:bookmarkEnd w:id="4472"/>
    <w:bookmarkStart w:name="z4709" w:id="4473"/>
    <w:p>
      <w:pPr>
        <w:spacing w:after="0"/>
        <w:ind w:left="0"/>
        <w:jc w:val="both"/>
      </w:pPr>
      <w:r>
        <w:rPr>
          <w:rFonts w:ascii="Times New Roman"/>
          <w:b w:val="false"/>
          <w:i w:val="false"/>
          <w:color w:val="000000"/>
          <w:sz w:val="28"/>
        </w:rPr>
        <w:t>
      62. К правам и обязанностям по сделкам, направленным на передачу права по Типовому договору, применяется право Республики Казахстан.</w:t>
      </w:r>
    </w:p>
    <w:bookmarkEnd w:id="4473"/>
    <w:bookmarkStart w:name="z4710" w:id="4474"/>
    <w:p>
      <w:pPr>
        <w:spacing w:after="0"/>
        <w:ind w:left="0"/>
        <w:jc w:val="both"/>
      </w:pPr>
      <w:r>
        <w:rPr>
          <w:rFonts w:ascii="Times New Roman"/>
          <w:b w:val="false"/>
          <w:i w:val="false"/>
          <w:color w:val="000000"/>
          <w:sz w:val="28"/>
        </w:rPr>
        <w:t>
      63. Частный партнер принимает на себя обязательство соблюдать принятые Республикой Казахстан международные обязательства в области охраны окружающей среды.</w:t>
      </w:r>
    </w:p>
    <w:bookmarkEnd w:id="4474"/>
    <w:bookmarkStart w:name="z4711" w:id="4475"/>
    <w:p>
      <w:pPr>
        <w:spacing w:after="0"/>
        <w:ind w:left="0"/>
        <w:jc w:val="both"/>
      </w:pPr>
      <w:r>
        <w:rPr>
          <w:rFonts w:ascii="Times New Roman"/>
          <w:b w:val="false"/>
          <w:i w:val="false"/>
          <w:color w:val="000000"/>
          <w:sz w:val="28"/>
        </w:rPr>
        <w:t xml:space="preserve">
      64. Нормы законодательства применяются, если они не противоречат международным договорам, участником которых является Республика Казахстан. </w:t>
      </w:r>
    </w:p>
    <w:bookmarkEnd w:id="4475"/>
    <w:bookmarkStart w:name="z4712" w:id="4476"/>
    <w:p>
      <w:pPr>
        <w:spacing w:after="0"/>
        <w:ind w:left="0"/>
        <w:jc w:val="left"/>
      </w:pPr>
      <w:r>
        <w:rPr>
          <w:rFonts w:ascii="Times New Roman"/>
          <w:b/>
          <w:i w:val="false"/>
          <w:color w:val="000000"/>
        </w:rPr>
        <w:t xml:space="preserve"> 3. Предмет Типового договора и Объект ГЧП</w:t>
      </w:r>
    </w:p>
    <w:bookmarkEnd w:id="4476"/>
    <w:bookmarkStart w:name="z4713" w:id="4477"/>
    <w:p>
      <w:pPr>
        <w:spacing w:after="0"/>
        <w:ind w:left="0"/>
        <w:jc w:val="both"/>
      </w:pPr>
      <w:r>
        <w:rPr>
          <w:rFonts w:ascii="Times New Roman"/>
          <w:b w:val="false"/>
          <w:i w:val="false"/>
          <w:color w:val="000000"/>
          <w:sz w:val="28"/>
        </w:rPr>
        <w:t xml:space="preserve">
      65. Предметом Типового договора является урегулирование отношений Сторон при осуществлении Сторонами деятельности, направленной на строительство и эксплуатацию Объекта ГЧП с целью комплексного обеспечения повышения доступности жилья для населения. </w:t>
      </w:r>
    </w:p>
    <w:bookmarkEnd w:id="4477"/>
    <w:bookmarkStart w:name="z4714" w:id="4478"/>
    <w:p>
      <w:pPr>
        <w:spacing w:after="0"/>
        <w:ind w:left="0"/>
        <w:jc w:val="both"/>
      </w:pPr>
      <w:r>
        <w:rPr>
          <w:rFonts w:ascii="Times New Roman"/>
          <w:b w:val="false"/>
          <w:i w:val="false"/>
          <w:color w:val="000000"/>
          <w:sz w:val="28"/>
        </w:rPr>
        <w:t>
      66. Частный партнер строит жилой комплекс и в дальнейшем эксплуатирует здание в соответствии с Типовым договором.</w:t>
      </w:r>
    </w:p>
    <w:bookmarkEnd w:id="4478"/>
    <w:bookmarkStart w:name="z4715" w:id="4479"/>
    <w:p>
      <w:pPr>
        <w:spacing w:after="0"/>
        <w:ind w:left="0"/>
        <w:jc w:val="both"/>
      </w:pPr>
      <w:r>
        <w:rPr>
          <w:rFonts w:ascii="Times New Roman"/>
          <w:b w:val="false"/>
          <w:i w:val="false"/>
          <w:color w:val="000000"/>
          <w:sz w:val="28"/>
        </w:rPr>
        <w:t>
      67. Форма описания Объекта ГЧП, мощность, структура и технические показатели создаваемого Объекта ГЧП указана в приложении 1 к Типовому договору (далее – Приложение 1).</w:t>
      </w:r>
    </w:p>
    <w:bookmarkEnd w:id="4479"/>
    <w:bookmarkStart w:name="z4716" w:id="4480"/>
    <w:p>
      <w:pPr>
        <w:spacing w:after="0"/>
        <w:ind w:left="0"/>
        <w:jc w:val="both"/>
      </w:pPr>
      <w:r>
        <w:rPr>
          <w:rFonts w:ascii="Times New Roman"/>
          <w:b w:val="false"/>
          <w:i w:val="false"/>
          <w:color w:val="000000"/>
          <w:sz w:val="28"/>
        </w:rPr>
        <w:t>
      68. Государственный партнер гарантирует, что на момент заключения Типового договора на основании документов о государственной регистрации прав собственности он является собственником земельного участка, на котором предполагается строительство Объекта ГЧП, права владения и пользования которым передаются Частному партнеру в соответствии с Типовым договором (копии и/или оригиналы документов, удостоверяющих право собственности, прилагаются).</w:t>
      </w:r>
    </w:p>
    <w:bookmarkEnd w:id="4480"/>
    <w:bookmarkStart w:name="z4717" w:id="4481"/>
    <w:p>
      <w:pPr>
        <w:spacing w:after="0"/>
        <w:ind w:left="0"/>
        <w:jc w:val="both"/>
      </w:pPr>
      <w:r>
        <w:rPr>
          <w:rFonts w:ascii="Times New Roman"/>
          <w:b w:val="false"/>
          <w:i w:val="false"/>
          <w:color w:val="000000"/>
          <w:sz w:val="28"/>
        </w:rPr>
        <w:t>
      69. Сведения об уполномоченных государственных органах, представляющих интересы государственного партнера:</w:t>
      </w:r>
    </w:p>
    <w:bookmarkEnd w:id="4481"/>
    <w:bookmarkStart w:name="z4718" w:id="4482"/>
    <w:p>
      <w:pPr>
        <w:spacing w:after="0"/>
        <w:ind w:left="0"/>
        <w:jc w:val="both"/>
      </w:pPr>
      <w:r>
        <w:rPr>
          <w:rFonts w:ascii="Times New Roman"/>
          <w:b w:val="false"/>
          <w:i w:val="false"/>
          <w:color w:val="000000"/>
          <w:sz w:val="28"/>
        </w:rPr>
        <w:t>
      Государственное учреждение "__________"</w:t>
      </w:r>
    </w:p>
    <w:bookmarkEnd w:id="4482"/>
    <w:bookmarkStart w:name="z4719" w:id="4483"/>
    <w:p>
      <w:pPr>
        <w:spacing w:after="0"/>
        <w:ind w:left="0"/>
        <w:jc w:val="both"/>
      </w:pPr>
      <w:r>
        <w:rPr>
          <w:rFonts w:ascii="Times New Roman"/>
          <w:b w:val="false"/>
          <w:i w:val="false"/>
          <w:color w:val="000000"/>
          <w:sz w:val="28"/>
        </w:rPr>
        <w:t>
      Юридический адрес: __________</w:t>
      </w:r>
    </w:p>
    <w:bookmarkEnd w:id="4483"/>
    <w:bookmarkStart w:name="z4720" w:id="4484"/>
    <w:p>
      <w:pPr>
        <w:spacing w:after="0"/>
        <w:ind w:left="0"/>
        <w:jc w:val="both"/>
      </w:pPr>
      <w:r>
        <w:rPr>
          <w:rFonts w:ascii="Times New Roman"/>
          <w:b w:val="false"/>
          <w:i w:val="false"/>
          <w:color w:val="000000"/>
          <w:sz w:val="28"/>
        </w:rPr>
        <w:t>
      Телефон _________</w:t>
      </w:r>
    </w:p>
    <w:bookmarkEnd w:id="4484"/>
    <w:bookmarkStart w:name="z4721" w:id="4485"/>
    <w:p>
      <w:pPr>
        <w:spacing w:after="0"/>
        <w:ind w:left="0"/>
        <w:jc w:val="both"/>
      </w:pPr>
      <w:r>
        <w:rPr>
          <w:rFonts w:ascii="Times New Roman"/>
          <w:b w:val="false"/>
          <w:i w:val="false"/>
          <w:color w:val="000000"/>
          <w:sz w:val="28"/>
        </w:rPr>
        <w:t>
      Почтовый адрес _________</w:t>
      </w:r>
    </w:p>
    <w:bookmarkEnd w:id="4485"/>
    <w:bookmarkStart w:name="z4722" w:id="4486"/>
    <w:p>
      <w:pPr>
        <w:spacing w:after="0"/>
        <w:ind w:left="0"/>
        <w:jc w:val="both"/>
      </w:pPr>
      <w:r>
        <w:rPr>
          <w:rFonts w:ascii="Times New Roman"/>
          <w:b w:val="false"/>
          <w:i w:val="false"/>
          <w:color w:val="000000"/>
          <w:sz w:val="28"/>
        </w:rPr>
        <w:t>
      70. График осуществления проекта ГЧП указан в приложении 2 к Типовому договору проекта ГЧП в сфере жилищного строительства (жилой комплекс).</w:t>
      </w:r>
    </w:p>
    <w:bookmarkEnd w:id="4486"/>
    <w:bookmarkStart w:name="z4723" w:id="4487"/>
    <w:p>
      <w:pPr>
        <w:spacing w:after="0"/>
        <w:ind w:left="0"/>
        <w:jc w:val="both"/>
      </w:pPr>
      <w:r>
        <w:rPr>
          <w:rFonts w:ascii="Times New Roman"/>
          <w:b w:val="false"/>
          <w:i w:val="false"/>
          <w:color w:val="000000"/>
          <w:sz w:val="28"/>
        </w:rPr>
        <w:t>
      71. Форма финансово-экономического плана реализации Проекта ГЧП указана в приложении 3 к Типовому договору (далее – Приложение 3).</w:t>
      </w:r>
    </w:p>
    <w:bookmarkEnd w:id="4487"/>
    <w:bookmarkStart w:name="z4724" w:id="4488"/>
    <w:p>
      <w:pPr>
        <w:spacing w:after="0"/>
        <w:ind w:left="0"/>
        <w:jc w:val="both"/>
      </w:pPr>
      <w:r>
        <w:rPr>
          <w:rFonts w:ascii="Times New Roman"/>
          <w:b w:val="false"/>
          <w:i w:val="false"/>
          <w:color w:val="000000"/>
          <w:sz w:val="28"/>
        </w:rPr>
        <w:t>
      72. Частный партнер в целях получения дохода реализует квартиры и машино-места, оказывает Услуги по обеспечению функционирования жилого комплекса.</w:t>
      </w:r>
    </w:p>
    <w:bookmarkEnd w:id="4488"/>
    <w:bookmarkStart w:name="z4725" w:id="4489"/>
    <w:p>
      <w:pPr>
        <w:spacing w:after="0"/>
        <w:ind w:left="0"/>
        <w:jc w:val="both"/>
      </w:pPr>
      <w:r>
        <w:rPr>
          <w:rFonts w:ascii="Times New Roman"/>
          <w:b w:val="false"/>
          <w:i w:val="false"/>
          <w:color w:val="000000"/>
          <w:sz w:val="28"/>
        </w:rPr>
        <w:t xml:space="preserve">
      73. В рамках осуществления Услуг, Частным партнером будет заключен договор с управляющей компанией, оказывающей услуги по обеспечению функционирования жилого комплекса. </w:t>
      </w:r>
    </w:p>
    <w:bookmarkEnd w:id="4489"/>
    <w:bookmarkStart w:name="z4726" w:id="4490"/>
    <w:p>
      <w:pPr>
        <w:spacing w:after="0"/>
        <w:ind w:left="0"/>
        <w:jc w:val="both"/>
      </w:pPr>
      <w:r>
        <w:rPr>
          <w:rFonts w:ascii="Times New Roman"/>
          <w:b w:val="false"/>
          <w:i w:val="false"/>
          <w:color w:val="000000"/>
          <w:sz w:val="28"/>
        </w:rPr>
        <w:t xml:space="preserve">
      74. Услуги управляющей компании будут оплачиваться за счет средств жителей. Тарифы на целевые сборы устанавливаются в соответствии с приложением 3 к Типовому договору проекта ГЧП в сфере жилищного строительства (жилой комплекс). </w:t>
      </w:r>
    </w:p>
    <w:bookmarkEnd w:id="4490"/>
    <w:bookmarkStart w:name="z4727" w:id="4491"/>
    <w:p>
      <w:pPr>
        <w:spacing w:after="0"/>
        <w:ind w:left="0"/>
        <w:jc w:val="both"/>
      </w:pPr>
      <w:r>
        <w:rPr>
          <w:rFonts w:ascii="Times New Roman"/>
          <w:b w:val="false"/>
          <w:i w:val="false"/>
          <w:color w:val="000000"/>
          <w:sz w:val="28"/>
        </w:rPr>
        <w:t>
      75. Все права, полномочия и обязанности Частного партнера, вытекающие из Типового договора или предоставленные согласно Типовому договору, являются исключительными для Частного партнера на протяжении действия Типового договора, и Государственный партнер обязуется не предоставлять в период действия Типового договора данные права или обязательства Частного партнера по Типовому договору любому иному лицу без письменного согласия Частного партнера.</w:t>
      </w:r>
    </w:p>
    <w:bookmarkEnd w:id="4491"/>
    <w:bookmarkStart w:name="z4728" w:id="4492"/>
    <w:p>
      <w:pPr>
        <w:spacing w:after="0"/>
        <w:ind w:left="0"/>
        <w:jc w:val="left"/>
      </w:pPr>
      <w:r>
        <w:rPr>
          <w:rFonts w:ascii="Times New Roman"/>
          <w:b/>
          <w:i w:val="false"/>
          <w:color w:val="000000"/>
        </w:rPr>
        <w:t xml:space="preserve"> 4. Существенные условия Типового договора</w:t>
      </w:r>
    </w:p>
    <w:bookmarkEnd w:id="4492"/>
    <w:bookmarkStart w:name="z4729" w:id="4493"/>
    <w:p>
      <w:pPr>
        <w:spacing w:after="0"/>
        <w:ind w:left="0"/>
        <w:jc w:val="both"/>
      </w:pPr>
      <w:r>
        <w:rPr>
          <w:rFonts w:ascii="Times New Roman"/>
          <w:b w:val="false"/>
          <w:i w:val="false"/>
          <w:color w:val="000000"/>
          <w:sz w:val="28"/>
        </w:rPr>
        <w:t>
      76. Существенными условиями настоящего Типового договора являются:</w:t>
      </w:r>
    </w:p>
    <w:bookmarkEnd w:id="4493"/>
    <w:bookmarkStart w:name="z4730" w:id="4494"/>
    <w:p>
      <w:pPr>
        <w:spacing w:after="0"/>
        <w:ind w:left="0"/>
        <w:jc w:val="both"/>
      </w:pPr>
      <w:r>
        <w:rPr>
          <w:rFonts w:ascii="Times New Roman"/>
          <w:b w:val="false"/>
          <w:i w:val="false"/>
          <w:color w:val="000000"/>
          <w:sz w:val="28"/>
        </w:rPr>
        <w:t xml:space="preserve">
      1) количество и месторасположение Объекта ГЧП; </w:t>
      </w:r>
    </w:p>
    <w:bookmarkEnd w:id="4494"/>
    <w:bookmarkStart w:name="z4731" w:id="4495"/>
    <w:p>
      <w:pPr>
        <w:spacing w:after="0"/>
        <w:ind w:left="0"/>
        <w:jc w:val="both"/>
      </w:pPr>
      <w:r>
        <w:rPr>
          <w:rFonts w:ascii="Times New Roman"/>
          <w:b w:val="false"/>
          <w:i w:val="false"/>
          <w:color w:val="000000"/>
          <w:sz w:val="28"/>
        </w:rPr>
        <w:t>
      2) площадь земельного участка по Проекту ГЧП согласно акту на право временного безвозмездного землепользования;</w:t>
      </w:r>
    </w:p>
    <w:bookmarkEnd w:id="4495"/>
    <w:bookmarkStart w:name="z4732" w:id="4496"/>
    <w:p>
      <w:pPr>
        <w:spacing w:after="0"/>
        <w:ind w:left="0"/>
        <w:jc w:val="both"/>
      </w:pPr>
      <w:r>
        <w:rPr>
          <w:rFonts w:ascii="Times New Roman"/>
          <w:b w:val="false"/>
          <w:i w:val="false"/>
          <w:color w:val="000000"/>
          <w:sz w:val="28"/>
        </w:rPr>
        <w:t>
      3) мощность Объекта ГЧП - ____ квартир и ___ машино-мест;</w:t>
      </w:r>
    </w:p>
    <w:bookmarkEnd w:id="4496"/>
    <w:bookmarkStart w:name="z4733" w:id="4497"/>
    <w:p>
      <w:pPr>
        <w:spacing w:after="0"/>
        <w:ind w:left="0"/>
        <w:jc w:val="both"/>
      </w:pPr>
      <w:r>
        <w:rPr>
          <w:rFonts w:ascii="Times New Roman"/>
          <w:b w:val="false"/>
          <w:i w:val="false"/>
          <w:color w:val="000000"/>
          <w:sz w:val="28"/>
        </w:rPr>
        <w:t>
      4) качество оказания Услуг в соответствии с положениями Типового договора.</w:t>
      </w:r>
    </w:p>
    <w:bookmarkEnd w:id="4497"/>
    <w:bookmarkStart w:name="z4734" w:id="4498"/>
    <w:p>
      <w:pPr>
        <w:spacing w:after="0"/>
        <w:ind w:left="0"/>
        <w:jc w:val="both"/>
      </w:pPr>
      <w:r>
        <w:rPr>
          <w:rFonts w:ascii="Times New Roman"/>
          <w:b w:val="false"/>
          <w:i w:val="false"/>
          <w:color w:val="000000"/>
          <w:sz w:val="28"/>
        </w:rPr>
        <w:t>
      77. Существенные условия настоящего Типового договора не подлежат изменению.</w:t>
      </w:r>
    </w:p>
    <w:bookmarkEnd w:id="4498"/>
    <w:bookmarkStart w:name="z4735" w:id="4499"/>
    <w:p>
      <w:pPr>
        <w:spacing w:after="0"/>
        <w:ind w:left="0"/>
        <w:jc w:val="left"/>
      </w:pPr>
      <w:r>
        <w:rPr>
          <w:rFonts w:ascii="Times New Roman"/>
          <w:b/>
          <w:i w:val="false"/>
          <w:color w:val="000000"/>
        </w:rPr>
        <w:t xml:space="preserve"> 5. Первая гарантия</w:t>
      </w:r>
    </w:p>
    <w:bookmarkEnd w:id="4499"/>
    <w:bookmarkStart w:name="z4736" w:id="4500"/>
    <w:p>
      <w:pPr>
        <w:spacing w:after="0"/>
        <w:ind w:left="0"/>
        <w:jc w:val="both"/>
      </w:pPr>
      <w:r>
        <w:rPr>
          <w:rFonts w:ascii="Times New Roman"/>
          <w:b w:val="false"/>
          <w:i w:val="false"/>
          <w:color w:val="000000"/>
          <w:sz w:val="28"/>
        </w:rPr>
        <w:t>
      78. В течение ___ (указать прописью) банковских дней с Даты регистрации Частный партнер обязан предоставить Государственному партнеру Первую гарантию. Первая гарантия оформляется по форме, указанной в приложении 4 к Типовому договору проекта ГЧП в сфере жилищного строительства (жилой комплекс).</w:t>
      </w:r>
    </w:p>
    <w:bookmarkEnd w:id="4500"/>
    <w:bookmarkStart w:name="z4737" w:id="4501"/>
    <w:p>
      <w:pPr>
        <w:spacing w:after="0"/>
        <w:ind w:left="0"/>
        <w:jc w:val="both"/>
      </w:pPr>
      <w:r>
        <w:rPr>
          <w:rFonts w:ascii="Times New Roman"/>
          <w:b w:val="false"/>
          <w:i w:val="false"/>
          <w:color w:val="000000"/>
          <w:sz w:val="28"/>
        </w:rPr>
        <w:t>
      79. Первая гарантия должна соответствовать следующим критериям:</w:t>
      </w:r>
    </w:p>
    <w:bookmarkEnd w:id="4501"/>
    <w:bookmarkStart w:name="z4738" w:id="4502"/>
    <w:p>
      <w:pPr>
        <w:spacing w:after="0"/>
        <w:ind w:left="0"/>
        <w:jc w:val="both"/>
      </w:pPr>
      <w:r>
        <w:rPr>
          <w:rFonts w:ascii="Times New Roman"/>
          <w:b w:val="false"/>
          <w:i w:val="false"/>
          <w:color w:val="000000"/>
          <w:sz w:val="28"/>
        </w:rPr>
        <w:t xml:space="preserve">
      1) гарантия должна быть выдана в сумме, равной сумме обеспечения конкурсной заявки, предоставленной Победителем Конкурса в рамках проведения конкурса в размере одной десятой процента от стоимости предполагаемых инвестиций по Типовому договору; </w:t>
      </w:r>
    </w:p>
    <w:bookmarkEnd w:id="4502"/>
    <w:bookmarkStart w:name="z4739" w:id="4503"/>
    <w:p>
      <w:pPr>
        <w:spacing w:after="0"/>
        <w:ind w:left="0"/>
        <w:jc w:val="both"/>
      </w:pPr>
      <w:r>
        <w:rPr>
          <w:rFonts w:ascii="Times New Roman"/>
          <w:b w:val="false"/>
          <w:i w:val="false"/>
          <w:color w:val="000000"/>
          <w:sz w:val="28"/>
        </w:rPr>
        <w:t>
      2) гарантия должна позволять Государственному партнеру выдвигать требования по данной Первой гарантии в случае любого нарушения Частным партнером Предварительных условий Типового договора указанных в пункте 81 Типового договора, начиная с Даты регистрации до даты выдачи Строительной Гарантии;</w:t>
      </w:r>
    </w:p>
    <w:bookmarkEnd w:id="4503"/>
    <w:bookmarkStart w:name="z4740" w:id="4504"/>
    <w:p>
      <w:pPr>
        <w:spacing w:after="0"/>
        <w:ind w:left="0"/>
        <w:jc w:val="both"/>
      </w:pPr>
      <w:r>
        <w:rPr>
          <w:rFonts w:ascii="Times New Roman"/>
          <w:b w:val="false"/>
          <w:i w:val="false"/>
          <w:color w:val="000000"/>
          <w:sz w:val="28"/>
        </w:rPr>
        <w:t>
      3) гарантия должна быть отозвана в день выдачи Строительной гарантии или в день расторжения Типового договора в соответствии с пунктом 83 Типового договора в зависимости от того, какая из дат наступила раньше;</w:t>
      </w:r>
    </w:p>
    <w:bookmarkEnd w:id="4504"/>
    <w:bookmarkStart w:name="z4741" w:id="4505"/>
    <w:p>
      <w:pPr>
        <w:spacing w:after="0"/>
        <w:ind w:left="0"/>
        <w:jc w:val="both"/>
      </w:pPr>
      <w:r>
        <w:rPr>
          <w:rFonts w:ascii="Times New Roman"/>
          <w:b w:val="false"/>
          <w:i w:val="false"/>
          <w:color w:val="000000"/>
          <w:sz w:val="28"/>
        </w:rPr>
        <w:t>
      4) гарантия действует в течение ___ (указать прописью) месяцев в соответствии с подпунктом 1) пункта 221 Типового договора.</w:t>
      </w:r>
    </w:p>
    <w:bookmarkEnd w:id="4505"/>
    <w:bookmarkStart w:name="z4742" w:id="4506"/>
    <w:p>
      <w:pPr>
        <w:spacing w:after="0"/>
        <w:ind w:left="0"/>
        <w:jc w:val="left"/>
      </w:pPr>
      <w:r>
        <w:rPr>
          <w:rFonts w:ascii="Times New Roman"/>
          <w:b/>
          <w:i w:val="false"/>
          <w:color w:val="000000"/>
        </w:rPr>
        <w:t xml:space="preserve"> 6. Предварительные условия</w:t>
      </w:r>
    </w:p>
    <w:bookmarkEnd w:id="4506"/>
    <w:bookmarkStart w:name="z4743" w:id="4507"/>
    <w:p>
      <w:pPr>
        <w:spacing w:after="0"/>
        <w:ind w:left="0"/>
        <w:jc w:val="both"/>
      </w:pPr>
      <w:r>
        <w:rPr>
          <w:rFonts w:ascii="Times New Roman"/>
          <w:b w:val="false"/>
          <w:i w:val="false"/>
          <w:color w:val="000000"/>
          <w:sz w:val="28"/>
        </w:rPr>
        <w:t>
      80. Стороны должны выполнить Предварительные условия, указанные в пунктах 81 и 82 Типового договора не позднее чем в течение ___ (указать прописью) месяцев с Даты регистрации.</w:t>
      </w:r>
    </w:p>
    <w:bookmarkEnd w:id="4507"/>
    <w:bookmarkStart w:name="z4744" w:id="4508"/>
    <w:p>
      <w:pPr>
        <w:spacing w:after="0"/>
        <w:ind w:left="0"/>
        <w:jc w:val="both"/>
      </w:pPr>
      <w:r>
        <w:rPr>
          <w:rFonts w:ascii="Times New Roman"/>
          <w:b w:val="false"/>
          <w:i w:val="false"/>
          <w:color w:val="000000"/>
          <w:sz w:val="28"/>
        </w:rPr>
        <w:t>
      81. Частный партнер должен выполнить следующие Предварительные условия:</w:t>
      </w:r>
    </w:p>
    <w:bookmarkEnd w:id="4508"/>
    <w:bookmarkStart w:name="z4745" w:id="4509"/>
    <w:p>
      <w:pPr>
        <w:spacing w:after="0"/>
        <w:ind w:left="0"/>
        <w:jc w:val="both"/>
      </w:pPr>
      <w:r>
        <w:rPr>
          <w:rFonts w:ascii="Times New Roman"/>
          <w:b w:val="false"/>
          <w:i w:val="false"/>
          <w:color w:val="000000"/>
          <w:sz w:val="28"/>
        </w:rPr>
        <w:t xml:space="preserve">
      1) при привлечении заемных средств, заключить договоры финансирования и соблюдать все условия, предусмотренные договорами финансирования и предоставить Государственному партнеру надлежащим образом заверенные копии подписанных договоров финансирования, включая все приложения, сопутствующие документы, а также при изменении договоров финансирования копии заключенных дополнительных соглашений, включая все приложения, сопутствующие документы; </w:t>
      </w:r>
    </w:p>
    <w:bookmarkEnd w:id="4509"/>
    <w:bookmarkStart w:name="z4746" w:id="4510"/>
    <w:p>
      <w:pPr>
        <w:spacing w:after="0"/>
        <w:ind w:left="0"/>
        <w:jc w:val="both"/>
      </w:pPr>
      <w:r>
        <w:rPr>
          <w:rFonts w:ascii="Times New Roman"/>
          <w:b w:val="false"/>
          <w:i w:val="false"/>
          <w:color w:val="000000"/>
          <w:sz w:val="28"/>
        </w:rPr>
        <w:t xml:space="preserve">
      2) осуществить привязку имеющейся проектно-сметной документации (типового проекта) к конкретной площадке Объекта ГЧП с учетом маркетинговых и финансово-экономических параметров Проекта ГЧП, содержащихся в концепции Проекта ГЧП "Строительство и эксплуатация многоэтажного жилого комплекса на ___ квартир с подземным паркингом на ___ машино-мест в __________ (указать наименование и местонахождение населенного пункта)" и согласовать с Государственным партнером: </w:t>
      </w:r>
    </w:p>
    <w:bookmarkEnd w:id="4510"/>
    <w:bookmarkStart w:name="z4747" w:id="4511"/>
    <w:p>
      <w:pPr>
        <w:spacing w:after="0"/>
        <w:ind w:left="0"/>
        <w:jc w:val="both"/>
      </w:pPr>
      <w:r>
        <w:rPr>
          <w:rFonts w:ascii="Times New Roman"/>
          <w:b w:val="false"/>
          <w:i w:val="false"/>
          <w:color w:val="000000"/>
          <w:sz w:val="28"/>
        </w:rPr>
        <w:t>
      Частный партнер осуществляет привязку к проектно-сметной документации с привлечением исполнителей, имеющих соответствующие лицензии, с дальнейшим получением необходимых согласований в отношении данного документа до начала строительства Объекта ГЧП в соответствии с законодательством и нормативно-технической документацией;</w:t>
      </w:r>
    </w:p>
    <w:bookmarkEnd w:id="4511"/>
    <w:bookmarkStart w:name="z4748" w:id="4512"/>
    <w:p>
      <w:pPr>
        <w:spacing w:after="0"/>
        <w:ind w:left="0"/>
        <w:jc w:val="both"/>
      </w:pPr>
      <w:r>
        <w:rPr>
          <w:rFonts w:ascii="Times New Roman"/>
          <w:b w:val="false"/>
          <w:i w:val="false"/>
          <w:color w:val="000000"/>
          <w:sz w:val="28"/>
        </w:rPr>
        <w:t>
      в Проектной документации должны соблюдаться требования к Объекту ГЧП, предъявляемые в соответствии с приложением 1 к Типовому договору проекта ГЧП в сфере жилищного строительства (жилой комплекс) и законодательством;</w:t>
      </w:r>
    </w:p>
    <w:bookmarkEnd w:id="4512"/>
    <w:bookmarkStart w:name="z4749" w:id="4513"/>
    <w:p>
      <w:pPr>
        <w:spacing w:after="0"/>
        <w:ind w:left="0"/>
        <w:jc w:val="both"/>
      </w:pPr>
      <w:r>
        <w:rPr>
          <w:rFonts w:ascii="Times New Roman"/>
          <w:b w:val="false"/>
          <w:i w:val="false"/>
          <w:color w:val="000000"/>
          <w:sz w:val="28"/>
        </w:rPr>
        <w:t>
      3) получить все разрешения на строительство и предоставить их копии Государственному партнеру;</w:t>
      </w:r>
    </w:p>
    <w:bookmarkEnd w:id="4513"/>
    <w:bookmarkStart w:name="z4750" w:id="4514"/>
    <w:p>
      <w:pPr>
        <w:spacing w:after="0"/>
        <w:ind w:left="0"/>
        <w:jc w:val="both"/>
      </w:pPr>
      <w:r>
        <w:rPr>
          <w:rFonts w:ascii="Times New Roman"/>
          <w:b w:val="false"/>
          <w:i w:val="false"/>
          <w:color w:val="000000"/>
          <w:sz w:val="28"/>
        </w:rPr>
        <w:t>
      4) предоставить Государственному партнеру копии договоров страхования, подтверждающих страховое покрытие, необходимое в соответствии с разделом 33 Типового договора для начала и реализации строительных работ в соответствии с требованиями к проектированию и строительству.</w:t>
      </w:r>
    </w:p>
    <w:bookmarkEnd w:id="4514"/>
    <w:bookmarkStart w:name="z4751" w:id="4515"/>
    <w:p>
      <w:pPr>
        <w:spacing w:after="0"/>
        <w:ind w:left="0"/>
        <w:jc w:val="both"/>
      </w:pPr>
      <w:r>
        <w:rPr>
          <w:rFonts w:ascii="Times New Roman"/>
          <w:b w:val="false"/>
          <w:i w:val="false"/>
          <w:color w:val="000000"/>
          <w:sz w:val="28"/>
        </w:rPr>
        <w:t>
      82. Предварительные условия Государственного партнера:</w:t>
      </w:r>
    </w:p>
    <w:bookmarkEnd w:id="4515"/>
    <w:bookmarkStart w:name="z4752" w:id="4516"/>
    <w:p>
      <w:pPr>
        <w:spacing w:after="0"/>
        <w:ind w:left="0"/>
        <w:jc w:val="both"/>
      </w:pPr>
      <w:r>
        <w:rPr>
          <w:rFonts w:ascii="Times New Roman"/>
          <w:b w:val="false"/>
          <w:i w:val="false"/>
          <w:color w:val="000000"/>
          <w:sz w:val="28"/>
        </w:rPr>
        <w:t>
      1) передача Частному партнеру Земельного участка на праве временного безвозмездного пользования после Даты регистрации в течение ___ (указать прописью) месяцев;</w:t>
      </w:r>
    </w:p>
    <w:bookmarkEnd w:id="4516"/>
    <w:bookmarkStart w:name="z4753" w:id="4517"/>
    <w:p>
      <w:pPr>
        <w:spacing w:after="0"/>
        <w:ind w:left="0"/>
        <w:jc w:val="both"/>
      </w:pPr>
      <w:r>
        <w:rPr>
          <w:rFonts w:ascii="Times New Roman"/>
          <w:b w:val="false"/>
          <w:i w:val="false"/>
          <w:color w:val="000000"/>
          <w:sz w:val="28"/>
        </w:rPr>
        <w:t>
      2) рассмотреть проектно-сметную документацию, представленную Частным партнером в течение ___ (указать прописью) рабочих дней для ее согласования.</w:t>
      </w:r>
    </w:p>
    <w:bookmarkEnd w:id="4517"/>
    <w:bookmarkStart w:name="z4754" w:id="4518"/>
    <w:p>
      <w:pPr>
        <w:spacing w:after="0"/>
        <w:ind w:left="0"/>
        <w:jc w:val="both"/>
      </w:pPr>
      <w:r>
        <w:rPr>
          <w:rFonts w:ascii="Times New Roman"/>
          <w:b w:val="false"/>
          <w:i w:val="false"/>
          <w:color w:val="000000"/>
          <w:sz w:val="28"/>
        </w:rPr>
        <w:t>
      83. В случае невыполнения Частным партнером Предварительных условий Типового договора, указанных в пункте 81 Типового договора по истечению ___ (указать прописью) месяцев с Даты регистрации, Стороны обязуются провести встречу с целью решения того, как выполнить невыполненные Предварительные условия. Если Стороны не могут достичь соглашения до истечения ___ (указать прописью) месяцев с Даты регистрации:</w:t>
      </w:r>
    </w:p>
    <w:bookmarkEnd w:id="4518"/>
    <w:bookmarkStart w:name="z4755" w:id="4519"/>
    <w:p>
      <w:pPr>
        <w:spacing w:after="0"/>
        <w:ind w:left="0"/>
        <w:jc w:val="both"/>
      </w:pPr>
      <w:r>
        <w:rPr>
          <w:rFonts w:ascii="Times New Roman"/>
          <w:b w:val="false"/>
          <w:i w:val="false"/>
          <w:color w:val="000000"/>
          <w:sz w:val="28"/>
        </w:rPr>
        <w:t>
      1) если какое-либо условие не выполнено по вине Частного партнера, в том числе по вине финансовой организации:</w:t>
      </w:r>
    </w:p>
    <w:bookmarkEnd w:id="4519"/>
    <w:bookmarkStart w:name="z4756" w:id="4520"/>
    <w:p>
      <w:pPr>
        <w:spacing w:after="0"/>
        <w:ind w:left="0"/>
        <w:jc w:val="both"/>
      </w:pPr>
      <w:r>
        <w:rPr>
          <w:rFonts w:ascii="Times New Roman"/>
          <w:b w:val="false"/>
          <w:i w:val="false"/>
          <w:color w:val="000000"/>
          <w:sz w:val="28"/>
        </w:rPr>
        <w:t xml:space="preserve">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 </w:t>
      </w:r>
    </w:p>
    <w:bookmarkEnd w:id="4520"/>
    <w:bookmarkStart w:name="z4757" w:id="4521"/>
    <w:p>
      <w:pPr>
        <w:spacing w:after="0"/>
        <w:ind w:left="0"/>
        <w:jc w:val="both"/>
      </w:pPr>
      <w:r>
        <w:rPr>
          <w:rFonts w:ascii="Times New Roman"/>
          <w:b w:val="false"/>
          <w:i w:val="false"/>
          <w:color w:val="000000"/>
          <w:sz w:val="28"/>
        </w:rPr>
        <w:t>
      в случае расторжения Типового договора в соответствии с настоящим подпунктом размер убытков и расходов, понесенных Государственным партнером считается суммой Первой гарантии, и Государственный партнер вправе выдвигать требования по Первой гарантии и получает выплату в полном объеме;</w:t>
      </w:r>
    </w:p>
    <w:bookmarkEnd w:id="4521"/>
    <w:bookmarkStart w:name="z4758" w:id="4522"/>
    <w:p>
      <w:pPr>
        <w:spacing w:after="0"/>
        <w:ind w:left="0"/>
        <w:jc w:val="both"/>
      </w:pPr>
      <w:r>
        <w:rPr>
          <w:rFonts w:ascii="Times New Roman"/>
          <w:b w:val="false"/>
          <w:i w:val="false"/>
          <w:color w:val="000000"/>
          <w:sz w:val="28"/>
        </w:rPr>
        <w:t>
      2) если какое-либо условие не выполнено по вине Государственного партнера:</w:t>
      </w:r>
    </w:p>
    <w:bookmarkEnd w:id="4522"/>
    <w:bookmarkStart w:name="z4759" w:id="4523"/>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4523"/>
    <w:bookmarkStart w:name="z4760" w:id="4524"/>
    <w:p>
      <w:pPr>
        <w:spacing w:after="0"/>
        <w:ind w:left="0"/>
        <w:jc w:val="both"/>
      </w:pPr>
      <w:r>
        <w:rPr>
          <w:rFonts w:ascii="Times New Roman"/>
          <w:b w:val="false"/>
          <w:i w:val="false"/>
          <w:color w:val="000000"/>
          <w:sz w:val="28"/>
        </w:rPr>
        <w:t xml:space="preserve">
      в случае расторжения в соответствии с настоящим подпунктом Государственный партнер возвращает Частному партнеру Первую гарантию; </w:t>
      </w:r>
    </w:p>
    <w:bookmarkEnd w:id="4524"/>
    <w:bookmarkStart w:name="z4761" w:id="4525"/>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4525"/>
    <w:bookmarkStart w:name="z4762" w:id="4526"/>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письменно) календарных дней до Даты расторжения;</w:t>
      </w:r>
    </w:p>
    <w:bookmarkEnd w:id="4526"/>
    <w:bookmarkStart w:name="z4763" w:id="4527"/>
    <w:p>
      <w:pPr>
        <w:spacing w:after="0"/>
        <w:ind w:left="0"/>
        <w:jc w:val="both"/>
      </w:pPr>
      <w:r>
        <w:rPr>
          <w:rFonts w:ascii="Times New Roman"/>
          <w:b w:val="false"/>
          <w:i w:val="false"/>
          <w:color w:val="000000"/>
          <w:sz w:val="28"/>
        </w:rPr>
        <w:t xml:space="preserve">
      в случае расторжения в соответствии с настоящим подпунктом Государственный партнер возвращает Частному партнеру Первую гарантию. </w:t>
      </w:r>
    </w:p>
    <w:bookmarkEnd w:id="4527"/>
    <w:bookmarkStart w:name="z4764" w:id="4528"/>
    <w:p>
      <w:pPr>
        <w:spacing w:after="0"/>
        <w:ind w:left="0"/>
        <w:jc w:val="left"/>
      </w:pPr>
      <w:r>
        <w:rPr>
          <w:rFonts w:ascii="Times New Roman"/>
          <w:b/>
          <w:i w:val="false"/>
          <w:color w:val="000000"/>
        </w:rPr>
        <w:t xml:space="preserve"> 7. Порядок предоставления Частному партнеру Земельного участка</w:t>
      </w:r>
    </w:p>
    <w:bookmarkEnd w:id="4528"/>
    <w:bookmarkStart w:name="z4765" w:id="4529"/>
    <w:p>
      <w:pPr>
        <w:spacing w:after="0"/>
        <w:ind w:left="0"/>
        <w:jc w:val="both"/>
      </w:pPr>
      <w:r>
        <w:rPr>
          <w:rFonts w:ascii="Times New Roman"/>
          <w:b w:val="false"/>
          <w:i w:val="false"/>
          <w:color w:val="000000"/>
          <w:sz w:val="28"/>
        </w:rPr>
        <w:t>
      84. Государственный партнер обязуется в течение ___ (указать письменно) месяцев с Даты регистрации принять все необходимые меры в соответствии с законодательством для предоставления Частному партнеру Земельного участка во временное безвозмездное землепользование.</w:t>
      </w:r>
    </w:p>
    <w:bookmarkEnd w:id="4529"/>
    <w:bookmarkStart w:name="z4766" w:id="4530"/>
    <w:p>
      <w:pPr>
        <w:spacing w:after="0"/>
        <w:ind w:left="0"/>
        <w:jc w:val="both"/>
      </w:pPr>
      <w:r>
        <w:rPr>
          <w:rFonts w:ascii="Times New Roman"/>
          <w:b w:val="false"/>
          <w:i w:val="false"/>
          <w:color w:val="000000"/>
          <w:sz w:val="28"/>
        </w:rPr>
        <w:t>
      85. Стороны соглашаются, что Частный партнер не несет обязательств или ответственности по оплате какой бы то ни было компенсации, реабилитации и переселения какого-либо лица, от которого был получен Земельный участок для строительства Объекта ГЧП, находящийся в государственной собственности, или его часть, или права на него, и Государственный партнер по просьбе Частного партнера выступит на стороне Частного партнера по любым искам и судебным делам, возбужденным третьими лицами касательно таких земельных вопросов.</w:t>
      </w:r>
    </w:p>
    <w:bookmarkEnd w:id="4530"/>
    <w:bookmarkStart w:name="z4767" w:id="4531"/>
    <w:p>
      <w:pPr>
        <w:spacing w:after="0"/>
        <w:ind w:left="0"/>
        <w:jc w:val="both"/>
      </w:pPr>
      <w:r>
        <w:rPr>
          <w:rFonts w:ascii="Times New Roman"/>
          <w:b w:val="false"/>
          <w:i w:val="false"/>
          <w:color w:val="000000"/>
          <w:sz w:val="28"/>
        </w:rPr>
        <w:t>
      86. Стороны договариваются о том, что Частный партнер предоставит Государственному партнеру ___ (указать прописью) квартир на безвозмездной основе. Количество, подлежащее передаче, рассчитано согласно кадастровой стоимости Земельного участка в соответствии с приложением 3 к Типовому договору проекта ГЧП в сфере жилищного строительства (жилой комплекс);</w:t>
      </w:r>
    </w:p>
    <w:bookmarkEnd w:id="4531"/>
    <w:bookmarkStart w:name="z4768" w:id="4532"/>
    <w:p>
      <w:pPr>
        <w:spacing w:after="0"/>
        <w:ind w:left="0"/>
        <w:jc w:val="both"/>
      </w:pPr>
      <w:r>
        <w:rPr>
          <w:rFonts w:ascii="Times New Roman"/>
          <w:b w:val="false"/>
          <w:i w:val="false"/>
          <w:color w:val="000000"/>
          <w:sz w:val="28"/>
        </w:rPr>
        <w:t>
      87. В случае задержки предоставления со стороны Государственного партнера Земельного участка для строительства Объекта ГЧП, Частный партнер направляет Государственному партнеру уведомление о невыполнении обязательств.</w:t>
      </w:r>
    </w:p>
    <w:bookmarkEnd w:id="4532"/>
    <w:bookmarkStart w:name="z4769" w:id="4533"/>
    <w:p>
      <w:pPr>
        <w:spacing w:after="0"/>
        <w:ind w:left="0"/>
        <w:jc w:val="both"/>
      </w:pPr>
      <w:r>
        <w:rPr>
          <w:rFonts w:ascii="Times New Roman"/>
          <w:b w:val="false"/>
          <w:i w:val="false"/>
          <w:color w:val="000000"/>
          <w:sz w:val="28"/>
        </w:rPr>
        <w:t>
      88. Государственный партнер обязан исправить обстоятельство задержки предоставления Земельного участка в течение ___ (указать прописью) календарных дней (или по истечении более длительного срока, который может быть указан в уведомлении о невыполнении обязательств или согласован Сторонами иным образом), начиная с даты направления уведомления о невыполнении обязательств.</w:t>
      </w:r>
    </w:p>
    <w:bookmarkEnd w:id="4533"/>
    <w:bookmarkStart w:name="z4770" w:id="4534"/>
    <w:p>
      <w:pPr>
        <w:spacing w:after="0"/>
        <w:ind w:left="0"/>
        <w:jc w:val="both"/>
      </w:pPr>
      <w:r>
        <w:rPr>
          <w:rFonts w:ascii="Times New Roman"/>
          <w:b w:val="false"/>
          <w:i w:val="false"/>
          <w:color w:val="000000"/>
          <w:sz w:val="28"/>
        </w:rPr>
        <w:t xml:space="preserve">
      89. Предоставление Частному партнеру права на Земельный участок на временное безвозмездное пользование в целях исполнения Типового договора осуществляется в порядке,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w:t>
      </w:r>
    </w:p>
    <w:bookmarkEnd w:id="4534"/>
    <w:bookmarkStart w:name="z4771" w:id="4535"/>
    <w:p>
      <w:pPr>
        <w:spacing w:after="0"/>
        <w:ind w:left="0"/>
        <w:jc w:val="both"/>
      </w:pPr>
      <w:r>
        <w:rPr>
          <w:rFonts w:ascii="Times New Roman"/>
          <w:b w:val="false"/>
          <w:i w:val="false"/>
          <w:color w:val="000000"/>
          <w:sz w:val="28"/>
        </w:rPr>
        <w:t>
      90. Право временного безвозмездного пользования Земельным участком вступает в силу с момента его государственной регистрации в установленном законодательством порядке.</w:t>
      </w:r>
    </w:p>
    <w:bookmarkEnd w:id="4535"/>
    <w:bookmarkStart w:name="z4772" w:id="4536"/>
    <w:p>
      <w:pPr>
        <w:spacing w:after="0"/>
        <w:ind w:left="0"/>
        <w:jc w:val="both"/>
      </w:pPr>
      <w:r>
        <w:rPr>
          <w:rFonts w:ascii="Times New Roman"/>
          <w:b w:val="false"/>
          <w:i w:val="false"/>
          <w:color w:val="000000"/>
          <w:sz w:val="28"/>
        </w:rPr>
        <w:t>
      91. Форма описания Земельного участка необходимого для создания и эксплуатации Объекта ГЧП, в том числе его кадастровый номер, стоимость, местоположение, площадь, описание границ, выписка из государственного земельного кадастра, приведена в приложении 5 к Типовому договору.</w:t>
      </w:r>
    </w:p>
    <w:bookmarkEnd w:id="4536"/>
    <w:bookmarkStart w:name="z4773" w:id="4537"/>
    <w:p>
      <w:pPr>
        <w:spacing w:after="0"/>
        <w:ind w:left="0"/>
        <w:jc w:val="both"/>
      </w:pPr>
      <w:r>
        <w:rPr>
          <w:rFonts w:ascii="Times New Roman"/>
          <w:b w:val="false"/>
          <w:i w:val="false"/>
          <w:color w:val="000000"/>
          <w:sz w:val="28"/>
        </w:rPr>
        <w:t>
      92. Частный партнер не вправе передавать свои права на Земельный участок другим лицам и сдавать Земельный участок в субаренду.</w:t>
      </w:r>
    </w:p>
    <w:bookmarkEnd w:id="4537"/>
    <w:bookmarkStart w:name="z4774" w:id="4538"/>
    <w:p>
      <w:pPr>
        <w:spacing w:after="0"/>
        <w:ind w:left="0"/>
        <w:jc w:val="both"/>
      </w:pPr>
      <w:r>
        <w:rPr>
          <w:rFonts w:ascii="Times New Roman"/>
          <w:b w:val="false"/>
          <w:i w:val="false"/>
          <w:color w:val="000000"/>
          <w:sz w:val="28"/>
        </w:rPr>
        <w:t>
      93. Прекращение Типового договора является основанием для прекращения права временного безвозмездного пользования Земельным участком.</w:t>
      </w:r>
    </w:p>
    <w:bookmarkEnd w:id="4538"/>
    <w:bookmarkStart w:name="z4775" w:id="4539"/>
    <w:p>
      <w:pPr>
        <w:spacing w:after="0"/>
        <w:ind w:left="0"/>
        <w:jc w:val="both"/>
      </w:pPr>
      <w:r>
        <w:rPr>
          <w:rFonts w:ascii="Times New Roman"/>
          <w:b w:val="false"/>
          <w:i w:val="false"/>
          <w:color w:val="000000"/>
          <w:sz w:val="28"/>
        </w:rPr>
        <w:t>
      94. Не допускается совершение сделок в отношении права временного безвозмездного пользования Земельным участком.</w:t>
      </w:r>
    </w:p>
    <w:bookmarkEnd w:id="4539"/>
    <w:bookmarkStart w:name="z4776" w:id="4540"/>
    <w:p>
      <w:pPr>
        <w:spacing w:after="0"/>
        <w:ind w:left="0"/>
        <w:jc w:val="left"/>
      </w:pPr>
      <w:r>
        <w:rPr>
          <w:rFonts w:ascii="Times New Roman"/>
          <w:b/>
          <w:i w:val="false"/>
          <w:color w:val="000000"/>
        </w:rPr>
        <w:t xml:space="preserve"> 8. Инвестиции проекта ГЧП</w:t>
      </w:r>
    </w:p>
    <w:bookmarkEnd w:id="4540"/>
    <w:bookmarkStart w:name="z4777" w:id="4541"/>
    <w:p>
      <w:pPr>
        <w:spacing w:after="0"/>
        <w:ind w:left="0"/>
        <w:jc w:val="both"/>
      </w:pPr>
      <w:r>
        <w:rPr>
          <w:rFonts w:ascii="Times New Roman"/>
          <w:b w:val="false"/>
          <w:i w:val="false"/>
          <w:color w:val="000000"/>
          <w:sz w:val="28"/>
        </w:rPr>
        <w:t>
      95. Источники, структура и график финансирования Проекта ГЧП указаны в приложении 6 к Типовому договору проекта ГЧП в сфере жилищного строительства (жилой комплекс).</w:t>
      </w:r>
    </w:p>
    <w:bookmarkEnd w:id="4541"/>
    <w:bookmarkStart w:name="z4778" w:id="4542"/>
    <w:p>
      <w:pPr>
        <w:spacing w:after="0"/>
        <w:ind w:left="0"/>
        <w:jc w:val="both"/>
      </w:pPr>
      <w:r>
        <w:rPr>
          <w:rFonts w:ascii="Times New Roman"/>
          <w:b w:val="false"/>
          <w:i w:val="false"/>
          <w:color w:val="000000"/>
          <w:sz w:val="28"/>
        </w:rPr>
        <w:t>
      96. Для расчетов по деятельности, связанной с эксплуатацией Объекта ГЧП, Частный партнер открывает отдельный банковский счет.</w:t>
      </w:r>
    </w:p>
    <w:bookmarkEnd w:id="4542"/>
    <w:bookmarkStart w:name="z4779" w:id="4543"/>
    <w:p>
      <w:pPr>
        <w:spacing w:after="0"/>
        <w:ind w:left="0"/>
        <w:jc w:val="both"/>
      </w:pPr>
      <w:r>
        <w:rPr>
          <w:rFonts w:ascii="Times New Roman"/>
          <w:b w:val="false"/>
          <w:i w:val="false"/>
          <w:color w:val="000000"/>
          <w:sz w:val="28"/>
        </w:rPr>
        <w:t>
      97. Для ведения бухгалтерского учета и составления финансовой отчетности в соответствии с требованиями законодательства о бухгалтерском учете и финансовой отчетности, международными или национальными стандартами и типовым планом счетов бухгалтерского учета, исходя из их потребностей и особенностей деятельности, Частный партнер обязан принять учетную политику.</w:t>
      </w:r>
    </w:p>
    <w:bookmarkEnd w:id="4543"/>
    <w:bookmarkStart w:name="z4780" w:id="4544"/>
    <w:p>
      <w:pPr>
        <w:spacing w:after="0"/>
        <w:ind w:left="0"/>
        <w:jc w:val="both"/>
      </w:pPr>
      <w:r>
        <w:rPr>
          <w:rFonts w:ascii="Times New Roman"/>
          <w:b w:val="false"/>
          <w:i w:val="false"/>
          <w:color w:val="000000"/>
          <w:sz w:val="28"/>
        </w:rPr>
        <w:t>
      98. Частный партнер для обеспечения соблюдения законодательства о бухгалтерском учете и финансовой отчетности, учетной политики, эффективного проведения операций, включая меры по сохранности активов, предотвращению и выявлению случаев хищения и ошибок при ведении бухгалтерского учета и составлении финансовой отчетности, вправе организовывать службу внутреннего контроля, в состав которой могут включаться представители Государственного партнера.</w:t>
      </w:r>
    </w:p>
    <w:bookmarkEnd w:id="4544"/>
    <w:bookmarkStart w:name="z4781" w:id="4545"/>
    <w:p>
      <w:pPr>
        <w:spacing w:after="0"/>
        <w:ind w:left="0"/>
        <w:jc w:val="left"/>
      </w:pPr>
      <w:r>
        <w:rPr>
          <w:rFonts w:ascii="Times New Roman"/>
          <w:b/>
          <w:i w:val="false"/>
          <w:color w:val="000000"/>
        </w:rPr>
        <w:t xml:space="preserve"> 9. Организация управления Проектом ГЧП</w:t>
      </w:r>
    </w:p>
    <w:bookmarkEnd w:id="4545"/>
    <w:bookmarkStart w:name="z4782" w:id="4546"/>
    <w:p>
      <w:pPr>
        <w:spacing w:after="0"/>
        <w:ind w:left="0"/>
        <w:jc w:val="both"/>
      </w:pPr>
      <w:r>
        <w:rPr>
          <w:rFonts w:ascii="Times New Roman"/>
          <w:b w:val="false"/>
          <w:i w:val="false"/>
          <w:color w:val="000000"/>
          <w:sz w:val="28"/>
        </w:rPr>
        <w:t>
      99. Институциональная схема управления Проектом ГЧП указана в приложении 7 к Типовому договору проекта ГЧП в сфере жилищного строительства (жилой комплекс).</w:t>
      </w:r>
    </w:p>
    <w:bookmarkEnd w:id="4546"/>
    <w:bookmarkStart w:name="z4783" w:id="4547"/>
    <w:p>
      <w:pPr>
        <w:spacing w:after="0"/>
        <w:ind w:left="0"/>
        <w:jc w:val="both"/>
      </w:pPr>
      <w:r>
        <w:rPr>
          <w:rFonts w:ascii="Times New Roman"/>
          <w:b w:val="false"/>
          <w:i w:val="false"/>
          <w:color w:val="000000"/>
          <w:sz w:val="28"/>
        </w:rPr>
        <w:t>
      100. Балансодержателем Объекта ГЧП является Частный партнер –______________________. Республика Казахстан, __________ (указать наименование и местонахождение населенного пункта), ул. ______, __, бизнес-идентификационный номер _____________, индивидуальный идентификационный код __________, банковский идентификационный код ____________ .</w:t>
      </w:r>
    </w:p>
    <w:bookmarkEnd w:id="4547"/>
    <w:bookmarkStart w:name="z4784" w:id="4548"/>
    <w:p>
      <w:pPr>
        <w:spacing w:after="0"/>
        <w:ind w:left="0"/>
        <w:jc w:val="both"/>
      </w:pPr>
      <w:r>
        <w:rPr>
          <w:rFonts w:ascii="Times New Roman"/>
          <w:b w:val="false"/>
          <w:i w:val="false"/>
          <w:color w:val="000000"/>
          <w:sz w:val="28"/>
        </w:rPr>
        <w:t>
      101. После безвозмездной передачи квартир на основании пункта 87 настоящего Типового договора, квартиры в количестве ___ находятся в собственности Государственного партнера государственного учреждения Комитета казначейства министерства финансов Республики Казахстан "__________" Республика Казахстан, __________ (указать наименование и местонахождение населенного пункта), ул. ______, __, бизнес-идентификационный номер _____________, индивидуальный идентификационный код __________, банковский идентификационный код ____________ .</w:t>
      </w:r>
    </w:p>
    <w:bookmarkEnd w:id="4548"/>
    <w:bookmarkStart w:name="z4785" w:id="4549"/>
    <w:p>
      <w:pPr>
        <w:spacing w:after="0"/>
        <w:ind w:left="0"/>
        <w:jc w:val="both"/>
      </w:pPr>
      <w:r>
        <w:rPr>
          <w:rFonts w:ascii="Times New Roman"/>
          <w:b w:val="false"/>
          <w:i w:val="false"/>
          <w:color w:val="000000"/>
          <w:sz w:val="28"/>
        </w:rPr>
        <w:t>
      102. Контроль за техническим состоянием Объекта ГЧП по управлению проектом на стадии создания осуществляется Техническим надзором, на основании договора заключенного с Частным партнером за соблюдением:</w:t>
      </w:r>
    </w:p>
    <w:bookmarkEnd w:id="4549"/>
    <w:bookmarkStart w:name="z4786" w:id="4550"/>
    <w:p>
      <w:pPr>
        <w:spacing w:after="0"/>
        <w:ind w:left="0"/>
        <w:jc w:val="both"/>
      </w:pPr>
      <w:r>
        <w:rPr>
          <w:rFonts w:ascii="Times New Roman"/>
          <w:b w:val="false"/>
          <w:i w:val="false"/>
          <w:color w:val="000000"/>
          <w:sz w:val="28"/>
        </w:rPr>
        <w:t>
      1) проектных решений;</w:t>
      </w:r>
    </w:p>
    <w:bookmarkEnd w:id="4550"/>
    <w:bookmarkStart w:name="z4787" w:id="4551"/>
    <w:p>
      <w:pPr>
        <w:spacing w:after="0"/>
        <w:ind w:left="0"/>
        <w:jc w:val="both"/>
      </w:pPr>
      <w:r>
        <w:rPr>
          <w:rFonts w:ascii="Times New Roman"/>
          <w:b w:val="false"/>
          <w:i w:val="false"/>
          <w:color w:val="000000"/>
          <w:sz w:val="28"/>
        </w:rPr>
        <w:t>
      2) сроков строительства, требований нормативных документов;</w:t>
      </w:r>
    </w:p>
    <w:bookmarkEnd w:id="4551"/>
    <w:bookmarkStart w:name="z4788" w:id="4552"/>
    <w:p>
      <w:pPr>
        <w:spacing w:after="0"/>
        <w:ind w:left="0"/>
        <w:jc w:val="both"/>
      </w:pPr>
      <w:r>
        <w:rPr>
          <w:rFonts w:ascii="Times New Roman"/>
          <w:b w:val="false"/>
          <w:i w:val="false"/>
          <w:color w:val="000000"/>
          <w:sz w:val="28"/>
        </w:rPr>
        <w:t xml:space="preserve">
      3) качества работ; </w:t>
      </w:r>
    </w:p>
    <w:bookmarkEnd w:id="4552"/>
    <w:bookmarkStart w:name="z4789" w:id="4553"/>
    <w:p>
      <w:pPr>
        <w:spacing w:after="0"/>
        <w:ind w:left="0"/>
        <w:jc w:val="both"/>
      </w:pPr>
      <w:r>
        <w:rPr>
          <w:rFonts w:ascii="Times New Roman"/>
          <w:b w:val="false"/>
          <w:i w:val="false"/>
          <w:color w:val="000000"/>
          <w:sz w:val="28"/>
        </w:rPr>
        <w:t>
      4) соответствия объемов, качества;</w:t>
      </w:r>
    </w:p>
    <w:bookmarkEnd w:id="4553"/>
    <w:bookmarkStart w:name="z4790" w:id="4554"/>
    <w:p>
      <w:pPr>
        <w:spacing w:after="0"/>
        <w:ind w:left="0"/>
        <w:jc w:val="both"/>
      </w:pPr>
      <w:r>
        <w:rPr>
          <w:rFonts w:ascii="Times New Roman"/>
          <w:b w:val="false"/>
          <w:i w:val="false"/>
          <w:color w:val="000000"/>
          <w:sz w:val="28"/>
        </w:rPr>
        <w:t>
      5) соответствия проектно-сметной документации, нормативам;</w:t>
      </w:r>
    </w:p>
    <w:bookmarkEnd w:id="4554"/>
    <w:bookmarkStart w:name="z4791" w:id="4555"/>
    <w:p>
      <w:pPr>
        <w:spacing w:after="0"/>
        <w:ind w:left="0"/>
        <w:jc w:val="both"/>
      </w:pPr>
      <w:r>
        <w:rPr>
          <w:rFonts w:ascii="Times New Roman"/>
          <w:b w:val="false"/>
          <w:i w:val="false"/>
          <w:color w:val="000000"/>
          <w:sz w:val="28"/>
        </w:rPr>
        <w:t>
      6) промежуточной приемке этапов выполненных работ;</w:t>
      </w:r>
    </w:p>
    <w:bookmarkEnd w:id="4555"/>
    <w:bookmarkStart w:name="z4792" w:id="4556"/>
    <w:p>
      <w:pPr>
        <w:spacing w:after="0"/>
        <w:ind w:left="0"/>
        <w:jc w:val="both"/>
      </w:pPr>
      <w:r>
        <w:rPr>
          <w:rFonts w:ascii="Times New Roman"/>
          <w:b w:val="false"/>
          <w:i w:val="false"/>
          <w:color w:val="000000"/>
          <w:sz w:val="28"/>
        </w:rPr>
        <w:t>
      7) своевременного устранения дефектов.</w:t>
      </w:r>
    </w:p>
    <w:bookmarkEnd w:id="4556"/>
    <w:bookmarkStart w:name="z4793" w:id="4557"/>
    <w:p>
      <w:pPr>
        <w:spacing w:after="0"/>
        <w:ind w:left="0"/>
        <w:jc w:val="both"/>
      </w:pPr>
      <w:r>
        <w:rPr>
          <w:rFonts w:ascii="Times New Roman"/>
          <w:b w:val="false"/>
          <w:i w:val="false"/>
          <w:color w:val="000000"/>
          <w:sz w:val="28"/>
        </w:rPr>
        <w:t xml:space="preserve">
      Контроль за количеством и качеством оказываемых Услуг на стадии эксплуатации по Проекту ГЧП осуществляется Государственным партнером и уполномоченными Государственными органами согласно Типовому договору и в установленном законодательством порядке. </w:t>
      </w:r>
    </w:p>
    <w:bookmarkEnd w:id="4557"/>
    <w:bookmarkStart w:name="z4794" w:id="4558"/>
    <w:p>
      <w:pPr>
        <w:spacing w:after="0"/>
        <w:ind w:left="0"/>
        <w:jc w:val="both"/>
      </w:pPr>
      <w:r>
        <w:rPr>
          <w:rFonts w:ascii="Times New Roman"/>
          <w:b w:val="false"/>
          <w:i w:val="false"/>
          <w:color w:val="000000"/>
          <w:sz w:val="28"/>
        </w:rPr>
        <w:t>
      103. Частный партнер должен иметь программу по Управлению Проектом ГЧП, в том числе включающую управление персоналом, управление рисками, управление качеством, управление финансами, управление ресурсами.</w:t>
      </w:r>
    </w:p>
    <w:bookmarkEnd w:id="4558"/>
    <w:bookmarkStart w:name="z4795" w:id="4559"/>
    <w:p>
      <w:pPr>
        <w:spacing w:after="0"/>
        <w:ind w:left="0"/>
        <w:jc w:val="both"/>
      </w:pPr>
      <w:r>
        <w:rPr>
          <w:rFonts w:ascii="Times New Roman"/>
          <w:b w:val="false"/>
          <w:i w:val="false"/>
          <w:color w:val="000000"/>
          <w:sz w:val="28"/>
        </w:rPr>
        <w:t xml:space="preserve">
      104. В рамках исполнения Типового договора Частным партнером не предполагается назначение оператора проекта. </w:t>
      </w:r>
    </w:p>
    <w:bookmarkEnd w:id="4559"/>
    <w:bookmarkStart w:name="z4796" w:id="4560"/>
    <w:p>
      <w:pPr>
        <w:spacing w:after="0"/>
        <w:ind w:left="0"/>
        <w:jc w:val="left"/>
      </w:pPr>
      <w:r>
        <w:rPr>
          <w:rFonts w:ascii="Times New Roman"/>
          <w:b/>
          <w:i w:val="false"/>
          <w:color w:val="000000"/>
        </w:rPr>
        <w:t xml:space="preserve"> 10. Разрешения</w:t>
      </w:r>
    </w:p>
    <w:bookmarkEnd w:id="4560"/>
    <w:bookmarkStart w:name="z4797" w:id="4561"/>
    <w:p>
      <w:pPr>
        <w:spacing w:after="0"/>
        <w:ind w:left="0"/>
        <w:jc w:val="both"/>
      </w:pPr>
      <w:r>
        <w:rPr>
          <w:rFonts w:ascii="Times New Roman"/>
          <w:b w:val="false"/>
          <w:i w:val="false"/>
          <w:color w:val="000000"/>
          <w:sz w:val="28"/>
        </w:rPr>
        <w:t>
      105. Частный партнер обязан получить, поддерживать в силе и продлевать все Разрешения, которые могут потребоваться для строительства и эксплуатации Объекта ГЧП в соответствии с законодательством, включая сертификаты и одобрения Государственных органов, контролирующих строительство или эксплуатацию Объекта ГЧП. Частный партнер должен нести все расходы (включая пошлины и налоги) в связи с подготовкой ходатайств о выдаче и получении Разрешений.</w:t>
      </w:r>
    </w:p>
    <w:bookmarkEnd w:id="4561"/>
    <w:bookmarkStart w:name="z4798" w:id="4562"/>
    <w:p>
      <w:pPr>
        <w:spacing w:after="0"/>
        <w:ind w:left="0"/>
        <w:jc w:val="both"/>
      </w:pPr>
      <w:r>
        <w:rPr>
          <w:rFonts w:ascii="Times New Roman"/>
          <w:b w:val="false"/>
          <w:i w:val="false"/>
          <w:color w:val="000000"/>
          <w:sz w:val="28"/>
        </w:rPr>
        <w:t>
      106. Государственный партнер оказывает содействие Частному партнеру в пределах своей компетенции, необходимое для выдачи Разрешений. Настоящий пункт не устанавливает обязательства Государственного партнера получить какое-либо Разрешение для Частного партнера.</w:t>
      </w:r>
    </w:p>
    <w:bookmarkEnd w:id="4562"/>
    <w:bookmarkStart w:name="z4799" w:id="4563"/>
    <w:p>
      <w:pPr>
        <w:spacing w:after="0"/>
        <w:ind w:left="0"/>
        <w:jc w:val="left"/>
      </w:pPr>
      <w:r>
        <w:rPr>
          <w:rFonts w:ascii="Times New Roman"/>
          <w:b/>
          <w:i w:val="false"/>
          <w:color w:val="000000"/>
        </w:rPr>
        <w:t xml:space="preserve"> 11. Организация строительства Объекта ГЧП</w:t>
      </w:r>
    </w:p>
    <w:bookmarkEnd w:id="4563"/>
    <w:bookmarkStart w:name="z4800" w:id="4564"/>
    <w:p>
      <w:pPr>
        <w:spacing w:after="0"/>
        <w:ind w:left="0"/>
        <w:jc w:val="both"/>
      </w:pPr>
      <w:r>
        <w:rPr>
          <w:rFonts w:ascii="Times New Roman"/>
          <w:b w:val="false"/>
          <w:i w:val="false"/>
          <w:color w:val="000000"/>
          <w:sz w:val="28"/>
        </w:rPr>
        <w:t>
      107. Частный партнер строит Объект ГЧП в порядке, установленном законодательством и в соответствии с с Проектно-сметной документацией.</w:t>
      </w:r>
    </w:p>
    <w:bookmarkEnd w:id="4564"/>
    <w:bookmarkStart w:name="z4801" w:id="4565"/>
    <w:p>
      <w:pPr>
        <w:spacing w:after="0"/>
        <w:ind w:left="0"/>
        <w:jc w:val="both"/>
      </w:pPr>
      <w:r>
        <w:rPr>
          <w:rFonts w:ascii="Times New Roman"/>
          <w:b w:val="false"/>
          <w:i w:val="false"/>
          <w:color w:val="000000"/>
          <w:sz w:val="28"/>
        </w:rPr>
        <w:t>
      108. Частный партнер предоставляет Государственному партнеру Строительную гарантию, которая должна соответствовать следующим критериям:</w:t>
      </w:r>
    </w:p>
    <w:bookmarkEnd w:id="4565"/>
    <w:bookmarkStart w:name="z4802" w:id="4566"/>
    <w:p>
      <w:pPr>
        <w:spacing w:after="0"/>
        <w:ind w:left="0"/>
        <w:jc w:val="both"/>
      </w:pPr>
      <w:r>
        <w:rPr>
          <w:rFonts w:ascii="Times New Roman"/>
          <w:b w:val="false"/>
          <w:i w:val="false"/>
          <w:color w:val="000000"/>
          <w:sz w:val="28"/>
        </w:rPr>
        <w:t>
      1) гарантия выдается в размере ___% от стоимости предполагаемых инвестиций по Типовому договору в течение ___ (указать прописью) дней после финансового закрытия;</w:t>
      </w:r>
    </w:p>
    <w:bookmarkEnd w:id="4566"/>
    <w:bookmarkStart w:name="z4803" w:id="4567"/>
    <w:p>
      <w:pPr>
        <w:spacing w:after="0"/>
        <w:ind w:left="0"/>
        <w:jc w:val="both"/>
      </w:pPr>
      <w:r>
        <w:rPr>
          <w:rFonts w:ascii="Times New Roman"/>
          <w:b w:val="false"/>
          <w:i w:val="false"/>
          <w:color w:val="000000"/>
          <w:sz w:val="28"/>
        </w:rPr>
        <w:t xml:space="preserve">
      2) гарантия позволяет Государственному партнеру в период Строительных работ выдвигать требования по данной Строительной гарантии в случае любого нарушения Частным партнером Строительных обязательств, указанных в пункте 110 Типового договора; </w:t>
      </w:r>
    </w:p>
    <w:bookmarkEnd w:id="4567"/>
    <w:bookmarkStart w:name="z4804" w:id="4568"/>
    <w:p>
      <w:pPr>
        <w:spacing w:after="0"/>
        <w:ind w:left="0"/>
        <w:jc w:val="both"/>
      </w:pPr>
      <w:r>
        <w:rPr>
          <w:rFonts w:ascii="Times New Roman"/>
          <w:b w:val="false"/>
          <w:i w:val="false"/>
          <w:color w:val="000000"/>
          <w:sz w:val="28"/>
        </w:rPr>
        <w:t>
      3) гарантия отзывается по истечении периода, равного ___ (указать прописью) календарным дням с даты подписания акта приемки или на Дату расторжения, в зависимости от того, какая из дат наступила раньше.</w:t>
      </w:r>
    </w:p>
    <w:bookmarkEnd w:id="4568"/>
    <w:bookmarkStart w:name="z4805" w:id="4569"/>
    <w:p>
      <w:pPr>
        <w:spacing w:after="0"/>
        <w:ind w:left="0"/>
        <w:jc w:val="both"/>
      </w:pPr>
      <w:r>
        <w:rPr>
          <w:rFonts w:ascii="Times New Roman"/>
          <w:b w:val="false"/>
          <w:i w:val="false"/>
          <w:color w:val="000000"/>
          <w:sz w:val="28"/>
        </w:rPr>
        <w:t>
      109. Строительная гарантия оформляется по форме, указанной в приложении 8 к Типовому договору проекта ГЧП в сфере жилищного строительства (жилой комплекс).</w:t>
      </w:r>
    </w:p>
    <w:bookmarkEnd w:id="4569"/>
    <w:bookmarkStart w:name="z4806" w:id="4570"/>
    <w:p>
      <w:pPr>
        <w:spacing w:after="0"/>
        <w:ind w:left="0"/>
        <w:jc w:val="both"/>
      </w:pPr>
      <w:r>
        <w:rPr>
          <w:rFonts w:ascii="Times New Roman"/>
          <w:b w:val="false"/>
          <w:i w:val="false"/>
          <w:color w:val="000000"/>
          <w:sz w:val="28"/>
        </w:rPr>
        <w:t>
      110. Строительными обязательствами являются следующее:</w:t>
      </w:r>
    </w:p>
    <w:bookmarkEnd w:id="4570"/>
    <w:bookmarkStart w:name="z4807" w:id="4571"/>
    <w:p>
      <w:pPr>
        <w:spacing w:after="0"/>
        <w:ind w:left="0"/>
        <w:jc w:val="both"/>
      </w:pPr>
      <w:r>
        <w:rPr>
          <w:rFonts w:ascii="Times New Roman"/>
          <w:b w:val="false"/>
          <w:i w:val="false"/>
          <w:color w:val="000000"/>
          <w:sz w:val="28"/>
        </w:rPr>
        <w:t>
      1) срок Строительных работ, указанных в подпункте 2) пункта 221 Типового договора;</w:t>
      </w:r>
    </w:p>
    <w:bookmarkEnd w:id="4571"/>
    <w:bookmarkStart w:name="z4808" w:id="4572"/>
    <w:p>
      <w:pPr>
        <w:spacing w:after="0"/>
        <w:ind w:left="0"/>
        <w:jc w:val="both"/>
      </w:pPr>
      <w:r>
        <w:rPr>
          <w:rFonts w:ascii="Times New Roman"/>
          <w:b w:val="false"/>
          <w:i w:val="false"/>
          <w:color w:val="000000"/>
          <w:sz w:val="28"/>
        </w:rPr>
        <w:t>
      2) требования по проектно-сметной документации.</w:t>
      </w:r>
    </w:p>
    <w:bookmarkEnd w:id="4572"/>
    <w:bookmarkStart w:name="z4809" w:id="4573"/>
    <w:p>
      <w:pPr>
        <w:spacing w:after="0"/>
        <w:ind w:left="0"/>
        <w:jc w:val="both"/>
      </w:pPr>
      <w:r>
        <w:rPr>
          <w:rFonts w:ascii="Times New Roman"/>
          <w:b w:val="false"/>
          <w:i w:val="false"/>
          <w:color w:val="000000"/>
          <w:sz w:val="28"/>
        </w:rPr>
        <w:t>
      111. В случае нарушения Частным партнером Строительных обязательств по истечению ___ (указать прописью) месяцев с Даты начала Строительных работ, Стороны обязуются провести встречу с целью решения того, как выполнить невыполненные строительные обязательства.</w:t>
      </w:r>
    </w:p>
    <w:bookmarkEnd w:id="4573"/>
    <w:bookmarkStart w:name="z4810" w:id="4574"/>
    <w:p>
      <w:pPr>
        <w:spacing w:after="0"/>
        <w:ind w:left="0"/>
        <w:jc w:val="both"/>
      </w:pPr>
      <w:r>
        <w:rPr>
          <w:rFonts w:ascii="Times New Roman"/>
          <w:b w:val="false"/>
          <w:i w:val="false"/>
          <w:color w:val="000000"/>
          <w:sz w:val="28"/>
        </w:rPr>
        <w:t>
      112. В случае просрочки Даты планового завершения, Государственный партнер вправе предоставить дополнительных ___ (указать прописью) месяца для завершения Строительных работ. При этом Государственный партнер по истечению ___ (указать прописью) календарных дней с Даты планового завершения взимает штрафы за просрочку в размере ___ % за каждый день от Стоимости Объекта ГЧП.</w:t>
      </w:r>
    </w:p>
    <w:bookmarkEnd w:id="4574"/>
    <w:bookmarkStart w:name="z4811" w:id="4575"/>
    <w:p>
      <w:pPr>
        <w:spacing w:after="0"/>
        <w:ind w:left="0"/>
        <w:jc w:val="both"/>
      </w:pPr>
      <w:r>
        <w:rPr>
          <w:rFonts w:ascii="Times New Roman"/>
          <w:b w:val="false"/>
          <w:i w:val="false"/>
          <w:color w:val="000000"/>
          <w:sz w:val="28"/>
        </w:rPr>
        <w:t>
      113. Если Стороны не могут достичь соглашения до истечения ____ (указать прописью) месяцев с Даты начала Строительных работ:</w:t>
      </w:r>
    </w:p>
    <w:bookmarkEnd w:id="4575"/>
    <w:bookmarkStart w:name="z4812" w:id="4576"/>
    <w:p>
      <w:pPr>
        <w:spacing w:after="0"/>
        <w:ind w:left="0"/>
        <w:jc w:val="both"/>
      </w:pPr>
      <w:r>
        <w:rPr>
          <w:rFonts w:ascii="Times New Roman"/>
          <w:b w:val="false"/>
          <w:i w:val="false"/>
          <w:color w:val="000000"/>
          <w:sz w:val="28"/>
        </w:rPr>
        <w:t>
      1) в случае невыполнения строительных обязательств по вине Частного партнера, в том числе по вине финансовой организации:</w:t>
      </w:r>
    </w:p>
    <w:bookmarkEnd w:id="4576"/>
    <w:bookmarkStart w:name="z4813" w:id="4577"/>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w:t>
      </w:r>
    </w:p>
    <w:bookmarkEnd w:id="4577"/>
    <w:bookmarkStart w:name="z4814" w:id="4578"/>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выставляет требования по Строительной гарантии в полном объеме;</w:t>
      </w:r>
    </w:p>
    <w:bookmarkEnd w:id="4578"/>
    <w:bookmarkStart w:name="z4815" w:id="4579"/>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 от суммы капитальных затрат, произведенных Частным партнером по строительству Объекта ГЧП и подтвержденных актами выполненных работ согласно проектно-сметной документации.</w:t>
      </w:r>
    </w:p>
    <w:bookmarkEnd w:id="4579"/>
    <w:bookmarkStart w:name="z4816" w:id="4580"/>
    <w:p>
      <w:pPr>
        <w:spacing w:after="0"/>
        <w:ind w:left="0"/>
        <w:jc w:val="both"/>
      </w:pPr>
      <w:r>
        <w:rPr>
          <w:rFonts w:ascii="Times New Roman"/>
          <w:b w:val="false"/>
          <w:i w:val="false"/>
          <w:color w:val="000000"/>
          <w:sz w:val="28"/>
        </w:rPr>
        <w:t>
      2) в случае невыполнения Строительных обязательств по вине Государственного партнера:</w:t>
      </w:r>
    </w:p>
    <w:bookmarkEnd w:id="4580"/>
    <w:bookmarkStart w:name="z4817" w:id="4581"/>
    <w:p>
      <w:pPr>
        <w:spacing w:after="0"/>
        <w:ind w:left="0"/>
        <w:jc w:val="both"/>
      </w:pPr>
      <w:r>
        <w:rPr>
          <w:rFonts w:ascii="Times New Roman"/>
          <w:b w:val="false"/>
          <w:i w:val="false"/>
          <w:color w:val="000000"/>
          <w:sz w:val="28"/>
        </w:rPr>
        <w:t>
      Частный партнер вправе предоставить дополнительных ___ (указать прописью) месяца Государственному партнеру для выполнения невыполненных условий. Если Стороны не могут достичь соглашения до истечения ___ (указать прописью) месяцев с Даты начала Строительных работ:</w:t>
      </w:r>
    </w:p>
    <w:bookmarkEnd w:id="4581"/>
    <w:bookmarkStart w:name="z4818" w:id="4582"/>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4582"/>
    <w:bookmarkStart w:name="z4819" w:id="4583"/>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4583"/>
    <w:bookmarkStart w:name="z4820" w:id="4584"/>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актом выполненных работ согласно проектно-сметной документации.</w:t>
      </w:r>
    </w:p>
    <w:bookmarkEnd w:id="4584"/>
    <w:bookmarkStart w:name="z4821" w:id="4585"/>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4585"/>
    <w:bookmarkStart w:name="z4822" w:id="4586"/>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4586"/>
    <w:bookmarkStart w:name="z4823" w:id="4587"/>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4587"/>
    <w:bookmarkStart w:name="z4824" w:id="4588"/>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актами выполненных работ согласно проектно-сметной документации.</w:t>
      </w:r>
    </w:p>
    <w:bookmarkEnd w:id="4588"/>
    <w:bookmarkStart w:name="z4825" w:id="4589"/>
    <w:p>
      <w:pPr>
        <w:spacing w:after="0"/>
        <w:ind w:left="0"/>
        <w:jc w:val="both"/>
      </w:pPr>
      <w:r>
        <w:rPr>
          <w:rFonts w:ascii="Times New Roman"/>
          <w:b w:val="false"/>
          <w:i w:val="false"/>
          <w:color w:val="000000"/>
          <w:sz w:val="28"/>
        </w:rPr>
        <w:t>
      114. Строительство Объекта ГЧП осуществляется за счет средств, привлекаемых Частным партнером.</w:t>
      </w:r>
    </w:p>
    <w:bookmarkEnd w:id="4589"/>
    <w:bookmarkStart w:name="z4826" w:id="4590"/>
    <w:p>
      <w:pPr>
        <w:spacing w:after="0"/>
        <w:ind w:left="0"/>
        <w:jc w:val="both"/>
      </w:pPr>
      <w:r>
        <w:rPr>
          <w:rFonts w:ascii="Times New Roman"/>
          <w:b w:val="false"/>
          <w:i w:val="false"/>
          <w:color w:val="000000"/>
          <w:sz w:val="28"/>
        </w:rPr>
        <w:t>
      115. Частный партнер несет ответственность за техническое содержание Объекта ГЧП, за ненадлежащее качество предоставленных им материалов и оборудования.</w:t>
      </w:r>
    </w:p>
    <w:bookmarkEnd w:id="4590"/>
    <w:bookmarkStart w:name="z4827" w:id="4591"/>
    <w:p>
      <w:pPr>
        <w:spacing w:after="0"/>
        <w:ind w:left="0"/>
        <w:jc w:val="both"/>
      </w:pPr>
      <w:r>
        <w:rPr>
          <w:rFonts w:ascii="Times New Roman"/>
          <w:b w:val="false"/>
          <w:i w:val="false"/>
          <w:color w:val="000000"/>
          <w:sz w:val="28"/>
        </w:rPr>
        <w:t>
      116. Государственный партнер обеспечивает Частному партнеру свободный доступ Частного партнера и уполномоченных им лиц к Объекту ГЧП.</w:t>
      </w:r>
    </w:p>
    <w:bookmarkEnd w:id="4591"/>
    <w:bookmarkStart w:name="z4828" w:id="4592"/>
    <w:p>
      <w:pPr>
        <w:spacing w:after="0"/>
        <w:ind w:left="0"/>
        <w:jc w:val="both"/>
      </w:pPr>
      <w:r>
        <w:rPr>
          <w:rFonts w:ascii="Times New Roman"/>
          <w:b w:val="false"/>
          <w:i w:val="false"/>
          <w:color w:val="000000"/>
          <w:sz w:val="28"/>
        </w:rPr>
        <w:t>
      117. Частный партнер вправе по согласованию с Техническим надзором привлекать к выполнению работ по строительству Объекта ГЧП третьих лиц (в случае необходимости возможно указание конкретных привлекаемых лиц), за действия которых Частный партнер несет ответственность как за свои собственные.</w:t>
      </w:r>
    </w:p>
    <w:bookmarkEnd w:id="4592"/>
    <w:bookmarkStart w:name="z4829" w:id="4593"/>
    <w:p>
      <w:pPr>
        <w:spacing w:after="0"/>
        <w:ind w:left="0"/>
        <w:jc w:val="both"/>
      </w:pPr>
      <w:r>
        <w:rPr>
          <w:rFonts w:ascii="Times New Roman"/>
          <w:b w:val="false"/>
          <w:i w:val="false"/>
          <w:color w:val="000000"/>
          <w:sz w:val="28"/>
        </w:rPr>
        <w:t>
      118. Частный партнер несет ответственность за качество Строительных работ в период действия Типового договора.</w:t>
      </w:r>
    </w:p>
    <w:bookmarkEnd w:id="4593"/>
    <w:bookmarkStart w:name="z4830" w:id="4594"/>
    <w:p>
      <w:pPr>
        <w:spacing w:after="0"/>
        <w:ind w:left="0"/>
        <w:jc w:val="both"/>
      </w:pPr>
      <w:r>
        <w:rPr>
          <w:rFonts w:ascii="Times New Roman"/>
          <w:b w:val="false"/>
          <w:i w:val="false"/>
          <w:color w:val="000000"/>
          <w:sz w:val="28"/>
        </w:rPr>
        <w:t>
      119. В период Строительных работ Частный партнер должен ежемесячно предоставлять Государственному партнеру отчет о строительстве, содержащий сведения о выполнении строительных работ и их соответствии проектно-сметной документации.</w:t>
      </w:r>
    </w:p>
    <w:bookmarkEnd w:id="4594"/>
    <w:bookmarkStart w:name="z4831" w:id="4595"/>
    <w:p>
      <w:pPr>
        <w:spacing w:after="0"/>
        <w:ind w:left="0"/>
        <w:jc w:val="both"/>
      </w:pPr>
      <w:r>
        <w:rPr>
          <w:rFonts w:ascii="Times New Roman"/>
          <w:b w:val="false"/>
          <w:i w:val="false"/>
          <w:color w:val="000000"/>
          <w:sz w:val="28"/>
        </w:rPr>
        <w:t>
      120. Отчеты о строительстве должны содержать информацию о порядке производства работ, использованных строительных материалах и строительных расходах. Отчеты о строительстве могут подаваться в любой другой форме, которая используется Частным партнером в его отношениях с Генеральными подрядчиками или Кредиторами.</w:t>
      </w:r>
    </w:p>
    <w:bookmarkEnd w:id="4595"/>
    <w:bookmarkStart w:name="z4832" w:id="4596"/>
    <w:p>
      <w:pPr>
        <w:spacing w:after="0"/>
        <w:ind w:left="0"/>
        <w:jc w:val="both"/>
      </w:pPr>
      <w:r>
        <w:rPr>
          <w:rFonts w:ascii="Times New Roman"/>
          <w:b w:val="false"/>
          <w:i w:val="false"/>
          <w:color w:val="000000"/>
          <w:sz w:val="28"/>
        </w:rPr>
        <w:t>
      121. Государственный партнер обязуется оказывать Частному партнеру содействие при организации выполнения работ по строительству Объекта ГЧП.</w:t>
      </w:r>
    </w:p>
    <w:bookmarkEnd w:id="4596"/>
    <w:bookmarkStart w:name="z4833" w:id="4597"/>
    <w:p>
      <w:pPr>
        <w:spacing w:after="0"/>
        <w:ind w:left="0"/>
        <w:jc w:val="both"/>
      </w:pPr>
      <w:r>
        <w:rPr>
          <w:rFonts w:ascii="Times New Roman"/>
          <w:b w:val="false"/>
          <w:i w:val="false"/>
          <w:color w:val="000000"/>
          <w:sz w:val="28"/>
        </w:rPr>
        <w:t>
      122. При обнаружении Государственным партнером несоответствия проектно-сметной документации требованиям, установленным Типовым договором, Частный партнер обязуется с момента получения соответствующего уведомления до момента внесения необходимых изменений в проектно-сметную документацию приостановить работу по строительству Объекта ГЧП. При обнаружении несоответствия проектно-сметной документации требованиям, установленным Типовым договором, Частный партнер несет ответственность перед Государственным партнером в порядке и размерах, указанных в Типовом договоре.</w:t>
      </w:r>
    </w:p>
    <w:bookmarkEnd w:id="4597"/>
    <w:bookmarkStart w:name="z4834" w:id="4598"/>
    <w:p>
      <w:pPr>
        <w:spacing w:after="0"/>
        <w:ind w:left="0"/>
        <w:jc w:val="both"/>
      </w:pPr>
      <w:r>
        <w:rPr>
          <w:rFonts w:ascii="Times New Roman"/>
          <w:b w:val="false"/>
          <w:i w:val="false"/>
          <w:color w:val="000000"/>
          <w:sz w:val="28"/>
        </w:rPr>
        <w:t xml:space="preserve">
      123. Частный партнер вводит Объект ГЧП в эксплуатацию в порядке, установленном Типовым договором и законодательством. </w:t>
      </w:r>
    </w:p>
    <w:bookmarkEnd w:id="4598"/>
    <w:bookmarkStart w:name="z4835" w:id="4599"/>
    <w:p>
      <w:pPr>
        <w:spacing w:after="0"/>
        <w:ind w:left="0"/>
        <w:jc w:val="both"/>
      </w:pPr>
      <w:r>
        <w:rPr>
          <w:rFonts w:ascii="Times New Roman"/>
          <w:b w:val="false"/>
          <w:i w:val="false"/>
          <w:color w:val="000000"/>
          <w:sz w:val="28"/>
        </w:rPr>
        <w:t>
      124. При обнаружении Частным партнером не зависящих от Сторон обстоятельств, делающих невозможным строительство и ввод в эксплуатацию Объекта ГЧП в сроки, установленные Типовым договором, Частный партнер обязуется немедленно уведомить Государственного партнера об указанных обстоятельствах в целях согласования дальнейших действий Сторон по исполнению Типового договора.</w:t>
      </w:r>
    </w:p>
    <w:bookmarkEnd w:id="4599"/>
    <w:bookmarkStart w:name="z4836" w:id="4600"/>
    <w:p>
      <w:pPr>
        <w:spacing w:after="0"/>
        <w:ind w:left="0"/>
        <w:jc w:val="both"/>
      </w:pPr>
      <w:r>
        <w:rPr>
          <w:rFonts w:ascii="Times New Roman"/>
          <w:b w:val="false"/>
          <w:i w:val="false"/>
          <w:color w:val="000000"/>
          <w:sz w:val="28"/>
        </w:rPr>
        <w:t>
      125. Частный партнер в случае необходимости обязан спроектировать, построить и обслуживать временную объездную дорогу, обеспечивающую проезд транспортных средств в течение всего периода строительства Объекта ГЧП. Такие расходы относятся к Стоимости строительства Объекта ГЧП.</w:t>
      </w:r>
    </w:p>
    <w:bookmarkEnd w:id="4600"/>
    <w:bookmarkStart w:name="z4837" w:id="4601"/>
    <w:p>
      <w:pPr>
        <w:spacing w:after="0"/>
        <w:ind w:left="0"/>
        <w:jc w:val="both"/>
      </w:pPr>
      <w:r>
        <w:rPr>
          <w:rFonts w:ascii="Times New Roman"/>
          <w:b w:val="false"/>
          <w:i w:val="false"/>
          <w:color w:val="000000"/>
          <w:sz w:val="28"/>
        </w:rPr>
        <w:t>
      126. Государственный партнер вправе поручить Частному партнеру выполнение дополнительных работ, не указанных в Типовом договоре и в первоначальной проектно-сметной документации, но требуемых ввиду возникших непредвиденных обстоятельств для создания Объекта ГЧП.</w:t>
      </w:r>
    </w:p>
    <w:bookmarkEnd w:id="4601"/>
    <w:bookmarkStart w:name="z4838" w:id="4602"/>
    <w:p>
      <w:pPr>
        <w:spacing w:after="0"/>
        <w:ind w:left="0"/>
        <w:jc w:val="both"/>
      </w:pPr>
      <w:r>
        <w:rPr>
          <w:rFonts w:ascii="Times New Roman"/>
          <w:b w:val="false"/>
          <w:i w:val="false"/>
          <w:color w:val="000000"/>
          <w:sz w:val="28"/>
        </w:rPr>
        <w:t>
      127. Частный партнер, в срок ___ (указать прописью) календарных дней, представляет смету расходов на выполнение указанных в пункте 126 Типового договора работ, а также график выполнения дополнительных работ. При этом Государственный партнер обязуется сообщать Частному партнеру об их утверждении или отказе в кратчайшие сроки, не превышающие ___ (указать прописью) дней с момента получения соответствующих документов.</w:t>
      </w:r>
    </w:p>
    <w:bookmarkEnd w:id="4602"/>
    <w:bookmarkStart w:name="z4839" w:id="4603"/>
    <w:p>
      <w:pPr>
        <w:spacing w:after="0"/>
        <w:ind w:left="0"/>
        <w:jc w:val="both"/>
      </w:pPr>
      <w:r>
        <w:rPr>
          <w:rFonts w:ascii="Times New Roman"/>
          <w:b w:val="false"/>
          <w:i w:val="false"/>
          <w:color w:val="000000"/>
          <w:sz w:val="28"/>
        </w:rPr>
        <w:t>
      128. Расходы на дополнительные работы, указанные в пункте 126 Типового договора, которые возникли не вследствие ошибок или упущений, допущенные при проектировании и которые влекут за собой дополнительные затраты для Частного партнера, несет Государственный партнер.</w:t>
      </w:r>
    </w:p>
    <w:bookmarkEnd w:id="4603"/>
    <w:bookmarkStart w:name="z4840" w:id="4604"/>
    <w:p>
      <w:pPr>
        <w:spacing w:after="0"/>
        <w:ind w:left="0"/>
        <w:jc w:val="both"/>
      </w:pPr>
      <w:r>
        <w:rPr>
          <w:rFonts w:ascii="Times New Roman"/>
          <w:b w:val="false"/>
          <w:i w:val="false"/>
          <w:color w:val="000000"/>
          <w:sz w:val="28"/>
        </w:rPr>
        <w:t>
      129. В случае, если выполнение дополнительных работ, указанных в пункте 126 Типового договора, повлечет за собой нарушение показателей, приведенных в приложении 3 к Типовому договору проекта ГЧП в сфере жилищного строительства (жилой комплекс), Стороны в установленном порядке вносят изменения и/или дополнения в Типовой договор.</w:t>
      </w:r>
    </w:p>
    <w:bookmarkEnd w:id="4604"/>
    <w:bookmarkStart w:name="z4841" w:id="4605"/>
    <w:p>
      <w:pPr>
        <w:spacing w:after="0"/>
        <w:ind w:left="0"/>
        <w:jc w:val="both"/>
      </w:pPr>
      <w:r>
        <w:rPr>
          <w:rFonts w:ascii="Times New Roman"/>
          <w:b w:val="false"/>
          <w:i w:val="false"/>
          <w:color w:val="000000"/>
          <w:sz w:val="28"/>
        </w:rPr>
        <w:t>
      130. Частный партнер несет ответственность по назначению и выполнению функций ответственного работника по безопасности в соответствии с нормами по безопасности и охране труда работников на рабочем месте.</w:t>
      </w:r>
    </w:p>
    <w:bookmarkEnd w:id="4605"/>
    <w:bookmarkStart w:name="z4842" w:id="4606"/>
    <w:p>
      <w:pPr>
        <w:spacing w:after="0"/>
        <w:ind w:left="0"/>
        <w:jc w:val="left"/>
      </w:pPr>
      <w:r>
        <w:rPr>
          <w:rFonts w:ascii="Times New Roman"/>
          <w:b/>
          <w:i w:val="false"/>
          <w:color w:val="000000"/>
        </w:rPr>
        <w:t xml:space="preserve"> 12. Археологические находки</w:t>
      </w:r>
    </w:p>
    <w:bookmarkEnd w:id="4606"/>
    <w:bookmarkStart w:name="z4843" w:id="4607"/>
    <w:p>
      <w:pPr>
        <w:spacing w:after="0"/>
        <w:ind w:left="0"/>
        <w:jc w:val="both"/>
      </w:pPr>
      <w:r>
        <w:rPr>
          <w:rFonts w:ascii="Times New Roman"/>
          <w:b w:val="false"/>
          <w:i w:val="false"/>
          <w:color w:val="000000"/>
          <w:sz w:val="28"/>
        </w:rPr>
        <w:t>
      131. В случае обнаружения Археологических находок Частный партнер обязуется:</w:t>
      </w:r>
    </w:p>
    <w:bookmarkEnd w:id="4607"/>
    <w:bookmarkStart w:name="z4844" w:id="4608"/>
    <w:p>
      <w:pPr>
        <w:spacing w:after="0"/>
        <w:ind w:left="0"/>
        <w:jc w:val="both"/>
      </w:pPr>
      <w:r>
        <w:rPr>
          <w:rFonts w:ascii="Times New Roman"/>
          <w:b w:val="false"/>
          <w:i w:val="false"/>
          <w:color w:val="000000"/>
          <w:sz w:val="28"/>
        </w:rPr>
        <w:t>
      1) в течение ___ (указать прописью) календарных дней сообщить Государственному партнеру об обнаружении таковых;</w:t>
      </w:r>
    </w:p>
    <w:bookmarkEnd w:id="4608"/>
    <w:bookmarkStart w:name="z4845" w:id="4609"/>
    <w:p>
      <w:pPr>
        <w:spacing w:after="0"/>
        <w:ind w:left="0"/>
        <w:jc w:val="both"/>
      </w:pPr>
      <w:r>
        <w:rPr>
          <w:rFonts w:ascii="Times New Roman"/>
          <w:b w:val="false"/>
          <w:i w:val="false"/>
          <w:color w:val="000000"/>
          <w:sz w:val="28"/>
        </w:rPr>
        <w:t>
      2) принять меры предосторожности, чтобы предотвратить разрушение или повреждение обнаруженных Археологических находок;</w:t>
      </w:r>
    </w:p>
    <w:bookmarkEnd w:id="4609"/>
    <w:bookmarkStart w:name="z4846" w:id="4610"/>
    <w:p>
      <w:pPr>
        <w:spacing w:after="0"/>
        <w:ind w:left="0"/>
        <w:jc w:val="both"/>
      </w:pPr>
      <w:r>
        <w:rPr>
          <w:rFonts w:ascii="Times New Roman"/>
          <w:b w:val="false"/>
          <w:i w:val="false"/>
          <w:color w:val="000000"/>
          <w:sz w:val="28"/>
        </w:rPr>
        <w:t>
      3) вывести и извлечь обнаруженные объекты за счет собственных средств, при соблюдении всех соответствующих процедур безопасности, которые должны включать в себя любые меры по охране здоровья и безопасности при строительстве Объекта ГЧП и любых инструкций по безопасности на участке;</w:t>
      </w:r>
    </w:p>
    <w:bookmarkEnd w:id="4610"/>
    <w:bookmarkStart w:name="z4847" w:id="4611"/>
    <w:p>
      <w:pPr>
        <w:spacing w:after="0"/>
        <w:ind w:left="0"/>
        <w:jc w:val="both"/>
      </w:pPr>
      <w:r>
        <w:rPr>
          <w:rFonts w:ascii="Times New Roman"/>
          <w:b w:val="false"/>
          <w:i w:val="false"/>
          <w:color w:val="000000"/>
          <w:sz w:val="28"/>
        </w:rPr>
        <w:t>
      4) соблюдать все требования законодательства в отношении сохранения обнаруженных объектов, совершения любых действий и проведения применимых процедур.</w:t>
      </w:r>
    </w:p>
    <w:bookmarkEnd w:id="4611"/>
    <w:bookmarkStart w:name="z4848" w:id="4612"/>
    <w:p>
      <w:pPr>
        <w:spacing w:after="0"/>
        <w:ind w:left="0"/>
        <w:jc w:val="both"/>
      </w:pPr>
      <w:r>
        <w:rPr>
          <w:rFonts w:ascii="Times New Roman"/>
          <w:b w:val="false"/>
          <w:i w:val="false"/>
          <w:color w:val="000000"/>
          <w:sz w:val="28"/>
        </w:rPr>
        <w:t>
      132. Государственный партнер в течение ___ (указать прописью) календарных дней после получения уведомления об Археологической находке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bookmarkEnd w:id="4612"/>
    <w:bookmarkStart w:name="z4849" w:id="4613"/>
    <w:p>
      <w:pPr>
        <w:spacing w:after="0"/>
        <w:ind w:left="0"/>
        <w:jc w:val="both"/>
      </w:pPr>
      <w:r>
        <w:rPr>
          <w:rFonts w:ascii="Times New Roman"/>
          <w:b w:val="false"/>
          <w:i w:val="false"/>
          <w:color w:val="000000"/>
          <w:sz w:val="28"/>
        </w:rPr>
        <w:t>
      133. Приостановление работ по причине Археологических находок считаются форс-мажорными обстоятельствами.</w:t>
      </w:r>
    </w:p>
    <w:bookmarkEnd w:id="4613"/>
    <w:bookmarkStart w:name="z4850" w:id="4614"/>
    <w:p>
      <w:pPr>
        <w:spacing w:after="0"/>
        <w:ind w:left="0"/>
        <w:jc w:val="both"/>
      </w:pPr>
      <w:r>
        <w:rPr>
          <w:rFonts w:ascii="Times New Roman"/>
          <w:b w:val="false"/>
          <w:i w:val="false"/>
          <w:color w:val="000000"/>
          <w:sz w:val="28"/>
        </w:rPr>
        <w:t>
      134. На основании решения Государственного партнера Строительные работы приостанавливаются на срок не более ___ (указать прописью) календарных дней.</w:t>
      </w:r>
    </w:p>
    <w:bookmarkEnd w:id="4614"/>
    <w:bookmarkStart w:name="z4851" w:id="4615"/>
    <w:p>
      <w:pPr>
        <w:spacing w:after="0"/>
        <w:ind w:left="0"/>
        <w:jc w:val="both"/>
      </w:pPr>
      <w:r>
        <w:rPr>
          <w:rFonts w:ascii="Times New Roman"/>
          <w:b w:val="false"/>
          <w:i w:val="false"/>
          <w:color w:val="000000"/>
          <w:sz w:val="28"/>
        </w:rPr>
        <w:t>
      135. Частный партнер учитывает любые рекомендации Государственного партнера и соблюдает положения законодательства в отношении любых археологических исследований или исследований на участке.</w:t>
      </w:r>
    </w:p>
    <w:bookmarkEnd w:id="4615"/>
    <w:bookmarkStart w:name="z4852" w:id="4616"/>
    <w:p>
      <w:pPr>
        <w:spacing w:after="0"/>
        <w:ind w:left="0"/>
        <w:jc w:val="both"/>
      </w:pPr>
      <w:r>
        <w:rPr>
          <w:rFonts w:ascii="Times New Roman"/>
          <w:b w:val="false"/>
          <w:i w:val="false"/>
          <w:color w:val="000000"/>
          <w:sz w:val="28"/>
        </w:rPr>
        <w:t>
      136. В случае если результат исследования соответствующего Уполномоченного органа показал необходимость продления приостановки Строительных работ, то Типовой договор продлевается на соответствующий период.</w:t>
      </w:r>
    </w:p>
    <w:bookmarkEnd w:id="4616"/>
    <w:bookmarkStart w:name="z4853" w:id="4617"/>
    <w:p>
      <w:pPr>
        <w:spacing w:after="0"/>
        <w:ind w:left="0"/>
        <w:jc w:val="both"/>
      </w:pPr>
      <w:r>
        <w:rPr>
          <w:rFonts w:ascii="Times New Roman"/>
          <w:b w:val="false"/>
          <w:i w:val="false"/>
          <w:color w:val="000000"/>
          <w:sz w:val="28"/>
        </w:rPr>
        <w:t>
      137. Частный партнер обязан сократить насколько возможно задержку, связанную с Археологическими находками. Для данной цели, он обязуется сотрудничать с компетентными органами, Государственным партнером по выявлению наиболее приемлемых решений, а также по составлению плана извлечения находок, который утверждается Государственным партнером и по изменению графика осуществления Проекта ГЧП для приведения его в соответствие с новыми сроками.</w:t>
      </w:r>
    </w:p>
    <w:bookmarkEnd w:id="4617"/>
    <w:bookmarkStart w:name="z4854" w:id="4618"/>
    <w:p>
      <w:pPr>
        <w:spacing w:after="0"/>
        <w:ind w:left="0"/>
        <w:jc w:val="both"/>
      </w:pPr>
      <w:r>
        <w:rPr>
          <w:rFonts w:ascii="Times New Roman"/>
          <w:b w:val="false"/>
          <w:i w:val="false"/>
          <w:color w:val="000000"/>
          <w:sz w:val="28"/>
        </w:rPr>
        <w:t>
      138. Археологические находки, которые найдены на Земельном участке, передаются в собственность государства в соответствии с законодательством.</w:t>
      </w:r>
    </w:p>
    <w:bookmarkEnd w:id="4618"/>
    <w:bookmarkStart w:name="z4855" w:id="4619"/>
    <w:p>
      <w:pPr>
        <w:spacing w:after="0"/>
        <w:ind w:left="0"/>
        <w:jc w:val="left"/>
      </w:pPr>
      <w:r>
        <w:rPr>
          <w:rFonts w:ascii="Times New Roman"/>
          <w:b/>
          <w:i w:val="false"/>
          <w:color w:val="000000"/>
        </w:rPr>
        <w:t xml:space="preserve"> 13. Захоронения опасных отходов</w:t>
      </w:r>
    </w:p>
    <w:bookmarkEnd w:id="4619"/>
    <w:bookmarkStart w:name="z4856" w:id="4620"/>
    <w:p>
      <w:pPr>
        <w:spacing w:after="0"/>
        <w:ind w:left="0"/>
        <w:jc w:val="both"/>
      </w:pPr>
      <w:r>
        <w:rPr>
          <w:rFonts w:ascii="Times New Roman"/>
          <w:b w:val="false"/>
          <w:i w:val="false"/>
          <w:color w:val="000000"/>
          <w:sz w:val="28"/>
        </w:rPr>
        <w:t>
      139. В случае обнаружения Захоронения опасных отходов Частный партнер обязуется:</w:t>
      </w:r>
    </w:p>
    <w:bookmarkEnd w:id="4620"/>
    <w:bookmarkStart w:name="z4857" w:id="4621"/>
    <w:p>
      <w:pPr>
        <w:spacing w:after="0"/>
        <w:ind w:left="0"/>
        <w:jc w:val="both"/>
      </w:pPr>
      <w:r>
        <w:rPr>
          <w:rFonts w:ascii="Times New Roman"/>
          <w:b w:val="false"/>
          <w:i w:val="false"/>
          <w:color w:val="000000"/>
          <w:sz w:val="28"/>
        </w:rPr>
        <w:t>
      в течение ___ (указать прописью) календарных дней уведомить Государственного партнера и соответствующего Уполномоченного органа об обнаружении таковых;</w:t>
      </w:r>
    </w:p>
    <w:bookmarkEnd w:id="4621"/>
    <w:bookmarkStart w:name="z4858" w:id="4622"/>
    <w:p>
      <w:pPr>
        <w:spacing w:after="0"/>
        <w:ind w:left="0"/>
        <w:jc w:val="both"/>
      </w:pPr>
      <w:r>
        <w:rPr>
          <w:rFonts w:ascii="Times New Roman"/>
          <w:b w:val="false"/>
          <w:i w:val="false"/>
          <w:color w:val="000000"/>
          <w:sz w:val="28"/>
        </w:rPr>
        <w:t>
       провести и завершить все необходимые мероприятия, связанные с удалением, обезвреживанием, утилизацией Захоронений опасных отходов, надлежащим образом и за счет собственных средств согласно требованиям законодательства в целях устранения неблагоприятных последствий Захоронения опасных отходов.</w:t>
      </w:r>
    </w:p>
    <w:bookmarkEnd w:id="4622"/>
    <w:bookmarkStart w:name="z4859" w:id="4623"/>
    <w:p>
      <w:pPr>
        <w:spacing w:after="0"/>
        <w:ind w:left="0"/>
        <w:jc w:val="both"/>
      </w:pPr>
      <w:r>
        <w:rPr>
          <w:rFonts w:ascii="Times New Roman"/>
          <w:b w:val="false"/>
          <w:i w:val="false"/>
          <w:color w:val="000000"/>
          <w:sz w:val="28"/>
        </w:rPr>
        <w:t>
      140. Государственный партнер в течение ___ (указать прописью) календарных дней после получения уведомления об обнаружении Захоронений опасных отходов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bookmarkEnd w:id="4623"/>
    <w:bookmarkStart w:name="z4860" w:id="4624"/>
    <w:p>
      <w:pPr>
        <w:spacing w:after="0"/>
        <w:ind w:left="0"/>
        <w:jc w:val="both"/>
      </w:pPr>
      <w:r>
        <w:rPr>
          <w:rFonts w:ascii="Times New Roman"/>
          <w:b w:val="false"/>
          <w:i w:val="false"/>
          <w:color w:val="000000"/>
          <w:sz w:val="28"/>
        </w:rPr>
        <w:t>
      141. Частный партнер соблюдает положения законодательства в отношении Захоронений опасных отходов на Земельном участке.</w:t>
      </w:r>
    </w:p>
    <w:bookmarkEnd w:id="4624"/>
    <w:bookmarkStart w:name="z4861" w:id="4625"/>
    <w:p>
      <w:pPr>
        <w:spacing w:after="0"/>
        <w:ind w:left="0"/>
        <w:jc w:val="both"/>
      </w:pPr>
      <w:r>
        <w:rPr>
          <w:rFonts w:ascii="Times New Roman"/>
          <w:b w:val="false"/>
          <w:i w:val="false"/>
          <w:color w:val="000000"/>
          <w:sz w:val="28"/>
        </w:rPr>
        <w:t>
      142. При обнаружении Частным партнером Захоронений опасных отходов на основании решения Государственного партнера приостанавливаются Строительные работы на срок не более ___ (указать прописью) календарных дней.</w:t>
      </w:r>
    </w:p>
    <w:bookmarkEnd w:id="4625"/>
    <w:bookmarkStart w:name="z4862" w:id="4626"/>
    <w:p>
      <w:pPr>
        <w:spacing w:after="0"/>
        <w:ind w:left="0"/>
        <w:jc w:val="both"/>
      </w:pPr>
      <w:r>
        <w:rPr>
          <w:rFonts w:ascii="Times New Roman"/>
          <w:b w:val="false"/>
          <w:i w:val="false"/>
          <w:color w:val="000000"/>
          <w:sz w:val="28"/>
        </w:rPr>
        <w:t>
      143. В случае если результат исследования соответствующего Уполномоченного органа показал необходимость продления приостановки Строительных работ, то Типовой договор продлевается на соответствующий период.</w:t>
      </w:r>
    </w:p>
    <w:bookmarkEnd w:id="4626"/>
    <w:bookmarkStart w:name="z4863" w:id="4627"/>
    <w:p>
      <w:pPr>
        <w:spacing w:after="0"/>
        <w:ind w:left="0"/>
        <w:jc w:val="left"/>
      </w:pPr>
      <w:r>
        <w:rPr>
          <w:rFonts w:ascii="Times New Roman"/>
          <w:b/>
          <w:i w:val="false"/>
          <w:color w:val="000000"/>
        </w:rPr>
        <w:t xml:space="preserve"> 14. Права собственности на Объект ГЧП и порядок их передачи</w:t>
      </w:r>
    </w:p>
    <w:bookmarkEnd w:id="4627"/>
    <w:bookmarkStart w:name="z4864" w:id="4628"/>
    <w:p>
      <w:pPr>
        <w:spacing w:after="0"/>
        <w:ind w:left="0"/>
        <w:jc w:val="both"/>
      </w:pPr>
      <w:r>
        <w:rPr>
          <w:rFonts w:ascii="Times New Roman"/>
          <w:b w:val="false"/>
          <w:i w:val="false"/>
          <w:color w:val="000000"/>
          <w:sz w:val="28"/>
        </w:rPr>
        <w:t>
      144. Объект ГЧП не передается в государственную собственность.</w:t>
      </w:r>
    </w:p>
    <w:bookmarkEnd w:id="4628"/>
    <w:bookmarkStart w:name="z4865" w:id="4629"/>
    <w:p>
      <w:pPr>
        <w:spacing w:after="0"/>
        <w:ind w:left="0"/>
        <w:jc w:val="both"/>
      </w:pPr>
      <w:r>
        <w:rPr>
          <w:rFonts w:ascii="Times New Roman"/>
          <w:b w:val="false"/>
          <w:i w:val="false"/>
          <w:color w:val="000000"/>
          <w:sz w:val="28"/>
        </w:rPr>
        <w:t xml:space="preserve">
      145. По истечению срока действия Типового договора, права владения и пользования Объектом ГЧП переходят собственникам квартир в соответствии с договором купли-продажи. </w:t>
      </w:r>
    </w:p>
    <w:bookmarkEnd w:id="4629"/>
    <w:bookmarkStart w:name="z4866" w:id="4630"/>
    <w:p>
      <w:pPr>
        <w:spacing w:after="0"/>
        <w:ind w:left="0"/>
        <w:jc w:val="left"/>
      </w:pPr>
      <w:r>
        <w:rPr>
          <w:rFonts w:ascii="Times New Roman"/>
          <w:b/>
          <w:i w:val="false"/>
          <w:color w:val="000000"/>
        </w:rPr>
        <w:t xml:space="preserve"> 15. Эксплуатация объекта ГЧП</w:t>
      </w:r>
    </w:p>
    <w:bookmarkEnd w:id="4630"/>
    <w:bookmarkStart w:name="z4867" w:id="4631"/>
    <w:p>
      <w:pPr>
        <w:spacing w:after="0"/>
        <w:ind w:left="0"/>
        <w:jc w:val="both"/>
      </w:pPr>
      <w:r>
        <w:rPr>
          <w:rFonts w:ascii="Times New Roman"/>
          <w:b w:val="false"/>
          <w:i w:val="false"/>
          <w:color w:val="000000"/>
          <w:sz w:val="28"/>
        </w:rPr>
        <w:t xml:space="preserve">
      146. Частный партнер эксплуатирует Объект ГЧП для организации услуг, с возможностью получения дохода с Даты планового завершения и до Даты истечения срока действия Типового договора. </w:t>
      </w:r>
    </w:p>
    <w:bookmarkEnd w:id="4631"/>
    <w:bookmarkStart w:name="z4868" w:id="4632"/>
    <w:p>
      <w:pPr>
        <w:spacing w:after="0"/>
        <w:ind w:left="0"/>
        <w:jc w:val="both"/>
      </w:pPr>
      <w:r>
        <w:rPr>
          <w:rFonts w:ascii="Times New Roman"/>
          <w:b w:val="false"/>
          <w:i w:val="false"/>
          <w:color w:val="000000"/>
          <w:sz w:val="28"/>
        </w:rPr>
        <w:t>
      147. Объект ГЧП передается в эксплуатацию сроком на ___ (указать прописью) лет.</w:t>
      </w:r>
    </w:p>
    <w:bookmarkEnd w:id="4632"/>
    <w:bookmarkStart w:name="z4869" w:id="4633"/>
    <w:p>
      <w:pPr>
        <w:spacing w:after="0"/>
        <w:ind w:left="0"/>
        <w:jc w:val="both"/>
      </w:pPr>
      <w:r>
        <w:rPr>
          <w:rFonts w:ascii="Times New Roman"/>
          <w:b w:val="false"/>
          <w:i w:val="false"/>
          <w:color w:val="000000"/>
          <w:sz w:val="28"/>
        </w:rPr>
        <w:t>
      148. Частный партнер при эксплуатации объекта ГЧП самостоятельно и за свой счет:</w:t>
      </w:r>
    </w:p>
    <w:bookmarkEnd w:id="4633"/>
    <w:bookmarkStart w:name="z4870" w:id="4634"/>
    <w:p>
      <w:pPr>
        <w:spacing w:after="0"/>
        <w:ind w:left="0"/>
        <w:jc w:val="both"/>
      </w:pPr>
      <w:r>
        <w:rPr>
          <w:rFonts w:ascii="Times New Roman"/>
          <w:b w:val="false"/>
          <w:i w:val="false"/>
          <w:color w:val="000000"/>
          <w:sz w:val="28"/>
        </w:rPr>
        <w:t>
      1) обеспечивает техническое содержание и сохранность имущества;</w:t>
      </w:r>
    </w:p>
    <w:bookmarkEnd w:id="4634"/>
    <w:bookmarkStart w:name="z4871" w:id="4635"/>
    <w:p>
      <w:pPr>
        <w:spacing w:after="0"/>
        <w:ind w:left="0"/>
        <w:jc w:val="both"/>
      </w:pPr>
      <w:r>
        <w:rPr>
          <w:rFonts w:ascii="Times New Roman"/>
          <w:b w:val="false"/>
          <w:i w:val="false"/>
          <w:color w:val="000000"/>
          <w:sz w:val="28"/>
        </w:rPr>
        <w:t>
      2) осуществляет текущий ремонт имущества;</w:t>
      </w:r>
    </w:p>
    <w:bookmarkEnd w:id="4635"/>
    <w:bookmarkStart w:name="z4872" w:id="4636"/>
    <w:p>
      <w:pPr>
        <w:spacing w:after="0"/>
        <w:ind w:left="0"/>
        <w:jc w:val="both"/>
      </w:pPr>
      <w:r>
        <w:rPr>
          <w:rFonts w:ascii="Times New Roman"/>
          <w:b w:val="false"/>
          <w:i w:val="false"/>
          <w:color w:val="000000"/>
          <w:sz w:val="28"/>
        </w:rPr>
        <w:t>
      3) производит все платежи, связанные с эксплуатацией имущества;</w:t>
      </w:r>
    </w:p>
    <w:bookmarkEnd w:id="4636"/>
    <w:bookmarkStart w:name="z4873" w:id="4637"/>
    <w:p>
      <w:pPr>
        <w:spacing w:after="0"/>
        <w:ind w:left="0"/>
        <w:jc w:val="both"/>
      </w:pPr>
      <w:r>
        <w:rPr>
          <w:rFonts w:ascii="Times New Roman"/>
          <w:b w:val="false"/>
          <w:i w:val="false"/>
          <w:color w:val="000000"/>
          <w:sz w:val="28"/>
        </w:rPr>
        <w:t>
      4) осуществляет контроль за соблюдением противопожарных, санитарных и иных норм, установленных действующим законодательством.</w:t>
      </w:r>
    </w:p>
    <w:bookmarkEnd w:id="4637"/>
    <w:bookmarkStart w:name="z4874" w:id="4638"/>
    <w:p>
      <w:pPr>
        <w:spacing w:after="0"/>
        <w:ind w:left="0"/>
        <w:jc w:val="both"/>
      </w:pPr>
      <w:r>
        <w:rPr>
          <w:rFonts w:ascii="Times New Roman"/>
          <w:b w:val="false"/>
          <w:i w:val="false"/>
          <w:color w:val="000000"/>
          <w:sz w:val="28"/>
        </w:rPr>
        <w:t>
      149. Частный партнер обособляет переданное ему в эксплуатацию имущество от другого своего имущества и ведет по нему самостоятельный учет.</w:t>
      </w:r>
    </w:p>
    <w:bookmarkEnd w:id="4638"/>
    <w:bookmarkStart w:name="z4875" w:id="4639"/>
    <w:p>
      <w:pPr>
        <w:spacing w:after="0"/>
        <w:ind w:left="0"/>
        <w:jc w:val="both"/>
      </w:pPr>
      <w:r>
        <w:rPr>
          <w:rFonts w:ascii="Times New Roman"/>
          <w:b w:val="false"/>
          <w:i w:val="false"/>
          <w:color w:val="000000"/>
          <w:sz w:val="28"/>
        </w:rPr>
        <w:t>
      150. Частный партнер не вправе отчуждать, передавать в залог, изменять целевое назначение Объекта ГЧП, без согласия Государственного партнера вносить какие-либо изменения в имущество (кроме текущего и капитального ремонта), включая снос или возведение стен, изменение планировки здания.</w:t>
      </w:r>
    </w:p>
    <w:bookmarkEnd w:id="4639"/>
    <w:bookmarkStart w:name="z4876" w:id="4640"/>
    <w:p>
      <w:pPr>
        <w:spacing w:after="0"/>
        <w:ind w:left="0"/>
        <w:jc w:val="both"/>
      </w:pPr>
      <w:r>
        <w:rPr>
          <w:rFonts w:ascii="Times New Roman"/>
          <w:b w:val="false"/>
          <w:i w:val="false"/>
          <w:color w:val="000000"/>
          <w:sz w:val="28"/>
        </w:rPr>
        <w:t>
      151. Частный партнер предоставляет Государственному партнеру Эксплуатационную гарантию, которая должна соответствовать следующим критериям:</w:t>
      </w:r>
    </w:p>
    <w:bookmarkEnd w:id="4640"/>
    <w:bookmarkStart w:name="z4877" w:id="4641"/>
    <w:p>
      <w:pPr>
        <w:spacing w:after="0"/>
        <w:ind w:left="0"/>
        <w:jc w:val="both"/>
      </w:pPr>
      <w:r>
        <w:rPr>
          <w:rFonts w:ascii="Times New Roman"/>
          <w:b w:val="false"/>
          <w:i w:val="false"/>
          <w:color w:val="000000"/>
          <w:sz w:val="28"/>
        </w:rPr>
        <w:t>
      1) гарантия выдается в размере ___% от стоимости Объекта ГЧП согласно акту приемки с Даты завершения Строительной гарантии;</w:t>
      </w:r>
    </w:p>
    <w:bookmarkEnd w:id="4641"/>
    <w:bookmarkStart w:name="z4878" w:id="4642"/>
    <w:p>
      <w:pPr>
        <w:spacing w:after="0"/>
        <w:ind w:left="0"/>
        <w:jc w:val="both"/>
      </w:pPr>
      <w:r>
        <w:rPr>
          <w:rFonts w:ascii="Times New Roman"/>
          <w:b w:val="false"/>
          <w:i w:val="false"/>
          <w:color w:val="000000"/>
          <w:sz w:val="28"/>
        </w:rPr>
        <w:t>
      2) гарантия отзывается с Даты истечения срока действия Типового договора;</w:t>
      </w:r>
    </w:p>
    <w:bookmarkEnd w:id="4642"/>
    <w:bookmarkStart w:name="z4879" w:id="4643"/>
    <w:p>
      <w:pPr>
        <w:spacing w:after="0"/>
        <w:ind w:left="0"/>
        <w:jc w:val="both"/>
      </w:pPr>
      <w:r>
        <w:rPr>
          <w:rFonts w:ascii="Times New Roman"/>
          <w:b w:val="false"/>
          <w:i w:val="false"/>
          <w:color w:val="000000"/>
          <w:sz w:val="28"/>
        </w:rPr>
        <w:t>
      3) гарантия позволяет Государственному партнеру выдвигать требования по данной Эксплуатационной гарантии в случае нарушения Частным партнером индикаторов качества предоставляемых услуг и критериев полной эксплуатационной готовности, указанных в приложении 10 к Типовому договору проекта ГЧП в сфере жилищного строительства (жилой комплекс);</w:t>
      </w:r>
    </w:p>
    <w:bookmarkEnd w:id="4643"/>
    <w:bookmarkStart w:name="z4880" w:id="4644"/>
    <w:p>
      <w:pPr>
        <w:spacing w:after="0"/>
        <w:ind w:left="0"/>
        <w:jc w:val="both"/>
      </w:pPr>
      <w:r>
        <w:rPr>
          <w:rFonts w:ascii="Times New Roman"/>
          <w:b w:val="false"/>
          <w:i w:val="false"/>
          <w:color w:val="000000"/>
          <w:sz w:val="28"/>
        </w:rPr>
        <w:t>
      4) гарантия индексируется на годовую ставку инфляции __%;</w:t>
      </w:r>
    </w:p>
    <w:bookmarkEnd w:id="4644"/>
    <w:bookmarkStart w:name="z4881" w:id="4645"/>
    <w:p>
      <w:pPr>
        <w:spacing w:after="0"/>
        <w:ind w:left="0"/>
        <w:jc w:val="both"/>
      </w:pPr>
      <w:r>
        <w:rPr>
          <w:rFonts w:ascii="Times New Roman"/>
          <w:b w:val="false"/>
          <w:i w:val="false"/>
          <w:color w:val="000000"/>
          <w:sz w:val="28"/>
        </w:rPr>
        <w:t>
      5) гарантия предоставляется каждые ___ (указать прописью) лет с учетом ежегодной индексации и до Даты истечения срока действия Типового договора;</w:t>
      </w:r>
    </w:p>
    <w:bookmarkEnd w:id="4645"/>
    <w:bookmarkStart w:name="z4882" w:id="4646"/>
    <w:p>
      <w:pPr>
        <w:spacing w:after="0"/>
        <w:ind w:left="0"/>
        <w:jc w:val="both"/>
      </w:pPr>
      <w:r>
        <w:rPr>
          <w:rFonts w:ascii="Times New Roman"/>
          <w:b w:val="false"/>
          <w:i w:val="false"/>
          <w:color w:val="000000"/>
          <w:sz w:val="28"/>
        </w:rPr>
        <w:t>
      6) гарантия оформляется по форме, указанной в приложении 10 к Типовому договору проекта ГЧП в сфере жилищного строительства (жилой комплекс);</w:t>
      </w:r>
    </w:p>
    <w:bookmarkEnd w:id="4646"/>
    <w:bookmarkStart w:name="z4883" w:id="4647"/>
    <w:p>
      <w:pPr>
        <w:spacing w:after="0"/>
        <w:ind w:left="0"/>
        <w:jc w:val="both"/>
      </w:pPr>
      <w:r>
        <w:rPr>
          <w:rFonts w:ascii="Times New Roman"/>
          <w:b w:val="false"/>
          <w:i w:val="false"/>
          <w:color w:val="000000"/>
          <w:sz w:val="28"/>
        </w:rPr>
        <w:t>
      7) в случае удержания штрафов с Эксплуатационной гарантии сумма Эксплуатационной гарантии пополняется на соответствующую сумму Частным партнером в течение ___ (указать прописью) календарных дней;</w:t>
      </w:r>
    </w:p>
    <w:bookmarkEnd w:id="4647"/>
    <w:bookmarkStart w:name="z4884" w:id="4648"/>
    <w:p>
      <w:pPr>
        <w:spacing w:after="0"/>
        <w:ind w:left="0"/>
        <w:jc w:val="both"/>
      </w:pPr>
      <w:r>
        <w:rPr>
          <w:rFonts w:ascii="Times New Roman"/>
          <w:b w:val="false"/>
          <w:i w:val="false"/>
          <w:color w:val="000000"/>
          <w:sz w:val="28"/>
        </w:rPr>
        <w:t>
      152. Размер оплаты за нарушения индикаторов качества оказываемых услуг и критериев полной эксплуатационной готовности Объекта ГЧП (здания жилого комплекса) определяется в соответствии с положениями приложении 9 к Типовому договору проекта ГЧП в сфере жилищного строительства (жилой комплекс).</w:t>
      </w:r>
    </w:p>
    <w:bookmarkEnd w:id="4648"/>
    <w:bookmarkStart w:name="z4885" w:id="4649"/>
    <w:p>
      <w:pPr>
        <w:spacing w:after="0"/>
        <w:ind w:left="0"/>
        <w:jc w:val="both"/>
      </w:pPr>
      <w:r>
        <w:rPr>
          <w:rFonts w:ascii="Times New Roman"/>
          <w:b w:val="false"/>
          <w:i w:val="false"/>
          <w:color w:val="000000"/>
          <w:sz w:val="28"/>
        </w:rPr>
        <w:t>
      153. Частный партнер несет ответственность за полную эксплуатационную готовность Объекта ГЧП в соответствии с Типовым договором и законодательством и в течение 24 часов в сутки, каждый день в году.</w:t>
      </w:r>
    </w:p>
    <w:bookmarkEnd w:id="4649"/>
    <w:bookmarkStart w:name="z4886" w:id="4650"/>
    <w:p>
      <w:pPr>
        <w:spacing w:after="0"/>
        <w:ind w:left="0"/>
        <w:jc w:val="both"/>
      </w:pPr>
      <w:r>
        <w:rPr>
          <w:rFonts w:ascii="Times New Roman"/>
          <w:b w:val="false"/>
          <w:i w:val="false"/>
          <w:color w:val="000000"/>
          <w:sz w:val="28"/>
        </w:rPr>
        <w:t>
      154. В случае нарушения Частным партнером Существенных условий Типового договора с Даты оказания Услуг по вине Частного партнера:</w:t>
      </w:r>
    </w:p>
    <w:bookmarkEnd w:id="4650"/>
    <w:bookmarkStart w:name="z4887" w:id="4651"/>
    <w:p>
      <w:pPr>
        <w:spacing w:after="0"/>
        <w:ind w:left="0"/>
        <w:jc w:val="both"/>
      </w:pPr>
      <w:r>
        <w:rPr>
          <w:rFonts w:ascii="Times New Roman"/>
          <w:b w:val="false"/>
          <w:i w:val="false"/>
          <w:color w:val="000000"/>
          <w:sz w:val="28"/>
        </w:rPr>
        <w:t>
      1)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4651"/>
    <w:bookmarkStart w:name="z4888" w:id="4652"/>
    <w:p>
      <w:pPr>
        <w:spacing w:after="0"/>
        <w:ind w:left="0"/>
        <w:jc w:val="both"/>
      </w:pPr>
      <w:r>
        <w:rPr>
          <w:rFonts w:ascii="Times New Roman"/>
          <w:b w:val="false"/>
          <w:i w:val="false"/>
          <w:color w:val="000000"/>
          <w:sz w:val="28"/>
        </w:rPr>
        <w:t>
      В случае расторжения в соответствии с настоящим подпунктом до истечения ___ (указать минимальный допустимый срок эксплуатации) лет эксплуатации, то Государственному партнеру оплачивается сумма по Эксплуатационной гарантии;</w:t>
      </w:r>
    </w:p>
    <w:bookmarkEnd w:id="4652"/>
    <w:bookmarkStart w:name="z4889" w:id="4653"/>
    <w:p>
      <w:pPr>
        <w:spacing w:after="0"/>
        <w:ind w:left="0"/>
        <w:jc w:val="both"/>
      </w:pPr>
      <w:r>
        <w:rPr>
          <w:rFonts w:ascii="Times New Roman"/>
          <w:b w:val="false"/>
          <w:i w:val="false"/>
          <w:color w:val="000000"/>
          <w:sz w:val="28"/>
        </w:rPr>
        <w:t>
      2) Государственный партнер в случаях, указанных в подпункте 1) настоящего пункта обязуется в течение ___ (указать прописью) календарных дней с Даты расторжения выплатить Частному партнеру компенсацию в соответствующей сумме.</w:t>
      </w:r>
    </w:p>
    <w:bookmarkEnd w:id="4653"/>
    <w:bookmarkStart w:name="z4890" w:id="4654"/>
    <w:p>
      <w:pPr>
        <w:spacing w:after="0"/>
        <w:ind w:left="0"/>
        <w:jc w:val="both"/>
      </w:pPr>
      <w:r>
        <w:rPr>
          <w:rFonts w:ascii="Times New Roman"/>
          <w:b w:val="false"/>
          <w:i w:val="false"/>
          <w:color w:val="000000"/>
          <w:sz w:val="28"/>
        </w:rPr>
        <w:t>
      155. В случае нарушения Частным партнером существенных условий Типового договора с Даты начала оказания Услуг по вине Государственного партнера:</w:t>
      </w:r>
    </w:p>
    <w:bookmarkEnd w:id="4654"/>
    <w:bookmarkStart w:name="z4891" w:id="4655"/>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4655"/>
    <w:bookmarkStart w:name="z4892" w:id="4656"/>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4656"/>
    <w:bookmarkStart w:name="z4893" w:id="4657"/>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актами выполненных работ, включая сумму прибыли, которая обеспечивает внутреннюю ставку вложенного капитала Частным партнером, равную ____ % при NPV прибыли равной _________ тенге; за вычетом страховых выплат, полученных Частным партнером.</w:t>
      </w:r>
    </w:p>
    <w:bookmarkEnd w:id="4657"/>
    <w:bookmarkStart w:name="z4894" w:id="4658"/>
    <w:p>
      <w:pPr>
        <w:spacing w:after="0"/>
        <w:ind w:left="0"/>
        <w:jc w:val="both"/>
      </w:pPr>
      <w:r>
        <w:rPr>
          <w:rFonts w:ascii="Times New Roman"/>
          <w:b w:val="false"/>
          <w:i w:val="false"/>
          <w:color w:val="000000"/>
          <w:sz w:val="28"/>
        </w:rPr>
        <w:t>
      156. Если какое-либо условие не выполнено в связи с обстоятельствами непреодолимой силы (форс-мажор):</w:t>
      </w:r>
    </w:p>
    <w:bookmarkEnd w:id="4658"/>
    <w:bookmarkStart w:name="z4895" w:id="4659"/>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4659"/>
    <w:bookmarkStart w:name="z4896" w:id="4660"/>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4660"/>
    <w:bookmarkStart w:name="z4897" w:id="4661"/>
    <w:p>
      <w:pPr>
        <w:spacing w:after="0"/>
        <w:ind w:left="0"/>
        <w:jc w:val="both"/>
      </w:pPr>
      <w:r>
        <w:rPr>
          <w:rFonts w:ascii="Times New Roman"/>
          <w:b w:val="false"/>
          <w:i w:val="false"/>
          <w:color w:val="000000"/>
          <w:sz w:val="28"/>
        </w:rPr>
        <w:t>
      157. Типовой договор расторгается в случае непредставления Частным партнером Эксплуатационной гарантии и в случае несоответствия Эксплуатационной гарантии критериям, указанным в пункте 151 Типового договора и положениям приложениями 10 к Типовому договору.</w:t>
      </w:r>
    </w:p>
    <w:bookmarkEnd w:id="4661"/>
    <w:bookmarkStart w:name="z4898" w:id="4662"/>
    <w:p>
      <w:pPr>
        <w:spacing w:after="0"/>
        <w:ind w:left="0"/>
        <w:jc w:val="both"/>
      </w:pPr>
      <w:r>
        <w:rPr>
          <w:rFonts w:ascii="Times New Roman"/>
          <w:b w:val="false"/>
          <w:i w:val="false"/>
          <w:color w:val="000000"/>
          <w:sz w:val="28"/>
        </w:rPr>
        <w:t>
      158. Частный партнер обязан обеспечить безопасность и качество эксплуатации Объекта ГЧП в соответствии с законодательством.</w:t>
      </w:r>
    </w:p>
    <w:bookmarkEnd w:id="4662"/>
    <w:bookmarkStart w:name="z4899" w:id="4663"/>
    <w:p>
      <w:pPr>
        <w:spacing w:after="0"/>
        <w:ind w:left="0"/>
        <w:jc w:val="both"/>
      </w:pPr>
      <w:r>
        <w:rPr>
          <w:rFonts w:ascii="Times New Roman"/>
          <w:b w:val="false"/>
          <w:i w:val="false"/>
          <w:color w:val="000000"/>
          <w:sz w:val="28"/>
        </w:rPr>
        <w:t>
      159. Частный партнер в период эксплуатации создает Управляющую компанию, которая занимается эксплуатацией жилого комплекса.</w:t>
      </w:r>
    </w:p>
    <w:bookmarkEnd w:id="4663"/>
    <w:bookmarkStart w:name="z4900" w:id="4664"/>
    <w:p>
      <w:pPr>
        <w:spacing w:after="0"/>
        <w:ind w:left="0"/>
        <w:jc w:val="left"/>
      </w:pPr>
      <w:r>
        <w:rPr>
          <w:rFonts w:ascii="Times New Roman"/>
          <w:b/>
          <w:i w:val="false"/>
          <w:color w:val="000000"/>
        </w:rPr>
        <w:t xml:space="preserve"> 16. Ремонт и модернизация Объекта ГЧП</w:t>
      </w:r>
    </w:p>
    <w:bookmarkEnd w:id="4664"/>
    <w:bookmarkStart w:name="z4901" w:id="4665"/>
    <w:p>
      <w:pPr>
        <w:spacing w:after="0"/>
        <w:ind w:left="0"/>
        <w:jc w:val="both"/>
      </w:pPr>
      <w:r>
        <w:rPr>
          <w:rFonts w:ascii="Times New Roman"/>
          <w:b w:val="false"/>
          <w:i w:val="false"/>
          <w:color w:val="000000"/>
          <w:sz w:val="28"/>
        </w:rPr>
        <w:t>
      160. Частный партнер с момента ввода Объекта ГЧП в эксплуатацию в каждый ___ (указать периодичность) год обязуется производить текущий ремонт до истечения срока действия Типового договора.</w:t>
      </w:r>
    </w:p>
    <w:bookmarkEnd w:id="4665"/>
    <w:bookmarkStart w:name="z4902" w:id="4666"/>
    <w:p>
      <w:pPr>
        <w:spacing w:after="0"/>
        <w:ind w:left="0"/>
        <w:jc w:val="both"/>
      </w:pPr>
      <w:r>
        <w:rPr>
          <w:rFonts w:ascii="Times New Roman"/>
          <w:b w:val="false"/>
          <w:i w:val="false"/>
          <w:color w:val="000000"/>
          <w:sz w:val="28"/>
        </w:rPr>
        <w:t>
      161. Частный партнер с момента ввода Объекта ГЧП в эксплуатацию не обязуется производить капитальный ремонт.</w:t>
      </w:r>
    </w:p>
    <w:bookmarkEnd w:id="4666"/>
    <w:bookmarkStart w:name="z4903" w:id="4667"/>
    <w:p>
      <w:pPr>
        <w:spacing w:after="0"/>
        <w:ind w:left="0"/>
        <w:jc w:val="left"/>
      </w:pPr>
      <w:r>
        <w:rPr>
          <w:rFonts w:ascii="Times New Roman"/>
          <w:b/>
          <w:i w:val="false"/>
          <w:color w:val="000000"/>
        </w:rPr>
        <w:t xml:space="preserve"> 17. Налогообложение</w:t>
      </w:r>
    </w:p>
    <w:bookmarkEnd w:id="4667"/>
    <w:bookmarkStart w:name="z4904" w:id="4668"/>
    <w:p>
      <w:pPr>
        <w:spacing w:after="0"/>
        <w:ind w:left="0"/>
        <w:jc w:val="both"/>
      </w:pPr>
      <w:r>
        <w:rPr>
          <w:rFonts w:ascii="Times New Roman"/>
          <w:b w:val="false"/>
          <w:i w:val="false"/>
          <w:color w:val="000000"/>
          <w:sz w:val="28"/>
        </w:rPr>
        <w:t>
      162. Частный партнер в рамках деятельности по Типовому договору исполняет налоговые обязательства по Проекту ГЧП, регулируемые налоговым законодательством.</w:t>
      </w:r>
    </w:p>
    <w:bookmarkEnd w:id="4668"/>
    <w:bookmarkStart w:name="z4905" w:id="4669"/>
    <w:p>
      <w:pPr>
        <w:spacing w:after="0"/>
        <w:ind w:left="0"/>
        <w:jc w:val="both"/>
      </w:pPr>
      <w:r>
        <w:rPr>
          <w:rFonts w:ascii="Times New Roman"/>
          <w:b w:val="false"/>
          <w:i w:val="false"/>
          <w:color w:val="000000"/>
          <w:sz w:val="28"/>
        </w:rPr>
        <w:t xml:space="preserve">
      163. Исчисление налоговых обязательств по налогам и другим обязательным платежам в бюджет по деятельности, осуществляемой в рамках Типового договора, производится в соответствии с налоговым законодательством, действующим на момент возникновения обязательств по их уплате. </w:t>
      </w:r>
    </w:p>
    <w:bookmarkEnd w:id="4669"/>
    <w:bookmarkStart w:name="z4906" w:id="4670"/>
    <w:p>
      <w:pPr>
        <w:spacing w:after="0"/>
        <w:ind w:left="0"/>
        <w:jc w:val="both"/>
      </w:pPr>
      <w:r>
        <w:rPr>
          <w:rFonts w:ascii="Times New Roman"/>
          <w:b w:val="false"/>
          <w:i w:val="false"/>
          <w:color w:val="000000"/>
          <w:sz w:val="28"/>
        </w:rPr>
        <w:t>
      164. Исполнение налоговых обязательств по деятельности, осуществляемой в рамках Типового договора, не освобождает Частного партнера от исполнения налогового обязательства по осуществлению деятельности, выходящей за рамки Типового договора в соответствии с налоговым законодательством, действующим на дату возникновения налогового обязательства.</w:t>
      </w:r>
    </w:p>
    <w:bookmarkEnd w:id="4670"/>
    <w:bookmarkStart w:name="z4907" w:id="4671"/>
    <w:p>
      <w:pPr>
        <w:spacing w:after="0"/>
        <w:ind w:left="0"/>
        <w:jc w:val="left"/>
      </w:pPr>
      <w:r>
        <w:rPr>
          <w:rFonts w:ascii="Times New Roman"/>
          <w:b/>
          <w:i w:val="false"/>
          <w:color w:val="000000"/>
        </w:rPr>
        <w:t xml:space="preserve"> 18. Источники возмещения затрат и получения доходов</w:t>
      </w:r>
    </w:p>
    <w:bookmarkEnd w:id="4671"/>
    <w:bookmarkStart w:name="z4908" w:id="4672"/>
    <w:p>
      <w:pPr>
        <w:spacing w:after="0"/>
        <w:ind w:left="0"/>
        <w:jc w:val="both"/>
      </w:pPr>
      <w:r>
        <w:rPr>
          <w:rFonts w:ascii="Times New Roman"/>
          <w:b w:val="false"/>
          <w:i w:val="false"/>
          <w:color w:val="000000"/>
          <w:sz w:val="28"/>
        </w:rPr>
        <w:t>
      165. Источниками получения доходов Частного партнера являются:</w:t>
      </w:r>
    </w:p>
    <w:bookmarkEnd w:id="4672"/>
    <w:bookmarkStart w:name="z4909" w:id="4673"/>
    <w:p>
      <w:pPr>
        <w:spacing w:after="0"/>
        <w:ind w:left="0"/>
        <w:jc w:val="both"/>
      </w:pPr>
      <w:r>
        <w:rPr>
          <w:rFonts w:ascii="Times New Roman"/>
          <w:b w:val="false"/>
          <w:i w:val="false"/>
          <w:color w:val="000000"/>
          <w:sz w:val="28"/>
        </w:rPr>
        <w:t>
      реализация квартир;</w:t>
      </w:r>
    </w:p>
    <w:bookmarkEnd w:id="4673"/>
    <w:bookmarkStart w:name="z4910" w:id="4674"/>
    <w:p>
      <w:pPr>
        <w:spacing w:after="0"/>
        <w:ind w:left="0"/>
        <w:jc w:val="both"/>
      </w:pPr>
      <w:r>
        <w:rPr>
          <w:rFonts w:ascii="Times New Roman"/>
          <w:b w:val="false"/>
          <w:i w:val="false"/>
          <w:color w:val="000000"/>
          <w:sz w:val="28"/>
        </w:rPr>
        <w:t>
      реализация машино-места в паркинге;</w:t>
      </w:r>
    </w:p>
    <w:bookmarkEnd w:id="4674"/>
    <w:bookmarkStart w:name="z4911" w:id="4675"/>
    <w:p>
      <w:pPr>
        <w:spacing w:after="0"/>
        <w:ind w:left="0"/>
        <w:jc w:val="both"/>
      </w:pPr>
      <w:r>
        <w:rPr>
          <w:rFonts w:ascii="Times New Roman"/>
          <w:b w:val="false"/>
          <w:i w:val="false"/>
          <w:color w:val="000000"/>
          <w:sz w:val="28"/>
        </w:rPr>
        <w:t>
      доход от услуг Управляющей компании в период эксплуатации.</w:t>
      </w:r>
    </w:p>
    <w:bookmarkEnd w:id="4675"/>
    <w:bookmarkStart w:name="z4912" w:id="4676"/>
    <w:p>
      <w:pPr>
        <w:spacing w:after="0"/>
        <w:ind w:left="0"/>
        <w:jc w:val="both"/>
      </w:pPr>
      <w:r>
        <w:rPr>
          <w:rFonts w:ascii="Times New Roman"/>
          <w:b w:val="false"/>
          <w:i w:val="false"/>
          <w:color w:val="000000"/>
          <w:sz w:val="28"/>
        </w:rPr>
        <w:t>
      166. Стоимость Объекта ГЧП корректируется согласно разработанной проектно-сметной документации и соответствующих экспертиз на нее путем внесения изменений в Типовой договор.</w:t>
      </w:r>
    </w:p>
    <w:bookmarkEnd w:id="4676"/>
    <w:bookmarkStart w:name="z4913" w:id="4677"/>
    <w:p>
      <w:pPr>
        <w:spacing w:after="0"/>
        <w:ind w:left="0"/>
        <w:jc w:val="both"/>
      </w:pPr>
      <w:r>
        <w:rPr>
          <w:rFonts w:ascii="Times New Roman"/>
          <w:b w:val="false"/>
          <w:i w:val="false"/>
          <w:color w:val="000000"/>
          <w:sz w:val="28"/>
        </w:rPr>
        <w:t xml:space="preserve">
      167. Источники возмещения затрат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не предусматриваются. </w:t>
      </w:r>
    </w:p>
    <w:bookmarkEnd w:id="4677"/>
    <w:bookmarkStart w:name="z4914" w:id="4678"/>
    <w:p>
      <w:pPr>
        <w:spacing w:after="0"/>
        <w:ind w:left="0"/>
        <w:jc w:val="both"/>
      </w:pPr>
      <w:r>
        <w:rPr>
          <w:rFonts w:ascii="Times New Roman"/>
          <w:b w:val="false"/>
          <w:i w:val="false"/>
          <w:color w:val="000000"/>
          <w:sz w:val="28"/>
        </w:rPr>
        <w:t>
      168. Доходы, полученные в результате осуществления деятельности по Типовому договору, являются собственностью Частного партнера.</w:t>
      </w:r>
    </w:p>
    <w:bookmarkEnd w:id="4678"/>
    <w:bookmarkStart w:name="z4915" w:id="4679"/>
    <w:p>
      <w:pPr>
        <w:spacing w:after="0"/>
        <w:ind w:left="0"/>
        <w:jc w:val="left"/>
      </w:pPr>
      <w:r>
        <w:rPr>
          <w:rFonts w:ascii="Times New Roman"/>
          <w:b/>
          <w:i w:val="false"/>
          <w:color w:val="000000"/>
        </w:rPr>
        <w:t xml:space="preserve"> 19. Неустойка</w:t>
      </w:r>
    </w:p>
    <w:bookmarkEnd w:id="4679"/>
    <w:bookmarkStart w:name="z4916" w:id="4680"/>
    <w:p>
      <w:pPr>
        <w:spacing w:after="0"/>
        <w:ind w:left="0"/>
        <w:jc w:val="both"/>
      </w:pPr>
      <w:r>
        <w:rPr>
          <w:rFonts w:ascii="Times New Roman"/>
          <w:b w:val="false"/>
          <w:i w:val="false"/>
          <w:color w:val="000000"/>
          <w:sz w:val="28"/>
        </w:rPr>
        <w:t>
      169. Неустойка оплачивается Сторонами в размере ___ % от Стоимости Объекта ГЧП за каждый день просрочки исполнения обязательств, начисленная в соответствии с Типовым договором, если иное не оговорено в соответствующих пунктах Типового договора.</w:t>
      </w:r>
    </w:p>
    <w:bookmarkEnd w:id="4680"/>
    <w:bookmarkStart w:name="z4917" w:id="4681"/>
    <w:p>
      <w:pPr>
        <w:spacing w:after="0"/>
        <w:ind w:left="0"/>
        <w:jc w:val="left"/>
      </w:pPr>
      <w:r>
        <w:rPr>
          <w:rFonts w:ascii="Times New Roman"/>
          <w:b/>
          <w:i w:val="false"/>
          <w:color w:val="000000"/>
        </w:rPr>
        <w:t xml:space="preserve"> 20. Местное содержание</w:t>
      </w:r>
    </w:p>
    <w:bookmarkEnd w:id="4681"/>
    <w:bookmarkStart w:name="z4918" w:id="4682"/>
    <w:p>
      <w:pPr>
        <w:spacing w:after="0"/>
        <w:ind w:left="0"/>
        <w:jc w:val="both"/>
      </w:pPr>
      <w:r>
        <w:rPr>
          <w:rFonts w:ascii="Times New Roman"/>
          <w:b w:val="false"/>
          <w:i w:val="false"/>
          <w:color w:val="000000"/>
          <w:sz w:val="28"/>
        </w:rPr>
        <w:t>
      170. Местное содержание в кадрах должно составлять:</w:t>
      </w:r>
    </w:p>
    <w:bookmarkEnd w:id="4682"/>
    <w:bookmarkStart w:name="z4919" w:id="4683"/>
    <w:p>
      <w:pPr>
        <w:spacing w:after="0"/>
        <w:ind w:left="0"/>
        <w:jc w:val="both"/>
      </w:pPr>
      <w:r>
        <w:rPr>
          <w:rFonts w:ascii="Times New Roman"/>
          <w:b w:val="false"/>
          <w:i w:val="false"/>
          <w:color w:val="000000"/>
          <w:sz w:val="28"/>
        </w:rPr>
        <w:t>
      1) первая категория – руководящий состав – ___%;</w:t>
      </w:r>
    </w:p>
    <w:bookmarkEnd w:id="4683"/>
    <w:bookmarkStart w:name="z4920" w:id="4684"/>
    <w:p>
      <w:pPr>
        <w:spacing w:after="0"/>
        <w:ind w:left="0"/>
        <w:jc w:val="both"/>
      </w:pPr>
      <w:r>
        <w:rPr>
          <w:rFonts w:ascii="Times New Roman"/>
          <w:b w:val="false"/>
          <w:i w:val="false"/>
          <w:color w:val="000000"/>
          <w:sz w:val="28"/>
        </w:rPr>
        <w:t>
      2) вторая категория – специалисты с высшим и средним профессиональным образованием – ___%;</w:t>
      </w:r>
    </w:p>
    <w:bookmarkEnd w:id="4684"/>
    <w:bookmarkStart w:name="z4921" w:id="4685"/>
    <w:p>
      <w:pPr>
        <w:spacing w:after="0"/>
        <w:ind w:left="0"/>
        <w:jc w:val="both"/>
      </w:pPr>
      <w:r>
        <w:rPr>
          <w:rFonts w:ascii="Times New Roman"/>
          <w:b w:val="false"/>
          <w:i w:val="false"/>
          <w:color w:val="000000"/>
          <w:sz w:val="28"/>
        </w:rPr>
        <w:t>
      3) третья категория – квалифицированные рабочие – ___%.</w:t>
      </w:r>
    </w:p>
    <w:bookmarkEnd w:id="4685"/>
    <w:bookmarkStart w:name="z4922" w:id="4686"/>
    <w:p>
      <w:pPr>
        <w:spacing w:after="0"/>
        <w:ind w:left="0"/>
        <w:jc w:val="both"/>
      </w:pPr>
      <w:r>
        <w:rPr>
          <w:rFonts w:ascii="Times New Roman"/>
          <w:b w:val="false"/>
          <w:i w:val="false"/>
          <w:color w:val="000000"/>
          <w:sz w:val="28"/>
        </w:rPr>
        <w:t>
      171. Местное содержание должно составлять:</w:t>
      </w:r>
    </w:p>
    <w:bookmarkEnd w:id="4686"/>
    <w:bookmarkStart w:name="z4923" w:id="4687"/>
    <w:p>
      <w:pPr>
        <w:spacing w:after="0"/>
        <w:ind w:left="0"/>
        <w:jc w:val="both"/>
      </w:pPr>
      <w:r>
        <w:rPr>
          <w:rFonts w:ascii="Times New Roman"/>
          <w:b w:val="false"/>
          <w:i w:val="false"/>
          <w:color w:val="000000"/>
          <w:sz w:val="28"/>
        </w:rPr>
        <w:t>
      1) в приобретаемых (закупаемых) Частным партнером работах (услугах) – ___%;</w:t>
      </w:r>
    </w:p>
    <w:bookmarkEnd w:id="4687"/>
    <w:bookmarkStart w:name="z4924" w:id="4688"/>
    <w:p>
      <w:pPr>
        <w:spacing w:after="0"/>
        <w:ind w:left="0"/>
        <w:jc w:val="both"/>
      </w:pPr>
      <w:r>
        <w:rPr>
          <w:rFonts w:ascii="Times New Roman"/>
          <w:b w:val="false"/>
          <w:i w:val="false"/>
          <w:color w:val="000000"/>
          <w:sz w:val="28"/>
        </w:rPr>
        <w:t>
      2) в приобретаемых (закупаемых) Частным партнером товарах – ___%.</w:t>
      </w:r>
    </w:p>
    <w:bookmarkEnd w:id="4688"/>
    <w:bookmarkStart w:name="z4925" w:id="4689"/>
    <w:p>
      <w:pPr>
        <w:spacing w:after="0"/>
        <w:ind w:left="0"/>
        <w:jc w:val="both"/>
      </w:pPr>
      <w:r>
        <w:rPr>
          <w:rFonts w:ascii="Times New Roman"/>
          <w:b w:val="false"/>
          <w:i w:val="false"/>
          <w:color w:val="000000"/>
          <w:sz w:val="28"/>
        </w:rPr>
        <w:t>
      172. Частный партнер предоставляет сведения по местному содержанию в приобретаемых (закупаемых) работах (услугах), товарах после разработки проектно-сметной документации в соответствии с законодательством.</w:t>
      </w:r>
    </w:p>
    <w:bookmarkEnd w:id="4689"/>
    <w:bookmarkStart w:name="z4926" w:id="4690"/>
    <w:p>
      <w:pPr>
        <w:spacing w:after="0"/>
        <w:ind w:left="0"/>
        <w:jc w:val="left"/>
      </w:pPr>
      <w:r>
        <w:rPr>
          <w:rFonts w:ascii="Times New Roman"/>
          <w:b/>
          <w:i w:val="false"/>
          <w:color w:val="000000"/>
        </w:rPr>
        <w:t xml:space="preserve"> 21. Права и обязанности Государственного партнера</w:t>
      </w:r>
    </w:p>
    <w:bookmarkEnd w:id="4690"/>
    <w:bookmarkStart w:name="z4927" w:id="4691"/>
    <w:p>
      <w:pPr>
        <w:spacing w:after="0"/>
        <w:ind w:left="0"/>
        <w:jc w:val="both"/>
      </w:pPr>
      <w:r>
        <w:rPr>
          <w:rFonts w:ascii="Times New Roman"/>
          <w:b w:val="false"/>
          <w:i w:val="false"/>
          <w:color w:val="000000"/>
          <w:sz w:val="28"/>
        </w:rPr>
        <w:t>
      173. Государственный партнер имеет право:</w:t>
      </w:r>
    </w:p>
    <w:bookmarkEnd w:id="4691"/>
    <w:bookmarkStart w:name="z4928" w:id="4692"/>
    <w:p>
      <w:pPr>
        <w:spacing w:after="0"/>
        <w:ind w:left="0"/>
        <w:jc w:val="both"/>
      </w:pPr>
      <w:r>
        <w:rPr>
          <w:rFonts w:ascii="Times New Roman"/>
          <w:b w:val="false"/>
          <w:i w:val="false"/>
          <w:color w:val="000000"/>
          <w:sz w:val="28"/>
        </w:rPr>
        <w:t>
      1) проводить переговоры с Частным партнером об условиях Типового договора;</w:t>
      </w:r>
    </w:p>
    <w:bookmarkEnd w:id="4692"/>
    <w:bookmarkStart w:name="z4929" w:id="4693"/>
    <w:p>
      <w:pPr>
        <w:spacing w:after="0"/>
        <w:ind w:left="0"/>
        <w:jc w:val="both"/>
      </w:pPr>
      <w:r>
        <w:rPr>
          <w:rFonts w:ascii="Times New Roman"/>
          <w:b w:val="false"/>
          <w:i w:val="false"/>
          <w:color w:val="000000"/>
          <w:sz w:val="28"/>
        </w:rPr>
        <w:t>
      2) осуществлять проверки финансово-хозяйственной деятельности Частного партнера, в том числе путем привлечения аудиторской организации В рамках Типового договора;</w:t>
      </w:r>
    </w:p>
    <w:bookmarkEnd w:id="4693"/>
    <w:bookmarkStart w:name="z4930" w:id="4694"/>
    <w:p>
      <w:pPr>
        <w:spacing w:after="0"/>
        <w:ind w:left="0"/>
        <w:jc w:val="both"/>
      </w:pPr>
      <w:r>
        <w:rPr>
          <w:rFonts w:ascii="Times New Roman"/>
          <w:b w:val="false"/>
          <w:i w:val="false"/>
          <w:color w:val="000000"/>
          <w:sz w:val="28"/>
        </w:rPr>
        <w:t>
      3) проводить мониторинг и оценку строительства и эксплуатации Объекта ГЧП в соответствии законодательством;</w:t>
      </w:r>
    </w:p>
    <w:bookmarkEnd w:id="4694"/>
    <w:bookmarkStart w:name="z4931" w:id="4695"/>
    <w:p>
      <w:pPr>
        <w:spacing w:after="0"/>
        <w:ind w:left="0"/>
        <w:jc w:val="both"/>
      </w:pPr>
      <w:r>
        <w:rPr>
          <w:rFonts w:ascii="Times New Roman"/>
          <w:b w:val="false"/>
          <w:i w:val="false"/>
          <w:color w:val="000000"/>
          <w:sz w:val="28"/>
        </w:rPr>
        <w:t>
      4) иметь беспрепятственный доступ к Объекту ГЧП, а также к документации, относящейся к осуществлению деятельности в рамках Проекта ГЧП;</w:t>
      </w:r>
    </w:p>
    <w:bookmarkEnd w:id="4695"/>
    <w:bookmarkStart w:name="z4932" w:id="4696"/>
    <w:p>
      <w:pPr>
        <w:spacing w:after="0"/>
        <w:ind w:left="0"/>
        <w:jc w:val="both"/>
      </w:pPr>
      <w:r>
        <w:rPr>
          <w:rFonts w:ascii="Times New Roman"/>
          <w:b w:val="false"/>
          <w:i w:val="false"/>
          <w:color w:val="000000"/>
          <w:sz w:val="28"/>
        </w:rPr>
        <w:t>
      5) требовать и получать от Частного партнера документы, подтверждающие выполнение принятых Частным партнером обязательств по Типовому договору;</w:t>
      </w:r>
    </w:p>
    <w:bookmarkEnd w:id="4696"/>
    <w:bookmarkStart w:name="z4933" w:id="4697"/>
    <w:p>
      <w:pPr>
        <w:spacing w:after="0"/>
        <w:ind w:left="0"/>
        <w:jc w:val="both"/>
      </w:pPr>
      <w:r>
        <w:rPr>
          <w:rFonts w:ascii="Times New Roman"/>
          <w:b w:val="false"/>
          <w:i w:val="false"/>
          <w:color w:val="000000"/>
          <w:sz w:val="28"/>
        </w:rPr>
        <w:t>
      6) требовать устранения допущенных нарушений в рамках осуществления контроля за соблюдением законодательства и условий Типового договора;</w:t>
      </w:r>
    </w:p>
    <w:bookmarkEnd w:id="4697"/>
    <w:bookmarkStart w:name="z4934" w:id="4698"/>
    <w:p>
      <w:pPr>
        <w:spacing w:after="0"/>
        <w:ind w:left="0"/>
        <w:jc w:val="both"/>
      </w:pPr>
      <w:r>
        <w:rPr>
          <w:rFonts w:ascii="Times New Roman"/>
          <w:b w:val="false"/>
          <w:i w:val="false"/>
          <w:color w:val="000000"/>
          <w:sz w:val="28"/>
        </w:rPr>
        <w:t>
      7) требовать возмещения убытков по объекту ГЧП, возникших по вине Частного партнера;</w:t>
      </w:r>
    </w:p>
    <w:bookmarkEnd w:id="4698"/>
    <w:bookmarkStart w:name="z4935" w:id="4699"/>
    <w:p>
      <w:pPr>
        <w:spacing w:after="0"/>
        <w:ind w:left="0"/>
        <w:jc w:val="both"/>
      </w:pPr>
      <w:r>
        <w:rPr>
          <w:rFonts w:ascii="Times New Roman"/>
          <w:b w:val="false"/>
          <w:i w:val="false"/>
          <w:color w:val="000000"/>
          <w:sz w:val="28"/>
        </w:rPr>
        <w:t>
      8) взыскивать неустойку в виде штрафа за нарушения Частным партнером обязательств, в том числе за нарушения индикаторов качества Услуг и критериев полной эксплуатационной готовности Объекта ГЧП;</w:t>
      </w:r>
    </w:p>
    <w:bookmarkEnd w:id="4699"/>
    <w:bookmarkStart w:name="z4936" w:id="4700"/>
    <w:p>
      <w:pPr>
        <w:spacing w:after="0"/>
        <w:ind w:left="0"/>
        <w:jc w:val="both"/>
      </w:pPr>
      <w:r>
        <w:rPr>
          <w:rFonts w:ascii="Times New Roman"/>
          <w:b w:val="false"/>
          <w:i w:val="false"/>
          <w:color w:val="000000"/>
          <w:sz w:val="28"/>
        </w:rPr>
        <w:t>
      9) требовать расторжения Типового договора в случае нарушения его условий Частным партнером;</w:t>
      </w:r>
    </w:p>
    <w:bookmarkEnd w:id="4700"/>
    <w:bookmarkStart w:name="z4937" w:id="4701"/>
    <w:p>
      <w:pPr>
        <w:spacing w:after="0"/>
        <w:ind w:left="0"/>
        <w:jc w:val="both"/>
      </w:pPr>
      <w:r>
        <w:rPr>
          <w:rFonts w:ascii="Times New Roman"/>
          <w:b w:val="false"/>
          <w:i w:val="false"/>
          <w:color w:val="000000"/>
          <w:sz w:val="28"/>
        </w:rPr>
        <w:t>
      10) осуществлять иные права в соответствии с Типовым договором и законодательством.</w:t>
      </w:r>
    </w:p>
    <w:bookmarkEnd w:id="4701"/>
    <w:bookmarkStart w:name="z4938" w:id="4702"/>
    <w:p>
      <w:pPr>
        <w:spacing w:after="0"/>
        <w:ind w:left="0"/>
        <w:jc w:val="both"/>
      </w:pPr>
      <w:r>
        <w:rPr>
          <w:rFonts w:ascii="Times New Roman"/>
          <w:b w:val="false"/>
          <w:i w:val="false"/>
          <w:color w:val="000000"/>
          <w:sz w:val="28"/>
        </w:rPr>
        <w:t>
      174. Государственный партнер обязан:</w:t>
      </w:r>
    </w:p>
    <w:bookmarkEnd w:id="4702"/>
    <w:bookmarkStart w:name="z4939" w:id="4703"/>
    <w:p>
      <w:pPr>
        <w:spacing w:after="0"/>
        <w:ind w:left="0"/>
        <w:jc w:val="both"/>
      </w:pPr>
      <w:r>
        <w:rPr>
          <w:rFonts w:ascii="Times New Roman"/>
          <w:b w:val="false"/>
          <w:i w:val="false"/>
          <w:color w:val="000000"/>
          <w:sz w:val="28"/>
        </w:rPr>
        <w:t>
      1) назначить своего представителя на основании организационно-распорядительного документа;</w:t>
      </w:r>
    </w:p>
    <w:bookmarkEnd w:id="4703"/>
    <w:bookmarkStart w:name="z4940" w:id="4704"/>
    <w:p>
      <w:pPr>
        <w:spacing w:after="0"/>
        <w:ind w:left="0"/>
        <w:jc w:val="both"/>
      </w:pPr>
      <w:r>
        <w:rPr>
          <w:rFonts w:ascii="Times New Roman"/>
          <w:b w:val="false"/>
          <w:i w:val="false"/>
          <w:color w:val="000000"/>
          <w:sz w:val="28"/>
        </w:rPr>
        <w:t>
      2) обеспечить предоставление Частному партнеру Земельного участка свободного от прав третьих лиц для целей создания и эксплуатации Объекта ГЧП в соответствии с Типовым договором и законодательством;</w:t>
      </w:r>
    </w:p>
    <w:bookmarkEnd w:id="4704"/>
    <w:bookmarkStart w:name="z4941" w:id="4705"/>
    <w:p>
      <w:pPr>
        <w:spacing w:after="0"/>
        <w:ind w:left="0"/>
        <w:jc w:val="both"/>
      </w:pPr>
      <w:r>
        <w:rPr>
          <w:rFonts w:ascii="Times New Roman"/>
          <w:b w:val="false"/>
          <w:i w:val="false"/>
          <w:color w:val="000000"/>
          <w:sz w:val="28"/>
        </w:rPr>
        <w:t>
      3) оказать содействие в доступе для установки, соединения и/или эксплуатации инженерных сетей (энергоснабжению, водоснабжению, телекоммуникациям) в целях строительства и эксплуатации Объекта ГЧП;</w:t>
      </w:r>
    </w:p>
    <w:bookmarkEnd w:id="4705"/>
    <w:bookmarkStart w:name="z4942" w:id="4706"/>
    <w:p>
      <w:pPr>
        <w:spacing w:after="0"/>
        <w:ind w:left="0"/>
        <w:jc w:val="both"/>
      </w:pPr>
      <w:r>
        <w:rPr>
          <w:rFonts w:ascii="Times New Roman"/>
          <w:b w:val="false"/>
          <w:i w:val="false"/>
          <w:color w:val="000000"/>
          <w:sz w:val="28"/>
        </w:rPr>
        <w:t>
      4) возмещать убытки Частного партнера в случаях предусмотренных Типовым договором;</w:t>
      </w:r>
    </w:p>
    <w:bookmarkEnd w:id="4706"/>
    <w:bookmarkStart w:name="z4943" w:id="4707"/>
    <w:p>
      <w:pPr>
        <w:spacing w:after="0"/>
        <w:ind w:left="0"/>
        <w:jc w:val="both"/>
      </w:pPr>
      <w:r>
        <w:rPr>
          <w:rFonts w:ascii="Times New Roman"/>
          <w:b w:val="false"/>
          <w:i w:val="false"/>
          <w:color w:val="000000"/>
          <w:sz w:val="28"/>
        </w:rPr>
        <w:t>
      5) не передавать исключительные права и обязанности Частного партнера любому другому лицу без письменного согласия Частного партнера в течение всего срока действия Типового договора;</w:t>
      </w:r>
    </w:p>
    <w:bookmarkEnd w:id="4707"/>
    <w:bookmarkStart w:name="z4944" w:id="4708"/>
    <w:p>
      <w:pPr>
        <w:spacing w:after="0"/>
        <w:ind w:left="0"/>
        <w:jc w:val="both"/>
      </w:pPr>
      <w:r>
        <w:rPr>
          <w:rFonts w:ascii="Times New Roman"/>
          <w:b w:val="false"/>
          <w:i w:val="false"/>
          <w:color w:val="000000"/>
          <w:sz w:val="28"/>
        </w:rPr>
        <w:t>
      8) соблюдать иные требования и условия, установленные Типовым договором и законодательством.</w:t>
      </w:r>
    </w:p>
    <w:bookmarkEnd w:id="4708"/>
    <w:bookmarkStart w:name="z4945" w:id="4709"/>
    <w:p>
      <w:pPr>
        <w:spacing w:after="0"/>
        <w:ind w:left="0"/>
        <w:jc w:val="left"/>
      </w:pPr>
      <w:r>
        <w:rPr>
          <w:rFonts w:ascii="Times New Roman"/>
          <w:b/>
          <w:i w:val="false"/>
          <w:color w:val="000000"/>
        </w:rPr>
        <w:t xml:space="preserve"> 22. Права и обязанности Частного партнера</w:t>
      </w:r>
    </w:p>
    <w:bookmarkEnd w:id="4709"/>
    <w:bookmarkStart w:name="z4946" w:id="4710"/>
    <w:p>
      <w:pPr>
        <w:spacing w:after="0"/>
        <w:ind w:left="0"/>
        <w:jc w:val="both"/>
      </w:pPr>
      <w:r>
        <w:rPr>
          <w:rFonts w:ascii="Times New Roman"/>
          <w:b w:val="false"/>
          <w:i w:val="false"/>
          <w:color w:val="000000"/>
          <w:sz w:val="28"/>
        </w:rPr>
        <w:t>
      175. Частный партнер имеет право:</w:t>
      </w:r>
    </w:p>
    <w:bookmarkEnd w:id="4710"/>
    <w:bookmarkStart w:name="z4947" w:id="4711"/>
    <w:p>
      <w:pPr>
        <w:spacing w:after="0"/>
        <w:ind w:left="0"/>
        <w:jc w:val="both"/>
      </w:pPr>
      <w:r>
        <w:rPr>
          <w:rFonts w:ascii="Times New Roman"/>
          <w:b w:val="false"/>
          <w:i w:val="false"/>
          <w:color w:val="000000"/>
          <w:sz w:val="28"/>
        </w:rPr>
        <w:t xml:space="preserve">
      1) в соответствии с Типовым договором получать доход от продажи квартир и машино-мест в жилом комплексе; </w:t>
      </w:r>
    </w:p>
    <w:bookmarkEnd w:id="4711"/>
    <w:bookmarkStart w:name="z4948" w:id="4712"/>
    <w:p>
      <w:pPr>
        <w:spacing w:after="0"/>
        <w:ind w:left="0"/>
        <w:jc w:val="both"/>
      </w:pPr>
      <w:r>
        <w:rPr>
          <w:rFonts w:ascii="Times New Roman"/>
          <w:b w:val="false"/>
          <w:i w:val="false"/>
          <w:color w:val="000000"/>
          <w:sz w:val="28"/>
        </w:rPr>
        <w:t xml:space="preserve">
      2) в соответствии с Типовым договором получать доход от управления объектом Управляющей компанией в период эксплуатации; </w:t>
      </w:r>
    </w:p>
    <w:bookmarkEnd w:id="4712"/>
    <w:bookmarkStart w:name="z4949" w:id="4713"/>
    <w:p>
      <w:pPr>
        <w:spacing w:after="0"/>
        <w:ind w:left="0"/>
        <w:jc w:val="both"/>
      </w:pPr>
      <w:r>
        <w:rPr>
          <w:rFonts w:ascii="Times New Roman"/>
          <w:b w:val="false"/>
          <w:i w:val="false"/>
          <w:color w:val="000000"/>
          <w:sz w:val="28"/>
        </w:rPr>
        <w:t>
      3) вносить предложения об изменении условий Типового договора;</w:t>
      </w:r>
    </w:p>
    <w:bookmarkEnd w:id="4713"/>
    <w:bookmarkStart w:name="z4950" w:id="4714"/>
    <w:p>
      <w:pPr>
        <w:spacing w:after="0"/>
        <w:ind w:left="0"/>
        <w:jc w:val="both"/>
      </w:pPr>
      <w:r>
        <w:rPr>
          <w:rFonts w:ascii="Times New Roman"/>
          <w:b w:val="false"/>
          <w:i w:val="false"/>
          <w:color w:val="000000"/>
          <w:sz w:val="28"/>
        </w:rPr>
        <w:t>
      4) по своему усмотрению использовать чистый доход, полученный от своей деятельности в Проекте ГЧП, после уплаты налогов и других обязательных платежей в бюджет в соответствии с законодательством;</w:t>
      </w:r>
    </w:p>
    <w:bookmarkEnd w:id="4714"/>
    <w:bookmarkStart w:name="z4951" w:id="4715"/>
    <w:p>
      <w:pPr>
        <w:spacing w:after="0"/>
        <w:ind w:left="0"/>
        <w:jc w:val="both"/>
      </w:pPr>
      <w:r>
        <w:rPr>
          <w:rFonts w:ascii="Times New Roman"/>
          <w:b w:val="false"/>
          <w:i w:val="false"/>
          <w:color w:val="000000"/>
          <w:sz w:val="28"/>
        </w:rPr>
        <w:t>
      5) осуществлять права в отношении Объекта ГЧП на условиях, предусмотренных Типовым договором;</w:t>
      </w:r>
    </w:p>
    <w:bookmarkEnd w:id="4715"/>
    <w:bookmarkStart w:name="z4952" w:id="4716"/>
    <w:p>
      <w:pPr>
        <w:spacing w:after="0"/>
        <w:ind w:left="0"/>
        <w:jc w:val="both"/>
      </w:pPr>
      <w:r>
        <w:rPr>
          <w:rFonts w:ascii="Times New Roman"/>
          <w:b w:val="false"/>
          <w:i w:val="false"/>
          <w:color w:val="000000"/>
          <w:sz w:val="28"/>
        </w:rPr>
        <w:t>
      6) по согласованию с Государственным партнером привлекать к выполнению работ по созданию и эксплуатации Объекта ГЧП любых третьих лиц, за действия которых Частный партнер несет полную ответственность, в соответствии с Типовым договором;</w:t>
      </w:r>
    </w:p>
    <w:bookmarkEnd w:id="4716"/>
    <w:bookmarkStart w:name="z4953" w:id="4717"/>
    <w:p>
      <w:pPr>
        <w:spacing w:after="0"/>
        <w:ind w:left="0"/>
        <w:jc w:val="both"/>
      </w:pPr>
      <w:r>
        <w:rPr>
          <w:rFonts w:ascii="Times New Roman"/>
          <w:b w:val="false"/>
          <w:i w:val="false"/>
          <w:color w:val="000000"/>
          <w:sz w:val="28"/>
        </w:rPr>
        <w:t>
      7) требовать возмещения убытков в случаях установленных Типовым договором;</w:t>
      </w:r>
    </w:p>
    <w:bookmarkEnd w:id="4717"/>
    <w:bookmarkStart w:name="z4954" w:id="4718"/>
    <w:p>
      <w:pPr>
        <w:spacing w:after="0"/>
        <w:ind w:left="0"/>
        <w:jc w:val="both"/>
      </w:pPr>
      <w:r>
        <w:rPr>
          <w:rFonts w:ascii="Times New Roman"/>
          <w:b w:val="false"/>
          <w:i w:val="false"/>
          <w:color w:val="000000"/>
          <w:sz w:val="28"/>
        </w:rPr>
        <w:t>
      8) требовать расторжения настоящего Типового договора в случае нарушения Государственным партнером существенных условий в соответствии с процедурой, установленной Типовым договором;</w:t>
      </w:r>
    </w:p>
    <w:bookmarkEnd w:id="4718"/>
    <w:bookmarkStart w:name="z4955" w:id="4719"/>
    <w:p>
      <w:pPr>
        <w:spacing w:after="0"/>
        <w:ind w:left="0"/>
        <w:jc w:val="both"/>
      </w:pPr>
      <w:r>
        <w:rPr>
          <w:rFonts w:ascii="Times New Roman"/>
          <w:b w:val="false"/>
          <w:i w:val="false"/>
          <w:color w:val="000000"/>
          <w:sz w:val="28"/>
        </w:rPr>
        <w:t>
      9) при досрочном расторжении Типового договора требовать выплат и компенсаций в случаях и порядке, установленных Типовым договором;</w:t>
      </w:r>
    </w:p>
    <w:bookmarkEnd w:id="4719"/>
    <w:bookmarkStart w:name="z4956" w:id="4720"/>
    <w:p>
      <w:pPr>
        <w:spacing w:after="0"/>
        <w:ind w:left="0"/>
        <w:jc w:val="both"/>
      </w:pPr>
      <w:r>
        <w:rPr>
          <w:rFonts w:ascii="Times New Roman"/>
          <w:b w:val="false"/>
          <w:i w:val="false"/>
          <w:color w:val="000000"/>
          <w:sz w:val="28"/>
        </w:rPr>
        <w:t>
      10) осуществлять иные права в соответствии с Типовым договором и законодательством.</w:t>
      </w:r>
    </w:p>
    <w:bookmarkEnd w:id="4720"/>
    <w:bookmarkStart w:name="z4957" w:id="4721"/>
    <w:p>
      <w:pPr>
        <w:spacing w:after="0"/>
        <w:ind w:left="0"/>
        <w:jc w:val="both"/>
      </w:pPr>
      <w:r>
        <w:rPr>
          <w:rFonts w:ascii="Times New Roman"/>
          <w:b w:val="false"/>
          <w:i w:val="false"/>
          <w:color w:val="000000"/>
          <w:sz w:val="28"/>
        </w:rPr>
        <w:t>
      176. Частный партнер обязан:</w:t>
      </w:r>
    </w:p>
    <w:bookmarkEnd w:id="4721"/>
    <w:bookmarkStart w:name="z4958" w:id="4722"/>
    <w:p>
      <w:pPr>
        <w:spacing w:after="0"/>
        <w:ind w:left="0"/>
        <w:jc w:val="both"/>
      </w:pPr>
      <w:r>
        <w:rPr>
          <w:rFonts w:ascii="Times New Roman"/>
          <w:b w:val="false"/>
          <w:i w:val="false"/>
          <w:color w:val="000000"/>
          <w:sz w:val="28"/>
        </w:rPr>
        <w:t>
      1) назначить своего представителя на основании доверенности в рамках Типового договора;</w:t>
      </w:r>
    </w:p>
    <w:bookmarkEnd w:id="4722"/>
    <w:bookmarkStart w:name="z4959" w:id="4723"/>
    <w:p>
      <w:pPr>
        <w:spacing w:after="0"/>
        <w:ind w:left="0"/>
        <w:jc w:val="both"/>
      </w:pPr>
      <w:r>
        <w:rPr>
          <w:rFonts w:ascii="Times New Roman"/>
          <w:b w:val="false"/>
          <w:i w:val="false"/>
          <w:color w:val="000000"/>
          <w:sz w:val="28"/>
        </w:rPr>
        <w:t>
      2) выполнить за свой счет самостоятельно или с привлечением иных лиц (подрядных организаций), в установленный Типовым договором срок, работы по созданию Объекта ГЧП в соответствии с Типовым договором, проектно-сметной документацией и законодательством;</w:t>
      </w:r>
    </w:p>
    <w:bookmarkEnd w:id="4723"/>
    <w:bookmarkStart w:name="z4960" w:id="4724"/>
    <w:p>
      <w:pPr>
        <w:spacing w:after="0"/>
        <w:ind w:left="0"/>
        <w:jc w:val="both"/>
      </w:pPr>
      <w:r>
        <w:rPr>
          <w:rFonts w:ascii="Times New Roman"/>
          <w:b w:val="false"/>
          <w:i w:val="false"/>
          <w:color w:val="000000"/>
          <w:sz w:val="28"/>
        </w:rPr>
        <w:t>
      3) после окончания строительства в установленном порядке обеспечить ввод Объекта ГЧП в эксплуатацию;</w:t>
      </w:r>
    </w:p>
    <w:bookmarkEnd w:id="4724"/>
    <w:bookmarkStart w:name="z4961" w:id="4725"/>
    <w:p>
      <w:pPr>
        <w:spacing w:after="0"/>
        <w:ind w:left="0"/>
        <w:jc w:val="both"/>
      </w:pPr>
      <w:r>
        <w:rPr>
          <w:rFonts w:ascii="Times New Roman"/>
          <w:b w:val="false"/>
          <w:i w:val="false"/>
          <w:color w:val="000000"/>
          <w:sz w:val="28"/>
        </w:rPr>
        <w:t>
      4) сохранять профиль Объекта ГЧП;</w:t>
      </w:r>
    </w:p>
    <w:bookmarkEnd w:id="4725"/>
    <w:bookmarkStart w:name="z4962" w:id="4726"/>
    <w:p>
      <w:pPr>
        <w:spacing w:after="0"/>
        <w:ind w:left="0"/>
        <w:jc w:val="both"/>
      </w:pPr>
      <w:r>
        <w:rPr>
          <w:rFonts w:ascii="Times New Roman"/>
          <w:b w:val="false"/>
          <w:i w:val="false"/>
          <w:color w:val="000000"/>
          <w:sz w:val="28"/>
        </w:rPr>
        <w:t>
      5) выполнять работы и оказывать услуги согласно целевому назначению Объекта ГЧП;</w:t>
      </w:r>
    </w:p>
    <w:bookmarkEnd w:id="4726"/>
    <w:bookmarkStart w:name="z4963" w:id="4727"/>
    <w:p>
      <w:pPr>
        <w:spacing w:after="0"/>
        <w:ind w:left="0"/>
        <w:jc w:val="both"/>
      </w:pPr>
      <w:r>
        <w:rPr>
          <w:rFonts w:ascii="Times New Roman"/>
          <w:b w:val="false"/>
          <w:i w:val="false"/>
          <w:color w:val="000000"/>
          <w:sz w:val="28"/>
        </w:rPr>
        <w:t>
      6) обеспечить целевое использование средств, привлекаемых и выделенных для реализации проекта ГЧП;</w:t>
      </w:r>
    </w:p>
    <w:bookmarkEnd w:id="4727"/>
    <w:bookmarkStart w:name="z4964" w:id="4728"/>
    <w:p>
      <w:pPr>
        <w:spacing w:after="0"/>
        <w:ind w:left="0"/>
        <w:jc w:val="both"/>
      </w:pPr>
      <w:r>
        <w:rPr>
          <w:rFonts w:ascii="Times New Roman"/>
          <w:b w:val="false"/>
          <w:i w:val="false"/>
          <w:color w:val="000000"/>
          <w:sz w:val="28"/>
        </w:rPr>
        <w:t>
      7) на период создания Объекта ГЧП Частный партнер обеспечивает безопасный и бесперебойный проезд транспортных средств, в том числе по временным объездным дорогам;</w:t>
      </w:r>
    </w:p>
    <w:bookmarkEnd w:id="4728"/>
    <w:bookmarkStart w:name="z4965" w:id="4729"/>
    <w:p>
      <w:pPr>
        <w:spacing w:after="0"/>
        <w:ind w:left="0"/>
        <w:jc w:val="both"/>
      </w:pPr>
      <w:r>
        <w:rPr>
          <w:rFonts w:ascii="Times New Roman"/>
          <w:b w:val="false"/>
          <w:i w:val="false"/>
          <w:color w:val="000000"/>
          <w:sz w:val="28"/>
        </w:rPr>
        <w:t>
      8) предоставлять необходимые документы, информацию и доступ к местам работ Государственным органам, выполняющим служебные функций, Государственному партнеру и его представителям, осуществляющим контроль за соблюдением Типового договора, при условии соблюдения ими мер безопасности, установленных Частным партнером, в течение любых посещений Объекта ГЧП, а также своевременно, за свой счет и своими силами устранять выявленные указанными лицами нарушения Типового договора и законодательства;</w:t>
      </w:r>
    </w:p>
    <w:bookmarkEnd w:id="4729"/>
    <w:bookmarkStart w:name="z4966" w:id="4730"/>
    <w:p>
      <w:pPr>
        <w:spacing w:after="0"/>
        <w:ind w:left="0"/>
        <w:jc w:val="both"/>
      </w:pPr>
      <w:r>
        <w:rPr>
          <w:rFonts w:ascii="Times New Roman"/>
          <w:b w:val="false"/>
          <w:i w:val="false"/>
          <w:color w:val="000000"/>
          <w:sz w:val="28"/>
        </w:rPr>
        <w:t>
      9) обеспечить готовность Объекта ГЧП для осуществления деятельности по предоставлению Услуг в сроки установленные Типовым договором и в соответствии с требованиями законодательства;</w:t>
      </w:r>
    </w:p>
    <w:bookmarkEnd w:id="4730"/>
    <w:bookmarkStart w:name="z4967" w:id="4731"/>
    <w:p>
      <w:pPr>
        <w:spacing w:after="0"/>
        <w:ind w:left="0"/>
        <w:jc w:val="both"/>
      </w:pPr>
      <w:r>
        <w:rPr>
          <w:rFonts w:ascii="Times New Roman"/>
          <w:b w:val="false"/>
          <w:i w:val="false"/>
          <w:color w:val="000000"/>
          <w:sz w:val="28"/>
        </w:rPr>
        <w:t xml:space="preserve">
      10) предоставлять Государственному партнеру информацию по осуществляемой деятельности и отчеты, требуемые Типовым договором и законодательством; </w:t>
      </w:r>
    </w:p>
    <w:bookmarkEnd w:id="4731"/>
    <w:bookmarkStart w:name="z4968" w:id="4732"/>
    <w:p>
      <w:pPr>
        <w:spacing w:after="0"/>
        <w:ind w:left="0"/>
        <w:jc w:val="both"/>
      </w:pPr>
      <w:r>
        <w:rPr>
          <w:rFonts w:ascii="Times New Roman"/>
          <w:b w:val="false"/>
          <w:i w:val="false"/>
          <w:color w:val="000000"/>
          <w:sz w:val="28"/>
        </w:rPr>
        <w:t>
      11) произвести своевременный набор профессиональных кадров для оказания Услуг;</w:t>
      </w:r>
    </w:p>
    <w:bookmarkEnd w:id="4732"/>
    <w:bookmarkStart w:name="z4969" w:id="4733"/>
    <w:p>
      <w:pPr>
        <w:spacing w:after="0"/>
        <w:ind w:left="0"/>
        <w:jc w:val="both"/>
      </w:pPr>
      <w:r>
        <w:rPr>
          <w:rFonts w:ascii="Times New Roman"/>
          <w:b w:val="false"/>
          <w:i w:val="false"/>
          <w:color w:val="000000"/>
          <w:sz w:val="28"/>
        </w:rPr>
        <w:t>
      12) при осуществлении найма работников для строительства и эксплуатации Объекта ГЧП при прочих равных условиях отдавать предпочтение местным кадрам;</w:t>
      </w:r>
    </w:p>
    <w:bookmarkEnd w:id="4733"/>
    <w:bookmarkStart w:name="z4970" w:id="4734"/>
    <w:p>
      <w:pPr>
        <w:spacing w:after="0"/>
        <w:ind w:left="0"/>
        <w:jc w:val="both"/>
      </w:pPr>
      <w:r>
        <w:rPr>
          <w:rFonts w:ascii="Times New Roman"/>
          <w:b w:val="false"/>
          <w:i w:val="false"/>
          <w:color w:val="000000"/>
          <w:sz w:val="28"/>
        </w:rPr>
        <w:t>
      13) при строительстве и эксплуатации Объекта ГЧП в обязательном порядке привлекать казахстанские подрядные организации, при условии, что услуги таких подрядных организаций удовлетворяют государственным и/или международным стандартам;</w:t>
      </w:r>
    </w:p>
    <w:bookmarkEnd w:id="4734"/>
    <w:bookmarkStart w:name="z4971" w:id="4735"/>
    <w:p>
      <w:pPr>
        <w:spacing w:after="0"/>
        <w:ind w:left="0"/>
        <w:jc w:val="both"/>
      </w:pPr>
      <w:r>
        <w:rPr>
          <w:rFonts w:ascii="Times New Roman"/>
          <w:b w:val="false"/>
          <w:i w:val="false"/>
          <w:color w:val="000000"/>
          <w:sz w:val="28"/>
        </w:rPr>
        <w:t>
      14) при строительстве и эксплуатации Объекта ГЧП в обязательном порядке использовать оборудование и материалы, произведенные в Республике Казахстан, если они соответствуют государственным и/или международным стандартам;</w:t>
      </w:r>
    </w:p>
    <w:bookmarkEnd w:id="4735"/>
    <w:bookmarkStart w:name="z4972" w:id="4736"/>
    <w:p>
      <w:pPr>
        <w:spacing w:after="0"/>
        <w:ind w:left="0"/>
        <w:jc w:val="both"/>
      </w:pPr>
      <w:r>
        <w:rPr>
          <w:rFonts w:ascii="Times New Roman"/>
          <w:b w:val="false"/>
          <w:i w:val="false"/>
          <w:color w:val="000000"/>
          <w:sz w:val="28"/>
        </w:rPr>
        <w:t>
      15) обеспечить безопасность потребителей услуг и персонала Частного партнера;</w:t>
      </w:r>
    </w:p>
    <w:bookmarkEnd w:id="4736"/>
    <w:bookmarkStart w:name="z4973" w:id="4737"/>
    <w:p>
      <w:pPr>
        <w:spacing w:after="0"/>
        <w:ind w:left="0"/>
        <w:jc w:val="both"/>
      </w:pPr>
      <w:r>
        <w:rPr>
          <w:rFonts w:ascii="Times New Roman"/>
          <w:b w:val="false"/>
          <w:i w:val="false"/>
          <w:color w:val="000000"/>
          <w:sz w:val="28"/>
        </w:rPr>
        <w:t>
      17) обеспечить сохранность имущества и безопасность персонала Частного партнера и жителей жилого комплекса;</w:t>
      </w:r>
    </w:p>
    <w:bookmarkEnd w:id="4737"/>
    <w:bookmarkStart w:name="z4974" w:id="4738"/>
    <w:p>
      <w:pPr>
        <w:spacing w:after="0"/>
        <w:ind w:left="0"/>
        <w:jc w:val="both"/>
      </w:pPr>
      <w:r>
        <w:rPr>
          <w:rFonts w:ascii="Times New Roman"/>
          <w:b w:val="false"/>
          <w:i w:val="false"/>
          <w:color w:val="000000"/>
          <w:sz w:val="28"/>
        </w:rPr>
        <w:t>
      18) обеспечить чистоту и комфорт проживания жителей в жилом комплексе;</w:t>
      </w:r>
    </w:p>
    <w:bookmarkEnd w:id="4738"/>
    <w:bookmarkStart w:name="z4975" w:id="4739"/>
    <w:p>
      <w:pPr>
        <w:spacing w:after="0"/>
        <w:ind w:left="0"/>
        <w:jc w:val="both"/>
      </w:pPr>
      <w:r>
        <w:rPr>
          <w:rFonts w:ascii="Times New Roman"/>
          <w:b w:val="false"/>
          <w:i w:val="false"/>
          <w:color w:val="000000"/>
          <w:sz w:val="28"/>
        </w:rPr>
        <w:t>
      19) обеспечить внедрение международных стандартов менеджмента качества и соблюдать их при строительстве и эксплуатации Объекта ГЧП;</w:t>
      </w:r>
    </w:p>
    <w:bookmarkEnd w:id="4739"/>
    <w:bookmarkStart w:name="z4976" w:id="4740"/>
    <w:p>
      <w:pPr>
        <w:spacing w:after="0"/>
        <w:ind w:left="0"/>
        <w:jc w:val="both"/>
      </w:pPr>
      <w:r>
        <w:rPr>
          <w:rFonts w:ascii="Times New Roman"/>
          <w:b w:val="false"/>
          <w:i w:val="false"/>
          <w:color w:val="000000"/>
          <w:sz w:val="28"/>
        </w:rPr>
        <w:t>
      20) выбирать и использовать эффективные, качественные методы и технологии при создании Объекта ГЧП;</w:t>
      </w:r>
    </w:p>
    <w:bookmarkEnd w:id="4740"/>
    <w:bookmarkStart w:name="z4977" w:id="4741"/>
    <w:p>
      <w:pPr>
        <w:spacing w:after="0"/>
        <w:ind w:left="0"/>
        <w:jc w:val="both"/>
      </w:pPr>
      <w:r>
        <w:rPr>
          <w:rFonts w:ascii="Times New Roman"/>
          <w:b w:val="false"/>
          <w:i w:val="false"/>
          <w:color w:val="000000"/>
          <w:sz w:val="28"/>
        </w:rPr>
        <w:t>
      21 обеспечивать качество работ при создании и эксплуатации Объекта ГЧП;</w:t>
      </w:r>
    </w:p>
    <w:bookmarkEnd w:id="4741"/>
    <w:bookmarkStart w:name="z4978" w:id="4742"/>
    <w:p>
      <w:pPr>
        <w:spacing w:after="0"/>
        <w:ind w:left="0"/>
        <w:jc w:val="both"/>
      </w:pPr>
      <w:r>
        <w:rPr>
          <w:rFonts w:ascii="Times New Roman"/>
          <w:b w:val="false"/>
          <w:i w:val="false"/>
          <w:color w:val="000000"/>
          <w:sz w:val="28"/>
        </w:rPr>
        <w:t>
      22) соблюдать законодательство Республики Казахстан в области труда, занятости населения и охраны окружающей среды;</w:t>
      </w:r>
    </w:p>
    <w:bookmarkEnd w:id="4742"/>
    <w:bookmarkStart w:name="z4979" w:id="4743"/>
    <w:p>
      <w:pPr>
        <w:spacing w:after="0"/>
        <w:ind w:left="0"/>
        <w:jc w:val="both"/>
      </w:pPr>
      <w:r>
        <w:rPr>
          <w:rFonts w:ascii="Times New Roman"/>
          <w:b w:val="false"/>
          <w:i w:val="false"/>
          <w:color w:val="000000"/>
          <w:sz w:val="28"/>
        </w:rPr>
        <w:t>
      23) соблюдать действующие казахстанские и международные стандарты качества при эксплуатации Объекта ГЧП;</w:t>
      </w:r>
    </w:p>
    <w:bookmarkEnd w:id="4743"/>
    <w:bookmarkStart w:name="z4980" w:id="4744"/>
    <w:p>
      <w:pPr>
        <w:spacing w:after="0"/>
        <w:ind w:left="0"/>
        <w:jc w:val="both"/>
      </w:pPr>
      <w:r>
        <w:rPr>
          <w:rFonts w:ascii="Times New Roman"/>
          <w:b w:val="false"/>
          <w:i w:val="false"/>
          <w:color w:val="000000"/>
          <w:sz w:val="28"/>
        </w:rPr>
        <w:t>
      24) своевременно устранять любые дефекты и иные нарушения в соответствии с Типовым договором;</w:t>
      </w:r>
    </w:p>
    <w:bookmarkEnd w:id="4744"/>
    <w:bookmarkStart w:name="z4981" w:id="4745"/>
    <w:p>
      <w:pPr>
        <w:spacing w:after="0"/>
        <w:ind w:left="0"/>
        <w:jc w:val="both"/>
      </w:pPr>
      <w:r>
        <w:rPr>
          <w:rFonts w:ascii="Times New Roman"/>
          <w:b w:val="false"/>
          <w:i w:val="false"/>
          <w:color w:val="000000"/>
          <w:sz w:val="28"/>
        </w:rPr>
        <w:t>
      25) не передавать свои права на Земельный участок другим лицам, в том числе сдавать в аренду;</w:t>
      </w:r>
    </w:p>
    <w:bookmarkEnd w:id="4745"/>
    <w:bookmarkStart w:name="z4982" w:id="4746"/>
    <w:p>
      <w:pPr>
        <w:spacing w:after="0"/>
        <w:ind w:left="0"/>
        <w:jc w:val="both"/>
      </w:pPr>
      <w:r>
        <w:rPr>
          <w:rFonts w:ascii="Times New Roman"/>
          <w:b w:val="false"/>
          <w:i w:val="false"/>
          <w:color w:val="000000"/>
          <w:sz w:val="28"/>
        </w:rPr>
        <w:t>
      26) не передавать или иным способом использовать, а также отчуждать разрабатываемую проектно-сметную документацию или ее часть третьим лицам без согласования с Государственным партнером;</w:t>
      </w:r>
    </w:p>
    <w:bookmarkEnd w:id="4746"/>
    <w:bookmarkStart w:name="z4983" w:id="4747"/>
    <w:p>
      <w:pPr>
        <w:spacing w:after="0"/>
        <w:ind w:left="0"/>
        <w:jc w:val="both"/>
      </w:pPr>
      <w:r>
        <w:rPr>
          <w:rFonts w:ascii="Times New Roman"/>
          <w:b w:val="false"/>
          <w:i w:val="false"/>
          <w:color w:val="000000"/>
          <w:sz w:val="28"/>
        </w:rPr>
        <w:t>
      27) обеспечить укомплектованность Объекта ГЧП с учетом оказываемых услуг и его своевременное обновление;</w:t>
      </w:r>
    </w:p>
    <w:bookmarkEnd w:id="4747"/>
    <w:bookmarkStart w:name="z4984" w:id="4748"/>
    <w:p>
      <w:pPr>
        <w:spacing w:after="0"/>
        <w:ind w:left="0"/>
        <w:jc w:val="both"/>
      </w:pPr>
      <w:r>
        <w:rPr>
          <w:rFonts w:ascii="Times New Roman"/>
          <w:b w:val="false"/>
          <w:i w:val="false"/>
          <w:color w:val="000000"/>
          <w:sz w:val="28"/>
        </w:rPr>
        <w:t>
      28) обеспечить защиту персональных данных потребителей Услуг в соответствии с законодательством;</w:t>
      </w:r>
    </w:p>
    <w:bookmarkEnd w:id="4748"/>
    <w:bookmarkStart w:name="z4985" w:id="4749"/>
    <w:p>
      <w:pPr>
        <w:spacing w:after="0"/>
        <w:ind w:left="0"/>
        <w:jc w:val="both"/>
      </w:pPr>
      <w:r>
        <w:rPr>
          <w:rFonts w:ascii="Times New Roman"/>
          <w:b w:val="false"/>
          <w:i w:val="false"/>
          <w:color w:val="000000"/>
          <w:sz w:val="28"/>
        </w:rPr>
        <w:t>
      28) соблюдать иные требования и условия, установленные Типовым договором и законодательством.</w:t>
      </w:r>
    </w:p>
    <w:bookmarkEnd w:id="4749"/>
    <w:bookmarkStart w:name="z4986" w:id="4750"/>
    <w:p>
      <w:pPr>
        <w:spacing w:after="0"/>
        <w:ind w:left="0"/>
        <w:jc w:val="left"/>
      </w:pPr>
      <w:r>
        <w:rPr>
          <w:rFonts w:ascii="Times New Roman"/>
          <w:b/>
          <w:i w:val="false"/>
          <w:color w:val="000000"/>
        </w:rPr>
        <w:t xml:space="preserve"> 23. Передача прав и обязанностей</w:t>
      </w:r>
    </w:p>
    <w:bookmarkEnd w:id="4750"/>
    <w:bookmarkStart w:name="z4987" w:id="4751"/>
    <w:p>
      <w:pPr>
        <w:spacing w:after="0"/>
        <w:ind w:left="0"/>
        <w:jc w:val="both"/>
      </w:pPr>
      <w:r>
        <w:rPr>
          <w:rFonts w:ascii="Times New Roman"/>
          <w:b w:val="false"/>
          <w:i w:val="false"/>
          <w:color w:val="000000"/>
          <w:sz w:val="28"/>
        </w:rPr>
        <w:t>
      177. Частный партнер имеет право передавать права и обязанности или их часть по Типовому договору другим лицам с согласия Государственного партнера и с соблюдением условий, установленных Типовым договором и законодательством.</w:t>
      </w:r>
    </w:p>
    <w:bookmarkEnd w:id="4751"/>
    <w:bookmarkStart w:name="z4988" w:id="4752"/>
    <w:p>
      <w:pPr>
        <w:spacing w:after="0"/>
        <w:ind w:left="0"/>
        <w:jc w:val="both"/>
      </w:pPr>
      <w:r>
        <w:rPr>
          <w:rFonts w:ascii="Times New Roman"/>
          <w:b w:val="false"/>
          <w:i w:val="false"/>
          <w:color w:val="000000"/>
          <w:sz w:val="28"/>
        </w:rPr>
        <w:t>
      178. Прекращение Типового договора служит основанием прекращения сделок о передаче прав и обязанностей по Типовому договору иным лицам.</w:t>
      </w:r>
    </w:p>
    <w:bookmarkEnd w:id="4752"/>
    <w:bookmarkStart w:name="z4989" w:id="4753"/>
    <w:p>
      <w:pPr>
        <w:spacing w:after="0"/>
        <w:ind w:left="0"/>
        <w:jc w:val="both"/>
      </w:pPr>
      <w:r>
        <w:rPr>
          <w:rFonts w:ascii="Times New Roman"/>
          <w:b w:val="false"/>
          <w:i w:val="false"/>
          <w:color w:val="000000"/>
          <w:sz w:val="28"/>
        </w:rPr>
        <w:t>
      179. Все расходы по передаче прав и обязанностей относятся к расходам Частного партнера, если иное не установлено условиями передачи. Частный партнер и лицо, которому передается право по Типовому договору, несут солидарную ответственность по Типовому договору.</w:t>
      </w:r>
    </w:p>
    <w:bookmarkEnd w:id="4753"/>
    <w:bookmarkStart w:name="z4990" w:id="4754"/>
    <w:p>
      <w:pPr>
        <w:spacing w:after="0"/>
        <w:ind w:left="0"/>
        <w:jc w:val="both"/>
      </w:pPr>
      <w:r>
        <w:rPr>
          <w:rFonts w:ascii="Times New Roman"/>
          <w:b w:val="false"/>
          <w:i w:val="false"/>
          <w:color w:val="000000"/>
          <w:sz w:val="28"/>
        </w:rPr>
        <w:t xml:space="preserve">
      180. Передача прав по Типовому договору влечет необходимость внесения соответствующих изменений и/или дополнений в Договор в соответствии с пунктом 207 раздела 29 Типового договора и считается совершенной с момента регистрации таких изменений и/или дополнений. </w:t>
      </w:r>
    </w:p>
    <w:bookmarkEnd w:id="4754"/>
    <w:bookmarkStart w:name="z4991" w:id="4755"/>
    <w:p>
      <w:pPr>
        <w:spacing w:after="0"/>
        <w:ind w:left="0"/>
        <w:jc w:val="both"/>
      </w:pPr>
      <w:r>
        <w:rPr>
          <w:rFonts w:ascii="Times New Roman"/>
          <w:b w:val="false"/>
          <w:i w:val="false"/>
          <w:color w:val="000000"/>
          <w:sz w:val="28"/>
        </w:rPr>
        <w:t>
      181. Государственный партнер вправе отказать в передаче прав и обязанностей по Типовому договору.</w:t>
      </w:r>
    </w:p>
    <w:bookmarkEnd w:id="4755"/>
    <w:bookmarkStart w:name="z4992" w:id="4756"/>
    <w:p>
      <w:pPr>
        <w:spacing w:after="0"/>
        <w:ind w:left="0"/>
        <w:jc w:val="both"/>
      </w:pPr>
      <w:r>
        <w:rPr>
          <w:rFonts w:ascii="Times New Roman"/>
          <w:b w:val="false"/>
          <w:i w:val="false"/>
          <w:color w:val="000000"/>
          <w:sz w:val="28"/>
        </w:rPr>
        <w:t>
      182. Сделки и иные действия, направленные на передачу прав и обязанностей по Типовому договору, совершенные Частным партнером без разрешения Государственного партнера считаются недействительными с момента их заключения.</w:t>
      </w:r>
    </w:p>
    <w:bookmarkEnd w:id="4756"/>
    <w:bookmarkStart w:name="z4993" w:id="4757"/>
    <w:p>
      <w:pPr>
        <w:spacing w:after="0"/>
        <w:ind w:left="0"/>
        <w:jc w:val="left"/>
      </w:pPr>
      <w:r>
        <w:rPr>
          <w:rFonts w:ascii="Times New Roman"/>
          <w:b/>
          <w:i w:val="false"/>
          <w:color w:val="000000"/>
        </w:rPr>
        <w:t xml:space="preserve"> 24. Порядок осуществления контроля Государственным партнером за исполнением Типового договора ГЧП</w:t>
      </w:r>
    </w:p>
    <w:bookmarkEnd w:id="4757"/>
    <w:bookmarkStart w:name="z4994" w:id="4758"/>
    <w:p>
      <w:pPr>
        <w:spacing w:after="0"/>
        <w:ind w:left="0"/>
        <w:jc w:val="both"/>
      </w:pPr>
      <w:r>
        <w:rPr>
          <w:rFonts w:ascii="Times New Roman"/>
          <w:b w:val="false"/>
          <w:i w:val="false"/>
          <w:color w:val="000000"/>
          <w:sz w:val="28"/>
        </w:rPr>
        <w:t>
      183. Государственный партнер в порядке, установленном законодательством вправе осуществлять контроль над соблюдением Частным партнером условий Типового договора, сроков исполнения обязательств по Типовому договору, а также обязательств по эксплуатации Объекта ГЧП в соответствии с целями, установленными Типовым договором.</w:t>
      </w:r>
    </w:p>
    <w:bookmarkEnd w:id="4758"/>
    <w:bookmarkStart w:name="z4995" w:id="4759"/>
    <w:p>
      <w:pPr>
        <w:spacing w:after="0"/>
        <w:ind w:left="0"/>
        <w:jc w:val="both"/>
      </w:pPr>
      <w:r>
        <w:rPr>
          <w:rFonts w:ascii="Times New Roman"/>
          <w:b w:val="false"/>
          <w:i w:val="false"/>
          <w:color w:val="000000"/>
          <w:sz w:val="28"/>
        </w:rPr>
        <w:t>
      184. Основными направлениями контроля являются:</w:t>
      </w:r>
    </w:p>
    <w:bookmarkEnd w:id="4759"/>
    <w:bookmarkStart w:name="z4996" w:id="4760"/>
    <w:p>
      <w:pPr>
        <w:spacing w:after="0"/>
        <w:ind w:left="0"/>
        <w:jc w:val="both"/>
      </w:pPr>
      <w:r>
        <w:rPr>
          <w:rFonts w:ascii="Times New Roman"/>
          <w:b w:val="false"/>
          <w:i w:val="false"/>
          <w:color w:val="000000"/>
          <w:sz w:val="28"/>
        </w:rPr>
        <w:t>
      1) эффективность эксплуатации и сохранения профиля Объекта ГЧП;</w:t>
      </w:r>
    </w:p>
    <w:bookmarkEnd w:id="4760"/>
    <w:bookmarkStart w:name="z4997" w:id="4761"/>
    <w:p>
      <w:pPr>
        <w:spacing w:after="0"/>
        <w:ind w:left="0"/>
        <w:jc w:val="both"/>
      </w:pPr>
      <w:r>
        <w:rPr>
          <w:rFonts w:ascii="Times New Roman"/>
          <w:b w:val="false"/>
          <w:i w:val="false"/>
          <w:color w:val="000000"/>
          <w:sz w:val="28"/>
        </w:rPr>
        <w:t>
      2) улучшения качества предоставляемых услуг;</w:t>
      </w:r>
    </w:p>
    <w:bookmarkEnd w:id="4761"/>
    <w:bookmarkStart w:name="z4998" w:id="4762"/>
    <w:p>
      <w:pPr>
        <w:spacing w:after="0"/>
        <w:ind w:left="0"/>
        <w:jc w:val="both"/>
      </w:pPr>
      <w:r>
        <w:rPr>
          <w:rFonts w:ascii="Times New Roman"/>
          <w:b w:val="false"/>
          <w:i w:val="false"/>
          <w:color w:val="000000"/>
          <w:sz w:val="28"/>
        </w:rPr>
        <w:t>
      3) соблюдение всех условий и порядков, определенных Типовым договором;</w:t>
      </w:r>
    </w:p>
    <w:bookmarkEnd w:id="4762"/>
    <w:bookmarkStart w:name="z4999" w:id="4763"/>
    <w:p>
      <w:pPr>
        <w:spacing w:after="0"/>
        <w:ind w:left="0"/>
        <w:jc w:val="both"/>
      </w:pPr>
      <w:r>
        <w:rPr>
          <w:rFonts w:ascii="Times New Roman"/>
          <w:b w:val="false"/>
          <w:i w:val="false"/>
          <w:color w:val="000000"/>
          <w:sz w:val="28"/>
        </w:rPr>
        <w:t>
      4) соблюдение требований по охране окружающей среды и безопасности ведения работ.</w:t>
      </w:r>
    </w:p>
    <w:bookmarkEnd w:id="4763"/>
    <w:bookmarkStart w:name="z5000" w:id="4764"/>
    <w:p>
      <w:pPr>
        <w:spacing w:after="0"/>
        <w:ind w:left="0"/>
        <w:jc w:val="both"/>
      </w:pPr>
      <w:r>
        <w:rPr>
          <w:rFonts w:ascii="Times New Roman"/>
          <w:b w:val="false"/>
          <w:i w:val="false"/>
          <w:color w:val="000000"/>
          <w:sz w:val="28"/>
        </w:rPr>
        <w:t>
      185. Частный партнер __________ (указать периодичность) предоставляет Государственному партнеру отчет об исполнении обязательств по Типовому договору в течение __ (указать прописью) календарных дней со дня окончания отчетного периода.</w:t>
      </w:r>
    </w:p>
    <w:bookmarkEnd w:id="4764"/>
    <w:bookmarkStart w:name="z5001" w:id="4765"/>
    <w:p>
      <w:pPr>
        <w:spacing w:after="0"/>
        <w:ind w:left="0"/>
        <w:jc w:val="both"/>
      </w:pPr>
      <w:r>
        <w:rPr>
          <w:rFonts w:ascii="Times New Roman"/>
          <w:b w:val="false"/>
          <w:i w:val="false"/>
          <w:color w:val="000000"/>
          <w:sz w:val="28"/>
        </w:rPr>
        <w:t>
      186. При обнаружении Государственным партнером в ходе осуществления контроля над деятельностью Частного партнера нарушений, которые могут существенно повлиять на соблюдение Частным партнером условий Типового договора, Государственный партнер осуществляет действие, указанное в разделе 26 Типового договора.</w:t>
      </w:r>
    </w:p>
    <w:bookmarkEnd w:id="4765"/>
    <w:bookmarkStart w:name="z5002" w:id="4766"/>
    <w:p>
      <w:pPr>
        <w:spacing w:after="0"/>
        <w:ind w:left="0"/>
        <w:jc w:val="both"/>
      </w:pPr>
      <w:r>
        <w:rPr>
          <w:rFonts w:ascii="Times New Roman"/>
          <w:b w:val="false"/>
          <w:i w:val="false"/>
          <w:color w:val="000000"/>
          <w:sz w:val="28"/>
        </w:rPr>
        <w:t>
      187. Частный партнер представляет Государственному партнеру отчет о своей деятельности по управлению Объектом ГЧП для последующего проведения оценки реализации Проекта ГЧП в соответствии с законодательством.</w:t>
      </w:r>
    </w:p>
    <w:bookmarkEnd w:id="4766"/>
    <w:bookmarkStart w:name="z5003" w:id="4767"/>
    <w:p>
      <w:pPr>
        <w:spacing w:after="0"/>
        <w:ind w:left="0"/>
        <w:jc w:val="both"/>
      </w:pPr>
      <w:r>
        <w:rPr>
          <w:rFonts w:ascii="Times New Roman"/>
          <w:b w:val="false"/>
          <w:i w:val="false"/>
          <w:color w:val="000000"/>
          <w:sz w:val="28"/>
        </w:rPr>
        <w:t>
      188. Стороны обязаны своевременно предоставлять друг другу информацию, необходимую для исполнения обязанностей по Типовому договору, и незамедлительно уведомлять друг друга о наступлении существенных событий, способных повлиять на надлежащее исполнение обязанностей, предусмотренных Типовым договором.</w:t>
      </w:r>
    </w:p>
    <w:bookmarkEnd w:id="4767"/>
    <w:bookmarkStart w:name="z5004" w:id="4768"/>
    <w:p>
      <w:pPr>
        <w:spacing w:after="0"/>
        <w:ind w:left="0"/>
        <w:jc w:val="left"/>
      </w:pPr>
      <w:r>
        <w:rPr>
          <w:rFonts w:ascii="Times New Roman"/>
          <w:b/>
          <w:i w:val="false"/>
          <w:color w:val="000000"/>
        </w:rPr>
        <w:t xml:space="preserve"> 25. Распределение, оценка рисков и мероприятия по их управлению</w:t>
      </w:r>
    </w:p>
    <w:bookmarkEnd w:id="4768"/>
    <w:bookmarkStart w:name="z5005" w:id="4769"/>
    <w:p>
      <w:pPr>
        <w:spacing w:after="0"/>
        <w:ind w:left="0"/>
        <w:jc w:val="both"/>
      </w:pPr>
      <w:r>
        <w:rPr>
          <w:rFonts w:ascii="Times New Roman"/>
          <w:b w:val="false"/>
          <w:i w:val="false"/>
          <w:color w:val="000000"/>
          <w:sz w:val="28"/>
        </w:rPr>
        <w:t xml:space="preserve">
      189. Риски по Проекту ГЧП Стороны несут в соответствии с условиями Типового договора. </w:t>
      </w:r>
    </w:p>
    <w:bookmarkEnd w:id="4769"/>
    <w:bookmarkStart w:name="z5006" w:id="4770"/>
    <w:p>
      <w:pPr>
        <w:spacing w:after="0"/>
        <w:ind w:left="0"/>
        <w:jc w:val="both"/>
      </w:pPr>
      <w:r>
        <w:rPr>
          <w:rFonts w:ascii="Times New Roman"/>
          <w:b w:val="false"/>
          <w:i w:val="false"/>
          <w:color w:val="000000"/>
          <w:sz w:val="28"/>
        </w:rPr>
        <w:t>
      190. С учетом распределения, оценки рисков и мероприятий по их управлению, установленных иными разделами Типового договора, Стороны пришли к соглашению о распределении рисков согласно приложению 11 к Типовому договору проекта ГЧП в сфере жилищного строительства (жилой комплекс).</w:t>
      </w:r>
    </w:p>
    <w:bookmarkEnd w:id="4770"/>
    <w:bookmarkStart w:name="z5007" w:id="4771"/>
    <w:p>
      <w:pPr>
        <w:spacing w:after="0"/>
        <w:ind w:left="0"/>
        <w:jc w:val="left"/>
      </w:pPr>
      <w:r>
        <w:rPr>
          <w:rFonts w:ascii="Times New Roman"/>
          <w:b/>
          <w:i w:val="false"/>
          <w:color w:val="000000"/>
        </w:rPr>
        <w:t xml:space="preserve"> 26. Ответственность Сторон</w:t>
      </w:r>
    </w:p>
    <w:bookmarkEnd w:id="4771"/>
    <w:bookmarkStart w:name="z5008" w:id="4772"/>
    <w:p>
      <w:pPr>
        <w:spacing w:after="0"/>
        <w:ind w:left="0"/>
        <w:jc w:val="both"/>
      </w:pPr>
      <w:r>
        <w:rPr>
          <w:rFonts w:ascii="Times New Roman"/>
          <w:b w:val="false"/>
          <w:i w:val="false"/>
          <w:color w:val="000000"/>
          <w:sz w:val="28"/>
        </w:rPr>
        <w:t>
      191. За неисполнение или ненадлежащее исполнение обязательств по Типовому договору Стороны несут ответственность, предусмотренную Типовым договором и законодательством.</w:t>
      </w:r>
    </w:p>
    <w:bookmarkEnd w:id="4772"/>
    <w:bookmarkStart w:name="z5009" w:id="4773"/>
    <w:p>
      <w:pPr>
        <w:spacing w:after="0"/>
        <w:ind w:left="0"/>
        <w:jc w:val="both"/>
      </w:pPr>
      <w:r>
        <w:rPr>
          <w:rFonts w:ascii="Times New Roman"/>
          <w:b w:val="false"/>
          <w:i w:val="false"/>
          <w:color w:val="000000"/>
          <w:sz w:val="28"/>
        </w:rPr>
        <w:t>
      192. Частный партнер несет ответственность перед Государственным партнером за допущенное при строительстве Объекта ГЧП нарушение требований, установленных Типовым договором, требований технических регламентов, проектно-сметной документации, иных обязательных требований к качеству Объекта ГЧП.</w:t>
      </w:r>
    </w:p>
    <w:bookmarkEnd w:id="4773"/>
    <w:bookmarkStart w:name="z5010" w:id="4774"/>
    <w:p>
      <w:pPr>
        <w:spacing w:after="0"/>
        <w:ind w:left="0"/>
        <w:jc w:val="both"/>
      </w:pPr>
      <w:r>
        <w:rPr>
          <w:rFonts w:ascii="Times New Roman"/>
          <w:b w:val="false"/>
          <w:i w:val="false"/>
          <w:color w:val="000000"/>
          <w:sz w:val="28"/>
        </w:rPr>
        <w:t>
      193. В случае нарушения требований, указанных в Типовом договоре, Государственный партнер в течение ___ (указать прописью) календарных дней с даты обнаружения нарушения направляет Частному партнеру в письменной форме требование безвозмездно устранить обнаруженное нарушение с указанием пункта Типового договора и/или документа, требования которых нарушены, а также возместить причиненные Государственному партнеру убытки, вызванные нарушением Частного партнера. При этом срок для устранения нарушения составляет ___ (указать прописью) календарных дней.</w:t>
      </w:r>
    </w:p>
    <w:bookmarkEnd w:id="4774"/>
    <w:bookmarkStart w:name="z5011" w:id="4775"/>
    <w:p>
      <w:pPr>
        <w:spacing w:after="0"/>
        <w:ind w:left="0"/>
        <w:jc w:val="both"/>
      </w:pPr>
      <w:r>
        <w:rPr>
          <w:rFonts w:ascii="Times New Roman"/>
          <w:b w:val="false"/>
          <w:i w:val="false"/>
          <w:color w:val="000000"/>
          <w:sz w:val="28"/>
        </w:rPr>
        <w:t>
      194. При обнаружении в Объекте ГЧП Дефектов, вызванных некачественным строительством Объекта ГЧП Частным партнером, Частный партнер устраняет такие дефекты за свой счет в течение ___ (указать прописью) календарных дней со дня получения от Государственного партнера уведомления об обнаруженных Дефектах либо в иной письменно согласованный Сторонами срок.</w:t>
      </w:r>
    </w:p>
    <w:bookmarkEnd w:id="4775"/>
    <w:bookmarkStart w:name="z5012" w:id="4776"/>
    <w:p>
      <w:pPr>
        <w:spacing w:after="0"/>
        <w:ind w:left="0"/>
        <w:jc w:val="both"/>
      </w:pPr>
      <w:r>
        <w:rPr>
          <w:rFonts w:ascii="Times New Roman"/>
          <w:b w:val="false"/>
          <w:i w:val="false"/>
          <w:color w:val="000000"/>
          <w:sz w:val="28"/>
        </w:rPr>
        <w:t>
      195. Частный партнер выплачивает Государственному партнеру в соответствующий бюджет неустойку в виде штрафа в случае неисполнения или ненадлежащего исполнения Частным партнером обязательств, предусмотренных Типовым договором, в том числе в случае нарушения сроков исполнения обязательств по Типовому договору.</w:t>
      </w:r>
    </w:p>
    <w:bookmarkEnd w:id="4776"/>
    <w:bookmarkStart w:name="z5013" w:id="4777"/>
    <w:p>
      <w:pPr>
        <w:spacing w:after="0"/>
        <w:ind w:left="0"/>
        <w:jc w:val="both"/>
      </w:pPr>
      <w:r>
        <w:rPr>
          <w:rFonts w:ascii="Times New Roman"/>
          <w:b w:val="false"/>
          <w:i w:val="false"/>
          <w:color w:val="000000"/>
          <w:sz w:val="28"/>
        </w:rPr>
        <w:t>
      196. Государственный партнер выплачивает Частному партнеру неустойку в виде штрафа в случае неисполнения или ненадлежащего исполнения Государственным партнером обязательств, в том числе в случае нарушения сроков исполнения обязательств по Типовому договору.</w:t>
      </w:r>
    </w:p>
    <w:bookmarkEnd w:id="4777"/>
    <w:bookmarkStart w:name="z5014" w:id="4778"/>
    <w:p>
      <w:pPr>
        <w:spacing w:after="0"/>
        <w:ind w:left="0"/>
        <w:jc w:val="both"/>
      </w:pPr>
      <w:r>
        <w:rPr>
          <w:rFonts w:ascii="Times New Roman"/>
          <w:b w:val="false"/>
          <w:i w:val="false"/>
          <w:color w:val="000000"/>
          <w:sz w:val="28"/>
        </w:rPr>
        <w:t>
      197. Штраф/пеня оплачивается Сторонами в размере ____% от Стоимости Объекта ГЧП за каждый день просрочки исполнения обязательств, начисленной в соответствии с Типовым договором, если иное не оговорено в соответствующих пунктах Типового договора.</w:t>
      </w:r>
    </w:p>
    <w:bookmarkEnd w:id="4778"/>
    <w:bookmarkStart w:name="z5015" w:id="4779"/>
    <w:p>
      <w:pPr>
        <w:spacing w:after="0"/>
        <w:ind w:left="0"/>
        <w:jc w:val="both"/>
      </w:pPr>
      <w:r>
        <w:rPr>
          <w:rFonts w:ascii="Times New Roman"/>
          <w:b w:val="false"/>
          <w:i w:val="false"/>
          <w:color w:val="000000"/>
          <w:sz w:val="28"/>
        </w:rPr>
        <w:t>
      198. Сторона вправе не приступать к исполнению своих обязанностей по Типовому договору или приостановить их исполнение с незамедлительным уведомлением другой Стороны, в случае, когда нарушение другой Стороной своих обязанностей по Типовому договору препятствует исполнению обязанностей, предусмотренных Типовым договором.</w:t>
      </w:r>
    </w:p>
    <w:bookmarkEnd w:id="4779"/>
    <w:bookmarkStart w:name="z5016" w:id="4780"/>
    <w:p>
      <w:pPr>
        <w:spacing w:after="0"/>
        <w:ind w:left="0"/>
        <w:jc w:val="both"/>
      </w:pPr>
      <w:r>
        <w:rPr>
          <w:rFonts w:ascii="Times New Roman"/>
          <w:b w:val="false"/>
          <w:i w:val="false"/>
          <w:color w:val="000000"/>
          <w:sz w:val="28"/>
        </w:rPr>
        <w:t>
      199. Частный партнер возмещает Государственному партнеру упущенную выгоду за время эксплуатации Объекта ГЧП и убытки, причиненные утратой или повреждением имущества, с учетом его естественного износа.</w:t>
      </w:r>
    </w:p>
    <w:bookmarkEnd w:id="4780"/>
    <w:bookmarkStart w:name="z5017" w:id="4781"/>
    <w:p>
      <w:pPr>
        <w:spacing w:after="0"/>
        <w:ind w:left="0"/>
        <w:jc w:val="both"/>
      </w:pPr>
      <w:r>
        <w:rPr>
          <w:rFonts w:ascii="Times New Roman"/>
          <w:b w:val="false"/>
          <w:i w:val="false"/>
          <w:color w:val="000000"/>
          <w:sz w:val="28"/>
        </w:rPr>
        <w:t>
      200. Частный партнер несет перед Государственным партнером ответственность за качество работ по строительству Объекта ГЧП в течение ___ (указать прописью) лет со дня передачи Объекта ГЧП Государственному партнеру после завершения срока Типового договора.</w:t>
      </w:r>
    </w:p>
    <w:bookmarkEnd w:id="4781"/>
    <w:bookmarkStart w:name="z5018" w:id="4782"/>
    <w:p>
      <w:pPr>
        <w:spacing w:after="0"/>
        <w:ind w:left="0"/>
        <w:jc w:val="both"/>
      </w:pPr>
      <w:r>
        <w:rPr>
          <w:rFonts w:ascii="Times New Roman"/>
          <w:b w:val="false"/>
          <w:i w:val="false"/>
          <w:color w:val="000000"/>
          <w:sz w:val="28"/>
        </w:rPr>
        <w:t>
      201. Частный партнер несет ответственность за причиненные убытки, если не докажет, что эти убытки произошли вследствие непреодолимой силы либо действий Государственного партнера.</w:t>
      </w:r>
    </w:p>
    <w:bookmarkEnd w:id="4782"/>
    <w:bookmarkStart w:name="z5019" w:id="4783"/>
    <w:p>
      <w:pPr>
        <w:spacing w:after="0"/>
        <w:ind w:left="0"/>
        <w:jc w:val="both"/>
      </w:pPr>
      <w:r>
        <w:rPr>
          <w:rFonts w:ascii="Times New Roman"/>
          <w:b w:val="false"/>
          <w:i w:val="false"/>
          <w:color w:val="000000"/>
          <w:sz w:val="28"/>
        </w:rPr>
        <w:t>
      202. Долги по обязательствам, возникшим в связи с эксплуатацией Объекта ГЧП, погашаются за счет имущества Частного партнера и причитающихся ему платежей.</w:t>
      </w:r>
    </w:p>
    <w:bookmarkEnd w:id="4783"/>
    <w:bookmarkStart w:name="z5020" w:id="4784"/>
    <w:p>
      <w:pPr>
        <w:spacing w:after="0"/>
        <w:ind w:left="0"/>
        <w:jc w:val="left"/>
      </w:pPr>
      <w:r>
        <w:rPr>
          <w:rFonts w:ascii="Times New Roman"/>
          <w:b/>
          <w:i w:val="false"/>
          <w:color w:val="000000"/>
        </w:rPr>
        <w:t xml:space="preserve"> 27. Порядок разрешения споров</w:t>
      </w:r>
    </w:p>
    <w:bookmarkEnd w:id="4784"/>
    <w:bookmarkStart w:name="z5021" w:id="4785"/>
    <w:p>
      <w:pPr>
        <w:spacing w:after="0"/>
        <w:ind w:left="0"/>
        <w:jc w:val="both"/>
      </w:pPr>
      <w:r>
        <w:rPr>
          <w:rFonts w:ascii="Times New Roman"/>
          <w:b w:val="false"/>
          <w:i w:val="false"/>
          <w:color w:val="000000"/>
          <w:sz w:val="28"/>
        </w:rPr>
        <w:t>
      203. Споры, связанные с исполнением и прекращением Типового договора, решаются путем переговоров.</w:t>
      </w:r>
    </w:p>
    <w:bookmarkEnd w:id="4785"/>
    <w:bookmarkStart w:name="z5022" w:id="4786"/>
    <w:p>
      <w:pPr>
        <w:spacing w:after="0"/>
        <w:ind w:left="0"/>
        <w:jc w:val="both"/>
      </w:pPr>
      <w:r>
        <w:rPr>
          <w:rFonts w:ascii="Times New Roman"/>
          <w:b w:val="false"/>
          <w:i w:val="false"/>
          <w:color w:val="000000"/>
          <w:sz w:val="28"/>
        </w:rPr>
        <w:t>
      204. Если споры, связанные с исполнением, изменением или прекращением Типового договора, не могут быть разрешены в течение ___ (указать прописью) месяцев путем переговоров, то Стороны вправе разрешать споры в соответствии с законодательством и международными договорами, ратифицированными Республикой Казахстан.</w:t>
      </w:r>
    </w:p>
    <w:bookmarkEnd w:id="4786"/>
    <w:bookmarkStart w:name="z5023" w:id="4787"/>
    <w:p>
      <w:pPr>
        <w:spacing w:after="0"/>
        <w:ind w:left="0"/>
        <w:jc w:val="left"/>
      </w:pPr>
      <w:r>
        <w:rPr>
          <w:rFonts w:ascii="Times New Roman"/>
          <w:b/>
          <w:i w:val="false"/>
          <w:color w:val="000000"/>
        </w:rPr>
        <w:t xml:space="preserve"> 28. Гарантии стабильности Типового договора</w:t>
      </w:r>
    </w:p>
    <w:bookmarkEnd w:id="4787"/>
    <w:bookmarkStart w:name="z5024" w:id="4788"/>
    <w:p>
      <w:pPr>
        <w:spacing w:after="0"/>
        <w:ind w:left="0"/>
        <w:jc w:val="both"/>
      </w:pPr>
      <w:r>
        <w:rPr>
          <w:rFonts w:ascii="Times New Roman"/>
          <w:b w:val="false"/>
          <w:i w:val="false"/>
          <w:color w:val="000000"/>
          <w:sz w:val="28"/>
        </w:rPr>
        <w:t>
      205. Частному партнеру гарантируется защита его прав в соответствии с законодательством.</w:t>
      </w:r>
    </w:p>
    <w:bookmarkEnd w:id="4788"/>
    <w:bookmarkStart w:name="z5025" w:id="4789"/>
    <w:p>
      <w:pPr>
        <w:spacing w:after="0"/>
        <w:ind w:left="0"/>
        <w:jc w:val="both"/>
      </w:pPr>
      <w:r>
        <w:rPr>
          <w:rFonts w:ascii="Times New Roman"/>
          <w:b w:val="false"/>
          <w:i w:val="false"/>
          <w:color w:val="000000"/>
          <w:sz w:val="28"/>
        </w:rPr>
        <w:t>
      206. Изменение и дополнение условий Типового договора допускается по соглашению Сторон, если иное не установлено Типовым договором и законодательством.</w:t>
      </w:r>
    </w:p>
    <w:bookmarkEnd w:id="4789"/>
    <w:bookmarkStart w:name="z5026" w:id="4790"/>
    <w:p>
      <w:pPr>
        <w:spacing w:after="0"/>
        <w:ind w:left="0"/>
        <w:jc w:val="left"/>
      </w:pPr>
      <w:r>
        <w:rPr>
          <w:rFonts w:ascii="Times New Roman"/>
          <w:b/>
          <w:i w:val="false"/>
          <w:color w:val="000000"/>
        </w:rPr>
        <w:t xml:space="preserve"> 29. Условия изменения, дополнения и прекращения, расторжения Типового договора</w:t>
      </w:r>
    </w:p>
    <w:bookmarkEnd w:id="4790"/>
    <w:bookmarkStart w:name="z5027" w:id="4791"/>
    <w:p>
      <w:pPr>
        <w:spacing w:after="0"/>
        <w:ind w:left="0"/>
        <w:jc w:val="both"/>
      </w:pPr>
      <w:r>
        <w:rPr>
          <w:rFonts w:ascii="Times New Roman"/>
          <w:b w:val="false"/>
          <w:i w:val="false"/>
          <w:color w:val="000000"/>
          <w:sz w:val="28"/>
        </w:rPr>
        <w:t>
      207. Государственный партнер и Частный партнер имеют право по обоюдному согласию вносить изменения и дополнения в Типовой договор, не меняющие существенные условия Типового договора и закрепленные в нем начальные параметры и характеристики Проекта ГЧП, путем заключения дополнительных соглашений к Типовому договору в письменной форме.</w:t>
      </w:r>
    </w:p>
    <w:bookmarkEnd w:id="4791"/>
    <w:bookmarkStart w:name="z5028" w:id="4792"/>
    <w:p>
      <w:pPr>
        <w:spacing w:after="0"/>
        <w:ind w:left="0"/>
        <w:jc w:val="both"/>
      </w:pPr>
      <w:r>
        <w:rPr>
          <w:rFonts w:ascii="Times New Roman"/>
          <w:b w:val="false"/>
          <w:i w:val="false"/>
          <w:color w:val="000000"/>
          <w:sz w:val="28"/>
        </w:rPr>
        <w:t>
      208. Типовой договор прекращает действие в случаях:</w:t>
      </w:r>
    </w:p>
    <w:bookmarkEnd w:id="4792"/>
    <w:bookmarkStart w:name="z5029" w:id="4793"/>
    <w:p>
      <w:pPr>
        <w:spacing w:after="0"/>
        <w:ind w:left="0"/>
        <w:jc w:val="both"/>
      </w:pPr>
      <w:r>
        <w:rPr>
          <w:rFonts w:ascii="Times New Roman"/>
          <w:b w:val="false"/>
          <w:i w:val="false"/>
          <w:color w:val="000000"/>
          <w:sz w:val="28"/>
        </w:rPr>
        <w:t>
      1) истечения срока действия Типового договора;</w:t>
      </w:r>
    </w:p>
    <w:bookmarkEnd w:id="4793"/>
    <w:bookmarkStart w:name="z5030" w:id="4794"/>
    <w:p>
      <w:pPr>
        <w:spacing w:after="0"/>
        <w:ind w:left="0"/>
        <w:jc w:val="both"/>
      </w:pPr>
      <w:r>
        <w:rPr>
          <w:rFonts w:ascii="Times New Roman"/>
          <w:b w:val="false"/>
          <w:i w:val="false"/>
          <w:color w:val="000000"/>
          <w:sz w:val="28"/>
        </w:rPr>
        <w:t>
      2) досрочного расторжения;</w:t>
      </w:r>
    </w:p>
    <w:bookmarkEnd w:id="4794"/>
    <w:bookmarkStart w:name="z5031" w:id="4795"/>
    <w:p>
      <w:pPr>
        <w:spacing w:after="0"/>
        <w:ind w:left="0"/>
        <w:jc w:val="both"/>
      </w:pPr>
      <w:r>
        <w:rPr>
          <w:rFonts w:ascii="Times New Roman"/>
          <w:b w:val="false"/>
          <w:i w:val="false"/>
          <w:color w:val="000000"/>
          <w:sz w:val="28"/>
        </w:rPr>
        <w:t>
      3) решения суда;</w:t>
      </w:r>
    </w:p>
    <w:bookmarkEnd w:id="4795"/>
    <w:bookmarkStart w:name="z5032" w:id="4796"/>
    <w:p>
      <w:pPr>
        <w:spacing w:after="0"/>
        <w:ind w:left="0"/>
        <w:jc w:val="both"/>
      </w:pPr>
      <w:r>
        <w:rPr>
          <w:rFonts w:ascii="Times New Roman"/>
          <w:b w:val="false"/>
          <w:i w:val="false"/>
          <w:color w:val="000000"/>
          <w:sz w:val="28"/>
        </w:rPr>
        <w:t>
      4) ликвидации Частного партнера;</w:t>
      </w:r>
    </w:p>
    <w:bookmarkEnd w:id="4796"/>
    <w:bookmarkStart w:name="z5033" w:id="4797"/>
    <w:p>
      <w:pPr>
        <w:spacing w:after="0"/>
        <w:ind w:left="0"/>
        <w:jc w:val="both"/>
      </w:pPr>
      <w:r>
        <w:rPr>
          <w:rFonts w:ascii="Times New Roman"/>
          <w:b w:val="false"/>
          <w:i w:val="false"/>
          <w:color w:val="000000"/>
          <w:sz w:val="28"/>
        </w:rPr>
        <w:t>
      5) в иных случаях, предусмотренных Типовым договором и законодательством.</w:t>
      </w:r>
    </w:p>
    <w:bookmarkEnd w:id="4797"/>
    <w:bookmarkStart w:name="z5034" w:id="4798"/>
    <w:p>
      <w:pPr>
        <w:spacing w:after="0"/>
        <w:ind w:left="0"/>
        <w:jc w:val="both"/>
      </w:pPr>
      <w:r>
        <w:rPr>
          <w:rFonts w:ascii="Times New Roman"/>
          <w:b w:val="false"/>
          <w:i w:val="false"/>
          <w:color w:val="000000"/>
          <w:sz w:val="28"/>
        </w:rPr>
        <w:t xml:space="preserve">
      209. Продление действия Типового договора возможно в соответствии с пунктом 48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31 октября 2015 года "О государственно-частном партнерстве".</w:t>
      </w:r>
    </w:p>
    <w:bookmarkEnd w:id="4798"/>
    <w:bookmarkStart w:name="z5035" w:id="4799"/>
    <w:p>
      <w:pPr>
        <w:spacing w:after="0"/>
        <w:ind w:left="0"/>
        <w:jc w:val="both"/>
      </w:pPr>
      <w:r>
        <w:rPr>
          <w:rFonts w:ascii="Times New Roman"/>
          <w:b w:val="false"/>
          <w:i w:val="false"/>
          <w:color w:val="000000"/>
          <w:sz w:val="28"/>
        </w:rPr>
        <w:t>
      210. Досрочное расторжение по инициативе одной из Сторон в период выполнения Предварительных условий производится в соответствии с разделом 6 Типового договора.</w:t>
      </w:r>
    </w:p>
    <w:bookmarkEnd w:id="4799"/>
    <w:bookmarkStart w:name="z5036" w:id="4800"/>
    <w:p>
      <w:pPr>
        <w:spacing w:after="0"/>
        <w:ind w:left="0"/>
        <w:jc w:val="both"/>
      </w:pPr>
      <w:r>
        <w:rPr>
          <w:rFonts w:ascii="Times New Roman"/>
          <w:b w:val="false"/>
          <w:i w:val="false"/>
          <w:color w:val="000000"/>
          <w:sz w:val="28"/>
        </w:rPr>
        <w:t>
      211. Досрочное расторжение по инициативе одной из Сторон в период строительства Объекта ГЧП производится в соответствии с разделом 11 Типового договора.</w:t>
      </w:r>
    </w:p>
    <w:bookmarkEnd w:id="4800"/>
    <w:bookmarkStart w:name="z5037" w:id="4801"/>
    <w:p>
      <w:pPr>
        <w:spacing w:after="0"/>
        <w:ind w:left="0"/>
        <w:jc w:val="both"/>
      </w:pPr>
      <w:r>
        <w:rPr>
          <w:rFonts w:ascii="Times New Roman"/>
          <w:b w:val="false"/>
          <w:i w:val="false"/>
          <w:color w:val="000000"/>
          <w:sz w:val="28"/>
        </w:rPr>
        <w:t>
      212. Досрочное расторжение по инициативе одной из Сторон в период эксплуатации Объекта ГЧП производится в соответствии с разделом 15 Типового договора.</w:t>
      </w:r>
    </w:p>
    <w:bookmarkEnd w:id="4801"/>
    <w:bookmarkStart w:name="z5038" w:id="4802"/>
    <w:p>
      <w:pPr>
        <w:spacing w:after="0"/>
        <w:ind w:left="0"/>
        <w:jc w:val="both"/>
      </w:pPr>
      <w:r>
        <w:rPr>
          <w:rFonts w:ascii="Times New Roman"/>
          <w:b w:val="false"/>
          <w:i w:val="false"/>
          <w:color w:val="000000"/>
          <w:sz w:val="28"/>
        </w:rPr>
        <w:t>
      213. В случае прекращения действия Типового договора согласно пункту 208, прекращение работ осуществляется в следующем порядке.</w:t>
      </w:r>
    </w:p>
    <w:bookmarkEnd w:id="4802"/>
    <w:bookmarkStart w:name="z5039" w:id="4803"/>
    <w:p>
      <w:pPr>
        <w:spacing w:after="0"/>
        <w:ind w:left="0"/>
        <w:jc w:val="both"/>
      </w:pPr>
      <w:r>
        <w:rPr>
          <w:rFonts w:ascii="Times New Roman"/>
          <w:b w:val="false"/>
          <w:i w:val="false"/>
          <w:color w:val="000000"/>
          <w:sz w:val="28"/>
        </w:rPr>
        <w:t>
      214. Прекращение работ осуществляется в следующем порядке:</w:t>
      </w:r>
    </w:p>
    <w:bookmarkEnd w:id="4803"/>
    <w:bookmarkStart w:name="z5040" w:id="4804"/>
    <w:p>
      <w:pPr>
        <w:spacing w:after="0"/>
        <w:ind w:left="0"/>
        <w:jc w:val="both"/>
      </w:pPr>
      <w:r>
        <w:rPr>
          <w:rFonts w:ascii="Times New Roman"/>
          <w:b w:val="false"/>
          <w:i w:val="false"/>
          <w:color w:val="000000"/>
          <w:sz w:val="28"/>
        </w:rPr>
        <w:t>
      1) немедленно по прекращению действия Типового договора Частный партнер обязан:</w:t>
      </w:r>
    </w:p>
    <w:bookmarkEnd w:id="4804"/>
    <w:bookmarkStart w:name="z5041" w:id="4805"/>
    <w:p>
      <w:pPr>
        <w:spacing w:after="0"/>
        <w:ind w:left="0"/>
        <w:jc w:val="both"/>
      </w:pPr>
      <w:r>
        <w:rPr>
          <w:rFonts w:ascii="Times New Roman"/>
          <w:b w:val="false"/>
          <w:i w:val="false"/>
          <w:color w:val="000000"/>
          <w:sz w:val="28"/>
        </w:rPr>
        <w:t>
      прекратить все работы, за исключением тех, которые необходимы для обеспечения сохранности Объекта ГЧП;</w:t>
      </w:r>
    </w:p>
    <w:bookmarkEnd w:id="4805"/>
    <w:bookmarkStart w:name="z5042" w:id="4806"/>
    <w:p>
      <w:pPr>
        <w:spacing w:after="0"/>
        <w:ind w:left="0"/>
        <w:jc w:val="both"/>
      </w:pPr>
      <w:r>
        <w:rPr>
          <w:rFonts w:ascii="Times New Roman"/>
          <w:b w:val="false"/>
          <w:i w:val="false"/>
          <w:color w:val="000000"/>
          <w:sz w:val="28"/>
        </w:rPr>
        <w:t>
      передать Государственному партнеру оборудование, материалы и товары, за которые Частный партнер получил оплату в полном объеме;</w:t>
      </w:r>
    </w:p>
    <w:bookmarkEnd w:id="4806"/>
    <w:bookmarkStart w:name="z5043" w:id="4807"/>
    <w:p>
      <w:pPr>
        <w:spacing w:after="0"/>
        <w:ind w:left="0"/>
        <w:jc w:val="both"/>
      </w:pPr>
      <w:r>
        <w:rPr>
          <w:rFonts w:ascii="Times New Roman"/>
          <w:b w:val="false"/>
          <w:i w:val="false"/>
          <w:color w:val="000000"/>
          <w:sz w:val="28"/>
        </w:rPr>
        <w:t>
      удалить все товары и материалы со строительной площадки, за исключением необходимых для поддержания безопасного состояния строительной площадки;</w:t>
      </w:r>
    </w:p>
    <w:bookmarkEnd w:id="4807"/>
    <w:bookmarkStart w:name="z5044" w:id="4808"/>
    <w:p>
      <w:pPr>
        <w:spacing w:after="0"/>
        <w:ind w:left="0"/>
        <w:jc w:val="both"/>
      </w:pPr>
      <w:r>
        <w:rPr>
          <w:rFonts w:ascii="Times New Roman"/>
          <w:b w:val="false"/>
          <w:i w:val="false"/>
          <w:color w:val="000000"/>
          <w:sz w:val="28"/>
        </w:rPr>
        <w:t>
      2) прекращение работ на строительной площадке оформляется актом о прекращении работ, в котором в обязательном порядке должны быть указаны: место его составления, дата и время составления, реквизиты Сторон, точное описание документации, материалов и товаров, за которые Частный партнер получил оплату, и которые он обязан оставить на строительной площадке в соответствии с требованиями подпункта 1) настоящего пункта. Акт о прекращении работ в обязательном порядке должен быть подписан обеими Сторонами Типового договора и скреплен печатями каждой из Сторон.</w:t>
      </w:r>
    </w:p>
    <w:bookmarkEnd w:id="4808"/>
    <w:bookmarkStart w:name="z5045" w:id="4809"/>
    <w:p>
      <w:pPr>
        <w:spacing w:after="0"/>
        <w:ind w:left="0"/>
        <w:jc w:val="left"/>
      </w:pPr>
      <w:r>
        <w:rPr>
          <w:rFonts w:ascii="Times New Roman"/>
          <w:b/>
          <w:i w:val="false"/>
          <w:color w:val="000000"/>
        </w:rPr>
        <w:t xml:space="preserve"> 30. Исключительные права на результаты интеллектуальной деятельности</w:t>
      </w:r>
    </w:p>
    <w:bookmarkEnd w:id="4809"/>
    <w:bookmarkStart w:name="z5046" w:id="4810"/>
    <w:p>
      <w:pPr>
        <w:spacing w:after="0"/>
        <w:ind w:left="0"/>
        <w:jc w:val="both"/>
      </w:pPr>
      <w:r>
        <w:rPr>
          <w:rFonts w:ascii="Times New Roman"/>
          <w:b w:val="false"/>
          <w:i w:val="false"/>
          <w:color w:val="000000"/>
          <w:sz w:val="28"/>
        </w:rPr>
        <w:t>
      215. Государственному партнеру безвозмездно передаются исключительные имущественные права на результаты интеллектуальной деятельности, полученные Частным партнером за свой счет при эксплуатации Объекта ГЧП.</w:t>
      </w:r>
    </w:p>
    <w:bookmarkEnd w:id="4810"/>
    <w:bookmarkStart w:name="z5047" w:id="4811"/>
    <w:p>
      <w:pPr>
        <w:spacing w:after="0"/>
        <w:ind w:left="0"/>
        <w:jc w:val="both"/>
      </w:pPr>
      <w:r>
        <w:rPr>
          <w:rFonts w:ascii="Times New Roman"/>
          <w:b w:val="false"/>
          <w:i w:val="false"/>
          <w:color w:val="000000"/>
          <w:sz w:val="28"/>
        </w:rPr>
        <w:t>
      216. Регистрация прав Государственного партнера на полученные Частным партнером результаты интеллектуальной деятельности осуществляется Частным партнером на основании полученных от Государственного партнера полномочий в установленном законодательством порядке.</w:t>
      </w:r>
    </w:p>
    <w:bookmarkEnd w:id="4811"/>
    <w:bookmarkStart w:name="z5048" w:id="4812"/>
    <w:p>
      <w:pPr>
        <w:spacing w:after="0"/>
        <w:ind w:left="0"/>
        <w:jc w:val="both"/>
      </w:pPr>
      <w:r>
        <w:rPr>
          <w:rFonts w:ascii="Times New Roman"/>
          <w:b w:val="false"/>
          <w:i w:val="false"/>
          <w:color w:val="000000"/>
          <w:sz w:val="28"/>
        </w:rPr>
        <w:t>
      217. Частный партнер гарантирует, что к моменту передачи прав на результаты интеллектуальной деятельности, указанные в пункте 239 Типового договора, он является законным правообладателем всех исключительных имущественных прав на результаты интеллектуальной деятельности, которые свободны от каких-либо прав и требований третьих лиц. Частный партнер несет полную ответственность по всем требованиям, рекламациям и искам любых третьих лиц в отношении исключительных прав на результаты интеллектуальной деятельности.</w:t>
      </w:r>
    </w:p>
    <w:bookmarkEnd w:id="4812"/>
    <w:bookmarkStart w:name="z5049" w:id="4813"/>
    <w:p>
      <w:pPr>
        <w:spacing w:after="0"/>
        <w:ind w:left="0"/>
        <w:jc w:val="both"/>
      </w:pPr>
      <w:r>
        <w:rPr>
          <w:rFonts w:ascii="Times New Roman"/>
          <w:b w:val="false"/>
          <w:i w:val="false"/>
          <w:color w:val="000000"/>
          <w:sz w:val="28"/>
        </w:rPr>
        <w:t>
      218. Одновременно с передачей Государственному партнеру результатов интеллектуальной деятельности к Государственному партнеру переходит право собственности на результаты интеллектуальной деятельности и переходят исключительные имущественные права на их использование.</w:t>
      </w:r>
    </w:p>
    <w:bookmarkEnd w:id="4813"/>
    <w:bookmarkStart w:name="z5050" w:id="4814"/>
    <w:p>
      <w:pPr>
        <w:spacing w:after="0"/>
        <w:ind w:left="0"/>
        <w:jc w:val="both"/>
      </w:pPr>
      <w:r>
        <w:rPr>
          <w:rFonts w:ascii="Times New Roman"/>
          <w:b w:val="false"/>
          <w:i w:val="false"/>
          <w:color w:val="000000"/>
          <w:sz w:val="28"/>
        </w:rPr>
        <w:t>
      219. Государственный партнер вправе распоряжаться результатами интеллектуальной деятельности и реализовывать исключительные имущественные права на их использование в любой форме, любым способом и по своему усмотрению:</w:t>
      </w:r>
    </w:p>
    <w:bookmarkEnd w:id="4814"/>
    <w:bookmarkStart w:name="z5051" w:id="4815"/>
    <w:p>
      <w:pPr>
        <w:spacing w:after="0"/>
        <w:ind w:left="0"/>
        <w:jc w:val="both"/>
      </w:pPr>
      <w:r>
        <w:rPr>
          <w:rFonts w:ascii="Times New Roman"/>
          <w:b w:val="false"/>
          <w:i w:val="false"/>
          <w:color w:val="000000"/>
          <w:sz w:val="28"/>
        </w:rPr>
        <w:t>
      воспроизводить результаты интеллектуальной деятельности (право на воспроизведение);</w:t>
      </w:r>
    </w:p>
    <w:bookmarkEnd w:id="4815"/>
    <w:bookmarkStart w:name="z5052" w:id="4816"/>
    <w:p>
      <w:pPr>
        <w:spacing w:after="0"/>
        <w:ind w:left="0"/>
        <w:jc w:val="both"/>
      </w:pPr>
      <w:r>
        <w:rPr>
          <w:rFonts w:ascii="Times New Roman"/>
          <w:b w:val="false"/>
          <w:i w:val="false"/>
          <w:color w:val="000000"/>
          <w:sz w:val="28"/>
        </w:rPr>
        <w:t>
      распространять результаты интеллектуальной деятельности любым способом: продавать, совершать иные операции (право на распространение);</w:t>
      </w:r>
    </w:p>
    <w:bookmarkEnd w:id="4816"/>
    <w:bookmarkStart w:name="z5053" w:id="4817"/>
    <w:p>
      <w:pPr>
        <w:spacing w:after="0"/>
        <w:ind w:left="0"/>
        <w:jc w:val="both"/>
      </w:pPr>
      <w:r>
        <w:rPr>
          <w:rFonts w:ascii="Times New Roman"/>
          <w:b w:val="false"/>
          <w:i w:val="false"/>
          <w:color w:val="000000"/>
          <w:sz w:val="28"/>
        </w:rPr>
        <w:t xml:space="preserve">
      публично показывать результаты интеллектуальной деятельности (право на публичный показ); </w:t>
      </w:r>
    </w:p>
    <w:bookmarkEnd w:id="4817"/>
    <w:bookmarkStart w:name="z5054" w:id="4818"/>
    <w:p>
      <w:pPr>
        <w:spacing w:after="0"/>
        <w:ind w:left="0"/>
        <w:jc w:val="both"/>
      </w:pPr>
      <w:r>
        <w:rPr>
          <w:rFonts w:ascii="Times New Roman"/>
          <w:b w:val="false"/>
          <w:i w:val="false"/>
          <w:color w:val="000000"/>
          <w:sz w:val="28"/>
        </w:rPr>
        <w:t>
      вносить по письменному согласованию с автором изменения в результаты интеллектуальной деятельности, переделывать, или другим образом перерабатывать по письменному согласованию с автором результаты интеллектуальной деятельности для коммерческой целесообразности (право на переработку);</w:t>
      </w:r>
    </w:p>
    <w:bookmarkEnd w:id="4818"/>
    <w:bookmarkStart w:name="z5055" w:id="4819"/>
    <w:p>
      <w:pPr>
        <w:spacing w:after="0"/>
        <w:ind w:left="0"/>
        <w:jc w:val="both"/>
      </w:pPr>
      <w:r>
        <w:rPr>
          <w:rFonts w:ascii="Times New Roman"/>
          <w:b w:val="false"/>
          <w:i w:val="false"/>
          <w:color w:val="000000"/>
          <w:sz w:val="28"/>
        </w:rPr>
        <w:t>
      практически реализовать, использовать результаты интеллектуальной деятельности.</w:t>
      </w:r>
    </w:p>
    <w:bookmarkEnd w:id="4819"/>
    <w:bookmarkStart w:name="z5056" w:id="4820"/>
    <w:p>
      <w:pPr>
        <w:spacing w:after="0"/>
        <w:ind w:left="0"/>
        <w:jc w:val="left"/>
      </w:pPr>
      <w:r>
        <w:rPr>
          <w:rFonts w:ascii="Times New Roman"/>
          <w:b/>
          <w:i w:val="false"/>
          <w:color w:val="000000"/>
        </w:rPr>
        <w:t xml:space="preserve"> 31. Язык Типового договора</w:t>
      </w:r>
    </w:p>
    <w:bookmarkEnd w:id="4820"/>
    <w:bookmarkStart w:name="z5057" w:id="4821"/>
    <w:p>
      <w:pPr>
        <w:spacing w:after="0"/>
        <w:ind w:left="0"/>
        <w:jc w:val="both"/>
      </w:pPr>
      <w:r>
        <w:rPr>
          <w:rFonts w:ascii="Times New Roman"/>
          <w:b w:val="false"/>
          <w:i w:val="false"/>
          <w:color w:val="000000"/>
          <w:sz w:val="28"/>
        </w:rPr>
        <w:t>
      220. Типовой договор составлен на государственном, русском и на другом приемлемом для Сторон языке в четырех подлинных экземплярах, имеющих равную юридическую силу, из них 2 экземпляра для Государственного партнера и 2 экземпляра для Частного партнера.</w:t>
      </w:r>
    </w:p>
    <w:bookmarkEnd w:id="4821"/>
    <w:bookmarkStart w:name="z5058" w:id="4822"/>
    <w:p>
      <w:pPr>
        <w:spacing w:after="0"/>
        <w:ind w:left="0"/>
        <w:jc w:val="both"/>
      </w:pPr>
      <w:r>
        <w:rPr>
          <w:rFonts w:ascii="Times New Roman"/>
          <w:b w:val="false"/>
          <w:i w:val="false"/>
          <w:color w:val="000000"/>
          <w:sz w:val="28"/>
        </w:rPr>
        <w:t>
      221. В случае возникновения разногласий или споров при уяснении содержания и толковании Типового договора вариант текста __________ (указать нужный язык) имеет преимущественную силу.</w:t>
      </w:r>
    </w:p>
    <w:bookmarkEnd w:id="4822"/>
    <w:bookmarkStart w:name="z5059" w:id="4823"/>
    <w:p>
      <w:pPr>
        <w:spacing w:after="0"/>
        <w:ind w:left="0"/>
        <w:jc w:val="both"/>
      </w:pPr>
      <w:r>
        <w:rPr>
          <w:rFonts w:ascii="Times New Roman"/>
          <w:b w:val="false"/>
          <w:i w:val="false"/>
          <w:color w:val="000000"/>
          <w:sz w:val="28"/>
        </w:rPr>
        <w:t>
      222. Стороны договариваются, что государственный и русский языки будут использоваться как языки общения.</w:t>
      </w:r>
    </w:p>
    <w:bookmarkEnd w:id="4823"/>
    <w:bookmarkStart w:name="z5060" w:id="4824"/>
    <w:p>
      <w:pPr>
        <w:spacing w:after="0"/>
        <w:ind w:left="0"/>
        <w:jc w:val="both"/>
      </w:pPr>
      <w:r>
        <w:rPr>
          <w:rFonts w:ascii="Times New Roman"/>
          <w:b w:val="false"/>
          <w:i w:val="false"/>
          <w:color w:val="000000"/>
          <w:sz w:val="28"/>
        </w:rPr>
        <w:t>
      223. С даты вступления Типового договора в силу техническая документация и информация относительно исполнения Типового договора составляется на государственном и русском языках.</w:t>
      </w:r>
    </w:p>
    <w:bookmarkEnd w:id="4824"/>
    <w:bookmarkStart w:name="z5061" w:id="4825"/>
    <w:p>
      <w:pPr>
        <w:spacing w:after="0"/>
        <w:ind w:left="0"/>
        <w:jc w:val="left"/>
      </w:pPr>
      <w:r>
        <w:rPr>
          <w:rFonts w:ascii="Times New Roman"/>
          <w:b/>
          <w:i w:val="false"/>
          <w:color w:val="000000"/>
        </w:rPr>
        <w:t xml:space="preserve"> 32. Сроки действия Типового договора</w:t>
      </w:r>
    </w:p>
    <w:bookmarkEnd w:id="4825"/>
    <w:bookmarkStart w:name="z5062" w:id="4826"/>
    <w:p>
      <w:pPr>
        <w:spacing w:after="0"/>
        <w:ind w:left="0"/>
        <w:jc w:val="both"/>
      </w:pPr>
      <w:r>
        <w:rPr>
          <w:rFonts w:ascii="Times New Roman"/>
          <w:b w:val="false"/>
          <w:i w:val="false"/>
          <w:color w:val="000000"/>
          <w:sz w:val="28"/>
        </w:rPr>
        <w:t>
      224. Типовой договор вступает в силу с момента его государственной регистрации в соответствующем регистрирующем органе в порядке, предусмотренном законодательством, и действует в течение ___ (указать прописью) лет, который включает:</w:t>
      </w:r>
    </w:p>
    <w:bookmarkEnd w:id="4826"/>
    <w:bookmarkStart w:name="z5063" w:id="4827"/>
    <w:p>
      <w:pPr>
        <w:spacing w:after="0"/>
        <w:ind w:left="0"/>
        <w:jc w:val="both"/>
      </w:pPr>
      <w:r>
        <w:rPr>
          <w:rFonts w:ascii="Times New Roman"/>
          <w:b w:val="false"/>
          <w:i w:val="false"/>
          <w:color w:val="000000"/>
          <w:sz w:val="28"/>
        </w:rPr>
        <w:t>
      1) период Финансового закрытия – ___ (указать прописью) месяца с Даты регистрации Типового договора;</w:t>
      </w:r>
    </w:p>
    <w:bookmarkEnd w:id="4827"/>
    <w:bookmarkStart w:name="z5064" w:id="4828"/>
    <w:p>
      <w:pPr>
        <w:spacing w:after="0"/>
        <w:ind w:left="0"/>
        <w:jc w:val="both"/>
      </w:pPr>
      <w:r>
        <w:rPr>
          <w:rFonts w:ascii="Times New Roman"/>
          <w:b w:val="false"/>
          <w:i w:val="false"/>
          <w:color w:val="000000"/>
          <w:sz w:val="28"/>
        </w:rPr>
        <w:t>
      2) период строительства Объекта ГЧП – __ (указать прописью) месяцев с Даты финансового закрытия;</w:t>
      </w:r>
    </w:p>
    <w:bookmarkEnd w:id="4828"/>
    <w:bookmarkStart w:name="z5065" w:id="4829"/>
    <w:p>
      <w:pPr>
        <w:spacing w:after="0"/>
        <w:ind w:left="0"/>
        <w:jc w:val="both"/>
      </w:pPr>
      <w:r>
        <w:rPr>
          <w:rFonts w:ascii="Times New Roman"/>
          <w:b w:val="false"/>
          <w:i w:val="false"/>
          <w:color w:val="000000"/>
          <w:sz w:val="28"/>
        </w:rPr>
        <w:t>
      3) период эксплуатации Объекта ГЧП – ___ (указать прописью) лет.</w:t>
      </w:r>
    </w:p>
    <w:bookmarkEnd w:id="4829"/>
    <w:bookmarkStart w:name="z5066" w:id="4830"/>
    <w:p>
      <w:pPr>
        <w:spacing w:after="0"/>
        <w:ind w:left="0"/>
        <w:jc w:val="both"/>
      </w:pPr>
      <w:r>
        <w:rPr>
          <w:rFonts w:ascii="Times New Roman"/>
          <w:b w:val="false"/>
          <w:i w:val="false"/>
          <w:color w:val="000000"/>
          <w:sz w:val="28"/>
        </w:rPr>
        <w:t>
      225. Частный партнер несет расходы по уплате сборов или выплат при подписании и регистрации Типового договора, если таковые будут предусмотрены законодательством.</w:t>
      </w:r>
    </w:p>
    <w:bookmarkEnd w:id="4830"/>
    <w:bookmarkStart w:name="z5067" w:id="4831"/>
    <w:p>
      <w:pPr>
        <w:spacing w:after="0"/>
        <w:ind w:left="0"/>
        <w:jc w:val="left"/>
      </w:pPr>
      <w:r>
        <w:rPr>
          <w:rFonts w:ascii="Times New Roman"/>
          <w:b/>
          <w:i w:val="false"/>
          <w:color w:val="000000"/>
        </w:rPr>
        <w:t xml:space="preserve"> 33. Страхование</w:t>
      </w:r>
    </w:p>
    <w:bookmarkEnd w:id="4831"/>
    <w:bookmarkStart w:name="z5068" w:id="4832"/>
    <w:p>
      <w:pPr>
        <w:spacing w:after="0"/>
        <w:ind w:left="0"/>
        <w:jc w:val="both"/>
      </w:pPr>
      <w:r>
        <w:rPr>
          <w:rFonts w:ascii="Times New Roman"/>
          <w:b w:val="false"/>
          <w:i w:val="false"/>
          <w:color w:val="000000"/>
          <w:sz w:val="28"/>
        </w:rPr>
        <w:t>
      226. Стороны определяют риски, подлежащие страхованию, которые Частный партнер страхует в установленном законодательством порядке.</w:t>
      </w:r>
    </w:p>
    <w:bookmarkEnd w:id="4832"/>
    <w:bookmarkStart w:name="z5069" w:id="4833"/>
    <w:p>
      <w:pPr>
        <w:spacing w:after="0"/>
        <w:ind w:left="0"/>
        <w:jc w:val="both"/>
      </w:pPr>
      <w:r>
        <w:rPr>
          <w:rFonts w:ascii="Times New Roman"/>
          <w:b w:val="false"/>
          <w:i w:val="false"/>
          <w:color w:val="000000"/>
          <w:sz w:val="28"/>
        </w:rPr>
        <w:t>
      227. Страхование предусматривается для имущественных рисков и рисков ответственности, связанных с:</w:t>
      </w:r>
    </w:p>
    <w:bookmarkEnd w:id="4833"/>
    <w:bookmarkStart w:name="z5070" w:id="4834"/>
    <w:p>
      <w:pPr>
        <w:spacing w:after="0"/>
        <w:ind w:left="0"/>
        <w:jc w:val="both"/>
      </w:pPr>
      <w:r>
        <w:rPr>
          <w:rFonts w:ascii="Times New Roman"/>
          <w:b w:val="false"/>
          <w:i w:val="false"/>
          <w:color w:val="000000"/>
          <w:sz w:val="28"/>
        </w:rPr>
        <w:t>
      1) транспортировкой и складированием грузов, доставляемых на место проведения строительства;</w:t>
      </w:r>
    </w:p>
    <w:bookmarkEnd w:id="4834"/>
    <w:bookmarkStart w:name="z5071" w:id="4835"/>
    <w:p>
      <w:pPr>
        <w:spacing w:after="0"/>
        <w:ind w:left="0"/>
        <w:jc w:val="both"/>
      </w:pPr>
      <w:r>
        <w:rPr>
          <w:rFonts w:ascii="Times New Roman"/>
          <w:b w:val="false"/>
          <w:i w:val="false"/>
          <w:color w:val="000000"/>
          <w:sz w:val="28"/>
        </w:rPr>
        <w:t>
      2) имуществом Частного партнера, используемым в строительстве и эксплуатации, включая имущество, взятое в аренду или используемое по лизингу;</w:t>
      </w:r>
    </w:p>
    <w:bookmarkEnd w:id="4835"/>
    <w:bookmarkStart w:name="z5072" w:id="4836"/>
    <w:p>
      <w:pPr>
        <w:spacing w:after="0"/>
        <w:ind w:left="0"/>
        <w:jc w:val="both"/>
      </w:pPr>
      <w:r>
        <w:rPr>
          <w:rFonts w:ascii="Times New Roman"/>
          <w:b w:val="false"/>
          <w:i w:val="false"/>
          <w:color w:val="000000"/>
          <w:sz w:val="28"/>
        </w:rPr>
        <w:t>
      3) загрязнением окружающей среды, включая землю, и расходами на ликвидацию последствий ущерба, причиненного окружающей природной среде;</w:t>
      </w:r>
    </w:p>
    <w:bookmarkEnd w:id="4836"/>
    <w:bookmarkStart w:name="z5073" w:id="4837"/>
    <w:p>
      <w:pPr>
        <w:spacing w:after="0"/>
        <w:ind w:left="0"/>
        <w:jc w:val="both"/>
      </w:pPr>
      <w:r>
        <w:rPr>
          <w:rFonts w:ascii="Times New Roman"/>
          <w:b w:val="false"/>
          <w:i w:val="false"/>
          <w:color w:val="000000"/>
          <w:sz w:val="28"/>
        </w:rPr>
        <w:t>
      4) общей гражданско-правовой ответственностью перед третьими лицами.</w:t>
      </w:r>
    </w:p>
    <w:bookmarkEnd w:id="4837"/>
    <w:bookmarkStart w:name="z5074" w:id="4838"/>
    <w:p>
      <w:pPr>
        <w:spacing w:after="0"/>
        <w:ind w:left="0"/>
        <w:jc w:val="both"/>
      </w:pPr>
      <w:r>
        <w:rPr>
          <w:rFonts w:ascii="Times New Roman"/>
          <w:b w:val="false"/>
          <w:i w:val="false"/>
          <w:color w:val="000000"/>
          <w:sz w:val="28"/>
        </w:rPr>
        <w:t>
      228. Страхование Объекта ГЧП и оборудования Частного партнера:</w:t>
      </w:r>
    </w:p>
    <w:bookmarkEnd w:id="4838"/>
    <w:bookmarkStart w:name="z5075" w:id="4839"/>
    <w:p>
      <w:pPr>
        <w:spacing w:after="0"/>
        <w:ind w:left="0"/>
        <w:jc w:val="both"/>
      </w:pPr>
      <w:r>
        <w:rPr>
          <w:rFonts w:ascii="Times New Roman"/>
          <w:b w:val="false"/>
          <w:i w:val="false"/>
          <w:color w:val="000000"/>
          <w:sz w:val="28"/>
        </w:rPr>
        <w:t>
      1) Частный партнер обязан в соответствии с законодательством заключить договор на страхование Объекта ГЧП от ущерба, нанесенного имущественным интересам, связанным с владением, пользованием, распоряжением Объектом ГЧП вследствие его повреждения или уничтожения. Договор страхования должен быть действителен в течение периода действия Типового договора;</w:t>
      </w:r>
    </w:p>
    <w:bookmarkEnd w:id="4839"/>
    <w:bookmarkStart w:name="z5076" w:id="4840"/>
    <w:p>
      <w:pPr>
        <w:spacing w:after="0"/>
        <w:ind w:left="0"/>
        <w:jc w:val="both"/>
      </w:pPr>
      <w:r>
        <w:rPr>
          <w:rFonts w:ascii="Times New Roman"/>
          <w:b w:val="false"/>
          <w:i w:val="false"/>
          <w:color w:val="000000"/>
          <w:sz w:val="28"/>
        </w:rPr>
        <w:t>
      2) Частный партнер обязан застраховывать оборудование Частного партнера от ущерба, нанесенного имущественным интересам, связанным с владением, пользованием, распоряжением оборудованием Частного партнера вследствие его повреждения или уничтожения. Для каждого предмета оборудования Частного партнера договор страхования должен быть действителен от момента транспортировки этого оборудования на строительную площадку до момента, когда отсутствует необходимость в его использовании в качестве оборудования;</w:t>
      </w:r>
    </w:p>
    <w:bookmarkEnd w:id="4840"/>
    <w:bookmarkStart w:name="z5077" w:id="4841"/>
    <w:p>
      <w:pPr>
        <w:spacing w:after="0"/>
        <w:ind w:left="0"/>
        <w:jc w:val="both"/>
      </w:pPr>
      <w:r>
        <w:rPr>
          <w:rFonts w:ascii="Times New Roman"/>
          <w:b w:val="false"/>
          <w:i w:val="false"/>
          <w:color w:val="000000"/>
          <w:sz w:val="28"/>
        </w:rPr>
        <w:t>
      3) все договоры страхования, заключаемые Частным партнером, должны быть оформлены как групповые договоры Сторон, имеющих совместное право на получение страховых выплат, которые должны распределяться между Сторонами с единственной целью возмещения потери или повреждения;</w:t>
      </w:r>
    </w:p>
    <w:bookmarkEnd w:id="4841"/>
    <w:bookmarkStart w:name="z5078" w:id="4842"/>
    <w:p>
      <w:pPr>
        <w:spacing w:after="0"/>
        <w:ind w:left="0"/>
        <w:jc w:val="both"/>
      </w:pPr>
      <w:r>
        <w:rPr>
          <w:rFonts w:ascii="Times New Roman"/>
          <w:b w:val="false"/>
          <w:i w:val="false"/>
          <w:color w:val="000000"/>
          <w:sz w:val="28"/>
        </w:rPr>
        <w:t>
      4) по переданным в собственность государства квартирам, в договоре страхования выгодоприобретателем является Государственный партнер.</w:t>
      </w:r>
    </w:p>
    <w:bookmarkEnd w:id="4842"/>
    <w:bookmarkStart w:name="z5079" w:id="4843"/>
    <w:p>
      <w:pPr>
        <w:spacing w:after="0"/>
        <w:ind w:left="0"/>
        <w:jc w:val="both"/>
      </w:pPr>
      <w:r>
        <w:rPr>
          <w:rFonts w:ascii="Times New Roman"/>
          <w:b w:val="false"/>
          <w:i w:val="false"/>
          <w:color w:val="000000"/>
          <w:sz w:val="28"/>
        </w:rPr>
        <w:t>
      229. Страхование гражданско-правовой ответственности за причинение вреда физическим лицам и имуществу.</w:t>
      </w:r>
    </w:p>
    <w:bookmarkEnd w:id="4843"/>
    <w:bookmarkStart w:name="z5080" w:id="4844"/>
    <w:p>
      <w:pPr>
        <w:spacing w:after="0"/>
        <w:ind w:left="0"/>
        <w:jc w:val="both"/>
      </w:pPr>
      <w:r>
        <w:rPr>
          <w:rFonts w:ascii="Times New Roman"/>
          <w:b w:val="false"/>
          <w:i w:val="false"/>
          <w:color w:val="000000"/>
          <w:sz w:val="28"/>
        </w:rPr>
        <w:t>
      1) Частный партнер обязан застраховать свою гражданско-правовую ответственность за любой ущерб и/или повреждение, причиненное любому имуществу (за исключением предметов, застрахованных в соответствии с пунктом 228 Типового договора), а также смерть или телесное повреждение, причиненное любому физическому лицу (за исключением лиц, застрахованных в соответствии с пунктом 229 Типового договора), которые могут возникнуть вследствие исполнения Частным партнером Типового договора и произойти до окончания действия Типового договора;</w:t>
      </w:r>
    </w:p>
    <w:bookmarkEnd w:id="4844"/>
    <w:bookmarkStart w:name="z5081" w:id="4845"/>
    <w:p>
      <w:pPr>
        <w:spacing w:after="0"/>
        <w:ind w:left="0"/>
        <w:jc w:val="both"/>
      </w:pPr>
      <w:r>
        <w:rPr>
          <w:rFonts w:ascii="Times New Roman"/>
          <w:b w:val="false"/>
          <w:i w:val="false"/>
          <w:color w:val="000000"/>
          <w:sz w:val="28"/>
        </w:rPr>
        <w:t>
      2) договоры страхования должны:</w:t>
      </w:r>
    </w:p>
    <w:bookmarkEnd w:id="4845"/>
    <w:bookmarkStart w:name="z5082" w:id="4846"/>
    <w:p>
      <w:pPr>
        <w:spacing w:after="0"/>
        <w:ind w:left="0"/>
        <w:jc w:val="both"/>
      </w:pPr>
      <w:r>
        <w:rPr>
          <w:rFonts w:ascii="Times New Roman"/>
          <w:b w:val="false"/>
          <w:i w:val="false"/>
          <w:color w:val="000000"/>
          <w:sz w:val="28"/>
        </w:rPr>
        <w:t>
      заключаться от имени всех Сторон в соответствии с законодательством;</w:t>
      </w:r>
    </w:p>
    <w:bookmarkEnd w:id="4846"/>
    <w:bookmarkStart w:name="z5083" w:id="4847"/>
    <w:p>
      <w:pPr>
        <w:spacing w:after="0"/>
        <w:ind w:left="0"/>
        <w:jc w:val="both"/>
      </w:pPr>
      <w:r>
        <w:rPr>
          <w:rFonts w:ascii="Times New Roman"/>
          <w:b w:val="false"/>
          <w:i w:val="false"/>
          <w:color w:val="000000"/>
          <w:sz w:val="28"/>
        </w:rPr>
        <w:t>
      включать покрытие ответственности за любую потерю и повреждение собственности Государственного партнера, которые могут последовать в результате исполнения Типового договора Частным партнером.</w:t>
      </w:r>
    </w:p>
    <w:bookmarkEnd w:id="4847"/>
    <w:bookmarkStart w:name="z5084" w:id="4848"/>
    <w:p>
      <w:pPr>
        <w:spacing w:after="0"/>
        <w:ind w:left="0"/>
        <w:jc w:val="both"/>
      </w:pPr>
      <w:r>
        <w:rPr>
          <w:rFonts w:ascii="Times New Roman"/>
          <w:b w:val="false"/>
          <w:i w:val="false"/>
          <w:color w:val="000000"/>
          <w:sz w:val="28"/>
        </w:rPr>
        <w:t>
      230. Страхование персонала Частного партнера:</w:t>
      </w:r>
    </w:p>
    <w:bookmarkEnd w:id="4848"/>
    <w:bookmarkStart w:name="z5085" w:id="4849"/>
    <w:p>
      <w:pPr>
        <w:spacing w:after="0"/>
        <w:ind w:left="0"/>
        <w:jc w:val="both"/>
      </w:pPr>
      <w:r>
        <w:rPr>
          <w:rFonts w:ascii="Times New Roman"/>
          <w:b w:val="false"/>
          <w:i w:val="false"/>
          <w:color w:val="000000"/>
          <w:sz w:val="28"/>
        </w:rPr>
        <w:t>
      1) Частный партнер обязан заключить в соответствии с требованиями законодательства договор страхования от исков, убытков, потерь и расходов (включая судебные издержки и выплаты), возникших в результате увечья, болезни, заболевания или смерти, причиненных Персоналу Частного партнера;</w:t>
      </w:r>
    </w:p>
    <w:bookmarkEnd w:id="4849"/>
    <w:bookmarkStart w:name="z5086" w:id="4850"/>
    <w:p>
      <w:pPr>
        <w:spacing w:after="0"/>
        <w:ind w:left="0"/>
        <w:jc w:val="both"/>
      </w:pPr>
      <w:r>
        <w:rPr>
          <w:rFonts w:ascii="Times New Roman"/>
          <w:b w:val="false"/>
          <w:i w:val="false"/>
          <w:color w:val="000000"/>
          <w:sz w:val="28"/>
        </w:rPr>
        <w:t>
      2) договор страхования поддерживается в силе в течение всего времени, пока персонал Частного партнера исполняет функции, связанные с выполнением строительства и эксплуатации Объекта ГЧП в том числе при оказании Услуг.</w:t>
      </w:r>
    </w:p>
    <w:bookmarkEnd w:id="4850"/>
    <w:bookmarkStart w:name="z5087" w:id="4851"/>
    <w:p>
      <w:pPr>
        <w:spacing w:after="0"/>
        <w:ind w:left="0"/>
        <w:jc w:val="both"/>
      </w:pPr>
      <w:r>
        <w:rPr>
          <w:rFonts w:ascii="Times New Roman"/>
          <w:b w:val="false"/>
          <w:i w:val="false"/>
          <w:color w:val="000000"/>
          <w:sz w:val="28"/>
        </w:rPr>
        <w:t>
      231. Частный партнер по своему усмотрению выбирает страховые компании в соответствии с законодательством.</w:t>
      </w:r>
    </w:p>
    <w:bookmarkEnd w:id="4851"/>
    <w:bookmarkStart w:name="z5088" w:id="4852"/>
    <w:p>
      <w:pPr>
        <w:spacing w:after="0"/>
        <w:ind w:left="0"/>
        <w:jc w:val="left"/>
      </w:pPr>
      <w:r>
        <w:rPr>
          <w:rFonts w:ascii="Times New Roman"/>
          <w:b/>
          <w:i w:val="false"/>
          <w:color w:val="000000"/>
        </w:rPr>
        <w:t xml:space="preserve"> 34. Конфиденциальность</w:t>
      </w:r>
    </w:p>
    <w:bookmarkEnd w:id="4852"/>
    <w:bookmarkStart w:name="z5089" w:id="4853"/>
    <w:p>
      <w:pPr>
        <w:spacing w:after="0"/>
        <w:ind w:left="0"/>
        <w:jc w:val="both"/>
      </w:pPr>
      <w:r>
        <w:rPr>
          <w:rFonts w:ascii="Times New Roman"/>
          <w:b w:val="false"/>
          <w:i w:val="false"/>
          <w:color w:val="000000"/>
          <w:sz w:val="28"/>
        </w:rPr>
        <w:t>
      232. Положения Типового договора, информация, полученная или приобретенная какой-либо Стороной в процессе выполнения Типового договора, являются конфиденциальными. Стороны могут использовать конфиденциальную информацию для составления необходимых отчетов.</w:t>
      </w:r>
    </w:p>
    <w:bookmarkEnd w:id="4853"/>
    <w:bookmarkStart w:name="z5090" w:id="4854"/>
    <w:p>
      <w:pPr>
        <w:spacing w:after="0"/>
        <w:ind w:left="0"/>
        <w:jc w:val="both"/>
      </w:pPr>
      <w:r>
        <w:rPr>
          <w:rFonts w:ascii="Times New Roman"/>
          <w:b w:val="false"/>
          <w:i w:val="false"/>
          <w:color w:val="000000"/>
          <w:sz w:val="28"/>
        </w:rPr>
        <w:t>
      233. Стороны не имеют права передавать конфиденциальную информацию третьим лицам без согласия другой Стороны, за исключением случаев:</w:t>
      </w:r>
    </w:p>
    <w:bookmarkEnd w:id="4854"/>
    <w:bookmarkStart w:name="z5091" w:id="4855"/>
    <w:p>
      <w:pPr>
        <w:spacing w:after="0"/>
        <w:ind w:left="0"/>
        <w:jc w:val="both"/>
      </w:pPr>
      <w:r>
        <w:rPr>
          <w:rFonts w:ascii="Times New Roman"/>
          <w:b w:val="false"/>
          <w:i w:val="false"/>
          <w:color w:val="000000"/>
          <w:sz w:val="28"/>
        </w:rPr>
        <w:t>
      1) представления информации на запросы судебных или правоохранительных органов в порядке, предусмотренном гражданско-процессуальным и уголовно-процессуальным законодательством;</w:t>
      </w:r>
    </w:p>
    <w:bookmarkEnd w:id="4855"/>
    <w:bookmarkStart w:name="z5092" w:id="4856"/>
    <w:p>
      <w:pPr>
        <w:spacing w:after="0"/>
        <w:ind w:left="0"/>
        <w:jc w:val="both"/>
      </w:pPr>
      <w:r>
        <w:rPr>
          <w:rFonts w:ascii="Times New Roman"/>
          <w:b w:val="false"/>
          <w:i w:val="false"/>
          <w:color w:val="000000"/>
          <w:sz w:val="28"/>
        </w:rPr>
        <w:t>
      2) когда информация предоставляется государственным органам, которые правомочны получать финансовую и иную отчетность в соответствии с законодательством о бухгалтерском учете и финансовой отчетности;</w:t>
      </w:r>
    </w:p>
    <w:bookmarkEnd w:id="4856"/>
    <w:bookmarkStart w:name="z5093" w:id="4857"/>
    <w:p>
      <w:pPr>
        <w:spacing w:after="0"/>
        <w:ind w:left="0"/>
        <w:jc w:val="both"/>
      </w:pPr>
      <w:r>
        <w:rPr>
          <w:rFonts w:ascii="Times New Roman"/>
          <w:b w:val="false"/>
          <w:i w:val="false"/>
          <w:color w:val="000000"/>
          <w:sz w:val="28"/>
        </w:rPr>
        <w:t>
      3) когда информация предоставляется третьему лицу, оказывающему услуги Частному партнеру,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предусмотренных Типовым договором;</w:t>
      </w:r>
    </w:p>
    <w:bookmarkEnd w:id="4857"/>
    <w:bookmarkStart w:name="z5094" w:id="4858"/>
    <w:p>
      <w:pPr>
        <w:spacing w:after="0"/>
        <w:ind w:left="0"/>
        <w:jc w:val="both"/>
      </w:pPr>
      <w:r>
        <w:rPr>
          <w:rFonts w:ascii="Times New Roman"/>
          <w:b w:val="false"/>
          <w:i w:val="false"/>
          <w:color w:val="000000"/>
          <w:sz w:val="28"/>
        </w:rPr>
        <w:t>
      4) когда информация предоставляется инвестору, с которым Частный партнер ведет переговоры о привлечении в Проект ГЧП финансовых средств, при условии, что инвестор берет на себя обязательство рассматривать такую информацию как конфиденциальную и использовать ее только в целях, предусмотренных Проектом ГЧП.</w:t>
      </w:r>
    </w:p>
    <w:bookmarkEnd w:id="4858"/>
    <w:bookmarkStart w:name="z5095" w:id="4859"/>
    <w:p>
      <w:pPr>
        <w:spacing w:after="0"/>
        <w:ind w:left="0"/>
        <w:jc w:val="both"/>
      </w:pPr>
      <w:r>
        <w:rPr>
          <w:rFonts w:ascii="Times New Roman"/>
          <w:b w:val="false"/>
          <w:i w:val="false"/>
          <w:color w:val="000000"/>
          <w:sz w:val="28"/>
        </w:rPr>
        <w:t>
      234. По всем документам, информации и отчетам, относящимся к строительству и эксплуатации Объекта ГЧП, устанавливается срок соблюдения конфиденциальности на Срок действия Типового договора.</w:t>
      </w:r>
    </w:p>
    <w:bookmarkEnd w:id="4859"/>
    <w:bookmarkStart w:name="z5096" w:id="4860"/>
    <w:p>
      <w:pPr>
        <w:spacing w:after="0"/>
        <w:ind w:left="0"/>
        <w:jc w:val="left"/>
      </w:pPr>
      <w:r>
        <w:rPr>
          <w:rFonts w:ascii="Times New Roman"/>
          <w:b/>
          <w:i w:val="false"/>
          <w:color w:val="000000"/>
        </w:rPr>
        <w:t xml:space="preserve"> 35. Обстоятельства непреодолимой силы (форс-мажор)</w:t>
      </w:r>
    </w:p>
    <w:bookmarkEnd w:id="4860"/>
    <w:bookmarkStart w:name="z5097" w:id="4861"/>
    <w:p>
      <w:pPr>
        <w:spacing w:after="0"/>
        <w:ind w:left="0"/>
        <w:jc w:val="both"/>
      </w:pPr>
      <w:r>
        <w:rPr>
          <w:rFonts w:ascii="Times New Roman"/>
          <w:b w:val="false"/>
          <w:i w:val="false"/>
          <w:color w:val="000000"/>
          <w:sz w:val="28"/>
        </w:rPr>
        <w:t>
      235. К Обстоятельствам непреодолимой силы (форс-мажор) относятся особое событие или обстоятельство, которое:</w:t>
      </w:r>
    </w:p>
    <w:bookmarkEnd w:id="4861"/>
    <w:bookmarkStart w:name="z5098" w:id="4862"/>
    <w:p>
      <w:pPr>
        <w:spacing w:after="0"/>
        <w:ind w:left="0"/>
        <w:jc w:val="both"/>
      </w:pPr>
      <w:r>
        <w:rPr>
          <w:rFonts w:ascii="Times New Roman"/>
          <w:b w:val="false"/>
          <w:i w:val="false"/>
          <w:color w:val="000000"/>
          <w:sz w:val="28"/>
        </w:rPr>
        <w:t>
      1) надлежащее исполнение условий Типового договора какой-либо Стороной оказалось невозможным вследствие чрезвычайных и непредотвратимых при данных условиях обстоятельствах;</w:t>
      </w:r>
    </w:p>
    <w:bookmarkEnd w:id="4862"/>
    <w:bookmarkStart w:name="z5099" w:id="4863"/>
    <w:p>
      <w:pPr>
        <w:spacing w:after="0"/>
        <w:ind w:left="0"/>
        <w:jc w:val="both"/>
      </w:pPr>
      <w:r>
        <w:rPr>
          <w:rFonts w:ascii="Times New Roman"/>
          <w:b w:val="false"/>
          <w:i w:val="false"/>
          <w:color w:val="000000"/>
          <w:sz w:val="28"/>
        </w:rPr>
        <w:t>
      2) Сторона не может предвидеть, избежать или преодолеть при их возникновении;</w:t>
      </w:r>
    </w:p>
    <w:bookmarkEnd w:id="4863"/>
    <w:bookmarkStart w:name="z5100" w:id="4864"/>
    <w:p>
      <w:pPr>
        <w:spacing w:after="0"/>
        <w:ind w:left="0"/>
        <w:jc w:val="both"/>
      </w:pPr>
      <w:r>
        <w:rPr>
          <w:rFonts w:ascii="Times New Roman"/>
          <w:b w:val="false"/>
          <w:i w:val="false"/>
          <w:color w:val="000000"/>
          <w:sz w:val="28"/>
        </w:rPr>
        <w:t>
      3) не является прямым последствием нарушения одной из Сторон.</w:t>
      </w:r>
    </w:p>
    <w:bookmarkEnd w:id="4864"/>
    <w:bookmarkStart w:name="z5101" w:id="4865"/>
    <w:p>
      <w:pPr>
        <w:spacing w:after="0"/>
        <w:ind w:left="0"/>
        <w:jc w:val="both"/>
      </w:pPr>
      <w:r>
        <w:rPr>
          <w:rFonts w:ascii="Times New Roman"/>
          <w:b w:val="false"/>
          <w:i w:val="false"/>
          <w:color w:val="000000"/>
          <w:sz w:val="28"/>
        </w:rPr>
        <w:t>
      236. Обстоятельства непреодолимой силы (форс-мажор) могут включать следующее особое событие или обстоятельство (но не ограничиваются ими), при соблюдении условии указанных в пункте 262 Типового договора):</w:t>
      </w:r>
    </w:p>
    <w:bookmarkEnd w:id="4865"/>
    <w:bookmarkStart w:name="z5102" w:id="4866"/>
    <w:p>
      <w:pPr>
        <w:spacing w:after="0"/>
        <w:ind w:left="0"/>
        <w:jc w:val="both"/>
      </w:pPr>
      <w:r>
        <w:rPr>
          <w:rFonts w:ascii="Times New Roman"/>
          <w:b w:val="false"/>
          <w:i w:val="false"/>
          <w:color w:val="000000"/>
          <w:sz w:val="28"/>
        </w:rPr>
        <w:t>
      1) военные действия;</w:t>
      </w:r>
    </w:p>
    <w:bookmarkEnd w:id="4866"/>
    <w:bookmarkStart w:name="z5103" w:id="4867"/>
    <w:p>
      <w:pPr>
        <w:spacing w:after="0"/>
        <w:ind w:left="0"/>
        <w:jc w:val="both"/>
      </w:pPr>
      <w:r>
        <w:rPr>
          <w:rFonts w:ascii="Times New Roman"/>
          <w:b w:val="false"/>
          <w:i w:val="false"/>
          <w:color w:val="000000"/>
          <w:sz w:val="28"/>
        </w:rPr>
        <w:t xml:space="preserve">
      2) акт терроризма, революция, мятеж; </w:t>
      </w:r>
    </w:p>
    <w:bookmarkEnd w:id="4867"/>
    <w:bookmarkStart w:name="z5104" w:id="4868"/>
    <w:p>
      <w:pPr>
        <w:spacing w:after="0"/>
        <w:ind w:left="0"/>
        <w:jc w:val="both"/>
      </w:pPr>
      <w:r>
        <w:rPr>
          <w:rFonts w:ascii="Times New Roman"/>
          <w:b w:val="false"/>
          <w:i w:val="false"/>
          <w:color w:val="000000"/>
          <w:sz w:val="28"/>
        </w:rPr>
        <w:t>
      3) беспорядки и забастовки, предпринятые лицами, не являющимися персоналом Частного партнера;</w:t>
      </w:r>
    </w:p>
    <w:bookmarkEnd w:id="4868"/>
    <w:bookmarkStart w:name="z5105" w:id="4869"/>
    <w:p>
      <w:pPr>
        <w:spacing w:after="0"/>
        <w:ind w:left="0"/>
        <w:jc w:val="both"/>
      </w:pPr>
      <w:r>
        <w:rPr>
          <w:rFonts w:ascii="Times New Roman"/>
          <w:b w:val="false"/>
          <w:i w:val="false"/>
          <w:color w:val="000000"/>
          <w:sz w:val="28"/>
        </w:rPr>
        <w:t>
      4) природные катастрофы и разрушительные явления, в том числе землетрясение, ураган, наводнение, оползни, техногенные и экологические бедствия, катаклизмы, пожар, эпидемии, а также неблагоприятные климатические условия, приводящие к невозможности обеспечения безопасной эксплуатации Объекта ГЧП;</w:t>
      </w:r>
    </w:p>
    <w:bookmarkEnd w:id="4869"/>
    <w:bookmarkStart w:name="z5106" w:id="4870"/>
    <w:p>
      <w:pPr>
        <w:spacing w:after="0"/>
        <w:ind w:left="0"/>
        <w:jc w:val="both"/>
      </w:pPr>
      <w:r>
        <w:rPr>
          <w:rFonts w:ascii="Times New Roman"/>
          <w:b w:val="false"/>
          <w:i w:val="false"/>
          <w:color w:val="000000"/>
          <w:sz w:val="28"/>
        </w:rPr>
        <w:t>
      237. Стороны соглашаются, что следующие события не являются Обстоятельствами непреодолимой силы (форс-мажором):</w:t>
      </w:r>
    </w:p>
    <w:bookmarkEnd w:id="4870"/>
    <w:bookmarkStart w:name="z5107" w:id="4871"/>
    <w:p>
      <w:pPr>
        <w:spacing w:after="0"/>
        <w:ind w:left="0"/>
        <w:jc w:val="both"/>
      </w:pPr>
      <w:r>
        <w:rPr>
          <w:rFonts w:ascii="Times New Roman"/>
          <w:b w:val="false"/>
          <w:i w:val="false"/>
          <w:color w:val="000000"/>
          <w:sz w:val="28"/>
        </w:rPr>
        <w:t>
      1) неосторожное или намеренное действие, ошибки, бездействие, нарушение Типового договора или несоблюдение законодательства, допущенные Сторонами;</w:t>
      </w:r>
    </w:p>
    <w:bookmarkEnd w:id="4871"/>
    <w:bookmarkStart w:name="z5108" w:id="4872"/>
    <w:p>
      <w:pPr>
        <w:spacing w:after="0"/>
        <w:ind w:left="0"/>
        <w:jc w:val="both"/>
      </w:pPr>
      <w:r>
        <w:rPr>
          <w:rFonts w:ascii="Times New Roman"/>
          <w:b w:val="false"/>
          <w:i w:val="false"/>
          <w:color w:val="000000"/>
          <w:sz w:val="28"/>
        </w:rPr>
        <w:t>
      2) забастовки, снижение темпа работы, которые затрагивают только персонала Частного партнера или какого-либо Субподрядчика;</w:t>
      </w:r>
    </w:p>
    <w:bookmarkEnd w:id="4872"/>
    <w:bookmarkStart w:name="z5109" w:id="4873"/>
    <w:p>
      <w:pPr>
        <w:spacing w:after="0"/>
        <w:ind w:left="0"/>
        <w:jc w:val="both"/>
      </w:pPr>
      <w:r>
        <w:rPr>
          <w:rFonts w:ascii="Times New Roman"/>
          <w:b w:val="false"/>
          <w:i w:val="false"/>
          <w:color w:val="000000"/>
          <w:sz w:val="28"/>
        </w:rPr>
        <w:t>
      3) сложная экономическая ситуация, в которой находится Частный партнер, или изменение рыночных условий.</w:t>
      </w:r>
    </w:p>
    <w:bookmarkEnd w:id="4873"/>
    <w:bookmarkStart w:name="z5110" w:id="4874"/>
    <w:p>
      <w:pPr>
        <w:spacing w:after="0"/>
        <w:ind w:left="0"/>
        <w:jc w:val="both"/>
      </w:pPr>
      <w:r>
        <w:rPr>
          <w:rFonts w:ascii="Times New Roman"/>
          <w:b w:val="false"/>
          <w:i w:val="false"/>
          <w:color w:val="000000"/>
          <w:sz w:val="28"/>
        </w:rPr>
        <w:t>
      238. Факт наступления Обстоятельства непреодолимой силы должен подтверждаться, по мере возможности, заключениями и справками органов, уполномоченных фиксировать наступление соответствующего Обстоятельства непреодолимой силы.</w:t>
      </w:r>
    </w:p>
    <w:bookmarkEnd w:id="4874"/>
    <w:bookmarkStart w:name="z5111" w:id="4875"/>
    <w:p>
      <w:pPr>
        <w:spacing w:after="0"/>
        <w:ind w:left="0"/>
        <w:jc w:val="both"/>
      </w:pPr>
      <w:r>
        <w:rPr>
          <w:rFonts w:ascii="Times New Roman"/>
          <w:b w:val="false"/>
          <w:i w:val="false"/>
          <w:color w:val="000000"/>
          <w:sz w:val="28"/>
        </w:rPr>
        <w:t>
      239. Уведомление о наступлении Обстоятельств непреодолимой силы (форс-мажора):</w:t>
      </w:r>
    </w:p>
    <w:bookmarkEnd w:id="4875"/>
    <w:bookmarkStart w:name="z5112" w:id="4876"/>
    <w:p>
      <w:pPr>
        <w:spacing w:after="0"/>
        <w:ind w:left="0"/>
        <w:jc w:val="both"/>
      </w:pPr>
      <w:r>
        <w:rPr>
          <w:rFonts w:ascii="Times New Roman"/>
          <w:b w:val="false"/>
          <w:i w:val="false"/>
          <w:color w:val="000000"/>
          <w:sz w:val="28"/>
        </w:rPr>
        <w:t>
      1) Сторона, на которую оказали воздействие Обстоятельства непреодолимой силы (форс-мажор), обязана уведомить об этом другую Сторону в письменной форме в течение ___ (указать прописью) календарных дней с момента когда первая Сторона узнала или должна была узнать о наступлении таких обстоятельств.</w:t>
      </w:r>
    </w:p>
    <w:bookmarkEnd w:id="4876"/>
    <w:bookmarkStart w:name="z5113" w:id="4877"/>
    <w:p>
      <w:pPr>
        <w:spacing w:after="0"/>
        <w:ind w:left="0"/>
        <w:jc w:val="both"/>
      </w:pPr>
      <w:r>
        <w:rPr>
          <w:rFonts w:ascii="Times New Roman"/>
          <w:b w:val="false"/>
          <w:i w:val="false"/>
          <w:color w:val="000000"/>
          <w:sz w:val="28"/>
        </w:rPr>
        <w:t>
      2) письменное уведомление, указанное в подпункте 1) настоящего пункта, должно указывать на дату наступления Обстоятельства непреодолимой силы (форс-мажора), предполагаемый срок его действия, детально описывать такое обстоятельство и его влияние на выполнение Типового договора Стороной, пострадавшей Обстоятельства непреодолимой силы (форс-мажора), а также содержать описание действий, которые намерена предпринять Сторона, подвергшаяся воздействию Обстоятельства непреодолимой силы (форс-мажору). К указанному уведомлению должны прилагаться документальные подтверждения наступления Обстоятельства непреодолимой силы (форс-мажора) в соответствии с пунктом 269 Типового договора.</w:t>
      </w:r>
    </w:p>
    <w:bookmarkEnd w:id="4877"/>
    <w:bookmarkStart w:name="z5114" w:id="4878"/>
    <w:p>
      <w:pPr>
        <w:spacing w:after="0"/>
        <w:ind w:left="0"/>
        <w:jc w:val="both"/>
      </w:pPr>
      <w:r>
        <w:rPr>
          <w:rFonts w:ascii="Times New Roman"/>
          <w:b w:val="false"/>
          <w:i w:val="false"/>
          <w:color w:val="000000"/>
          <w:sz w:val="28"/>
        </w:rPr>
        <w:t>
      3) Сторона после отправления такого уведомления другой Стороне освобождается от исполнения указанных обязательств по Типовому договору на время действия этого Обстоятельства непреодолимой силы (форс-мажора).</w:t>
      </w:r>
    </w:p>
    <w:bookmarkEnd w:id="4878"/>
    <w:bookmarkStart w:name="z5115" w:id="4879"/>
    <w:p>
      <w:pPr>
        <w:spacing w:after="0"/>
        <w:ind w:left="0"/>
        <w:jc w:val="both"/>
      </w:pPr>
      <w:r>
        <w:rPr>
          <w:rFonts w:ascii="Times New Roman"/>
          <w:b w:val="false"/>
          <w:i w:val="false"/>
          <w:color w:val="000000"/>
          <w:sz w:val="28"/>
        </w:rPr>
        <w:t>
      240. Обязанность минимизировать несвоевременность исполнения Типового договора:</w:t>
      </w:r>
    </w:p>
    <w:bookmarkEnd w:id="4879"/>
    <w:bookmarkStart w:name="z5116" w:id="4880"/>
    <w:p>
      <w:pPr>
        <w:spacing w:after="0"/>
        <w:ind w:left="0"/>
        <w:jc w:val="both"/>
      </w:pPr>
      <w:r>
        <w:rPr>
          <w:rFonts w:ascii="Times New Roman"/>
          <w:b w:val="false"/>
          <w:i w:val="false"/>
          <w:color w:val="000000"/>
          <w:sz w:val="28"/>
        </w:rPr>
        <w:t>
      1)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bookmarkEnd w:id="4880"/>
    <w:bookmarkStart w:name="z5117" w:id="4881"/>
    <w:p>
      <w:pPr>
        <w:spacing w:after="0"/>
        <w:ind w:left="0"/>
        <w:jc w:val="both"/>
      </w:pPr>
      <w:r>
        <w:rPr>
          <w:rFonts w:ascii="Times New Roman"/>
          <w:b w:val="false"/>
          <w:i w:val="false"/>
          <w:color w:val="000000"/>
          <w:sz w:val="28"/>
        </w:rPr>
        <w:t>
      2)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bookmarkEnd w:id="4881"/>
    <w:bookmarkStart w:name="z5118" w:id="4882"/>
    <w:p>
      <w:pPr>
        <w:spacing w:after="0"/>
        <w:ind w:left="0"/>
        <w:jc w:val="both"/>
      </w:pPr>
      <w:r>
        <w:rPr>
          <w:rFonts w:ascii="Times New Roman"/>
          <w:b w:val="false"/>
          <w:i w:val="false"/>
          <w:color w:val="000000"/>
          <w:sz w:val="28"/>
        </w:rPr>
        <w:t>
      241. Последствия Обстоятельств непреодолимой силы (форс-мажора):</w:t>
      </w:r>
    </w:p>
    <w:bookmarkEnd w:id="4882"/>
    <w:bookmarkStart w:name="z5119" w:id="4883"/>
    <w:p>
      <w:pPr>
        <w:spacing w:after="0"/>
        <w:ind w:left="0"/>
        <w:jc w:val="both"/>
      </w:pPr>
      <w:r>
        <w:rPr>
          <w:rFonts w:ascii="Times New Roman"/>
          <w:b w:val="false"/>
          <w:i w:val="false"/>
          <w:color w:val="000000"/>
          <w:sz w:val="28"/>
        </w:rPr>
        <w:t>
      1) как только Обстоятельства непреодолимой силы (форс-мажор) перестают оказывать воздействие на пострадавшую Сторону и более не препятствуют выполнению ей своих обязательств по Типовому договору, такая Сторона обязана незамедлительно уведомить об этом другую Сторону, и возобновить выполнение своих обязательств по Типовому договору;</w:t>
      </w:r>
    </w:p>
    <w:bookmarkEnd w:id="4883"/>
    <w:bookmarkStart w:name="z5120" w:id="4884"/>
    <w:p>
      <w:pPr>
        <w:spacing w:after="0"/>
        <w:ind w:left="0"/>
        <w:jc w:val="both"/>
      </w:pPr>
      <w:r>
        <w:rPr>
          <w:rFonts w:ascii="Times New Roman"/>
          <w:b w:val="false"/>
          <w:i w:val="false"/>
          <w:color w:val="000000"/>
          <w:sz w:val="28"/>
        </w:rPr>
        <w:t>
      2) в случае если Обстоятельства непреодолимой силы (форс-мажор), оказывающие какое-либо влияние на выполнение Стороной своих обязательств по Типовому договору, продолжаются более 30 (тридцати) календарных дней, то любая из Сторон вправе потребовать от другой Стороны провести встречу и обсудить вопрос о поиске выхода из сложившейся ситуации;</w:t>
      </w:r>
    </w:p>
    <w:bookmarkEnd w:id="4884"/>
    <w:bookmarkStart w:name="z5121" w:id="4885"/>
    <w:p>
      <w:pPr>
        <w:spacing w:after="0"/>
        <w:ind w:left="0"/>
        <w:jc w:val="both"/>
      </w:pPr>
      <w:r>
        <w:rPr>
          <w:rFonts w:ascii="Times New Roman"/>
          <w:b w:val="false"/>
          <w:i w:val="false"/>
          <w:color w:val="000000"/>
          <w:sz w:val="28"/>
        </w:rPr>
        <w:t>
      3) Срок действия Типового договора и срок выполнения Сторонами определенных действий по Типовому договору должен быть продлен на период, равный периоду времени, в течение которого Сторона, подвергшаяся воздействию Обстоятельств непреодолимой силы (форс-мажора), не могла в полной мере выполнять свои обязательства и совершать соответствующие действия по Типовому договору. В случае если обязательства и действия Стороны, подвергшейся воздействию Обстоятельств непреодолимой силы (форс-мажора), были приостановлены лишь частично, Стороны должны встретиться, чтобы обсудить и согласовать соответствующее продление (если оно необходимо) такого периода (или этапа) с учетом всех сопутствующих обстоятельств.</w:t>
      </w:r>
    </w:p>
    <w:bookmarkEnd w:id="4885"/>
    <w:bookmarkStart w:name="z5122" w:id="4886"/>
    <w:p>
      <w:pPr>
        <w:spacing w:after="0"/>
        <w:ind w:left="0"/>
        <w:jc w:val="left"/>
      </w:pPr>
      <w:r>
        <w:rPr>
          <w:rFonts w:ascii="Times New Roman"/>
          <w:b/>
          <w:i w:val="false"/>
          <w:color w:val="000000"/>
        </w:rPr>
        <w:t xml:space="preserve"> 36. Требования по охране окружающей среды и безопасности ведения работ</w:t>
      </w:r>
    </w:p>
    <w:bookmarkEnd w:id="4886"/>
    <w:bookmarkStart w:name="z5123" w:id="4887"/>
    <w:p>
      <w:pPr>
        <w:spacing w:after="0"/>
        <w:ind w:left="0"/>
        <w:jc w:val="both"/>
      </w:pPr>
      <w:r>
        <w:rPr>
          <w:rFonts w:ascii="Times New Roman"/>
          <w:b w:val="false"/>
          <w:i w:val="false"/>
          <w:color w:val="000000"/>
          <w:sz w:val="28"/>
        </w:rPr>
        <w:t>
      242. В целях обеспечения безопасности и охраны окружающей среды Частный партнер обязан:</w:t>
      </w:r>
    </w:p>
    <w:bookmarkEnd w:id="4887"/>
    <w:bookmarkStart w:name="z5124" w:id="4888"/>
    <w:p>
      <w:pPr>
        <w:spacing w:after="0"/>
        <w:ind w:left="0"/>
        <w:jc w:val="both"/>
      </w:pPr>
      <w:r>
        <w:rPr>
          <w:rFonts w:ascii="Times New Roman"/>
          <w:b w:val="false"/>
          <w:i w:val="false"/>
          <w:color w:val="000000"/>
          <w:sz w:val="28"/>
        </w:rPr>
        <w:t>
      1) при производстве работ по строительству, эксплуатации Объекта ГЧП соблюдать нормы и требования законодательства по безопасности персонала Частного партнера;</w:t>
      </w:r>
    </w:p>
    <w:bookmarkEnd w:id="4888"/>
    <w:bookmarkStart w:name="z5125" w:id="4889"/>
    <w:p>
      <w:pPr>
        <w:spacing w:after="0"/>
        <w:ind w:left="0"/>
        <w:jc w:val="both"/>
      </w:pPr>
      <w:r>
        <w:rPr>
          <w:rFonts w:ascii="Times New Roman"/>
          <w:b w:val="false"/>
          <w:i w:val="false"/>
          <w:color w:val="000000"/>
          <w:sz w:val="28"/>
        </w:rPr>
        <w:t>
      2) предпринимать все необходимые меры по предотвращению аварий и иных опасных ситуаций, создающих угрозу жизни и здоровью людей и окружающей среде, а также угрозу уничтожения собственности, руководствуясь положительной практикой ведения работ;</w:t>
      </w:r>
    </w:p>
    <w:bookmarkEnd w:id="4889"/>
    <w:bookmarkStart w:name="z5126" w:id="4890"/>
    <w:p>
      <w:pPr>
        <w:spacing w:after="0"/>
        <w:ind w:left="0"/>
        <w:jc w:val="both"/>
      </w:pPr>
      <w:r>
        <w:rPr>
          <w:rFonts w:ascii="Times New Roman"/>
          <w:b w:val="false"/>
          <w:i w:val="false"/>
          <w:color w:val="000000"/>
          <w:sz w:val="28"/>
        </w:rPr>
        <w:t>
      3) обеспечить проведение прочих мероприятий в соответствии с экологическим законодательством и международными договорами Республики Казахстан в области защиты экологии, направленных на минимизацию ущерба экологии, наносимого деятельностью Частного партнера при эксплуатации Объекта ГЧП.</w:t>
      </w:r>
    </w:p>
    <w:bookmarkEnd w:id="4890"/>
    <w:bookmarkStart w:name="z5127" w:id="4891"/>
    <w:p>
      <w:pPr>
        <w:spacing w:after="0"/>
        <w:ind w:left="0"/>
        <w:jc w:val="both"/>
      </w:pPr>
      <w:r>
        <w:rPr>
          <w:rFonts w:ascii="Times New Roman"/>
          <w:b w:val="false"/>
          <w:i w:val="false"/>
          <w:color w:val="000000"/>
          <w:sz w:val="28"/>
        </w:rPr>
        <w:t>
      243. Запрещается проведение работ по строительству и эксплуатации Объекта ГЧП, если они представляют опасность для жизни и здоровья людей.</w:t>
      </w:r>
    </w:p>
    <w:bookmarkEnd w:id="4891"/>
    <w:bookmarkStart w:name="z5128" w:id="4892"/>
    <w:p>
      <w:pPr>
        <w:spacing w:after="0"/>
        <w:ind w:left="0"/>
        <w:jc w:val="both"/>
      </w:pPr>
      <w:r>
        <w:rPr>
          <w:rFonts w:ascii="Times New Roman"/>
          <w:b w:val="false"/>
          <w:i w:val="false"/>
          <w:color w:val="000000"/>
          <w:sz w:val="28"/>
        </w:rPr>
        <w:t>
      244. Основными требованиями по обеспечению безопасного проведения работ по Типовому договору являются:</w:t>
      </w:r>
    </w:p>
    <w:bookmarkEnd w:id="4892"/>
    <w:bookmarkStart w:name="z5129" w:id="4893"/>
    <w:p>
      <w:pPr>
        <w:spacing w:after="0"/>
        <w:ind w:left="0"/>
        <w:jc w:val="both"/>
      </w:pPr>
      <w:r>
        <w:rPr>
          <w:rFonts w:ascii="Times New Roman"/>
          <w:b w:val="false"/>
          <w:i w:val="false"/>
          <w:color w:val="000000"/>
          <w:sz w:val="28"/>
        </w:rPr>
        <w:t>
      1) допуск к работам лиц, имеющих специальную подготовку и квалификацию, а к руководству строительными работами – лиц, имеющих соответствующее специальное образование, прошедших обязательные медицинские осмотры в соответствии с законодательством;</w:t>
      </w:r>
    </w:p>
    <w:bookmarkEnd w:id="4893"/>
    <w:bookmarkStart w:name="z5130" w:id="4894"/>
    <w:p>
      <w:pPr>
        <w:spacing w:after="0"/>
        <w:ind w:left="0"/>
        <w:jc w:val="both"/>
      </w:pPr>
      <w:r>
        <w:rPr>
          <w:rFonts w:ascii="Times New Roman"/>
          <w:b w:val="false"/>
          <w:i w:val="false"/>
          <w:color w:val="000000"/>
          <w:sz w:val="28"/>
        </w:rPr>
        <w:t>
      2) обеспечение лиц, занятых при строительных работах, специальной одеждой, средствами индивидуальной и коллективной защиты;</w:t>
      </w:r>
    </w:p>
    <w:bookmarkEnd w:id="4894"/>
    <w:bookmarkStart w:name="z5131" w:id="4895"/>
    <w:p>
      <w:pPr>
        <w:spacing w:after="0"/>
        <w:ind w:left="0"/>
        <w:jc w:val="both"/>
      </w:pPr>
      <w:r>
        <w:rPr>
          <w:rFonts w:ascii="Times New Roman"/>
          <w:b w:val="false"/>
          <w:i w:val="false"/>
          <w:color w:val="000000"/>
          <w:sz w:val="28"/>
        </w:rPr>
        <w:t>
      3) применение машин, оборудования и материалов, соответствующих требованиям безопасности и санитарным правилам и гигиеническим нормативам;</w:t>
      </w:r>
    </w:p>
    <w:bookmarkEnd w:id="4895"/>
    <w:bookmarkStart w:name="z5132" w:id="4896"/>
    <w:p>
      <w:pPr>
        <w:spacing w:after="0"/>
        <w:ind w:left="0"/>
        <w:jc w:val="both"/>
      </w:pPr>
      <w:r>
        <w:rPr>
          <w:rFonts w:ascii="Times New Roman"/>
          <w:b w:val="false"/>
          <w:i w:val="false"/>
          <w:color w:val="000000"/>
          <w:sz w:val="28"/>
        </w:rPr>
        <w:t>
      4) своевременное пополнение технической документации и планов ликвидации аварий данными, уточняющими границы зон безопасного ведения работ;</w:t>
      </w:r>
    </w:p>
    <w:bookmarkEnd w:id="4896"/>
    <w:bookmarkStart w:name="z5133" w:id="4897"/>
    <w:p>
      <w:pPr>
        <w:spacing w:after="0"/>
        <w:ind w:left="0"/>
        <w:jc w:val="both"/>
      </w:pPr>
      <w:r>
        <w:rPr>
          <w:rFonts w:ascii="Times New Roman"/>
          <w:b w:val="false"/>
          <w:i w:val="false"/>
          <w:color w:val="000000"/>
          <w:sz w:val="28"/>
        </w:rPr>
        <w:t>
      5) соблюдение проектных систем, проектов и технологических схем разработки и обустройства сооружений.</w:t>
      </w:r>
    </w:p>
    <w:bookmarkEnd w:id="4897"/>
    <w:bookmarkStart w:name="z5134" w:id="4898"/>
    <w:p>
      <w:pPr>
        <w:spacing w:after="0"/>
        <w:ind w:left="0"/>
        <w:jc w:val="both"/>
      </w:pPr>
      <w:r>
        <w:rPr>
          <w:rFonts w:ascii="Times New Roman"/>
          <w:b w:val="false"/>
          <w:i w:val="false"/>
          <w:color w:val="000000"/>
          <w:sz w:val="28"/>
        </w:rPr>
        <w:t>
      245. Частный партнер при возникновении непосредственной угрозы жизни и здоровью работников обязаны немедленно приостановить работы и обеспечить транспортировку людей в безопасное место.</w:t>
      </w:r>
    </w:p>
    <w:bookmarkEnd w:id="4898"/>
    <w:bookmarkStart w:name="z5135" w:id="4899"/>
    <w:p>
      <w:pPr>
        <w:spacing w:after="0"/>
        <w:ind w:left="0"/>
        <w:jc w:val="both"/>
      </w:pPr>
      <w:r>
        <w:rPr>
          <w:rFonts w:ascii="Times New Roman"/>
          <w:b w:val="false"/>
          <w:i w:val="false"/>
          <w:color w:val="000000"/>
          <w:sz w:val="28"/>
        </w:rPr>
        <w:t>
      246. При возникновении непосредственной угрозы жизни и здоровью населения Частный партнер обязан незамедлительно информировать об этом местные исполнительные органы соответствующей сферы (но не ограничиваясь ими).</w:t>
      </w:r>
    </w:p>
    <w:bookmarkEnd w:id="4899"/>
    <w:bookmarkStart w:name="z5136" w:id="4900"/>
    <w:p>
      <w:pPr>
        <w:spacing w:after="0"/>
        <w:ind w:left="0"/>
        <w:jc w:val="both"/>
      </w:pPr>
      <w:r>
        <w:rPr>
          <w:rFonts w:ascii="Times New Roman"/>
          <w:b w:val="false"/>
          <w:i w:val="false"/>
          <w:color w:val="000000"/>
          <w:sz w:val="28"/>
        </w:rPr>
        <w:t>
      247. При возникновении угрозы жизни и здоровью населения в зоне влияния деятельности по Типовому договору Частный партнер обязан приостановить работы и не вправе возобновлять без создания безопасных для здоровья и жизни населения условий и предотвращения возникшей угрозы. При невозможности принятия иных мер для предотвращения угрозы Частный партнер вправе возобновить работы по Типовому договору только после переселения населения из опасных зон.</w:t>
      </w:r>
    </w:p>
    <w:bookmarkEnd w:id="4900"/>
    <w:bookmarkStart w:name="z5137" w:id="4901"/>
    <w:p>
      <w:pPr>
        <w:spacing w:after="0"/>
        <w:ind w:left="0"/>
        <w:jc w:val="both"/>
      </w:pPr>
      <w:r>
        <w:rPr>
          <w:rFonts w:ascii="Times New Roman"/>
          <w:b w:val="false"/>
          <w:i w:val="false"/>
          <w:color w:val="000000"/>
          <w:sz w:val="28"/>
        </w:rPr>
        <w:t>
      248. Частный партнер возмещает вред, причиненный по его вине здоровью персоналу Частного партнера в соответствии с законодательством.</w:t>
      </w:r>
    </w:p>
    <w:bookmarkEnd w:id="4901"/>
    <w:bookmarkStart w:name="z5138" w:id="4902"/>
    <w:p>
      <w:pPr>
        <w:spacing w:after="0"/>
        <w:ind w:left="0"/>
        <w:jc w:val="both"/>
      </w:pPr>
      <w:r>
        <w:rPr>
          <w:rFonts w:ascii="Times New Roman"/>
          <w:b w:val="false"/>
          <w:i w:val="false"/>
          <w:color w:val="000000"/>
          <w:sz w:val="28"/>
        </w:rPr>
        <w:t>
      249. Частный партнер обязан разрабатывать программы мероприятий по предотвращению аварий и иных опасных ситуаций и утверждать их в составе проектных документов.</w:t>
      </w:r>
    </w:p>
    <w:bookmarkEnd w:id="4902"/>
    <w:bookmarkStart w:name="z5139" w:id="4903"/>
    <w:p>
      <w:pPr>
        <w:spacing w:after="0"/>
        <w:ind w:left="0"/>
        <w:jc w:val="both"/>
      </w:pPr>
      <w:r>
        <w:rPr>
          <w:rFonts w:ascii="Times New Roman"/>
          <w:b w:val="false"/>
          <w:i w:val="false"/>
          <w:color w:val="000000"/>
          <w:sz w:val="28"/>
        </w:rPr>
        <w:t>
      250. Частный партнер принимает надлежащие меры по обеспечению соблюдения техники безопасности согласно законодательству и обеспечивает своевременное предоставление отчетности.</w:t>
      </w:r>
    </w:p>
    <w:bookmarkEnd w:id="4903"/>
    <w:bookmarkStart w:name="z5140" w:id="4904"/>
    <w:p>
      <w:pPr>
        <w:spacing w:after="0"/>
        <w:ind w:left="0"/>
        <w:jc w:val="left"/>
      </w:pPr>
      <w:r>
        <w:rPr>
          <w:rFonts w:ascii="Times New Roman"/>
          <w:b/>
          <w:i w:val="false"/>
          <w:color w:val="000000"/>
        </w:rPr>
        <w:t xml:space="preserve"> 37. Уведомления</w:t>
      </w:r>
    </w:p>
    <w:bookmarkEnd w:id="4904"/>
    <w:bookmarkStart w:name="z5141" w:id="4905"/>
    <w:p>
      <w:pPr>
        <w:spacing w:after="0"/>
        <w:ind w:left="0"/>
        <w:jc w:val="both"/>
      </w:pPr>
      <w:r>
        <w:rPr>
          <w:rFonts w:ascii="Times New Roman"/>
          <w:b w:val="false"/>
          <w:i w:val="false"/>
          <w:color w:val="000000"/>
          <w:sz w:val="28"/>
        </w:rPr>
        <w:t>
      251. Все уведомления В рамках Типового договора должны быть составлены в письменной форме на государственном и/или русском языке.</w:t>
      </w:r>
    </w:p>
    <w:bookmarkEnd w:id="4905"/>
    <w:bookmarkStart w:name="z5142" w:id="4906"/>
    <w:p>
      <w:pPr>
        <w:spacing w:after="0"/>
        <w:ind w:left="0"/>
        <w:jc w:val="both"/>
      </w:pPr>
      <w:r>
        <w:rPr>
          <w:rFonts w:ascii="Times New Roman"/>
          <w:b w:val="false"/>
          <w:i w:val="false"/>
          <w:color w:val="000000"/>
          <w:sz w:val="28"/>
        </w:rPr>
        <w:t>
      252. Любое уведомление считается полученным Стороной, если оно зарегистрировано как входящая корреспонденция.</w:t>
      </w:r>
    </w:p>
    <w:bookmarkEnd w:id="4906"/>
    <w:bookmarkStart w:name="z5143" w:id="4907"/>
    <w:p>
      <w:pPr>
        <w:spacing w:after="0"/>
        <w:ind w:left="0"/>
        <w:jc w:val="both"/>
      </w:pPr>
      <w:r>
        <w:rPr>
          <w:rFonts w:ascii="Times New Roman"/>
          <w:b w:val="false"/>
          <w:i w:val="false"/>
          <w:color w:val="000000"/>
          <w:sz w:val="28"/>
        </w:rPr>
        <w:t>
      253. Любое уведомление или сообщение, направляемое Государственным партнером Частному партнеру в соответствии с положениями Типового договора, должно быть направлено Частному партнеру и/или представителю Частного партнера.</w:t>
      </w:r>
    </w:p>
    <w:bookmarkEnd w:id="4907"/>
    <w:bookmarkStart w:name="z5144" w:id="4908"/>
    <w:p>
      <w:pPr>
        <w:spacing w:after="0"/>
        <w:ind w:left="0"/>
        <w:jc w:val="both"/>
      </w:pPr>
      <w:r>
        <w:rPr>
          <w:rFonts w:ascii="Times New Roman"/>
          <w:b w:val="false"/>
          <w:i w:val="false"/>
          <w:color w:val="000000"/>
          <w:sz w:val="28"/>
        </w:rPr>
        <w:t>
      254. Любое уведомление или сообщение, направляемое Частным партнером Государственному партнеру в соответствии с положениями Типового договора, должно быть направлено Государственному партнеру и/или представителю Государственного партнера.</w:t>
      </w:r>
    </w:p>
    <w:bookmarkEnd w:id="4908"/>
    <w:bookmarkStart w:name="z5145" w:id="4909"/>
    <w:p>
      <w:pPr>
        <w:spacing w:after="0"/>
        <w:ind w:left="0"/>
        <w:jc w:val="both"/>
      </w:pPr>
      <w:r>
        <w:rPr>
          <w:rFonts w:ascii="Times New Roman"/>
          <w:b w:val="false"/>
          <w:i w:val="false"/>
          <w:color w:val="000000"/>
          <w:sz w:val="28"/>
        </w:rPr>
        <w:t>
      255. Государственный партнер и представитель Государственного партнера вправе рассматривать любое действие представителя Частного партнера в связи с Типовым договором как действие, напрямую одобренное Частным партнером.</w:t>
      </w:r>
    </w:p>
    <w:bookmarkEnd w:id="4909"/>
    <w:bookmarkStart w:name="z5146" w:id="4910"/>
    <w:p>
      <w:pPr>
        <w:spacing w:after="0"/>
        <w:ind w:left="0"/>
        <w:jc w:val="both"/>
      </w:pPr>
      <w:r>
        <w:rPr>
          <w:rFonts w:ascii="Times New Roman"/>
          <w:b w:val="false"/>
          <w:i w:val="false"/>
          <w:color w:val="000000"/>
          <w:sz w:val="28"/>
        </w:rPr>
        <w:t>
      256. Частный партнер и представитель Частного партнера вправе рассматривать любое действие представителя Государственного партнера в связи с Типовым договором как действие, напрямую одобренное Государственным партнером.</w:t>
      </w:r>
    </w:p>
    <w:bookmarkEnd w:id="4910"/>
    <w:bookmarkStart w:name="z5147" w:id="4911"/>
    <w:p>
      <w:pPr>
        <w:spacing w:after="0"/>
        <w:ind w:left="0"/>
        <w:jc w:val="left"/>
      </w:pPr>
      <w:r>
        <w:rPr>
          <w:rFonts w:ascii="Times New Roman"/>
          <w:b/>
          <w:i w:val="false"/>
          <w:color w:val="000000"/>
        </w:rPr>
        <w:t xml:space="preserve"> 38. Заключительные положения</w:t>
      </w:r>
    </w:p>
    <w:bookmarkEnd w:id="4911"/>
    <w:bookmarkStart w:name="z5148" w:id="4912"/>
    <w:p>
      <w:pPr>
        <w:spacing w:after="0"/>
        <w:ind w:left="0"/>
        <w:jc w:val="both"/>
      </w:pPr>
      <w:r>
        <w:rPr>
          <w:rFonts w:ascii="Times New Roman"/>
          <w:b w:val="false"/>
          <w:i w:val="false"/>
          <w:color w:val="000000"/>
          <w:sz w:val="28"/>
        </w:rPr>
        <w:t>
      257. Все приложения и дополнения к Типовому договору должны подписываться уполномоченными представителями Сторон.</w:t>
      </w:r>
    </w:p>
    <w:bookmarkEnd w:id="4912"/>
    <w:bookmarkStart w:name="z5149" w:id="4913"/>
    <w:p>
      <w:pPr>
        <w:spacing w:after="0"/>
        <w:ind w:left="0"/>
        <w:jc w:val="both"/>
      </w:pPr>
      <w:r>
        <w:rPr>
          <w:rFonts w:ascii="Times New Roman"/>
          <w:b w:val="false"/>
          <w:i w:val="false"/>
          <w:color w:val="000000"/>
          <w:sz w:val="28"/>
        </w:rPr>
        <w:t>
      258. Любая переписка по Типовому договору направляется по следующим адресам:</w:t>
      </w:r>
    </w:p>
    <w:bookmarkEnd w:id="4913"/>
    <w:bookmarkStart w:name="z5150" w:id="4914"/>
    <w:p>
      <w:pPr>
        <w:spacing w:after="0"/>
        <w:ind w:left="0"/>
        <w:jc w:val="both"/>
      </w:pPr>
      <w:r>
        <w:rPr>
          <w:rFonts w:ascii="Times New Roman"/>
          <w:b w:val="false"/>
          <w:i w:val="false"/>
          <w:color w:val="000000"/>
          <w:sz w:val="28"/>
        </w:rPr>
        <w:t>
      Государственный партнер: __________;</w:t>
      </w:r>
    </w:p>
    <w:bookmarkEnd w:id="4914"/>
    <w:bookmarkStart w:name="z5151" w:id="4915"/>
    <w:p>
      <w:pPr>
        <w:spacing w:after="0"/>
        <w:ind w:left="0"/>
        <w:jc w:val="both"/>
      </w:pPr>
      <w:r>
        <w:rPr>
          <w:rFonts w:ascii="Times New Roman"/>
          <w:b w:val="false"/>
          <w:i w:val="false"/>
          <w:color w:val="000000"/>
          <w:sz w:val="28"/>
        </w:rPr>
        <w:t>
      Частный партнер: _________.</w:t>
      </w:r>
    </w:p>
    <w:bookmarkEnd w:id="4915"/>
    <w:bookmarkStart w:name="z5152" w:id="4916"/>
    <w:p>
      <w:pPr>
        <w:spacing w:after="0"/>
        <w:ind w:left="0"/>
        <w:jc w:val="both"/>
      </w:pPr>
      <w:r>
        <w:rPr>
          <w:rFonts w:ascii="Times New Roman"/>
          <w:b w:val="false"/>
          <w:i w:val="false"/>
          <w:color w:val="000000"/>
          <w:sz w:val="28"/>
        </w:rPr>
        <w:t>
      Переписка Сторон по Типовому договору изменяющая условия Типового договора не имеет юридической силы.</w:t>
      </w:r>
    </w:p>
    <w:bookmarkEnd w:id="4916"/>
    <w:bookmarkStart w:name="z5153" w:id="4917"/>
    <w:p>
      <w:pPr>
        <w:spacing w:after="0"/>
        <w:ind w:left="0"/>
        <w:jc w:val="both"/>
      </w:pPr>
      <w:r>
        <w:rPr>
          <w:rFonts w:ascii="Times New Roman"/>
          <w:b w:val="false"/>
          <w:i w:val="false"/>
          <w:color w:val="000000"/>
          <w:sz w:val="28"/>
        </w:rPr>
        <w:t>
      259. Изменение юридического статуса либо организационно-правовой формы Сторон не прекращает действия Типового договора, и все права и обязанности переходят к соответствующим правопреемникам, за исключением случаев, когда Стороны изъявят желание расторгнуть Типовой договор, изменить его, либо нормы права требуют его переоформления. При этом Стороны обязаны информировать друг друга об изменении правового статуса, места расположения и иных реквизитов в течение ___ (указать прописью) календарных дней в письменной форме.</w:t>
      </w:r>
    </w:p>
    <w:bookmarkEnd w:id="4917"/>
    <w:bookmarkStart w:name="z5154" w:id="4918"/>
    <w:p>
      <w:pPr>
        <w:spacing w:after="0"/>
        <w:ind w:left="0"/>
        <w:jc w:val="both"/>
      </w:pPr>
      <w:r>
        <w:rPr>
          <w:rFonts w:ascii="Times New Roman"/>
          <w:b w:val="false"/>
          <w:i w:val="false"/>
          <w:color w:val="000000"/>
          <w:sz w:val="28"/>
        </w:rPr>
        <w:t>
      260. Типовой договор представляет собой полное соглашение между Сторонами и заменяет собой все ранее существовавшие устные или письменные, выраженные или подразумеваемые договоренности, заявления или соглашения, имеющие какое-либо отношение к предмету Типового договора.</w:t>
      </w:r>
    </w:p>
    <w:bookmarkEnd w:id="4918"/>
    <w:bookmarkStart w:name="z5155" w:id="4919"/>
    <w:p>
      <w:pPr>
        <w:spacing w:after="0"/>
        <w:ind w:left="0"/>
        <w:jc w:val="both"/>
      </w:pPr>
      <w:r>
        <w:rPr>
          <w:rFonts w:ascii="Times New Roman"/>
          <w:b w:val="false"/>
          <w:i w:val="false"/>
          <w:color w:val="000000"/>
          <w:sz w:val="28"/>
        </w:rPr>
        <w:t>
      261. Ни одна из Сторон не должна быть связана или обязана нести ответственность в отношении каких-либо устных или письменных, выраженных или подразумеваемых договоренностей, заявлений или соглашений, которые не изложены в Типовом договоре.</w:t>
      </w:r>
    </w:p>
    <w:bookmarkEnd w:id="4919"/>
    <w:bookmarkStart w:name="z5156" w:id="4920"/>
    <w:p>
      <w:pPr>
        <w:spacing w:after="0"/>
        <w:ind w:left="0"/>
        <w:jc w:val="both"/>
      </w:pPr>
      <w:r>
        <w:rPr>
          <w:rFonts w:ascii="Times New Roman"/>
          <w:b w:val="false"/>
          <w:i w:val="false"/>
          <w:color w:val="000000"/>
          <w:sz w:val="28"/>
        </w:rPr>
        <w:t>
      262. Каждая из Сторон также признает и соглашается с тем, что при заключении настоящего Типового договора она никаким образом не полагалась и не будет каким-либо образом полагаться на какие-либо устные или письменные, выраженные или подразумеваемые договоренности, заявления или соглашения, которые не изложены в Типовом договоре.</w:t>
      </w:r>
    </w:p>
    <w:bookmarkEnd w:id="4920"/>
    <w:bookmarkStart w:name="z5157" w:id="4921"/>
    <w:p>
      <w:pPr>
        <w:spacing w:after="0"/>
        <w:ind w:left="0"/>
        <w:jc w:val="both"/>
      </w:pPr>
      <w:r>
        <w:rPr>
          <w:rFonts w:ascii="Times New Roman"/>
          <w:b w:val="false"/>
          <w:i w:val="false"/>
          <w:color w:val="000000"/>
          <w:sz w:val="28"/>
        </w:rPr>
        <w:t>
      263. Права и средства правовой защиты Сторон по Типовому договору являются дополнительными, но не заменяющими, к каким-либо правам или средствам правовой защиты, предусмотренным применимым правом.</w:t>
      </w:r>
    </w:p>
    <w:bookmarkEnd w:id="4921"/>
    <w:bookmarkStart w:name="z5158" w:id="4922"/>
    <w:p>
      <w:pPr>
        <w:spacing w:after="0"/>
        <w:ind w:left="0"/>
        <w:jc w:val="both"/>
      </w:pPr>
      <w:r>
        <w:rPr>
          <w:rFonts w:ascii="Times New Roman"/>
          <w:b w:val="false"/>
          <w:i w:val="false"/>
          <w:color w:val="000000"/>
          <w:sz w:val="28"/>
        </w:rPr>
        <w:t>
      264. Все акты, оформляемые в соответствии с Типовым договором или законодательством, в обязательном порядке должны быть составлены в четырех оригинальных экземплярах, по два экземпляра на государственном и/или русском языках для каждой Стороны.</w:t>
      </w:r>
    </w:p>
    <w:bookmarkEnd w:id="4922"/>
    <w:bookmarkStart w:name="z5159" w:id="4923"/>
    <w:p>
      <w:pPr>
        <w:spacing w:after="0"/>
        <w:ind w:left="0"/>
        <w:jc w:val="both"/>
      </w:pPr>
      <w:r>
        <w:rPr>
          <w:rFonts w:ascii="Times New Roman"/>
          <w:b w:val="false"/>
          <w:i w:val="false"/>
          <w:color w:val="000000"/>
          <w:sz w:val="28"/>
        </w:rPr>
        <w:t>
      265. Все приложения и дополнительные соглашения к Типовому договору имеют юридическую силу в период срока действия Типового договора и должны подписываться уполномоченными представителями Сторон.</w:t>
      </w:r>
    </w:p>
    <w:bookmarkEnd w:id="4923"/>
    <w:bookmarkStart w:name="z5160" w:id="4924"/>
    <w:p>
      <w:pPr>
        <w:spacing w:after="0"/>
        <w:ind w:left="0"/>
        <w:jc w:val="left"/>
      </w:pPr>
      <w:r>
        <w:rPr>
          <w:rFonts w:ascii="Times New Roman"/>
          <w:b/>
          <w:i w:val="false"/>
          <w:color w:val="000000"/>
        </w:rPr>
        <w:t xml:space="preserve"> 39. Адреса и реквизиты Сторон:</w:t>
      </w:r>
    </w:p>
    <w:bookmarkEnd w:id="4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 партнер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Частный партнер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w:t>
            </w:r>
            <w:r>
              <w:br/>
            </w:r>
            <w:r>
              <w:rPr>
                <w:rFonts w:ascii="Times New Roman"/>
                <w:b w:val="false"/>
                <w:i w:val="false"/>
                <w:color w:val="000000"/>
                <w:sz w:val="20"/>
              </w:rPr>
              <w:t xml:space="preserve"> государственно-частного</w:t>
            </w:r>
            <w:r>
              <w:br/>
            </w:r>
            <w:r>
              <w:rPr>
                <w:rFonts w:ascii="Times New Roman"/>
                <w:b w:val="false"/>
                <w:i w:val="false"/>
                <w:color w:val="000000"/>
                <w:sz w:val="20"/>
              </w:rPr>
              <w:t>партнерства в сфере жилищного</w:t>
            </w:r>
            <w:r>
              <w:br/>
            </w:r>
            <w:r>
              <w:rPr>
                <w:rFonts w:ascii="Times New Roman"/>
                <w:b w:val="false"/>
                <w:i w:val="false"/>
                <w:color w:val="000000"/>
                <w:sz w:val="20"/>
              </w:rPr>
              <w:t>строительства (жилой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73" w:id="492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 Объекта ГЧП</w:t>
      </w:r>
    </w:p>
    <w:bookmarkEnd w:id="4925"/>
    <w:p>
      <w:pPr>
        <w:spacing w:after="0"/>
        <w:ind w:left="0"/>
        <w:jc w:val="both"/>
      </w:pPr>
      <w:bookmarkStart w:name="z5174" w:id="4926"/>
      <w:r>
        <w:rPr>
          <w:rFonts w:ascii="Times New Roman"/>
          <w:b w:val="false"/>
          <w:i w:val="false"/>
          <w:color w:val="000000"/>
          <w:sz w:val="28"/>
        </w:rPr>
        <w:t>
             Объектом ГЧП является жилой комплекс на ___ квартир на ___ машино-мест в</w:t>
      </w:r>
    </w:p>
    <w:bookmarkEnd w:id="4926"/>
    <w:p>
      <w:pPr>
        <w:spacing w:after="0"/>
        <w:ind w:left="0"/>
        <w:jc w:val="both"/>
      </w:pPr>
      <w:r>
        <w:rPr>
          <w:rFonts w:ascii="Times New Roman"/>
          <w:b w:val="false"/>
          <w:i w:val="false"/>
          <w:color w:val="000000"/>
          <w:sz w:val="28"/>
        </w:rPr>
        <w:t>______________ (указать наименование и местонахождение населенного пункта).</w:t>
      </w:r>
    </w:p>
    <w:p>
      <w:pPr>
        <w:spacing w:after="0"/>
        <w:ind w:left="0"/>
        <w:jc w:val="both"/>
      </w:pPr>
      <w:bookmarkStart w:name="z5175" w:id="4927"/>
      <w:r>
        <w:rPr>
          <w:rFonts w:ascii="Times New Roman"/>
          <w:b w:val="false"/>
          <w:i w:val="false"/>
          <w:color w:val="000000"/>
          <w:sz w:val="28"/>
        </w:rPr>
        <w:t>
             Площадка под строительство жилого комплекса на ___ квартир и ___ машино-мест</w:t>
      </w:r>
    </w:p>
    <w:bookmarkEnd w:id="4927"/>
    <w:p>
      <w:pPr>
        <w:spacing w:after="0"/>
        <w:ind w:left="0"/>
        <w:jc w:val="both"/>
      </w:pPr>
      <w:r>
        <w:rPr>
          <w:rFonts w:ascii="Times New Roman"/>
          <w:b w:val="false"/>
          <w:i w:val="false"/>
          <w:color w:val="000000"/>
          <w:sz w:val="28"/>
        </w:rPr>
        <w:t>выбрана в увязке с прилегающей территорией в соответствии с требованиями __________</w:t>
      </w:r>
    </w:p>
    <w:p>
      <w:pPr>
        <w:spacing w:after="0"/>
        <w:ind w:left="0"/>
        <w:jc w:val="both"/>
      </w:pPr>
      <w:r>
        <w:rPr>
          <w:rFonts w:ascii="Times New Roman"/>
          <w:b w:val="false"/>
          <w:i w:val="false"/>
          <w:color w:val="000000"/>
          <w:sz w:val="28"/>
        </w:rPr>
        <w:t>(указать нормативные правовые акты соответствующей отрасли и/или нормативно-</w:t>
      </w:r>
    </w:p>
    <w:p>
      <w:pPr>
        <w:spacing w:after="0"/>
        <w:ind w:left="0"/>
        <w:jc w:val="both"/>
      </w:pPr>
      <w:r>
        <w:rPr>
          <w:rFonts w:ascii="Times New Roman"/>
          <w:b w:val="false"/>
          <w:i w:val="false"/>
          <w:color w:val="000000"/>
          <w:sz w:val="28"/>
        </w:rPr>
        <w:t>техническую документацию).</w:t>
      </w:r>
    </w:p>
    <w:bookmarkStart w:name="z5176" w:id="4928"/>
    <w:p>
      <w:pPr>
        <w:spacing w:after="0"/>
        <w:ind w:left="0"/>
        <w:jc w:val="both"/>
      </w:pPr>
      <w:r>
        <w:rPr>
          <w:rFonts w:ascii="Times New Roman"/>
          <w:b w:val="false"/>
          <w:i w:val="false"/>
          <w:color w:val="000000"/>
          <w:sz w:val="28"/>
        </w:rPr>
        <w:t>
             1. Основные технико-экономические показатели</w:t>
      </w:r>
    </w:p>
    <w:bookmarkEnd w:id="4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7" w:id="4929"/>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49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Дом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Дом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Дом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8" w:id="4930"/>
          <w:p>
            <w:pPr>
              <w:spacing w:after="20"/>
              <w:ind w:left="20"/>
              <w:jc w:val="both"/>
            </w:pPr>
            <w:r>
              <w:rPr>
                <w:rFonts w:ascii="Times New Roman"/>
                <w:b w:val="false"/>
                <w:i w:val="false"/>
                <w:color w:val="000000"/>
                <w:sz w:val="20"/>
              </w:rPr>
              <w:t>
1</w:t>
            </w:r>
          </w:p>
          <w:bookmarkEnd w:id="49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9" w:id="4931"/>
          <w:p>
            <w:pPr>
              <w:spacing w:after="20"/>
              <w:ind w:left="20"/>
              <w:jc w:val="both"/>
            </w:pPr>
            <w:r>
              <w:rPr>
                <w:rFonts w:ascii="Times New Roman"/>
                <w:b w:val="false"/>
                <w:i w:val="false"/>
                <w:color w:val="000000"/>
                <w:sz w:val="20"/>
              </w:rPr>
              <w:t>
2</w:t>
            </w:r>
          </w:p>
          <w:bookmarkEnd w:id="49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0" w:id="4932"/>
          <w:p>
            <w:pPr>
              <w:spacing w:after="20"/>
              <w:ind w:left="20"/>
              <w:jc w:val="both"/>
            </w:pPr>
            <w:r>
              <w:rPr>
                <w:rFonts w:ascii="Times New Roman"/>
                <w:b w:val="false"/>
                <w:i w:val="false"/>
                <w:color w:val="000000"/>
                <w:sz w:val="20"/>
              </w:rPr>
              <w:t>
3</w:t>
            </w:r>
          </w:p>
          <w:bookmarkEnd w:id="49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застройки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1" w:id="4933"/>
          <w:p>
            <w:pPr>
              <w:spacing w:after="20"/>
              <w:ind w:left="20"/>
              <w:jc w:val="both"/>
            </w:pPr>
            <w:r>
              <w:rPr>
                <w:rFonts w:ascii="Times New Roman"/>
                <w:b w:val="false"/>
                <w:i w:val="false"/>
                <w:color w:val="000000"/>
                <w:sz w:val="20"/>
              </w:rPr>
              <w:t>
4</w:t>
            </w:r>
          </w:p>
          <w:bookmarkEnd w:id="49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2" w:id="4934"/>
          <w:p>
            <w:pPr>
              <w:spacing w:after="20"/>
              <w:ind w:left="20"/>
              <w:jc w:val="both"/>
            </w:pPr>
            <w:r>
              <w:rPr>
                <w:rFonts w:ascii="Times New Roman"/>
                <w:b w:val="false"/>
                <w:i w:val="false"/>
                <w:color w:val="000000"/>
                <w:sz w:val="20"/>
              </w:rPr>
              <w:t>
5</w:t>
            </w:r>
          </w:p>
          <w:bookmarkEnd w:id="49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3" w:id="4935"/>
          <w:p>
            <w:pPr>
              <w:spacing w:after="20"/>
              <w:ind w:left="20"/>
              <w:jc w:val="both"/>
            </w:pPr>
            <w:r>
              <w:rPr>
                <w:rFonts w:ascii="Times New Roman"/>
                <w:b w:val="false"/>
                <w:i w:val="false"/>
                <w:color w:val="000000"/>
                <w:sz w:val="20"/>
              </w:rPr>
              <w:t>
6</w:t>
            </w:r>
          </w:p>
          <w:bookmarkEnd w:id="49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Строительный объем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4" w:id="4936"/>
          <w:p>
            <w:pPr>
              <w:spacing w:after="20"/>
              <w:ind w:left="20"/>
              <w:jc w:val="both"/>
            </w:pPr>
            <w:r>
              <w:rPr>
                <w:rFonts w:ascii="Times New Roman"/>
                <w:b w:val="false"/>
                <w:i w:val="false"/>
                <w:color w:val="000000"/>
                <w:sz w:val="20"/>
              </w:rPr>
              <w:t>
7</w:t>
            </w:r>
          </w:p>
          <w:bookmarkEnd w:id="49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5" w:id="4937"/>
          <w:p>
            <w:pPr>
              <w:spacing w:after="20"/>
              <w:ind w:left="20"/>
              <w:jc w:val="both"/>
            </w:pPr>
            <w:r>
              <w:rPr>
                <w:rFonts w:ascii="Times New Roman"/>
                <w:b w:val="false"/>
                <w:i w:val="false"/>
                <w:color w:val="000000"/>
                <w:sz w:val="20"/>
              </w:rPr>
              <w:t>
7.1</w:t>
            </w:r>
          </w:p>
          <w:bookmarkEnd w:id="49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(отопление, вентиляция, горячее водоснабжение)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6" w:id="4938"/>
          <w:p>
            <w:pPr>
              <w:spacing w:after="20"/>
              <w:ind w:left="20"/>
              <w:jc w:val="both"/>
            </w:pPr>
            <w:r>
              <w:rPr>
                <w:rFonts w:ascii="Times New Roman"/>
                <w:b w:val="false"/>
                <w:i w:val="false"/>
                <w:color w:val="000000"/>
                <w:sz w:val="20"/>
              </w:rPr>
              <w:t>
7.2</w:t>
            </w:r>
          </w:p>
          <w:bookmarkEnd w:id="49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7" w:id="4939"/>
          <w:p>
            <w:pPr>
              <w:spacing w:after="20"/>
              <w:ind w:left="20"/>
              <w:jc w:val="both"/>
            </w:pPr>
            <w:r>
              <w:rPr>
                <w:rFonts w:ascii="Times New Roman"/>
                <w:b w:val="false"/>
                <w:i w:val="false"/>
                <w:color w:val="000000"/>
                <w:sz w:val="20"/>
              </w:rPr>
              <w:t>
7.3</w:t>
            </w:r>
          </w:p>
          <w:bookmarkEnd w:id="49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8" w:id="4940"/>
          <w:p>
            <w:pPr>
              <w:spacing w:after="20"/>
              <w:ind w:left="20"/>
              <w:jc w:val="both"/>
            </w:pPr>
            <w:r>
              <w:rPr>
                <w:rFonts w:ascii="Times New Roman"/>
                <w:b w:val="false"/>
                <w:i w:val="false"/>
                <w:color w:val="000000"/>
                <w:sz w:val="20"/>
              </w:rPr>
              <w:t>
7.4</w:t>
            </w:r>
          </w:p>
          <w:bookmarkEnd w:id="49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9" w:id="4941"/>
          <w:p>
            <w:pPr>
              <w:spacing w:after="20"/>
              <w:ind w:left="20"/>
              <w:jc w:val="both"/>
            </w:pPr>
            <w:r>
              <w:rPr>
                <w:rFonts w:ascii="Times New Roman"/>
                <w:b w:val="false"/>
                <w:i w:val="false"/>
                <w:color w:val="000000"/>
                <w:sz w:val="20"/>
              </w:rPr>
              <w:t>
7.5</w:t>
            </w:r>
          </w:p>
          <w:bookmarkEnd w:id="49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электроэнергии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0" w:id="4942"/>
          <w:p>
            <w:pPr>
              <w:spacing w:after="20"/>
              <w:ind w:left="20"/>
              <w:jc w:val="both"/>
            </w:pPr>
            <w:r>
              <w:rPr>
                <w:rFonts w:ascii="Times New Roman"/>
                <w:b w:val="false"/>
                <w:i w:val="false"/>
                <w:color w:val="000000"/>
                <w:sz w:val="20"/>
              </w:rPr>
              <w:t>
7.6</w:t>
            </w:r>
          </w:p>
          <w:bookmarkEnd w:id="49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связи и другие)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1" w:id="4943"/>
          <w:p>
            <w:pPr>
              <w:spacing w:after="20"/>
              <w:ind w:left="20"/>
              <w:jc w:val="both"/>
            </w:pPr>
            <w:r>
              <w:rPr>
                <w:rFonts w:ascii="Times New Roman"/>
                <w:b w:val="false"/>
                <w:i w:val="false"/>
                <w:color w:val="000000"/>
                <w:sz w:val="20"/>
              </w:rPr>
              <w:t>
8</w:t>
            </w:r>
          </w:p>
          <w:bookmarkEnd w:id="49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строительства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92" w:id="4944"/>
    <w:p>
      <w:pPr>
        <w:spacing w:after="0"/>
        <w:ind w:left="0"/>
        <w:jc w:val="both"/>
      </w:pPr>
      <w:r>
        <w:rPr>
          <w:rFonts w:ascii="Times New Roman"/>
          <w:b w:val="false"/>
          <w:i w:val="false"/>
          <w:color w:val="000000"/>
          <w:sz w:val="28"/>
        </w:rPr>
        <w:t>
             2. Описание Объекта ГЧП (указать экспликацию помещений)</w:t>
      </w:r>
    </w:p>
    <w:bookmarkEnd w:id="4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3" w:id="4945"/>
          <w:p>
            <w:pPr>
              <w:spacing w:after="20"/>
              <w:ind w:left="20"/>
              <w:jc w:val="both"/>
            </w:pPr>
            <w:r>
              <w:rPr>
                <w:rFonts w:ascii="Times New Roman"/>
                <w:b w:val="false"/>
                <w:i w:val="false"/>
                <w:color w:val="000000"/>
                <w:sz w:val="20"/>
              </w:rPr>
              <w:t>
</w:t>
            </w:r>
            <w:r>
              <w:rPr>
                <w:rFonts w:ascii="Times New Roman"/>
                <w:b/>
                <w:i w:val="false"/>
                <w:color w:val="000000"/>
                <w:sz w:val="20"/>
              </w:rPr>
              <w:t xml:space="preserve"> п/п</w:t>
            </w:r>
          </w:p>
          <w:bookmarkEnd w:id="49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Площадь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2" w:id="4946"/>
          <w:p>
            <w:pPr>
              <w:spacing w:after="20"/>
              <w:ind w:left="20"/>
              <w:jc w:val="both"/>
            </w:pPr>
            <w:r>
              <w:rPr>
                <w:rFonts w:ascii="Times New Roman"/>
                <w:b w:val="false"/>
                <w:i w:val="false"/>
                <w:color w:val="000000"/>
                <w:sz w:val="20"/>
              </w:rPr>
              <w:t>
Подписи Сторон</w:t>
            </w:r>
          </w:p>
          <w:bookmarkEnd w:id="494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3" w:id="4947"/>
          <w:p>
            <w:pPr>
              <w:spacing w:after="20"/>
              <w:ind w:left="20"/>
              <w:jc w:val="both"/>
            </w:pPr>
            <w:r>
              <w:rPr>
                <w:rFonts w:ascii="Times New Roman"/>
                <w:b w:val="false"/>
                <w:i w:val="false"/>
                <w:color w:val="000000"/>
                <w:sz w:val="20"/>
              </w:rPr>
              <w:t>
______________________________</w:t>
            </w:r>
          </w:p>
          <w:bookmarkEnd w:id="49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4" w:id="4948"/>
          <w:p>
            <w:pPr>
              <w:spacing w:after="20"/>
              <w:ind w:left="20"/>
              <w:jc w:val="both"/>
            </w:pPr>
            <w:r>
              <w:rPr>
                <w:rFonts w:ascii="Times New Roman"/>
                <w:b w:val="false"/>
                <w:i w:val="false"/>
                <w:color w:val="000000"/>
                <w:sz w:val="20"/>
              </w:rPr>
              <w:t>
от Государственного партнера</w:t>
            </w:r>
          </w:p>
          <w:bookmarkEnd w:id="49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жилищного</w:t>
            </w:r>
            <w:r>
              <w:br/>
            </w:r>
            <w:r>
              <w:rPr>
                <w:rFonts w:ascii="Times New Roman"/>
                <w:b w:val="false"/>
                <w:i w:val="false"/>
                <w:color w:val="000000"/>
                <w:sz w:val="20"/>
              </w:rPr>
              <w:t>строительства (жилой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17" w:id="4949"/>
    <w:p>
      <w:pPr>
        <w:spacing w:after="0"/>
        <w:ind w:left="0"/>
        <w:jc w:val="both"/>
      </w:pPr>
      <w:r>
        <w:rPr>
          <w:rFonts w:ascii="Times New Roman"/>
          <w:b w:val="false"/>
          <w:i w:val="false"/>
          <w:color w:val="000000"/>
          <w:sz w:val="28"/>
        </w:rPr>
        <w:t>
      График осуществления проекта ГЧП</w:t>
      </w:r>
    </w:p>
    <w:bookmarkEnd w:id="4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8" w:id="4950"/>
          <w:p>
            <w:pPr>
              <w:spacing w:after="20"/>
              <w:ind w:left="20"/>
              <w:jc w:val="both"/>
            </w:pPr>
            <w:r>
              <w:rPr>
                <w:rFonts w:ascii="Times New Roman"/>
                <w:b w:val="false"/>
                <w:i w:val="false"/>
                <w:color w:val="000000"/>
                <w:sz w:val="20"/>
              </w:rPr>
              <w:t>
</w:t>
            </w:r>
            <w:r>
              <w:rPr>
                <w:rFonts w:ascii="Times New Roman"/>
                <w:b/>
                <w:i w:val="false"/>
                <w:color w:val="000000"/>
                <w:sz w:val="20"/>
              </w:rPr>
              <w:t>Финансовое закрытие проекта</w:t>
            </w:r>
          </w:p>
          <w:bookmarkEnd w:id="49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 месяца после заключения Типового договора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9" w:id="4951"/>
          <w:p>
            <w:pPr>
              <w:spacing w:after="20"/>
              <w:ind w:left="20"/>
              <w:jc w:val="both"/>
            </w:pPr>
            <w:r>
              <w:rPr>
                <w:rFonts w:ascii="Times New Roman"/>
                <w:b w:val="false"/>
                <w:i w:val="false"/>
                <w:color w:val="000000"/>
                <w:sz w:val="20"/>
              </w:rPr>
              <w:t>
Период строительства Объекта ГЧП</w:t>
            </w:r>
          </w:p>
          <w:bookmarkEnd w:id="49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гг.( ___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0" w:id="4952"/>
          <w:p>
            <w:pPr>
              <w:spacing w:after="20"/>
              <w:ind w:left="20"/>
              <w:jc w:val="both"/>
            </w:pPr>
            <w:r>
              <w:rPr>
                <w:rFonts w:ascii="Times New Roman"/>
                <w:b w:val="false"/>
                <w:i w:val="false"/>
                <w:color w:val="000000"/>
                <w:sz w:val="20"/>
              </w:rPr>
              <w:t>
Период эксплуатации Объекта ГЧП Частным партнером</w:t>
            </w:r>
          </w:p>
          <w:bookmarkEnd w:id="49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гг. ( ___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1" w:id="4953"/>
          <w:p>
            <w:pPr>
              <w:spacing w:after="20"/>
              <w:ind w:left="20"/>
              <w:jc w:val="both"/>
            </w:pPr>
            <w:r>
              <w:rPr>
                <w:rFonts w:ascii="Times New Roman"/>
                <w:b w:val="false"/>
                <w:i w:val="false"/>
                <w:color w:val="000000"/>
                <w:sz w:val="20"/>
              </w:rPr>
              <w:t xml:space="preserve">
Сроки доведения Объекта ГЧП до установленных Типовым договором технико-экономических показателей </w:t>
            </w:r>
          </w:p>
          <w:bookmarkEnd w:id="49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момента финансового закрытия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2" w:id="4954"/>
          <w:p>
            <w:pPr>
              <w:spacing w:after="20"/>
              <w:ind w:left="20"/>
              <w:jc w:val="both"/>
            </w:pPr>
            <w:r>
              <w:rPr>
                <w:rFonts w:ascii="Times New Roman"/>
                <w:b w:val="false"/>
                <w:i w:val="false"/>
                <w:color w:val="000000"/>
                <w:sz w:val="20"/>
              </w:rPr>
              <w:t>
Сроки начала реализации Услуг</w:t>
            </w:r>
          </w:p>
          <w:bookmarkEnd w:id="49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момента введения Объекта ГЧП в эксплуатацию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3" w:id="4955"/>
          <w:p>
            <w:pPr>
              <w:spacing w:after="20"/>
              <w:ind w:left="20"/>
              <w:jc w:val="both"/>
            </w:pPr>
            <w:r>
              <w:rPr>
                <w:rFonts w:ascii="Times New Roman"/>
                <w:b w:val="false"/>
                <w:i w:val="false"/>
                <w:color w:val="000000"/>
                <w:sz w:val="20"/>
              </w:rPr>
              <w:t>
Срок действия Типового договора</w:t>
            </w:r>
          </w:p>
          <w:bookmarkEnd w:id="49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4" w:id="4956"/>
          <w:p>
            <w:pPr>
              <w:spacing w:after="20"/>
              <w:ind w:left="20"/>
              <w:jc w:val="both"/>
            </w:pPr>
            <w:r>
              <w:rPr>
                <w:rFonts w:ascii="Times New Roman"/>
                <w:b w:val="false"/>
                <w:i w:val="false"/>
                <w:color w:val="000000"/>
                <w:sz w:val="20"/>
              </w:rPr>
              <w:t>
Подписи Сторон</w:t>
            </w:r>
          </w:p>
          <w:bookmarkEnd w:id="495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5" w:id="4957"/>
          <w:p>
            <w:pPr>
              <w:spacing w:after="20"/>
              <w:ind w:left="20"/>
              <w:jc w:val="both"/>
            </w:pPr>
            <w:r>
              <w:rPr>
                <w:rFonts w:ascii="Times New Roman"/>
                <w:b w:val="false"/>
                <w:i w:val="false"/>
                <w:color w:val="000000"/>
                <w:sz w:val="20"/>
              </w:rPr>
              <w:t>
______________________________</w:t>
            </w:r>
          </w:p>
          <w:bookmarkEnd w:id="49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6" w:id="4958"/>
          <w:p>
            <w:pPr>
              <w:spacing w:after="20"/>
              <w:ind w:left="20"/>
              <w:jc w:val="both"/>
            </w:pPr>
            <w:r>
              <w:rPr>
                <w:rFonts w:ascii="Times New Roman"/>
                <w:b w:val="false"/>
                <w:i w:val="false"/>
                <w:color w:val="000000"/>
                <w:sz w:val="20"/>
              </w:rPr>
              <w:t>
от Государственного партнера</w:t>
            </w:r>
          </w:p>
          <w:bookmarkEnd w:id="49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жилищного</w:t>
            </w:r>
            <w:r>
              <w:br/>
            </w:r>
            <w:r>
              <w:rPr>
                <w:rFonts w:ascii="Times New Roman"/>
                <w:b w:val="false"/>
                <w:i w:val="false"/>
                <w:color w:val="000000"/>
                <w:sz w:val="20"/>
              </w:rPr>
              <w:t>строительства (жилой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29" w:id="4959"/>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Финансово-экономический план</w:t>
      </w:r>
    </w:p>
    <w:bookmarkEnd w:id="4959"/>
    <w:bookmarkStart w:name="z5230" w:id="4960"/>
    <w:p>
      <w:pPr>
        <w:spacing w:after="0"/>
        <w:ind w:left="0"/>
        <w:jc w:val="both"/>
      </w:pPr>
      <w:r>
        <w:rPr>
          <w:rFonts w:ascii="Times New Roman"/>
          <w:b w:val="false"/>
          <w:i w:val="false"/>
          <w:color w:val="000000"/>
          <w:sz w:val="28"/>
        </w:rPr>
        <w:t>
             Всего для функционирования жилого комплекса будет привлечено ___ рабочих.</w:t>
      </w:r>
    </w:p>
    <w:bookmarkEnd w:id="4960"/>
    <w:bookmarkStart w:name="z5231" w:id="4961"/>
    <w:p>
      <w:pPr>
        <w:spacing w:after="0"/>
        <w:ind w:left="0"/>
        <w:jc w:val="both"/>
      </w:pPr>
      <w:r>
        <w:rPr>
          <w:rFonts w:ascii="Times New Roman"/>
          <w:b w:val="false"/>
          <w:i w:val="false"/>
          <w:color w:val="000000"/>
          <w:sz w:val="28"/>
        </w:rPr>
        <w:t>
             1. Количество штатных единиц, человек</w:t>
      </w:r>
    </w:p>
    <w:bookmarkEnd w:id="4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2" w:id="496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позиции</w:t>
            </w:r>
          </w:p>
          <w:bookmarkEnd w:id="49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36" w:id="4963"/>
    <w:p>
      <w:pPr>
        <w:spacing w:after="0"/>
        <w:ind w:left="0"/>
        <w:jc w:val="both"/>
      </w:pPr>
      <w:r>
        <w:rPr>
          <w:rFonts w:ascii="Times New Roman"/>
          <w:b w:val="false"/>
          <w:i w:val="false"/>
          <w:color w:val="000000"/>
          <w:sz w:val="28"/>
        </w:rPr>
        <w:t>
             Проектом планируется создание Частным партнером Управляющей компании для управления проектом на этапе эксплуатации Объекта ГЧП для управления проектом на этапах строительства и эксплуатации в количестве ___ человек (указать должности)..</w:t>
      </w:r>
    </w:p>
    <w:bookmarkEnd w:id="4963"/>
    <w:bookmarkStart w:name="z5237" w:id="4964"/>
    <w:p>
      <w:pPr>
        <w:spacing w:after="0"/>
        <w:ind w:left="0"/>
        <w:jc w:val="both"/>
      </w:pPr>
      <w:r>
        <w:rPr>
          <w:rFonts w:ascii="Times New Roman"/>
          <w:b w:val="false"/>
          <w:i w:val="false"/>
          <w:color w:val="000000"/>
          <w:sz w:val="28"/>
        </w:rPr>
        <w:t>
      2. Финансово-экономические показатели реализации Проекта ГЧП</w:t>
      </w:r>
    </w:p>
    <w:bookmarkEnd w:id="4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8" w:id="4965"/>
          <w:p>
            <w:pPr>
              <w:spacing w:after="20"/>
              <w:ind w:left="20"/>
              <w:jc w:val="both"/>
            </w:pPr>
            <w:r>
              <w:rPr>
                <w:rFonts w:ascii="Times New Roman"/>
                <w:b w:val="false"/>
                <w:i w:val="false"/>
                <w:color w:val="000000"/>
                <w:sz w:val="20"/>
              </w:rPr>
              <w:t>
№ п/п</w:t>
            </w:r>
          </w:p>
          <w:bookmarkEnd w:id="49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9" w:id="4966"/>
          <w:p>
            <w:pPr>
              <w:spacing w:after="20"/>
              <w:ind w:left="20"/>
              <w:jc w:val="both"/>
            </w:pPr>
            <w:r>
              <w:rPr>
                <w:rFonts w:ascii="Times New Roman"/>
                <w:b w:val="false"/>
                <w:i w:val="false"/>
                <w:color w:val="000000"/>
                <w:sz w:val="20"/>
              </w:rPr>
              <w:t>
1</w:t>
            </w:r>
          </w:p>
          <w:bookmarkEnd w:id="49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0" w:id="4967"/>
          <w:p>
            <w:pPr>
              <w:spacing w:after="20"/>
              <w:ind w:left="20"/>
              <w:jc w:val="both"/>
            </w:pPr>
            <w:r>
              <w:rPr>
                <w:rFonts w:ascii="Times New Roman"/>
                <w:b w:val="false"/>
                <w:i w:val="false"/>
                <w:color w:val="000000"/>
                <w:sz w:val="20"/>
              </w:rPr>
              <w:t>
1.1</w:t>
            </w:r>
          </w:p>
          <w:bookmarkEnd w:id="49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4" w:id="4968"/>
          <w:p>
            <w:pPr>
              <w:spacing w:after="20"/>
              <w:ind w:left="20"/>
              <w:jc w:val="both"/>
            </w:pPr>
            <w:r>
              <w:rPr>
                <w:rFonts w:ascii="Times New Roman"/>
                <w:b w:val="false"/>
                <w:i w:val="false"/>
                <w:color w:val="000000"/>
                <w:sz w:val="20"/>
              </w:rPr>
              <w:t>
1.2</w:t>
            </w:r>
          </w:p>
          <w:bookmarkEnd w:id="49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разработку проектно-сметной документации, определяемые в соответствии со сборником сметных норм и расценок соответствующей отрасли, сборником цен на проектные работы соответствующей отрасли, Сводом правил по проектированию и строительству;</w:t>
            </w:r>
          </w:p>
          <w:p>
            <w:pPr>
              <w:spacing w:after="20"/>
              <w:ind w:left="20"/>
              <w:jc w:val="both"/>
            </w:pPr>
            <w:r>
              <w:rPr>
                <w:rFonts w:ascii="Times New Roman"/>
                <w:b w:val="false"/>
                <w:i w:val="false"/>
                <w:color w:val="000000"/>
                <w:sz w:val="20"/>
              </w:rPr>
              <w:t>
2) проведение необходимых экспертиз (комплексная вневедомственная экспертиза, технический надзор, авторский надзор и другие), согласно нормативам соответствующей отрасли;</w:t>
            </w:r>
          </w:p>
          <w:p>
            <w:pPr>
              <w:spacing w:after="20"/>
              <w:ind w:left="20"/>
              <w:jc w:val="both"/>
            </w:pPr>
            <w:r>
              <w:rPr>
                <w:rFonts w:ascii="Times New Roman"/>
                <w:b w:val="false"/>
                <w:i w:val="false"/>
                <w:color w:val="000000"/>
                <w:sz w:val="20"/>
              </w:rPr>
              <w:t>
3) получение лицензий, патентов, разрешений и иных документов, предусмотренных в соответствии с действующим законодательством до момента введения Объекта ГЧП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5" w:id="4969"/>
          <w:p>
            <w:pPr>
              <w:spacing w:after="20"/>
              <w:ind w:left="20"/>
              <w:jc w:val="both"/>
            </w:pPr>
            <w:r>
              <w:rPr>
                <w:rFonts w:ascii="Times New Roman"/>
                <w:b w:val="false"/>
                <w:i w:val="false"/>
                <w:color w:val="000000"/>
                <w:sz w:val="20"/>
              </w:rPr>
              <w:t>
1.3</w:t>
            </w:r>
          </w:p>
          <w:bookmarkEnd w:id="49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управление компанией в период создания (строительства) Объекта ГЧП, включая технические и административные расходы в пределах нормативных значений в период создания Объекта ГЧП, согласно Единому тарифно-квалификационному справочнику работ и профессий рабочих (ЕТКС) и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6" w:id="4970"/>
          <w:p>
            <w:pPr>
              <w:spacing w:after="20"/>
              <w:ind w:left="20"/>
              <w:jc w:val="both"/>
            </w:pPr>
            <w:r>
              <w:rPr>
                <w:rFonts w:ascii="Times New Roman"/>
                <w:b w:val="false"/>
                <w:i w:val="false"/>
                <w:color w:val="000000"/>
                <w:sz w:val="20"/>
              </w:rPr>
              <w:t>
1.4</w:t>
            </w:r>
          </w:p>
          <w:bookmarkEnd w:id="49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выплату начисляемых вознаграждений по привлекаемым краткосрочным и долгосрочным займам, рассчитываемые по рыночной ставке вознаграждения, установившейся на рынке заемного капитала. В случае привлечения инвестиций на рынке заемного капитала Республики Казахстан расходы на выплату вознаграждений по займам определяются на основе данных статистики Национального Банка Республики Казахстан по ставкам вознаграждения (средневзвешенные) по выданным кредитам, размещаемых в статистическом бюллетене в разделе "Статистика" на сайте Национального Банка Республики Казахстан (http://www.nationalbank.kz), при привлечении иностранного капитала – расходы по выплате вознаграждений рассчитываются с учетом ставки LIBOR и маржи в размере 3 %;</w:t>
            </w:r>
          </w:p>
          <w:p>
            <w:pPr>
              <w:spacing w:after="20"/>
              <w:ind w:left="20"/>
              <w:jc w:val="both"/>
            </w:pPr>
            <w:r>
              <w:rPr>
                <w:rFonts w:ascii="Times New Roman"/>
                <w:b w:val="false"/>
                <w:i w:val="false"/>
                <w:color w:val="000000"/>
                <w:sz w:val="20"/>
              </w:rPr>
              <w:t>
2) выплату начисляемых вознаграждений по инфраструктурным облигациям в период создания и (или) реконструкции Объекта ГЧП, которые определяются как уровень инфляции (потребительских цен), прогнозируемый в финансово-экономической модели на момент расчетов согласно соответствующему одобренному Прогнозу социально-экономического развития и бюджетных параметров, размещенному на официальном интернет - ресурсе Министерства национальной экономики Республики Казахстан (http://economy.gov.kz/kz/) + фиксированная маржа, действующая на протяжении всего срока обращения облигаций;</w:t>
            </w:r>
          </w:p>
          <w:p>
            <w:pPr>
              <w:spacing w:after="20"/>
              <w:ind w:left="20"/>
              <w:jc w:val="both"/>
            </w:pPr>
            <w:r>
              <w:rPr>
                <w:rFonts w:ascii="Times New Roman"/>
                <w:b w:val="false"/>
                <w:i w:val="false"/>
                <w:color w:val="000000"/>
                <w:sz w:val="20"/>
              </w:rPr>
              <w:t>
3) курсовые разницы по кредитам в иностранной валюте согласно соответствующему одобренному Прогнозу социально-экономического развития и бюджетных параметров, размещенному на сайте Министерства национальной экономики Республики Казахстан (http://economy.gov.kz/kz/)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7" w:id="4971"/>
          <w:p>
            <w:pPr>
              <w:spacing w:after="20"/>
              <w:ind w:left="20"/>
              <w:jc w:val="both"/>
            </w:pPr>
            <w:r>
              <w:rPr>
                <w:rFonts w:ascii="Times New Roman"/>
                <w:b w:val="false"/>
                <w:i w:val="false"/>
                <w:color w:val="000000"/>
                <w:sz w:val="20"/>
              </w:rPr>
              <w:t>
1.5</w:t>
            </w:r>
          </w:p>
          <w:bookmarkEnd w:id="49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все виды страхования, связанные с созданием Объекта ГЧП, включая страхование по поручительству государства по инфраструктурным облигациям, согласно рыночным ценам на услуги страхования по результатам обследования рынка страховых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8" w:id="4972"/>
          <w:p>
            <w:pPr>
              <w:spacing w:after="20"/>
              <w:ind w:left="20"/>
              <w:jc w:val="both"/>
            </w:pPr>
            <w:r>
              <w:rPr>
                <w:rFonts w:ascii="Times New Roman"/>
                <w:b w:val="false"/>
                <w:i w:val="false"/>
                <w:color w:val="000000"/>
                <w:sz w:val="20"/>
              </w:rPr>
              <w:t>
1.6</w:t>
            </w:r>
          </w:p>
          <w:bookmarkEnd w:id="49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начисляемая в период строительства на основные средства и нематериальные активы, используемые непосредственно в создании (строительстве) нового объекта в пределах норм, предусмотренных налоговым законодательством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9" w:id="4973"/>
          <w:p>
            <w:pPr>
              <w:spacing w:after="20"/>
              <w:ind w:left="20"/>
              <w:jc w:val="both"/>
            </w:pPr>
            <w:r>
              <w:rPr>
                <w:rFonts w:ascii="Times New Roman"/>
                <w:b w:val="false"/>
                <w:i w:val="false"/>
                <w:color w:val="000000"/>
                <w:sz w:val="20"/>
              </w:rPr>
              <w:t>
1.7</w:t>
            </w:r>
          </w:p>
          <w:bookmarkEnd w:id="49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w:t>
            </w:r>
          </w:p>
          <w:p>
            <w:pPr>
              <w:spacing w:after="20"/>
              <w:ind w:left="20"/>
              <w:jc w:val="both"/>
            </w:pPr>
            <w:r>
              <w:rPr>
                <w:rFonts w:ascii="Times New Roman"/>
                <w:b w:val="false"/>
                <w:i w:val="false"/>
                <w:color w:val="000000"/>
                <w:sz w:val="20"/>
              </w:rPr>
              <w:t>
1) привлечению займов, которые определяются как средние тарифы на услуги банков-участников Соглашения KASE о формировании индикатора KazPrime. Тарифы являются публичной информацией и размещены на сайтах соответствующих финансовых организаций;</w:t>
            </w:r>
          </w:p>
          <w:p>
            <w:pPr>
              <w:spacing w:after="20"/>
              <w:ind w:left="20"/>
              <w:jc w:val="both"/>
            </w:pPr>
            <w:r>
              <w:rPr>
                <w:rFonts w:ascii="Times New Roman"/>
                <w:b w:val="false"/>
                <w:i w:val="false"/>
                <w:color w:val="000000"/>
                <w:sz w:val="20"/>
              </w:rPr>
              <w:t>
2) организации выпуска инфраструктурных облигаций, согласно рыночным ценам на соответствующие услуги по результатам обследования рынка;</w:t>
            </w:r>
          </w:p>
          <w:p>
            <w:pPr>
              <w:spacing w:after="20"/>
              <w:ind w:left="20"/>
              <w:jc w:val="both"/>
            </w:pPr>
            <w:r>
              <w:rPr>
                <w:rFonts w:ascii="Times New Roman"/>
                <w:b w:val="false"/>
                <w:i w:val="false"/>
                <w:color w:val="000000"/>
                <w:sz w:val="20"/>
              </w:rPr>
              <w:t>
3) платным банковским услугам и комиссиям по банковским гарантиям, согласно рыночным ценам на услуги банковского гарантирования по результатам обследования рынка услуг банковского гарантирования;</w:t>
            </w:r>
          </w:p>
          <w:p>
            <w:pPr>
              <w:spacing w:after="20"/>
              <w:ind w:left="20"/>
              <w:jc w:val="both"/>
            </w:pPr>
            <w:r>
              <w:rPr>
                <w:rFonts w:ascii="Times New Roman"/>
                <w:b w:val="false"/>
                <w:i w:val="false"/>
                <w:color w:val="000000"/>
                <w:sz w:val="20"/>
              </w:rPr>
              <w:t>
4) обязательным сборам и платежам, взимаемым уполномоченными государственными органами;</w:t>
            </w:r>
          </w:p>
          <w:p>
            <w:pPr>
              <w:spacing w:after="20"/>
              <w:ind w:left="20"/>
              <w:jc w:val="both"/>
            </w:pPr>
            <w:r>
              <w:rPr>
                <w:rFonts w:ascii="Times New Roman"/>
                <w:b w:val="false"/>
                <w:i w:val="false"/>
                <w:color w:val="000000"/>
                <w:sz w:val="20"/>
              </w:rPr>
              <w:t>
5) аудиторским проверкам, согласно ценовым предложениям аудиторских компаний;</w:t>
            </w:r>
          </w:p>
          <w:p>
            <w:pPr>
              <w:spacing w:after="20"/>
              <w:ind w:left="20"/>
              <w:jc w:val="both"/>
            </w:pPr>
            <w:r>
              <w:rPr>
                <w:rFonts w:ascii="Times New Roman"/>
                <w:b w:val="false"/>
                <w:i w:val="false"/>
                <w:color w:val="000000"/>
                <w:sz w:val="20"/>
              </w:rPr>
              <w:t>
6) иным расходам, связанным с созданием Объекта ГЧП, в объеме не превышающем 1 % от суммы всех вышеперечисленных расходов на создание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0" w:id="4974"/>
          <w:p>
            <w:pPr>
              <w:spacing w:after="20"/>
              <w:ind w:left="20"/>
              <w:jc w:val="both"/>
            </w:pPr>
            <w:r>
              <w:rPr>
                <w:rFonts w:ascii="Times New Roman"/>
                <w:b w:val="false"/>
                <w:i w:val="false"/>
                <w:color w:val="000000"/>
                <w:sz w:val="20"/>
              </w:rPr>
              <w:t>
2</w:t>
            </w:r>
          </w:p>
          <w:bookmarkEnd w:id="49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показатели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1" w:id="4975"/>
          <w:p>
            <w:pPr>
              <w:spacing w:after="20"/>
              <w:ind w:left="20"/>
              <w:jc w:val="both"/>
            </w:pPr>
            <w:r>
              <w:rPr>
                <w:rFonts w:ascii="Times New Roman"/>
                <w:b w:val="false"/>
                <w:i w:val="false"/>
                <w:color w:val="000000"/>
                <w:sz w:val="20"/>
              </w:rPr>
              <w:t>
2.1</w:t>
            </w:r>
          </w:p>
          <w:bookmarkEnd w:id="49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2" w:id="4976"/>
          <w:p>
            <w:pPr>
              <w:spacing w:after="20"/>
              <w:ind w:left="20"/>
              <w:jc w:val="both"/>
            </w:pPr>
            <w:r>
              <w:rPr>
                <w:rFonts w:ascii="Times New Roman"/>
                <w:b w:val="false"/>
                <w:i w:val="false"/>
                <w:color w:val="000000"/>
                <w:sz w:val="20"/>
              </w:rPr>
              <w:t>
2.2</w:t>
            </w:r>
          </w:p>
          <w:bookmarkEnd w:id="49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3" w:id="4977"/>
          <w:p>
            <w:pPr>
              <w:spacing w:after="20"/>
              <w:ind w:left="20"/>
              <w:jc w:val="both"/>
            </w:pPr>
            <w:r>
              <w:rPr>
                <w:rFonts w:ascii="Times New Roman"/>
                <w:b w:val="false"/>
                <w:i w:val="false"/>
                <w:color w:val="000000"/>
                <w:sz w:val="20"/>
              </w:rPr>
              <w:t>
2.3</w:t>
            </w:r>
          </w:p>
          <w:bookmarkEnd w:id="49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4" w:id="4978"/>
          <w:p>
            <w:pPr>
              <w:spacing w:after="20"/>
              <w:ind w:left="20"/>
              <w:jc w:val="both"/>
            </w:pPr>
            <w:r>
              <w:rPr>
                <w:rFonts w:ascii="Times New Roman"/>
                <w:b w:val="false"/>
                <w:i w:val="false"/>
                <w:color w:val="000000"/>
                <w:sz w:val="20"/>
              </w:rPr>
              <w:t>
2.4</w:t>
            </w:r>
          </w:p>
          <w:bookmarkEnd w:id="49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5" w:id="4979"/>
          <w:p>
            <w:pPr>
              <w:spacing w:after="20"/>
              <w:ind w:left="20"/>
              <w:jc w:val="both"/>
            </w:pPr>
            <w:r>
              <w:rPr>
                <w:rFonts w:ascii="Times New Roman"/>
                <w:b w:val="false"/>
                <w:i w:val="false"/>
                <w:color w:val="000000"/>
                <w:sz w:val="20"/>
              </w:rPr>
              <w:t>
2.5</w:t>
            </w:r>
          </w:p>
          <w:bookmarkEnd w:id="49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w:t>
            </w:r>
          </w:p>
          <w:p>
            <w:pPr>
              <w:spacing w:after="20"/>
              <w:ind w:left="20"/>
              <w:jc w:val="both"/>
            </w:pPr>
            <w:r>
              <w:rPr>
                <w:rFonts w:ascii="Times New Roman"/>
                <w:b w:val="false"/>
                <w:i w:val="false"/>
                <w:color w:val="000000"/>
                <w:sz w:val="20"/>
              </w:rPr>
              <w:t>
1) простой;</w:t>
            </w:r>
          </w:p>
          <w:p>
            <w:pPr>
              <w:spacing w:after="20"/>
              <w:ind w:left="20"/>
              <w:jc w:val="both"/>
            </w:pPr>
            <w:r>
              <w:rPr>
                <w:rFonts w:ascii="Times New Roman"/>
                <w:b w:val="false"/>
                <w:i w:val="false"/>
                <w:color w:val="000000"/>
                <w:sz w:val="20"/>
              </w:rPr>
              <w:t>
2) дисконтированный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6" w:id="4980"/>
          <w:p>
            <w:pPr>
              <w:spacing w:after="20"/>
              <w:ind w:left="20"/>
              <w:jc w:val="both"/>
            </w:pPr>
            <w:r>
              <w:rPr>
                <w:rFonts w:ascii="Times New Roman"/>
                <w:b w:val="false"/>
                <w:i w:val="false"/>
                <w:color w:val="000000"/>
                <w:sz w:val="20"/>
              </w:rPr>
              <w:t>
2.6</w:t>
            </w:r>
          </w:p>
          <w:bookmarkEnd w:id="49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привлечения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 w:id="4981"/>
          <w:p>
            <w:pPr>
              <w:spacing w:after="20"/>
              <w:ind w:left="20"/>
              <w:jc w:val="both"/>
            </w:pPr>
            <w:r>
              <w:rPr>
                <w:rFonts w:ascii="Times New Roman"/>
                <w:b w:val="false"/>
                <w:i w:val="false"/>
                <w:color w:val="000000"/>
                <w:sz w:val="20"/>
              </w:rPr>
              <w:t>
2.7</w:t>
            </w:r>
          </w:p>
          <w:bookmarkEnd w:id="49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3" w:id="4982"/>
          <w:p>
            <w:pPr>
              <w:spacing w:after="20"/>
              <w:ind w:left="20"/>
              <w:jc w:val="both"/>
            </w:pPr>
            <w:r>
              <w:rPr>
                <w:rFonts w:ascii="Times New Roman"/>
                <w:b w:val="false"/>
                <w:i w:val="false"/>
                <w:color w:val="000000"/>
                <w:sz w:val="20"/>
              </w:rPr>
              <w:t>
2.8</w:t>
            </w:r>
          </w:p>
          <w:bookmarkEnd w:id="49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9" w:id="4983"/>
          <w:p>
            <w:pPr>
              <w:spacing w:after="20"/>
              <w:ind w:left="20"/>
              <w:jc w:val="both"/>
            </w:pPr>
            <w:r>
              <w:rPr>
                <w:rFonts w:ascii="Times New Roman"/>
                <w:b w:val="false"/>
                <w:i w:val="false"/>
                <w:color w:val="000000"/>
                <w:sz w:val="20"/>
              </w:rPr>
              <w:t>
2.9</w:t>
            </w:r>
          </w:p>
          <w:bookmarkEnd w:id="49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оказываемые услуги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75" w:id="4984"/>
    <w:p>
      <w:pPr>
        <w:spacing w:after="0"/>
        <w:ind w:left="0"/>
        <w:jc w:val="both"/>
      </w:pPr>
      <w:r>
        <w:rPr>
          <w:rFonts w:ascii="Times New Roman"/>
          <w:b w:val="false"/>
          <w:i w:val="false"/>
          <w:color w:val="000000"/>
          <w:sz w:val="28"/>
        </w:rPr>
        <w:t>
      * все расходы принимаются за период создания (строительства) Объекта ГЧП.</w:t>
      </w:r>
    </w:p>
    <w:bookmarkEnd w:id="4984"/>
    <w:bookmarkStart w:name="z5276" w:id="4985"/>
    <w:p>
      <w:pPr>
        <w:spacing w:after="0"/>
        <w:ind w:left="0"/>
        <w:jc w:val="both"/>
      </w:pPr>
      <w:r>
        <w:rPr>
          <w:rFonts w:ascii="Times New Roman"/>
          <w:b w:val="false"/>
          <w:i w:val="false"/>
          <w:color w:val="000000"/>
          <w:sz w:val="28"/>
        </w:rPr>
        <w:t>
      Примечание:</w:t>
      </w:r>
    </w:p>
    <w:bookmarkEnd w:id="4985"/>
    <w:bookmarkStart w:name="z5277" w:id="4986"/>
    <w:p>
      <w:pPr>
        <w:spacing w:after="0"/>
        <w:ind w:left="0"/>
        <w:jc w:val="both"/>
      </w:pPr>
      <w:r>
        <w:rPr>
          <w:rFonts w:ascii="Times New Roman"/>
          <w:b w:val="false"/>
          <w:i w:val="false"/>
          <w:color w:val="000000"/>
          <w:sz w:val="28"/>
        </w:rPr>
        <w:t>
      Государство готово предоставить земельный участок в длительное пользование Частному партнеру в обмен на ___% (__) квартир на безвозмездной основе. Обмен рассчитан из стоимости земельного участка согласно кадастровой стоимости. Получается 1м</w:t>
      </w:r>
      <w:r>
        <w:rPr>
          <w:rFonts w:ascii="Times New Roman"/>
          <w:b w:val="false"/>
          <w:i w:val="false"/>
          <w:color w:val="000000"/>
          <w:vertAlign w:val="superscript"/>
        </w:rPr>
        <w:t>2</w:t>
      </w:r>
      <w:r>
        <w:rPr>
          <w:rFonts w:ascii="Times New Roman"/>
          <w:b w:val="false"/>
          <w:i w:val="false"/>
          <w:color w:val="000000"/>
          <w:sz w:val="28"/>
        </w:rPr>
        <w:t xml:space="preserve"> земельного участка по г. _________ составляет _______ тенге, который умножается на общую площадь земли (______ м</w:t>
      </w:r>
      <w:r>
        <w:rPr>
          <w:rFonts w:ascii="Times New Roman"/>
          <w:b w:val="false"/>
          <w:i w:val="false"/>
          <w:color w:val="000000"/>
          <w:vertAlign w:val="superscript"/>
        </w:rPr>
        <w:t>2</w:t>
      </w:r>
      <w:r>
        <w:rPr>
          <w:rFonts w:ascii="Times New Roman"/>
          <w:b w:val="false"/>
          <w:i w:val="false"/>
          <w:color w:val="000000"/>
          <w:sz w:val="28"/>
        </w:rPr>
        <w:t>) = _________ тенге.</w:t>
      </w:r>
    </w:p>
    <w:bookmarkEnd w:id="4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8" w:id="4987"/>
          <w:p>
            <w:pPr>
              <w:spacing w:after="20"/>
              <w:ind w:left="20"/>
              <w:jc w:val="both"/>
            </w:pPr>
            <w:r>
              <w:rPr>
                <w:rFonts w:ascii="Times New Roman"/>
                <w:b w:val="false"/>
                <w:i w:val="false"/>
                <w:color w:val="000000"/>
                <w:sz w:val="20"/>
              </w:rPr>
              <w:t>
Подписи Сторон</w:t>
            </w:r>
          </w:p>
          <w:bookmarkEnd w:id="498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9" w:id="4988"/>
          <w:p>
            <w:pPr>
              <w:spacing w:after="20"/>
              <w:ind w:left="20"/>
              <w:jc w:val="both"/>
            </w:pPr>
            <w:r>
              <w:rPr>
                <w:rFonts w:ascii="Times New Roman"/>
                <w:b w:val="false"/>
                <w:i w:val="false"/>
                <w:color w:val="000000"/>
                <w:sz w:val="20"/>
              </w:rPr>
              <w:t>
______________________________</w:t>
            </w:r>
          </w:p>
          <w:bookmarkEnd w:id="49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0" w:id="4989"/>
          <w:p>
            <w:pPr>
              <w:spacing w:after="20"/>
              <w:ind w:left="20"/>
              <w:jc w:val="both"/>
            </w:pPr>
            <w:r>
              <w:rPr>
                <w:rFonts w:ascii="Times New Roman"/>
                <w:b w:val="false"/>
                <w:i w:val="false"/>
                <w:color w:val="000000"/>
                <w:sz w:val="20"/>
              </w:rPr>
              <w:t>
от Государственного партнера</w:t>
            </w:r>
          </w:p>
          <w:bookmarkEnd w:id="49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жилищного</w:t>
            </w:r>
            <w:r>
              <w:br/>
            </w:r>
            <w:r>
              <w:rPr>
                <w:rFonts w:ascii="Times New Roman"/>
                <w:b w:val="false"/>
                <w:i w:val="false"/>
                <w:color w:val="000000"/>
                <w:sz w:val="20"/>
              </w:rPr>
              <w:t>строительства (жилой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83" w:id="4990"/>
    <w:p>
      <w:pPr>
        <w:spacing w:after="0"/>
        <w:ind w:left="0"/>
        <w:jc w:val="both"/>
      </w:pPr>
      <w:r>
        <w:rPr>
          <w:rFonts w:ascii="Times New Roman"/>
          <w:b w:val="false"/>
          <w:i w:val="false"/>
          <w:color w:val="000000"/>
          <w:sz w:val="28"/>
        </w:rPr>
        <w:t xml:space="preserve">
      </w:t>
      </w:r>
      <w:r>
        <w:rPr>
          <w:rFonts w:ascii="Times New Roman"/>
          <w:b/>
          <w:i w:val="false"/>
          <w:color w:val="000000"/>
          <w:sz w:val="28"/>
        </w:rPr>
        <w:t>Первая гарантия</w:t>
      </w:r>
    </w:p>
    <w:bookmarkEnd w:id="4990"/>
    <w:p>
      <w:pPr>
        <w:spacing w:after="0"/>
        <w:ind w:left="0"/>
        <w:jc w:val="both"/>
      </w:pPr>
      <w:bookmarkStart w:name="z5284" w:id="4991"/>
      <w:r>
        <w:rPr>
          <w:rFonts w:ascii="Times New Roman"/>
          <w:b w:val="false"/>
          <w:i w:val="false"/>
          <w:color w:val="000000"/>
          <w:sz w:val="28"/>
        </w:rPr>
        <w:t>
      ____________________                                    "___"_____________ 20__ г.</w:t>
      </w:r>
    </w:p>
    <w:bookmarkEnd w:id="4991"/>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5285" w:id="4992"/>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w:t>
      </w:r>
    </w:p>
    <w:bookmarkEnd w:id="4992"/>
    <w:p>
      <w:pPr>
        <w:spacing w:after="0"/>
        <w:ind w:left="0"/>
        <w:jc w:val="both"/>
      </w:pPr>
      <w:r>
        <w:rPr>
          <w:rFonts w:ascii="Times New Roman"/>
          <w:b w:val="false"/>
          <w:i w:val="false"/>
          <w:color w:val="000000"/>
          <w:sz w:val="28"/>
        </w:rPr>
        <w:t>основании __________, юридический адрес: __________, банковские реквизиты: __________,</w:t>
      </w:r>
    </w:p>
    <w:p>
      <w:pPr>
        <w:spacing w:after="0"/>
        <w:ind w:left="0"/>
        <w:jc w:val="both"/>
      </w:pPr>
      <w:bookmarkStart w:name="z5286" w:id="4993"/>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 действующего</w:t>
      </w:r>
    </w:p>
    <w:bookmarkEnd w:id="4993"/>
    <w:p>
      <w:pPr>
        <w:spacing w:after="0"/>
        <w:ind w:left="0"/>
        <w:jc w:val="both"/>
      </w:pPr>
      <w:r>
        <w:rPr>
          <w:rFonts w:ascii="Times New Roman"/>
          <w:b w:val="false"/>
          <w:i w:val="false"/>
          <w:color w:val="000000"/>
          <w:sz w:val="28"/>
        </w:rPr>
        <w:t>(-ей) на основании ________, юридический адрес: _______, банковские реквизиты: ________,</w:t>
      </w:r>
    </w:p>
    <w:p>
      <w:pPr>
        <w:spacing w:after="0"/>
        <w:ind w:left="0"/>
        <w:jc w:val="both"/>
      </w:pPr>
      <w:bookmarkStart w:name="z5287" w:id="4994"/>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"_________________" в лице</w:t>
      </w:r>
    </w:p>
    <w:bookmarkEnd w:id="4994"/>
    <w:p>
      <w:pPr>
        <w:spacing w:after="0"/>
        <w:ind w:left="0"/>
        <w:jc w:val="both"/>
      </w:pPr>
      <w:r>
        <w:rPr>
          <w:rFonts w:ascii="Times New Roman"/>
          <w:b w:val="false"/>
          <w:i w:val="false"/>
          <w:color w:val="000000"/>
          <w:sz w:val="28"/>
        </w:rPr>
        <w:t>__________, действующего (-ей) на основании _________, юридический адрес: _________, банковские реквизиты: _________,</w:t>
      </w:r>
    </w:p>
    <w:bookmarkStart w:name="z5288" w:id="4995"/>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4995"/>
    <w:bookmarkStart w:name="z5289" w:id="4996"/>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жилого комплекса на ___ квартир с подземным паркингом на ___ машино-мест в __________ (указать наименование и местонахождение населенного пункта) от "___" _______ 20__ года № _____, с учетом всех изменений и дополнений (далее – Типовой договор), на сумму __________ (указать прописью) тенге, сроком до "___" _______ 20__ года; </w:t>
      </w:r>
    </w:p>
    <w:bookmarkEnd w:id="4996"/>
    <w:bookmarkStart w:name="z5290" w:id="4997"/>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Первой гарантии от "___" ____ 20__ года № ___:</w:t>
      </w:r>
    </w:p>
    <w:bookmarkEnd w:id="4997"/>
    <w:bookmarkStart w:name="z5291" w:id="4998"/>
    <w:p>
      <w:pPr>
        <w:spacing w:after="0"/>
        <w:ind w:left="0"/>
        <w:jc w:val="both"/>
      </w:pPr>
      <w:r>
        <w:rPr>
          <w:rFonts w:ascii="Times New Roman"/>
          <w:b w:val="false"/>
          <w:i w:val="false"/>
          <w:color w:val="000000"/>
          <w:sz w:val="28"/>
        </w:rPr>
        <w:t xml:space="preserve">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одной десятой процента от стоимости предполагаемых инвестиций по Типовому договору, в случае неисполнения или ненадлежащего исполнения Частным партнером перед Государственным партнером обязательств по Типовому договору. </w:t>
      </w:r>
    </w:p>
    <w:bookmarkEnd w:id="4998"/>
    <w:bookmarkStart w:name="z5292" w:id="4999"/>
    <w:p>
      <w:pPr>
        <w:spacing w:after="0"/>
        <w:ind w:left="0"/>
        <w:jc w:val="both"/>
      </w:pPr>
      <w:r>
        <w:rPr>
          <w:rFonts w:ascii="Times New Roman"/>
          <w:b w:val="false"/>
          <w:i w:val="false"/>
          <w:color w:val="000000"/>
          <w:sz w:val="28"/>
        </w:rPr>
        <w:t xml:space="preserve">
      2. Требования Государственного партнера по Первой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4999"/>
    <w:bookmarkStart w:name="z5293" w:id="5000"/>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Первой гарантии. </w:t>
      </w:r>
    </w:p>
    <w:bookmarkEnd w:id="5000"/>
    <w:bookmarkStart w:name="z5294" w:id="5001"/>
    <w:p>
      <w:pPr>
        <w:spacing w:after="0"/>
        <w:ind w:left="0"/>
        <w:jc w:val="both"/>
      </w:pPr>
      <w:r>
        <w:rPr>
          <w:rFonts w:ascii="Times New Roman"/>
          <w:b w:val="false"/>
          <w:i w:val="false"/>
          <w:color w:val="000000"/>
          <w:sz w:val="28"/>
        </w:rPr>
        <w:t>
      4. Первая гарантия вступает в силу с момента письменного акцепта Государственным партнером и действует до "___" __________ 20__ года и истекает в дату выдачи Строительной гарантии (или в дату расторжения в зависимости от того, какая из дат наступила раньше).</w:t>
      </w:r>
    </w:p>
    <w:bookmarkEnd w:id="5001"/>
    <w:bookmarkStart w:name="z5295" w:id="5002"/>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5002"/>
    <w:bookmarkStart w:name="z5296" w:id="5003"/>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5003"/>
    <w:bookmarkStart w:name="z5297" w:id="5004"/>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bookmarkEnd w:id="500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Гаранта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8" w:id="5005"/>
          <w:p>
            <w:pPr>
              <w:spacing w:after="20"/>
              <w:ind w:left="20"/>
              <w:jc w:val="both"/>
            </w:pPr>
            <w:r>
              <w:rPr>
                <w:rFonts w:ascii="Times New Roman"/>
                <w:b w:val="false"/>
                <w:i w:val="false"/>
                <w:color w:val="000000"/>
                <w:sz w:val="20"/>
              </w:rPr>
              <w:t>
Подписи Сторон</w:t>
            </w:r>
          </w:p>
          <w:bookmarkEnd w:id="500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9" w:id="5006"/>
          <w:p>
            <w:pPr>
              <w:spacing w:after="20"/>
              <w:ind w:left="20"/>
              <w:jc w:val="both"/>
            </w:pPr>
            <w:r>
              <w:rPr>
                <w:rFonts w:ascii="Times New Roman"/>
                <w:b w:val="false"/>
                <w:i w:val="false"/>
                <w:color w:val="000000"/>
                <w:sz w:val="20"/>
              </w:rPr>
              <w:t>
______________________________</w:t>
            </w:r>
          </w:p>
          <w:bookmarkEnd w:id="5006"/>
          <w:p>
            <w:pPr>
              <w:spacing w:after="20"/>
              <w:ind w:left="20"/>
              <w:jc w:val="both"/>
            </w:pPr>
            <w:r>
              <w:rPr>
                <w:rFonts w:ascii="Times New Roman"/>
                <w:b w:val="false"/>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0" w:id="5007"/>
          <w:p>
            <w:pPr>
              <w:spacing w:after="20"/>
              <w:ind w:left="20"/>
              <w:jc w:val="both"/>
            </w:pPr>
            <w:r>
              <w:rPr>
                <w:rFonts w:ascii="Times New Roman"/>
                <w:b w:val="false"/>
                <w:i w:val="false"/>
                <w:color w:val="000000"/>
                <w:sz w:val="20"/>
              </w:rPr>
              <w:t>
________________________________</w:t>
            </w:r>
          </w:p>
          <w:bookmarkEnd w:id="5007"/>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жилищного</w:t>
            </w:r>
            <w:r>
              <w:br/>
            </w:r>
            <w:r>
              <w:rPr>
                <w:rFonts w:ascii="Times New Roman"/>
                <w:b w:val="false"/>
                <w:i w:val="false"/>
                <w:color w:val="000000"/>
                <w:sz w:val="20"/>
              </w:rPr>
              <w:t>строительства (жилой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05" w:id="5008"/>
    <w:p>
      <w:pPr>
        <w:spacing w:after="0"/>
        <w:ind w:left="0"/>
        <w:jc w:val="left"/>
      </w:pPr>
      <w:r>
        <w:rPr>
          <w:rFonts w:ascii="Times New Roman"/>
          <w:b/>
          <w:i w:val="false"/>
          <w:color w:val="000000"/>
        </w:rPr>
        <w:t xml:space="preserve"> Описание земельного участка</w:t>
      </w:r>
    </w:p>
    <w:bookmarkEnd w:id="50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6" w:id="5009"/>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50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7" w:id="5010"/>
          <w:p>
            <w:pPr>
              <w:spacing w:after="20"/>
              <w:ind w:left="20"/>
              <w:jc w:val="both"/>
            </w:pPr>
            <w:r>
              <w:rPr>
                <w:rFonts w:ascii="Times New Roman"/>
                <w:b w:val="false"/>
                <w:i w:val="false"/>
                <w:color w:val="000000"/>
                <w:sz w:val="20"/>
              </w:rPr>
              <w:t>
1</w:t>
            </w:r>
          </w:p>
          <w:bookmarkEnd w:id="50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право временного безвозмездного землепользования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от "__"__________,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8" w:id="5011"/>
          <w:p>
            <w:pPr>
              <w:spacing w:after="20"/>
              <w:ind w:left="20"/>
              <w:jc w:val="both"/>
            </w:pPr>
            <w:r>
              <w:rPr>
                <w:rFonts w:ascii="Times New Roman"/>
                <w:b w:val="false"/>
                <w:i w:val="false"/>
                <w:color w:val="000000"/>
                <w:sz w:val="20"/>
              </w:rPr>
              <w:t>
2</w:t>
            </w:r>
          </w:p>
          <w:bookmarkEnd w:id="50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9" w:id="5012"/>
          <w:p>
            <w:pPr>
              <w:spacing w:after="20"/>
              <w:ind w:left="20"/>
              <w:jc w:val="both"/>
            </w:pPr>
            <w:r>
              <w:rPr>
                <w:rFonts w:ascii="Times New Roman"/>
                <w:b w:val="false"/>
                <w:i w:val="false"/>
                <w:color w:val="000000"/>
                <w:sz w:val="20"/>
              </w:rPr>
              <w:t>
3</w:t>
            </w:r>
          </w:p>
          <w:bookmarkEnd w:id="50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безвозмездного землепользования земельным участком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0" w:id="5013"/>
          <w:p>
            <w:pPr>
              <w:spacing w:after="20"/>
              <w:ind w:left="20"/>
              <w:jc w:val="both"/>
            </w:pPr>
            <w:r>
              <w:rPr>
                <w:rFonts w:ascii="Times New Roman"/>
                <w:b w:val="false"/>
                <w:i w:val="false"/>
                <w:color w:val="000000"/>
                <w:sz w:val="20"/>
              </w:rPr>
              <w:t>
4</w:t>
            </w:r>
          </w:p>
          <w:bookmarkEnd w:id="50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1" w:id="5014"/>
          <w:p>
            <w:pPr>
              <w:spacing w:after="20"/>
              <w:ind w:left="20"/>
              <w:jc w:val="both"/>
            </w:pPr>
            <w:r>
              <w:rPr>
                <w:rFonts w:ascii="Times New Roman"/>
                <w:b w:val="false"/>
                <w:i w:val="false"/>
                <w:color w:val="000000"/>
                <w:sz w:val="20"/>
              </w:rPr>
              <w:t>
5</w:t>
            </w:r>
          </w:p>
          <w:bookmarkEnd w:id="50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границ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2" w:id="5015"/>
          <w:p>
            <w:pPr>
              <w:spacing w:after="20"/>
              <w:ind w:left="20"/>
              <w:jc w:val="both"/>
            </w:pPr>
            <w:r>
              <w:rPr>
                <w:rFonts w:ascii="Times New Roman"/>
                <w:b w:val="false"/>
                <w:i w:val="false"/>
                <w:color w:val="000000"/>
                <w:sz w:val="20"/>
              </w:rPr>
              <w:t>
6</w:t>
            </w:r>
          </w:p>
          <w:bookmarkEnd w:id="50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3" w:id="5016"/>
          <w:p>
            <w:pPr>
              <w:spacing w:after="20"/>
              <w:ind w:left="20"/>
              <w:jc w:val="both"/>
            </w:pPr>
            <w:r>
              <w:rPr>
                <w:rFonts w:ascii="Times New Roman"/>
                <w:b w:val="false"/>
                <w:i w:val="false"/>
                <w:color w:val="000000"/>
                <w:sz w:val="20"/>
              </w:rPr>
              <w:t>
7</w:t>
            </w:r>
          </w:p>
          <w:bookmarkEnd w:id="50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4" w:id="5017"/>
          <w:p>
            <w:pPr>
              <w:spacing w:after="20"/>
              <w:ind w:left="20"/>
              <w:jc w:val="both"/>
            </w:pPr>
            <w:r>
              <w:rPr>
                <w:rFonts w:ascii="Times New Roman"/>
                <w:b w:val="false"/>
                <w:i w:val="false"/>
                <w:color w:val="000000"/>
                <w:sz w:val="20"/>
              </w:rPr>
              <w:t>
8</w:t>
            </w:r>
          </w:p>
          <w:bookmarkEnd w:id="50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5" w:id="5018"/>
          <w:p>
            <w:pPr>
              <w:spacing w:after="20"/>
              <w:ind w:left="20"/>
              <w:jc w:val="both"/>
            </w:pPr>
            <w:r>
              <w:rPr>
                <w:rFonts w:ascii="Times New Roman"/>
                <w:b w:val="false"/>
                <w:i w:val="false"/>
                <w:color w:val="000000"/>
                <w:sz w:val="20"/>
              </w:rPr>
              <w:t>
9</w:t>
            </w:r>
          </w:p>
          <w:bookmarkEnd w:id="50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6" w:id="5019"/>
          <w:p>
            <w:pPr>
              <w:spacing w:after="20"/>
              <w:ind w:left="20"/>
              <w:jc w:val="both"/>
            </w:pPr>
            <w:r>
              <w:rPr>
                <w:rFonts w:ascii="Times New Roman"/>
                <w:b w:val="false"/>
                <w:i w:val="false"/>
                <w:color w:val="000000"/>
                <w:sz w:val="20"/>
              </w:rPr>
              <w:t>
Подписи Сторон</w:t>
            </w:r>
          </w:p>
          <w:bookmarkEnd w:id="501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7" w:id="5020"/>
          <w:p>
            <w:pPr>
              <w:spacing w:after="20"/>
              <w:ind w:left="20"/>
              <w:jc w:val="both"/>
            </w:pPr>
            <w:r>
              <w:rPr>
                <w:rFonts w:ascii="Times New Roman"/>
                <w:b w:val="false"/>
                <w:i w:val="false"/>
                <w:color w:val="000000"/>
                <w:sz w:val="20"/>
              </w:rPr>
              <w:t>
______________________________</w:t>
            </w:r>
          </w:p>
          <w:bookmarkEnd w:id="50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8" w:id="5021"/>
          <w:p>
            <w:pPr>
              <w:spacing w:after="20"/>
              <w:ind w:left="20"/>
              <w:jc w:val="both"/>
            </w:pPr>
            <w:r>
              <w:rPr>
                <w:rFonts w:ascii="Times New Roman"/>
                <w:b w:val="false"/>
                <w:i w:val="false"/>
                <w:color w:val="000000"/>
                <w:sz w:val="20"/>
              </w:rPr>
              <w:t>
от Государственного партнера</w:t>
            </w:r>
          </w:p>
          <w:bookmarkEnd w:id="50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жилищного</w:t>
            </w:r>
            <w:r>
              <w:br/>
            </w:r>
            <w:r>
              <w:rPr>
                <w:rFonts w:ascii="Times New Roman"/>
                <w:b w:val="false"/>
                <w:i w:val="false"/>
                <w:color w:val="000000"/>
                <w:sz w:val="20"/>
              </w:rPr>
              <w:t>строительства (жилой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21" w:id="5022"/>
    <w:p>
      <w:pPr>
        <w:spacing w:after="0"/>
        <w:ind w:left="0"/>
        <w:jc w:val="left"/>
      </w:pPr>
      <w:r>
        <w:rPr>
          <w:rFonts w:ascii="Times New Roman"/>
          <w:b/>
          <w:i w:val="false"/>
          <w:color w:val="000000"/>
        </w:rPr>
        <w:t xml:space="preserve"> Источники финансирования</w:t>
      </w:r>
    </w:p>
    <w:bookmarkEnd w:id="50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2" w:id="5023"/>
          <w:p>
            <w:pPr>
              <w:spacing w:after="20"/>
              <w:ind w:left="20"/>
              <w:jc w:val="both"/>
            </w:pPr>
            <w:r>
              <w:rPr>
                <w:rFonts w:ascii="Times New Roman"/>
                <w:b w:val="false"/>
                <w:i w:val="false"/>
                <w:color w:val="000000"/>
                <w:sz w:val="20"/>
              </w:rPr>
              <w:t>
</w:t>
            </w:r>
            <w:r>
              <w:rPr>
                <w:rFonts w:ascii="Times New Roman"/>
                <w:b/>
                <w:i w:val="false"/>
                <w:color w:val="000000"/>
                <w:sz w:val="20"/>
              </w:rPr>
              <w:t>Источники финансирования Проекта</w:t>
            </w:r>
          </w:p>
          <w:bookmarkEnd w:id="5023"/>
          <w:p>
            <w:pPr>
              <w:spacing w:after="20"/>
              <w:ind w:left="20"/>
              <w:jc w:val="both"/>
            </w:pPr>
            <w:r>
              <w:rPr>
                <w:rFonts w:ascii="Times New Roman"/>
                <w:b w:val="false"/>
                <w:i w:val="false"/>
                <w:color w:val="000000"/>
                <w:sz w:val="20"/>
              </w:rPr>
              <w:t>
</w:t>
            </w:r>
            <w:r>
              <w:rPr>
                <w:rFonts w:ascii="Times New Roman"/>
                <w:b/>
                <w:i w:val="false"/>
                <w:color w:val="000000"/>
                <w:sz w:val="20"/>
              </w:rPr>
              <w:t>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3" w:id="5024"/>
          <w:p>
            <w:pPr>
              <w:spacing w:after="20"/>
              <w:ind w:left="20"/>
              <w:jc w:val="both"/>
            </w:pPr>
            <w:r>
              <w:rPr>
                <w:rFonts w:ascii="Times New Roman"/>
                <w:b w:val="false"/>
                <w:i w:val="false"/>
                <w:color w:val="000000"/>
                <w:sz w:val="20"/>
              </w:rPr>
              <w:t>
</w:t>
            </w:r>
            <w:r>
              <w:rPr>
                <w:rFonts w:ascii="Times New Roman"/>
                <w:b/>
                <w:i w:val="false"/>
                <w:color w:val="000000"/>
                <w:sz w:val="20"/>
              </w:rPr>
              <w:t xml:space="preserve">Собственные средства Частного партнера –___% от стоимости создания Объекта ГЧП. </w:t>
            </w:r>
          </w:p>
          <w:bookmarkEnd w:id="5024"/>
          <w:p>
            <w:pPr>
              <w:spacing w:after="20"/>
              <w:ind w:left="20"/>
              <w:jc w:val="both"/>
            </w:pPr>
            <w:r>
              <w:rPr>
                <w:rFonts w:ascii="Times New Roman"/>
                <w:b w:val="false"/>
                <w:i w:val="false"/>
                <w:color w:val="000000"/>
                <w:sz w:val="20"/>
              </w:rPr>
              <w:t>
</w:t>
            </w:r>
            <w:r>
              <w:rPr>
                <w:rFonts w:ascii="Times New Roman"/>
                <w:b/>
                <w:i w:val="false"/>
                <w:color w:val="000000"/>
                <w:sz w:val="20"/>
              </w:rPr>
              <w:t>Заемные средства –___% от стоимости создания Объекта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4" w:id="5025"/>
          <w:p>
            <w:pPr>
              <w:spacing w:after="20"/>
              <w:ind w:left="20"/>
              <w:jc w:val="both"/>
            </w:pPr>
            <w:r>
              <w:rPr>
                <w:rFonts w:ascii="Times New Roman"/>
                <w:b w:val="false"/>
                <w:i w:val="false"/>
                <w:color w:val="000000"/>
                <w:sz w:val="20"/>
              </w:rPr>
              <w:t>
Сроки финансирования</w:t>
            </w:r>
          </w:p>
          <w:bookmarkEnd w:id="50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сроком на __ лет.</w:t>
            </w:r>
          </w:p>
          <w:p>
            <w:pPr>
              <w:spacing w:after="20"/>
              <w:ind w:left="20"/>
              <w:jc w:val="both"/>
            </w:pPr>
            <w:r>
              <w:rPr>
                <w:rFonts w:ascii="Times New Roman"/>
                <w:b w:val="false"/>
                <w:i w:val="false"/>
                <w:color w:val="000000"/>
                <w:sz w:val="20"/>
              </w:rPr>
              <w:t>
Льготный период (в период строительства) – ___ 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5" w:id="5026"/>
          <w:p>
            <w:pPr>
              <w:spacing w:after="20"/>
              <w:ind w:left="20"/>
              <w:jc w:val="both"/>
            </w:pPr>
            <w:r>
              <w:rPr>
                <w:rFonts w:ascii="Times New Roman"/>
                <w:b w:val="false"/>
                <w:i w:val="false"/>
                <w:color w:val="000000"/>
                <w:sz w:val="20"/>
              </w:rPr>
              <w:t>
График финансирования</w:t>
            </w:r>
          </w:p>
          <w:bookmarkEnd w:id="50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6" w:id="5027"/>
          <w:p>
            <w:pPr>
              <w:spacing w:after="20"/>
              <w:ind w:left="20"/>
              <w:jc w:val="both"/>
            </w:pPr>
            <w:r>
              <w:rPr>
                <w:rFonts w:ascii="Times New Roman"/>
                <w:b w:val="false"/>
                <w:i w:val="false"/>
                <w:color w:val="000000"/>
                <w:sz w:val="20"/>
              </w:rPr>
              <w:t>
Подписи Сторон</w:t>
            </w:r>
          </w:p>
          <w:bookmarkEnd w:id="502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7" w:id="5028"/>
          <w:p>
            <w:pPr>
              <w:spacing w:after="20"/>
              <w:ind w:left="20"/>
              <w:jc w:val="both"/>
            </w:pPr>
            <w:r>
              <w:rPr>
                <w:rFonts w:ascii="Times New Roman"/>
                <w:b w:val="false"/>
                <w:i w:val="false"/>
                <w:color w:val="000000"/>
                <w:sz w:val="20"/>
              </w:rPr>
              <w:t>
______________________________</w:t>
            </w:r>
          </w:p>
          <w:bookmarkEnd w:id="50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8" w:id="5029"/>
          <w:p>
            <w:pPr>
              <w:spacing w:after="20"/>
              <w:ind w:left="20"/>
              <w:jc w:val="both"/>
            </w:pPr>
            <w:r>
              <w:rPr>
                <w:rFonts w:ascii="Times New Roman"/>
                <w:b w:val="false"/>
                <w:i w:val="false"/>
                <w:color w:val="000000"/>
                <w:sz w:val="20"/>
              </w:rPr>
              <w:t>
от Государственного партнера</w:t>
            </w:r>
          </w:p>
          <w:bookmarkEnd w:id="50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жилищного</w:t>
            </w:r>
            <w:r>
              <w:br/>
            </w:r>
            <w:r>
              <w:rPr>
                <w:rFonts w:ascii="Times New Roman"/>
                <w:b w:val="false"/>
                <w:i w:val="false"/>
                <w:color w:val="000000"/>
                <w:sz w:val="20"/>
              </w:rPr>
              <w:t>строительства (жилой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31" w:id="5030"/>
    <w:p>
      <w:pPr>
        <w:spacing w:after="0"/>
        <w:ind w:left="0"/>
        <w:jc w:val="both"/>
      </w:pPr>
      <w:r>
        <w:rPr>
          <w:rFonts w:ascii="Times New Roman"/>
          <w:b w:val="false"/>
          <w:i w:val="false"/>
          <w:color w:val="000000"/>
          <w:sz w:val="28"/>
        </w:rPr>
        <w:t xml:space="preserve">
      </w:t>
      </w:r>
      <w:r>
        <w:rPr>
          <w:rFonts w:ascii="Times New Roman"/>
          <w:b/>
          <w:i w:val="false"/>
          <w:color w:val="000000"/>
          <w:sz w:val="28"/>
        </w:rPr>
        <w:t>Институциональная схема управления Проектом ГЧП</w:t>
      </w:r>
    </w:p>
    <w:bookmarkEnd w:id="5030"/>
    <w:bookmarkStart w:name="z5332" w:id="5031"/>
    <w:p>
      <w:pPr>
        <w:spacing w:after="0"/>
        <w:ind w:left="0"/>
        <w:jc w:val="both"/>
      </w:pPr>
      <w:r>
        <w:rPr>
          <w:rFonts w:ascii="Times New Roman"/>
          <w:b w:val="false"/>
          <w:i w:val="false"/>
          <w:color w:val="000000"/>
          <w:sz w:val="28"/>
        </w:rPr>
        <w:t xml:space="preserve">
      План реализации проекта ГЧП включает следующие стадии: </w:t>
      </w:r>
    </w:p>
    <w:bookmarkEnd w:id="5031"/>
    <w:bookmarkStart w:name="z5333" w:id="5032"/>
    <w:p>
      <w:pPr>
        <w:spacing w:after="0"/>
        <w:ind w:left="0"/>
        <w:jc w:val="both"/>
      </w:pPr>
      <w:r>
        <w:rPr>
          <w:rFonts w:ascii="Times New Roman"/>
          <w:b w:val="false"/>
          <w:i w:val="false"/>
          <w:color w:val="000000"/>
          <w:sz w:val="28"/>
        </w:rPr>
        <w:t xml:space="preserve">
      III.      период создания объекта ГЧП; </w:t>
      </w:r>
    </w:p>
    <w:bookmarkEnd w:id="5032"/>
    <w:bookmarkStart w:name="z5334" w:id="5033"/>
    <w:p>
      <w:pPr>
        <w:spacing w:after="0"/>
        <w:ind w:left="0"/>
        <w:jc w:val="both"/>
      </w:pPr>
      <w:r>
        <w:rPr>
          <w:rFonts w:ascii="Times New Roman"/>
          <w:b w:val="false"/>
          <w:i w:val="false"/>
          <w:color w:val="000000"/>
          <w:sz w:val="28"/>
        </w:rPr>
        <w:t xml:space="preserve">
      IV.      период эксплуатации объекта ГЧП. </w:t>
      </w:r>
    </w:p>
    <w:bookmarkEnd w:id="5033"/>
    <w:bookmarkStart w:name="z5335" w:id="5034"/>
    <w:p>
      <w:pPr>
        <w:spacing w:after="0"/>
        <w:ind w:left="0"/>
        <w:jc w:val="both"/>
      </w:pPr>
      <w:r>
        <w:rPr>
          <w:rFonts w:ascii="Times New Roman"/>
          <w:b w:val="false"/>
          <w:i w:val="false"/>
          <w:color w:val="000000"/>
          <w:sz w:val="28"/>
        </w:rPr>
        <w:t xml:space="preserve">
      Схема управления Проектом ГЧП в инвестиционный период приведена на рисунке 1. </w:t>
      </w:r>
    </w:p>
    <w:bookmarkEnd w:id="5034"/>
    <w:bookmarkStart w:name="z5336" w:id="5035"/>
    <w:p>
      <w:pPr>
        <w:spacing w:after="0"/>
        <w:ind w:left="0"/>
        <w:jc w:val="both"/>
      </w:pPr>
      <w:r>
        <w:rPr>
          <w:rFonts w:ascii="Times New Roman"/>
          <w:b w:val="false"/>
          <w:i w:val="false"/>
          <w:color w:val="000000"/>
          <w:sz w:val="28"/>
        </w:rPr>
        <w:t xml:space="preserve">
      </w:t>
      </w:r>
    </w:p>
    <w:bookmarkEnd w:id="5035"/>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37" w:id="5036"/>
    <w:p>
      <w:pPr>
        <w:spacing w:after="0"/>
        <w:ind w:left="0"/>
        <w:jc w:val="both"/>
      </w:pPr>
      <w:r>
        <w:rPr>
          <w:rFonts w:ascii="Times New Roman"/>
          <w:b w:val="false"/>
          <w:i w:val="false"/>
          <w:color w:val="000000"/>
          <w:sz w:val="28"/>
        </w:rPr>
        <w:t>
      *</w:t>
      </w:r>
      <w:r>
        <w:rPr>
          <w:rFonts w:ascii="Times New Roman"/>
          <w:b w:val="false"/>
          <w:i/>
          <w:color w:val="000000"/>
          <w:sz w:val="28"/>
        </w:rPr>
        <w:t xml:space="preserve">указать в случае участия в проекте </w:t>
      </w:r>
    </w:p>
    <w:bookmarkEnd w:id="5036"/>
    <w:bookmarkStart w:name="z5338" w:id="5037"/>
    <w:p>
      <w:pPr>
        <w:spacing w:after="0"/>
        <w:ind w:left="0"/>
        <w:jc w:val="both"/>
      </w:pPr>
      <w:r>
        <w:rPr>
          <w:rFonts w:ascii="Times New Roman"/>
          <w:b w:val="false"/>
          <w:i w:val="false"/>
          <w:color w:val="000000"/>
          <w:sz w:val="28"/>
        </w:rPr>
        <w:t>
      Рисунок 1. Организационная схема управления Проектом ГЧП на этапе строительства</w:t>
      </w:r>
    </w:p>
    <w:bookmarkEnd w:id="5037"/>
    <w:bookmarkStart w:name="z5339" w:id="5038"/>
    <w:p>
      <w:pPr>
        <w:spacing w:after="0"/>
        <w:ind w:left="0"/>
        <w:jc w:val="both"/>
      </w:pPr>
      <w:r>
        <w:rPr>
          <w:rFonts w:ascii="Times New Roman"/>
          <w:b w:val="false"/>
          <w:i w:val="false"/>
          <w:color w:val="000000"/>
          <w:sz w:val="28"/>
        </w:rPr>
        <w:t>
      В соответствии со схемой предусмотрены следующие функции участников проекта:</w:t>
      </w:r>
    </w:p>
    <w:bookmarkEnd w:id="5038"/>
    <w:bookmarkStart w:name="z5340" w:id="5039"/>
    <w:p>
      <w:pPr>
        <w:spacing w:after="0"/>
        <w:ind w:left="0"/>
        <w:jc w:val="both"/>
      </w:pPr>
      <w:r>
        <w:rPr>
          <w:rFonts w:ascii="Times New Roman"/>
          <w:b w:val="false"/>
          <w:i w:val="false"/>
          <w:color w:val="000000"/>
          <w:sz w:val="28"/>
        </w:rPr>
        <w:t>
      Государственный партнер – осуществляет контроль над исполнением Типового договора, принимает на себя обязательства в соответствии с Типовым договором, включая предоставление необходимого для строительства многоэтажного жилого комплекса земельного участка и подведение соответствующей инженерно-коммуникационной инфраструктуры, принимает ___ квартир в коммунальную собственность;</w:t>
      </w:r>
    </w:p>
    <w:bookmarkEnd w:id="5039"/>
    <w:bookmarkStart w:name="z5341" w:id="5040"/>
    <w:p>
      <w:pPr>
        <w:spacing w:after="0"/>
        <w:ind w:left="0"/>
        <w:jc w:val="both"/>
      </w:pPr>
      <w:r>
        <w:rPr>
          <w:rFonts w:ascii="Times New Roman"/>
          <w:b w:val="false"/>
          <w:i w:val="false"/>
          <w:color w:val="000000"/>
          <w:sz w:val="28"/>
        </w:rPr>
        <w:t>
      Частный партнер (проектная компания) – обеспечивает финансирование строительства Объекта ГЧП, проведение проектно-изыскательских работ по проекту, непосредственно само создание (строительство) "под ключ", введение в эксплуатацию и передачу ___ квартир в коммунальную собственность, а также выполняет другие обязательства, предусмотренные Типовым договором;</w:t>
      </w:r>
    </w:p>
    <w:bookmarkEnd w:id="5040"/>
    <w:bookmarkStart w:name="z5342" w:id="5041"/>
    <w:p>
      <w:pPr>
        <w:spacing w:after="0"/>
        <w:ind w:left="0"/>
        <w:jc w:val="both"/>
      </w:pPr>
      <w:r>
        <w:rPr>
          <w:rFonts w:ascii="Times New Roman"/>
          <w:b w:val="false"/>
          <w:i w:val="false"/>
          <w:color w:val="000000"/>
          <w:sz w:val="28"/>
        </w:rPr>
        <w:t>
      Инвестор – обеспечивает капитализацию проектной компании до уровня ___% от стоимости создания Объекта ГЧП;</w:t>
      </w:r>
    </w:p>
    <w:bookmarkEnd w:id="5041"/>
    <w:bookmarkStart w:name="z5343" w:id="5042"/>
    <w:p>
      <w:pPr>
        <w:spacing w:after="0"/>
        <w:ind w:left="0"/>
        <w:jc w:val="both"/>
      </w:pPr>
      <w:r>
        <w:rPr>
          <w:rFonts w:ascii="Times New Roman"/>
          <w:b w:val="false"/>
          <w:i w:val="false"/>
          <w:color w:val="000000"/>
          <w:sz w:val="28"/>
        </w:rPr>
        <w:t>
      Рынок капитала – международные финансовые организации, банки второго уровня или национальные компании, привлекаемые Частным партнером, которые предоставляют денежные средства для реализации проекта на основании кредитного соглашения (условия привлечения займа, погашение основной суммы и процентов по кредиту) в размере ___% от стоимости создания Объекта ГЧП;</w:t>
      </w:r>
    </w:p>
    <w:bookmarkEnd w:id="5042"/>
    <w:bookmarkStart w:name="z5344" w:id="5043"/>
    <w:p>
      <w:pPr>
        <w:spacing w:after="0"/>
        <w:ind w:left="0"/>
        <w:jc w:val="both"/>
      </w:pPr>
      <w:r>
        <w:rPr>
          <w:rFonts w:ascii="Times New Roman"/>
          <w:b w:val="false"/>
          <w:i w:val="false"/>
          <w:color w:val="000000"/>
          <w:sz w:val="28"/>
        </w:rPr>
        <w:t>
      АО "ФРП "Даму" – субсидирует процентные ставки вознаграждения по долгосрочному займу в размере ___% в течение ___ месяцев в период строительства согласно законодательству;</w:t>
      </w:r>
    </w:p>
    <w:bookmarkEnd w:id="5043"/>
    <w:bookmarkStart w:name="z5345" w:id="5044"/>
    <w:p>
      <w:pPr>
        <w:spacing w:after="0"/>
        <w:ind w:left="0"/>
        <w:jc w:val="both"/>
      </w:pPr>
      <w:r>
        <w:rPr>
          <w:rFonts w:ascii="Times New Roman"/>
          <w:b w:val="false"/>
          <w:i w:val="false"/>
          <w:color w:val="000000"/>
          <w:sz w:val="28"/>
        </w:rPr>
        <w:t>
      Генеральный подрядчик – осуществляет строительство Объекта ГЧП "под ключ";</w:t>
      </w:r>
    </w:p>
    <w:bookmarkEnd w:id="5044"/>
    <w:bookmarkStart w:name="z5346" w:id="5045"/>
    <w:p>
      <w:pPr>
        <w:spacing w:after="0"/>
        <w:ind w:left="0"/>
        <w:jc w:val="both"/>
      </w:pPr>
      <w:r>
        <w:rPr>
          <w:rFonts w:ascii="Times New Roman"/>
          <w:b w:val="false"/>
          <w:i w:val="false"/>
          <w:color w:val="000000"/>
          <w:sz w:val="28"/>
        </w:rPr>
        <w:t>
      Подрядчик (проектировщик) – проводит проектно-изыскательские работы и предоставляет проектно-сметную документацию по строительству Объекта ГЧП;</w:t>
      </w:r>
    </w:p>
    <w:bookmarkEnd w:id="5045"/>
    <w:bookmarkStart w:name="z5347" w:id="5046"/>
    <w:p>
      <w:pPr>
        <w:spacing w:after="0"/>
        <w:ind w:left="0"/>
        <w:jc w:val="both"/>
      </w:pPr>
      <w:r>
        <w:rPr>
          <w:rFonts w:ascii="Times New Roman"/>
          <w:b w:val="false"/>
          <w:i w:val="false"/>
          <w:color w:val="000000"/>
          <w:sz w:val="28"/>
        </w:rPr>
        <w:t>
      Субподрядчики – выполняют работы по заказу Генерального подрядчика.</w:t>
      </w:r>
    </w:p>
    <w:bookmarkEnd w:id="5046"/>
    <w:bookmarkStart w:name="z5348" w:id="5047"/>
    <w:p>
      <w:pPr>
        <w:spacing w:after="0"/>
        <w:ind w:left="0"/>
        <w:jc w:val="both"/>
      </w:pPr>
      <w:r>
        <w:rPr>
          <w:rFonts w:ascii="Times New Roman"/>
          <w:b w:val="false"/>
          <w:i w:val="false"/>
          <w:color w:val="000000"/>
          <w:sz w:val="28"/>
        </w:rPr>
        <w:t xml:space="preserve">
      Схема управления Проектом ГЧП в постинвестиционный период приведена на рисунке 2. </w:t>
      </w:r>
    </w:p>
    <w:bookmarkEnd w:id="5047"/>
    <w:bookmarkStart w:name="z5349" w:id="5048"/>
    <w:p>
      <w:pPr>
        <w:spacing w:after="0"/>
        <w:ind w:left="0"/>
        <w:jc w:val="both"/>
      </w:pPr>
      <w:r>
        <w:rPr>
          <w:rFonts w:ascii="Times New Roman"/>
          <w:b w:val="false"/>
          <w:i w:val="false"/>
          <w:color w:val="000000"/>
          <w:sz w:val="28"/>
        </w:rPr>
        <w:t xml:space="preserve">
      </w:t>
      </w:r>
    </w:p>
    <w:bookmarkEnd w:id="5048"/>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50" w:id="5049"/>
    <w:p>
      <w:pPr>
        <w:spacing w:after="0"/>
        <w:ind w:left="0"/>
        <w:jc w:val="both"/>
      </w:pPr>
      <w:r>
        <w:rPr>
          <w:rFonts w:ascii="Times New Roman"/>
          <w:b w:val="false"/>
          <w:i w:val="false"/>
          <w:color w:val="000000"/>
          <w:sz w:val="28"/>
        </w:rPr>
        <w:t>
      *</w:t>
      </w:r>
      <w:r>
        <w:rPr>
          <w:rFonts w:ascii="Times New Roman"/>
          <w:b w:val="false"/>
          <w:i/>
          <w:color w:val="000000"/>
          <w:sz w:val="28"/>
        </w:rPr>
        <w:t>указать в случае участия в проекте</w:t>
      </w:r>
      <w:r>
        <w:rPr>
          <w:rFonts w:ascii="Times New Roman"/>
          <w:b w:val="false"/>
          <w:i w:val="false"/>
          <w:color w:val="000000"/>
          <w:sz w:val="28"/>
        </w:rPr>
        <w:t xml:space="preserve"> </w:t>
      </w:r>
    </w:p>
    <w:bookmarkEnd w:id="5049"/>
    <w:bookmarkStart w:name="z5351" w:id="5050"/>
    <w:p>
      <w:pPr>
        <w:spacing w:after="0"/>
        <w:ind w:left="0"/>
        <w:jc w:val="both"/>
      </w:pPr>
      <w:r>
        <w:rPr>
          <w:rFonts w:ascii="Times New Roman"/>
          <w:b w:val="false"/>
          <w:i w:val="false"/>
          <w:color w:val="000000"/>
          <w:sz w:val="28"/>
        </w:rPr>
        <w:t>
      Рисунок 2. Организационная схема управления Проектом ГЧП на стадии эксплуатации</w:t>
      </w:r>
    </w:p>
    <w:bookmarkEnd w:id="5050"/>
    <w:bookmarkStart w:name="z5352" w:id="5051"/>
    <w:p>
      <w:pPr>
        <w:spacing w:after="0"/>
        <w:ind w:left="0"/>
        <w:jc w:val="both"/>
      </w:pPr>
      <w:r>
        <w:rPr>
          <w:rFonts w:ascii="Times New Roman"/>
          <w:b w:val="false"/>
          <w:i w:val="false"/>
          <w:color w:val="000000"/>
          <w:sz w:val="28"/>
        </w:rPr>
        <w:t>
      Государственный партнер – осуществляет контроль за выполнением Частным партнером обязательств по эксплуатации Объекта ГЧП, получает ____ квартир от частного партнера в счет предоставленного земельного участка.</w:t>
      </w:r>
    </w:p>
    <w:bookmarkEnd w:id="5051"/>
    <w:bookmarkStart w:name="z5353" w:id="5052"/>
    <w:p>
      <w:pPr>
        <w:spacing w:after="0"/>
        <w:ind w:left="0"/>
        <w:jc w:val="both"/>
      </w:pPr>
      <w:r>
        <w:rPr>
          <w:rFonts w:ascii="Times New Roman"/>
          <w:b w:val="false"/>
          <w:i w:val="false"/>
          <w:color w:val="000000"/>
          <w:sz w:val="28"/>
        </w:rPr>
        <w:t xml:space="preserve">
      Частный партнер – обеспечивает управление домом, а также заключает договор купли-продажи с заемщиками ЖССБ, БВУ, заключает договора купли-продажи парковочных машино-мест с собственниками квартир. </w:t>
      </w:r>
    </w:p>
    <w:bookmarkEnd w:id="5052"/>
    <w:bookmarkStart w:name="z5354" w:id="5053"/>
    <w:p>
      <w:pPr>
        <w:spacing w:after="0"/>
        <w:ind w:left="0"/>
        <w:jc w:val="both"/>
      </w:pPr>
      <w:r>
        <w:rPr>
          <w:rFonts w:ascii="Times New Roman"/>
          <w:b w:val="false"/>
          <w:i w:val="false"/>
          <w:color w:val="000000"/>
          <w:sz w:val="28"/>
        </w:rPr>
        <w:t>
      Инвестор – осуществляет мониторинг деятельности проектной компании для обеспечения прибыли по Проекту ГЧП;</w:t>
      </w:r>
    </w:p>
    <w:bookmarkEnd w:id="5053"/>
    <w:bookmarkStart w:name="z5355" w:id="5054"/>
    <w:p>
      <w:pPr>
        <w:spacing w:after="0"/>
        <w:ind w:left="0"/>
        <w:jc w:val="both"/>
      </w:pPr>
      <w:r>
        <w:rPr>
          <w:rFonts w:ascii="Times New Roman"/>
          <w:b w:val="false"/>
          <w:i w:val="false"/>
          <w:color w:val="000000"/>
          <w:sz w:val="28"/>
        </w:rPr>
        <w:t>
      Рынок капитала осуществляет мониторинг деятельности проектной компании для обеспечения возвратности заемных средств по договору займа;</w:t>
      </w:r>
    </w:p>
    <w:bookmarkEnd w:id="5054"/>
    <w:bookmarkStart w:name="z5356" w:id="5055"/>
    <w:p>
      <w:pPr>
        <w:spacing w:after="0"/>
        <w:ind w:left="0"/>
        <w:jc w:val="both"/>
      </w:pPr>
      <w:r>
        <w:rPr>
          <w:rFonts w:ascii="Times New Roman"/>
          <w:b w:val="false"/>
          <w:i w:val="false"/>
          <w:color w:val="000000"/>
          <w:sz w:val="28"/>
        </w:rPr>
        <w:t>
      АО "ФРП "Даму" – субсидирует части ставки вознаграждения по долгосрочному займу в размере ___% в течение ___ месяцев в период эксплуатации Объекта ГЧП согласно законодательству;</w:t>
      </w:r>
    </w:p>
    <w:bookmarkEnd w:id="5055"/>
    <w:bookmarkStart w:name="z5357" w:id="5056"/>
    <w:p>
      <w:pPr>
        <w:spacing w:after="0"/>
        <w:ind w:left="0"/>
        <w:jc w:val="both"/>
      </w:pPr>
      <w:r>
        <w:rPr>
          <w:rFonts w:ascii="Times New Roman"/>
          <w:b w:val="false"/>
          <w:i w:val="false"/>
          <w:color w:val="000000"/>
          <w:sz w:val="28"/>
        </w:rPr>
        <w:t xml:space="preserve">
      Потребители услуг – физические лица, получившие заем ЖССБ, из числа очередников Акимата и вкладчиков ЖССБ (все категории населения), прочие покупатели квартир. Заключают договор купли-продажи квартиры и парковочного места с Частным партнером. </w:t>
      </w:r>
    </w:p>
    <w:bookmarkEnd w:id="5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8" w:id="5057"/>
          <w:p>
            <w:pPr>
              <w:spacing w:after="20"/>
              <w:ind w:left="20"/>
              <w:jc w:val="both"/>
            </w:pPr>
            <w:r>
              <w:rPr>
                <w:rFonts w:ascii="Times New Roman"/>
                <w:b w:val="false"/>
                <w:i w:val="false"/>
                <w:color w:val="000000"/>
                <w:sz w:val="20"/>
              </w:rPr>
              <w:t>
Подписи Сторон</w:t>
            </w:r>
          </w:p>
          <w:bookmarkEnd w:id="505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9" w:id="5058"/>
          <w:p>
            <w:pPr>
              <w:spacing w:after="20"/>
              <w:ind w:left="20"/>
              <w:jc w:val="both"/>
            </w:pPr>
            <w:r>
              <w:rPr>
                <w:rFonts w:ascii="Times New Roman"/>
                <w:b w:val="false"/>
                <w:i w:val="false"/>
                <w:color w:val="000000"/>
                <w:sz w:val="20"/>
              </w:rPr>
              <w:t>
______________________________</w:t>
            </w:r>
          </w:p>
          <w:bookmarkEnd w:id="50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0" w:id="5059"/>
          <w:p>
            <w:pPr>
              <w:spacing w:after="20"/>
              <w:ind w:left="20"/>
              <w:jc w:val="both"/>
            </w:pPr>
            <w:r>
              <w:rPr>
                <w:rFonts w:ascii="Times New Roman"/>
                <w:b w:val="false"/>
                <w:i w:val="false"/>
                <w:color w:val="000000"/>
                <w:sz w:val="20"/>
              </w:rPr>
              <w:t>
от Государственного партнера</w:t>
            </w:r>
          </w:p>
          <w:bookmarkEnd w:id="50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жилищного</w:t>
            </w:r>
            <w:r>
              <w:br/>
            </w:r>
            <w:r>
              <w:rPr>
                <w:rFonts w:ascii="Times New Roman"/>
                <w:b w:val="false"/>
                <w:i w:val="false"/>
                <w:color w:val="000000"/>
                <w:sz w:val="20"/>
              </w:rPr>
              <w:t>строительства (жилой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63" w:id="5060"/>
    <w:p>
      <w:pPr>
        <w:spacing w:after="0"/>
        <w:ind w:left="0"/>
        <w:jc w:val="both"/>
      </w:pPr>
      <w:r>
        <w:rPr>
          <w:rFonts w:ascii="Times New Roman"/>
          <w:b w:val="false"/>
          <w:i w:val="false"/>
          <w:color w:val="000000"/>
          <w:sz w:val="28"/>
        </w:rPr>
        <w:t xml:space="preserve">
      </w:t>
      </w:r>
      <w:r>
        <w:rPr>
          <w:rFonts w:ascii="Times New Roman"/>
          <w:b/>
          <w:i w:val="false"/>
          <w:color w:val="000000"/>
          <w:sz w:val="28"/>
        </w:rPr>
        <w:t>Строительная гарантия</w:t>
      </w:r>
    </w:p>
    <w:bookmarkEnd w:id="50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5365" w:id="5061"/>
      <w:r>
        <w:rPr>
          <w:rFonts w:ascii="Times New Roman"/>
          <w:b w:val="false"/>
          <w:i w:val="false"/>
          <w:color w:val="000000"/>
          <w:sz w:val="28"/>
        </w:rPr>
        <w:t>
      ___________________________                               "___"_____________ 20__ г.</w:t>
      </w:r>
    </w:p>
    <w:bookmarkEnd w:id="5061"/>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5366" w:id="5062"/>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w:t>
      </w:r>
    </w:p>
    <w:bookmarkEnd w:id="5062"/>
    <w:p>
      <w:pPr>
        <w:spacing w:after="0"/>
        <w:ind w:left="0"/>
        <w:jc w:val="both"/>
      </w:pPr>
      <w:r>
        <w:rPr>
          <w:rFonts w:ascii="Times New Roman"/>
          <w:b w:val="false"/>
          <w:i w:val="false"/>
          <w:color w:val="000000"/>
          <w:sz w:val="28"/>
        </w:rPr>
        <w:t>основании __________, юридический адрес: __________, банковские реквизиты: __________,</w:t>
      </w:r>
    </w:p>
    <w:p>
      <w:pPr>
        <w:spacing w:after="0"/>
        <w:ind w:left="0"/>
        <w:jc w:val="both"/>
      </w:pPr>
      <w:bookmarkStart w:name="z5367" w:id="5063"/>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__________ (указать наименование), в лице ____________ действующего</w:t>
      </w:r>
    </w:p>
    <w:bookmarkEnd w:id="5063"/>
    <w:p>
      <w:pPr>
        <w:spacing w:after="0"/>
        <w:ind w:left="0"/>
        <w:jc w:val="both"/>
      </w:pPr>
      <w:r>
        <w:rPr>
          <w:rFonts w:ascii="Times New Roman"/>
          <w:b w:val="false"/>
          <w:i w:val="false"/>
          <w:color w:val="000000"/>
          <w:sz w:val="28"/>
        </w:rPr>
        <w:t>(-ей) на основании ________, юридический адрес: ________, банковские реквизиты: _______,</w:t>
      </w:r>
    </w:p>
    <w:bookmarkStart w:name="z5368" w:id="5064"/>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"__________________" в лице ____________, действующего (-ей) на основании _________, юридический адрес: __________, банковские реквизиты: ___________,</w:t>
      </w:r>
    </w:p>
    <w:bookmarkEnd w:id="5064"/>
    <w:bookmarkStart w:name="z5369" w:id="5065"/>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5065"/>
    <w:bookmarkStart w:name="z5370" w:id="5066"/>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многоэтажного жилого комплекса на ___ квартир с подземным паркингом на ___ машино-мест в __________ (указать наименование и местонахождение населенного пункта) от "___" _______ 20__ года № _____, с учетом всех изменений и дополнений (далее – Типовой договор), на сумму __________ (указать прописью) тенге, сроком до "___" _______ 20__ года; </w:t>
      </w:r>
    </w:p>
    <w:bookmarkEnd w:id="5066"/>
    <w:bookmarkStart w:name="z5371" w:id="5067"/>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Строительной гарантии от "___" ____ 20__ года № ___:</w:t>
      </w:r>
    </w:p>
    <w:bookmarkEnd w:id="5067"/>
    <w:bookmarkStart w:name="z5372" w:id="5068"/>
    <w:p>
      <w:pPr>
        <w:spacing w:after="0"/>
        <w:ind w:left="0"/>
        <w:jc w:val="both"/>
      </w:pPr>
      <w:r>
        <w:rPr>
          <w:rFonts w:ascii="Times New Roman"/>
          <w:b w:val="false"/>
          <w:i w:val="false"/>
          <w:color w:val="000000"/>
          <w:sz w:val="28"/>
        </w:rPr>
        <w:t>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___ % от стоимости предполагаемых инвестиций по Типовому договору (далее – сумма Строительной гарантии), в случае неисполнения или ненадлежащего исполнения Частным партнером перед Государственным партнером обязательств по Типовому договору.</w:t>
      </w:r>
    </w:p>
    <w:bookmarkEnd w:id="5068"/>
    <w:bookmarkStart w:name="z5373" w:id="5069"/>
    <w:p>
      <w:pPr>
        <w:spacing w:after="0"/>
        <w:ind w:left="0"/>
        <w:jc w:val="both"/>
      </w:pPr>
      <w:r>
        <w:rPr>
          <w:rFonts w:ascii="Times New Roman"/>
          <w:b w:val="false"/>
          <w:i w:val="false"/>
          <w:color w:val="000000"/>
          <w:sz w:val="28"/>
        </w:rPr>
        <w:t xml:space="preserve">
      2. Требования Государственного партнера по Строительной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5069"/>
    <w:bookmarkStart w:name="z5374" w:id="5070"/>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Строительной гарантии. </w:t>
      </w:r>
    </w:p>
    <w:bookmarkEnd w:id="5070"/>
    <w:bookmarkStart w:name="z5375" w:id="5071"/>
    <w:p>
      <w:pPr>
        <w:spacing w:after="0"/>
        <w:ind w:left="0"/>
        <w:jc w:val="both"/>
      </w:pPr>
      <w:r>
        <w:rPr>
          <w:rFonts w:ascii="Times New Roman"/>
          <w:b w:val="false"/>
          <w:i w:val="false"/>
          <w:color w:val="000000"/>
          <w:sz w:val="28"/>
        </w:rPr>
        <w:t>
      4. Строительная гарантия вступает в силу с момента письменного акцепта Государственным партнером и действует до "___" ________ 20__ года и истекает по истечению периода, равного ___ (указать прописью) календарным дням с даты выпуска акта приемки или в Дату расторжения Типового договора, в зависимости от того, какая из дат наступила раньше.</w:t>
      </w:r>
    </w:p>
    <w:bookmarkEnd w:id="5071"/>
    <w:bookmarkStart w:name="z5376" w:id="5072"/>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5072"/>
    <w:bookmarkStart w:name="z5377" w:id="5073"/>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5073"/>
    <w:bookmarkStart w:name="z5378" w:id="5074"/>
    <w:p>
      <w:pPr>
        <w:spacing w:after="0"/>
        <w:ind w:left="0"/>
        <w:jc w:val="both"/>
      </w:pPr>
      <w:r>
        <w:rPr>
          <w:rFonts w:ascii="Times New Roman"/>
          <w:b w:val="false"/>
          <w:i w:val="false"/>
          <w:color w:val="000000"/>
          <w:sz w:val="28"/>
        </w:rPr>
        <w:t>
      ________________________________________________________________________________</w:t>
      </w:r>
    </w:p>
    <w:bookmarkEnd w:id="507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Гаранта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9" w:id="5075"/>
          <w:p>
            <w:pPr>
              <w:spacing w:after="20"/>
              <w:ind w:left="20"/>
              <w:jc w:val="both"/>
            </w:pPr>
            <w:r>
              <w:rPr>
                <w:rFonts w:ascii="Times New Roman"/>
                <w:b w:val="false"/>
                <w:i w:val="false"/>
                <w:color w:val="000000"/>
                <w:sz w:val="20"/>
              </w:rPr>
              <w:t>
Подписи Сторон</w:t>
            </w:r>
          </w:p>
          <w:bookmarkEnd w:id="507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0" w:id="5076"/>
          <w:p>
            <w:pPr>
              <w:spacing w:after="20"/>
              <w:ind w:left="20"/>
              <w:jc w:val="both"/>
            </w:pPr>
            <w:r>
              <w:rPr>
                <w:rFonts w:ascii="Times New Roman"/>
                <w:b w:val="false"/>
                <w:i w:val="false"/>
                <w:color w:val="000000"/>
                <w:sz w:val="20"/>
              </w:rPr>
              <w:t>
______________________________</w:t>
            </w:r>
          </w:p>
          <w:bookmarkEnd w:id="5076"/>
          <w:p>
            <w:pPr>
              <w:spacing w:after="20"/>
              <w:ind w:left="20"/>
              <w:jc w:val="both"/>
            </w:pPr>
            <w:r>
              <w:rPr>
                <w:rFonts w:ascii="Times New Roman"/>
                <w:b w:val="false"/>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1" w:id="5077"/>
          <w:p>
            <w:pPr>
              <w:spacing w:after="20"/>
              <w:ind w:left="20"/>
              <w:jc w:val="both"/>
            </w:pPr>
            <w:r>
              <w:rPr>
                <w:rFonts w:ascii="Times New Roman"/>
                <w:b w:val="false"/>
                <w:i w:val="false"/>
                <w:color w:val="000000"/>
                <w:sz w:val="20"/>
              </w:rPr>
              <w:t>
________________________________</w:t>
            </w:r>
          </w:p>
          <w:bookmarkEnd w:id="5077"/>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жилищного</w:t>
            </w:r>
            <w:r>
              <w:br/>
            </w:r>
            <w:r>
              <w:rPr>
                <w:rFonts w:ascii="Times New Roman"/>
                <w:b w:val="false"/>
                <w:i w:val="false"/>
                <w:color w:val="000000"/>
                <w:sz w:val="20"/>
              </w:rPr>
              <w:t>строительства (жилой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86" w:id="5078"/>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дефектных очков за нарушения индикаторов качества предоставляемых услуг и критериев полной эксплуатационной готовности</w:t>
      </w:r>
    </w:p>
    <w:bookmarkEnd w:id="5078"/>
    <w:bookmarkStart w:name="z5387" w:id="5079"/>
    <w:p>
      <w:pPr>
        <w:spacing w:after="0"/>
        <w:ind w:left="0"/>
        <w:jc w:val="both"/>
      </w:pPr>
      <w:r>
        <w:rPr>
          <w:rFonts w:ascii="Times New Roman"/>
          <w:b w:val="false"/>
          <w:i w:val="false"/>
          <w:color w:val="000000"/>
          <w:sz w:val="28"/>
        </w:rPr>
        <w:t xml:space="preserve">
      </w:t>
      </w:r>
      <w:r>
        <w:rPr>
          <w:rFonts w:ascii="Times New Roman"/>
          <w:b/>
          <w:i w:val="false"/>
          <w:color w:val="000000"/>
          <w:sz w:val="28"/>
        </w:rPr>
        <w:t>1. Отчет</w:t>
      </w:r>
    </w:p>
    <w:bookmarkEnd w:id="5079"/>
    <w:bookmarkStart w:name="z5388" w:id="5080"/>
    <w:p>
      <w:pPr>
        <w:spacing w:after="0"/>
        <w:ind w:left="0"/>
        <w:jc w:val="both"/>
      </w:pPr>
      <w:r>
        <w:rPr>
          <w:rFonts w:ascii="Times New Roman"/>
          <w:b w:val="false"/>
          <w:i w:val="false"/>
          <w:color w:val="000000"/>
          <w:sz w:val="28"/>
        </w:rPr>
        <w:t xml:space="preserve">
      1) Частный партнер ежемесячно/ежеквартально/ежегодно (в зависимости от наименования индикатора качества услуг) обязан направлять отчет сопроводительным письмом Государственному партнеру о наличии/отсутствии любого Дефекта или иного нарушения в соответствии с пунктом 2 (Дефектные очки) настоящего приложения. </w:t>
      </w:r>
    </w:p>
    <w:bookmarkEnd w:id="5080"/>
    <w:bookmarkStart w:name="z5389" w:id="5081"/>
    <w:p>
      <w:pPr>
        <w:spacing w:after="0"/>
        <w:ind w:left="0"/>
        <w:jc w:val="both"/>
      </w:pPr>
      <w:r>
        <w:rPr>
          <w:rFonts w:ascii="Times New Roman"/>
          <w:b w:val="false"/>
          <w:i w:val="false"/>
          <w:color w:val="000000"/>
          <w:sz w:val="28"/>
        </w:rPr>
        <w:t xml:space="preserve">
      2) Отчет должен содержать достаточно подробное описание Дефекта или иного нарушения и соответствующий срок устранения нарушения. </w:t>
      </w:r>
    </w:p>
    <w:bookmarkEnd w:id="5081"/>
    <w:bookmarkStart w:name="z5390" w:id="5082"/>
    <w:p>
      <w:pPr>
        <w:spacing w:after="0"/>
        <w:ind w:left="0"/>
        <w:jc w:val="both"/>
      </w:pPr>
      <w:r>
        <w:rPr>
          <w:rFonts w:ascii="Times New Roman"/>
          <w:b w:val="false"/>
          <w:i w:val="false"/>
          <w:color w:val="000000"/>
          <w:sz w:val="28"/>
        </w:rPr>
        <w:t>
      3) Государственный партнер по истечению ___ (указать прописью) календарных дней со дня получения отчета направляет уведомление Частному партнеру о подтверждении наличия/отсутствия Дефектов. Достоверность отчета проверяется представителем Государственного партнера.</w:t>
      </w:r>
    </w:p>
    <w:bookmarkEnd w:id="5082"/>
    <w:bookmarkStart w:name="z5391" w:id="5083"/>
    <w:p>
      <w:pPr>
        <w:spacing w:after="0"/>
        <w:ind w:left="0"/>
        <w:jc w:val="both"/>
      </w:pPr>
      <w:r>
        <w:rPr>
          <w:rFonts w:ascii="Times New Roman"/>
          <w:b w:val="false"/>
          <w:i w:val="false"/>
          <w:color w:val="000000"/>
          <w:sz w:val="28"/>
        </w:rPr>
        <w:t>
      4) Частный партнер обязан устранить или не допустить выявленные Дефекты по итогам следующего периода отчета (месяц/квартал/год).</w:t>
      </w:r>
    </w:p>
    <w:bookmarkEnd w:id="5083"/>
    <w:bookmarkStart w:name="z5392" w:id="5084"/>
    <w:p>
      <w:pPr>
        <w:spacing w:after="0"/>
        <w:ind w:left="0"/>
        <w:jc w:val="both"/>
      </w:pPr>
      <w:r>
        <w:rPr>
          <w:rFonts w:ascii="Times New Roman"/>
          <w:b w:val="false"/>
          <w:i w:val="false"/>
          <w:color w:val="000000"/>
          <w:sz w:val="28"/>
        </w:rPr>
        <w:t>
      5) В случае не устранения или допущения выявленных Дефектов по итогам следующего периода отчета (месяц/квартал/год) Государственный партнер начисляет Дефектные очки и уведомляет об этом Частного партнера.</w:t>
      </w:r>
    </w:p>
    <w:bookmarkEnd w:id="5084"/>
    <w:bookmarkStart w:name="z5393" w:id="5085"/>
    <w:p>
      <w:pPr>
        <w:spacing w:after="0"/>
        <w:ind w:left="0"/>
        <w:jc w:val="both"/>
      </w:pPr>
      <w:r>
        <w:rPr>
          <w:rFonts w:ascii="Times New Roman"/>
          <w:b w:val="false"/>
          <w:i w:val="false"/>
          <w:color w:val="000000"/>
          <w:sz w:val="28"/>
        </w:rPr>
        <w:t xml:space="preserve">
      </w:t>
      </w:r>
      <w:r>
        <w:rPr>
          <w:rFonts w:ascii="Times New Roman"/>
          <w:b/>
          <w:i w:val="false"/>
          <w:color w:val="000000"/>
          <w:sz w:val="28"/>
        </w:rPr>
        <w:t>2. Дефектные Очки</w:t>
      </w:r>
    </w:p>
    <w:bookmarkEnd w:id="5085"/>
    <w:bookmarkStart w:name="z5394" w:id="5086"/>
    <w:p>
      <w:pPr>
        <w:spacing w:after="0"/>
        <w:ind w:left="0"/>
        <w:jc w:val="both"/>
      </w:pPr>
      <w:r>
        <w:rPr>
          <w:rFonts w:ascii="Times New Roman"/>
          <w:b w:val="false"/>
          <w:i w:val="false"/>
          <w:color w:val="000000"/>
          <w:sz w:val="28"/>
        </w:rPr>
        <w:t>
      1) Если Частный партнер по итогам следующего периода отчета (месяц/квартал/год) не устранил выявленные Дефекты, Государственный партнер вправе начислить Дефектные очки.</w:t>
      </w:r>
    </w:p>
    <w:bookmarkEnd w:id="5086"/>
    <w:bookmarkStart w:name="z5395" w:id="5087"/>
    <w:p>
      <w:pPr>
        <w:spacing w:after="0"/>
        <w:ind w:left="0"/>
        <w:jc w:val="both"/>
      </w:pPr>
      <w:r>
        <w:rPr>
          <w:rFonts w:ascii="Times New Roman"/>
          <w:b w:val="false"/>
          <w:i w:val="false"/>
          <w:color w:val="000000"/>
          <w:sz w:val="28"/>
        </w:rPr>
        <w:t>
      2) При обнаружении незначительного Дефекта, сумма штрафных санкций за такой Дефект составит ___ (указать прописью) Дефектных очков.</w:t>
      </w:r>
    </w:p>
    <w:bookmarkEnd w:id="5087"/>
    <w:bookmarkStart w:name="z5396" w:id="5088"/>
    <w:p>
      <w:pPr>
        <w:spacing w:after="0"/>
        <w:ind w:left="0"/>
        <w:jc w:val="both"/>
      </w:pPr>
      <w:r>
        <w:rPr>
          <w:rFonts w:ascii="Times New Roman"/>
          <w:b w:val="false"/>
          <w:i w:val="false"/>
          <w:color w:val="000000"/>
          <w:sz w:val="28"/>
        </w:rPr>
        <w:t>
      3) При обнаружении существенного Дефекта, сумма штрафных санкций за такой Дефект составит ___ (указать прописью) Дефектных очков.</w:t>
      </w:r>
    </w:p>
    <w:bookmarkEnd w:id="5088"/>
    <w:bookmarkStart w:name="z5397" w:id="5089"/>
    <w:p>
      <w:pPr>
        <w:spacing w:after="0"/>
        <w:ind w:left="0"/>
        <w:jc w:val="both"/>
      </w:pPr>
      <w:r>
        <w:rPr>
          <w:rFonts w:ascii="Times New Roman"/>
          <w:b w:val="false"/>
          <w:i w:val="false"/>
          <w:color w:val="000000"/>
          <w:sz w:val="28"/>
        </w:rPr>
        <w:t>
      4) При обнаружении опасного Дефекта, сумма штрафных санкций за такой Дефект составит ___ (указать прописью) Дефектных очков.</w:t>
      </w:r>
    </w:p>
    <w:bookmarkEnd w:id="5089"/>
    <w:bookmarkStart w:name="z5398" w:id="5090"/>
    <w:p>
      <w:pPr>
        <w:spacing w:after="0"/>
        <w:ind w:left="0"/>
        <w:jc w:val="both"/>
      </w:pPr>
      <w:r>
        <w:rPr>
          <w:rFonts w:ascii="Times New Roman"/>
          <w:b w:val="false"/>
          <w:i w:val="false"/>
          <w:color w:val="000000"/>
          <w:sz w:val="28"/>
        </w:rPr>
        <w:t>
      Индикаторы качества услуг</w:t>
      </w:r>
    </w:p>
    <w:bookmarkEnd w:id="50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9" w:id="5091"/>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50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индикаторов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Периодичность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Пороговое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Значение Дефекта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0" w:id="5092"/>
          <w:p>
            <w:pPr>
              <w:spacing w:after="20"/>
              <w:ind w:left="20"/>
              <w:jc w:val="both"/>
            </w:pPr>
            <w:r>
              <w:rPr>
                <w:rFonts w:ascii="Times New Roman"/>
                <w:b w:val="false"/>
                <w:i w:val="false"/>
                <w:color w:val="000000"/>
                <w:sz w:val="20"/>
              </w:rPr>
              <w:t>
1</w:t>
            </w:r>
          </w:p>
          <w:bookmarkEnd w:id="50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1" w:id="5093"/>
          <w:p>
            <w:pPr>
              <w:spacing w:after="20"/>
              <w:ind w:left="20"/>
              <w:jc w:val="both"/>
            </w:pPr>
            <w:r>
              <w:rPr>
                <w:rFonts w:ascii="Times New Roman"/>
                <w:b w:val="false"/>
                <w:i w:val="false"/>
                <w:color w:val="000000"/>
                <w:sz w:val="20"/>
              </w:rPr>
              <w:t>
1</w:t>
            </w:r>
          </w:p>
          <w:bookmarkEnd w:id="50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Несвоевременная подготовка дома к отопительному сезону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2" w:id="5094"/>
          <w:p>
            <w:pPr>
              <w:spacing w:after="20"/>
              <w:ind w:left="20"/>
              <w:jc w:val="both"/>
            </w:pPr>
            <w:r>
              <w:rPr>
                <w:rFonts w:ascii="Times New Roman"/>
                <w:b w:val="false"/>
                <w:i w:val="false"/>
                <w:color w:val="000000"/>
                <w:sz w:val="20"/>
              </w:rPr>
              <w:t>
2</w:t>
            </w:r>
          </w:p>
          <w:bookmarkEnd w:id="50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обоснованных жалоб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___ жалоб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3" w:id="5095"/>
          <w:p>
            <w:pPr>
              <w:spacing w:after="20"/>
              <w:ind w:left="20"/>
              <w:jc w:val="both"/>
            </w:pPr>
            <w:r>
              <w:rPr>
                <w:rFonts w:ascii="Times New Roman"/>
                <w:b w:val="false"/>
                <w:i w:val="false"/>
                <w:color w:val="000000"/>
                <w:sz w:val="20"/>
              </w:rPr>
              <w:t>
3</w:t>
            </w:r>
          </w:p>
          <w:bookmarkEnd w:id="50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жильцов, удовлетворенных качеством предоставляемых услуг от общего числа жильцов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Анкетирование жильцов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Незначительный</w:t>
            </w:r>
          </w:p>
        </w:tc>
      </w:tr>
    </w:tbl>
    <w:bookmarkStart w:name="z5404" w:id="5096"/>
    <w:p>
      <w:pPr>
        <w:spacing w:after="0"/>
        <w:ind w:left="0"/>
        <w:jc w:val="both"/>
      </w:pPr>
      <w:r>
        <w:rPr>
          <w:rFonts w:ascii="Times New Roman"/>
          <w:b w:val="false"/>
          <w:i w:val="false"/>
          <w:color w:val="000000"/>
          <w:sz w:val="28"/>
        </w:rPr>
        <w:t>
                                                                         Дефектные очки</w:t>
      </w:r>
    </w:p>
    <w:bookmarkEnd w:id="5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5" w:id="5097"/>
          <w:p>
            <w:pPr>
              <w:spacing w:after="20"/>
              <w:ind w:left="20"/>
              <w:jc w:val="both"/>
            </w:pPr>
            <w:r>
              <w:rPr>
                <w:rFonts w:ascii="Times New Roman"/>
                <w:b w:val="false"/>
                <w:i w:val="false"/>
                <w:color w:val="000000"/>
                <w:sz w:val="20"/>
              </w:rPr>
              <w:t>
</w:t>
            </w:r>
            <w:r>
              <w:rPr>
                <w:rFonts w:ascii="Times New Roman"/>
                <w:b/>
                <w:i w:val="false"/>
                <w:color w:val="000000"/>
                <w:sz w:val="20"/>
              </w:rPr>
              <w:t>Основание</w:t>
            </w:r>
          </w:p>
          <w:bookmarkEnd w:id="50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Дефектных Очков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6" w:id="5098"/>
          <w:p>
            <w:pPr>
              <w:spacing w:after="20"/>
              <w:ind w:left="20"/>
              <w:jc w:val="both"/>
            </w:pPr>
            <w:r>
              <w:rPr>
                <w:rFonts w:ascii="Times New Roman"/>
                <w:b w:val="false"/>
                <w:i w:val="false"/>
                <w:color w:val="000000"/>
                <w:sz w:val="20"/>
              </w:rPr>
              <w:t>
Нарушение срока представления отчета о наличии/отсутствии любого Дефекта или иного нарушения</w:t>
            </w:r>
          </w:p>
          <w:bookmarkEnd w:id="50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w:t>
            </w:r>
          </w:p>
          <w:p>
            <w:pPr>
              <w:spacing w:after="20"/>
              <w:ind w:left="20"/>
              <w:jc w:val="both"/>
            </w:pPr>
            <w:r>
              <w:rPr>
                <w:rFonts w:ascii="Times New Roman"/>
                <w:b w:val="false"/>
                <w:i w:val="false"/>
                <w:color w:val="000000"/>
                <w:sz w:val="20"/>
              </w:rPr>
              <w:t>
день просрочки за каждый не</w:t>
            </w:r>
          </w:p>
          <w:p>
            <w:pPr>
              <w:spacing w:after="20"/>
              <w:ind w:left="20"/>
              <w:jc w:val="both"/>
            </w:pPr>
            <w:r>
              <w:rPr>
                <w:rFonts w:ascii="Times New Roman"/>
                <w:b w:val="false"/>
                <w:i w:val="false"/>
                <w:color w:val="000000"/>
                <w:sz w:val="20"/>
              </w:rPr>
              <w:t>
представленный отчет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7" w:id="5099"/>
          <w:p>
            <w:pPr>
              <w:spacing w:after="20"/>
              <w:ind w:left="20"/>
              <w:jc w:val="both"/>
            </w:pPr>
            <w:r>
              <w:rPr>
                <w:rFonts w:ascii="Times New Roman"/>
                <w:b w:val="false"/>
                <w:i w:val="false"/>
                <w:color w:val="000000"/>
                <w:sz w:val="20"/>
              </w:rPr>
              <w:t>
Отказ в допуске Государственного партнера либо Уполномоченных органов</w:t>
            </w:r>
          </w:p>
          <w:bookmarkEnd w:id="50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в день за каждый день непредоставления допуска или воспрепятствования</w:t>
            </w:r>
          </w:p>
          <w:p>
            <w:pPr>
              <w:spacing w:after="20"/>
              <w:ind w:left="20"/>
              <w:jc w:val="both"/>
            </w:pPr>
            <w:r>
              <w:rPr>
                <w:rFonts w:ascii="Times New Roman"/>
                <w:b w:val="false"/>
                <w:i w:val="false"/>
                <w:color w:val="000000"/>
                <w:sz w:val="20"/>
              </w:rPr>
              <w:t>
деятельности представителей</w:t>
            </w:r>
          </w:p>
          <w:p>
            <w:pPr>
              <w:spacing w:after="20"/>
              <w:ind w:left="20"/>
              <w:jc w:val="both"/>
            </w:pPr>
            <w:r>
              <w:rPr>
                <w:rFonts w:ascii="Times New Roman"/>
                <w:b w:val="false"/>
                <w:i w:val="false"/>
                <w:color w:val="000000"/>
                <w:sz w:val="20"/>
              </w:rPr>
              <w:t>
уполномоченных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8" w:id="5100"/>
          <w:p>
            <w:pPr>
              <w:spacing w:after="20"/>
              <w:ind w:left="20"/>
              <w:jc w:val="both"/>
            </w:pPr>
            <w:r>
              <w:rPr>
                <w:rFonts w:ascii="Times New Roman"/>
                <w:b w:val="false"/>
                <w:i w:val="false"/>
                <w:color w:val="000000"/>
                <w:sz w:val="20"/>
              </w:rPr>
              <w:t>
Намеренное предоставление Частным партнером недостоверной информации Государственному партнеру</w:t>
            </w:r>
          </w:p>
          <w:bookmarkEnd w:id="51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p>
            <w:pPr>
              <w:spacing w:after="20"/>
              <w:ind w:left="20"/>
              <w:jc w:val="both"/>
            </w:pPr>
            <w:r>
              <w:rPr>
                <w:rFonts w:ascii="Times New Roman"/>
                <w:b w:val="false"/>
                <w:i w:val="false"/>
                <w:color w:val="000000"/>
                <w:sz w:val="20"/>
              </w:rPr>
              <w:t>
предоставления недостоверной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9" w:id="5101"/>
          <w:p>
            <w:pPr>
              <w:spacing w:after="20"/>
              <w:ind w:left="20"/>
              <w:jc w:val="both"/>
            </w:pPr>
            <w:r>
              <w:rPr>
                <w:rFonts w:ascii="Times New Roman"/>
                <w:b w:val="false"/>
                <w:i w:val="false"/>
                <w:color w:val="000000"/>
                <w:sz w:val="20"/>
              </w:rPr>
              <w:t>
Недоступность зданий или частей зданий потребителю по основной деятельности Частного партнера</w:t>
            </w:r>
          </w:p>
          <w:bookmarkEnd w:id="51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0" w:id="5102"/>
          <w:p>
            <w:pPr>
              <w:spacing w:after="20"/>
              <w:ind w:left="20"/>
              <w:jc w:val="both"/>
            </w:pPr>
            <w:r>
              <w:rPr>
                <w:rFonts w:ascii="Times New Roman"/>
                <w:b w:val="false"/>
                <w:i w:val="false"/>
                <w:color w:val="000000"/>
                <w:sz w:val="20"/>
              </w:rPr>
              <w:t>
Несвоевременный набор кадров согласно штатному расписанию в течение 1-го месяца до Дня начала оказания Услуг</w:t>
            </w:r>
          </w:p>
          <w:bookmarkEnd w:id="51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1" w:id="5103"/>
          <w:p>
            <w:pPr>
              <w:spacing w:after="20"/>
              <w:ind w:left="20"/>
              <w:jc w:val="both"/>
            </w:pPr>
            <w:r>
              <w:rPr>
                <w:rFonts w:ascii="Times New Roman"/>
                <w:b w:val="false"/>
                <w:i w:val="false"/>
                <w:color w:val="000000"/>
                <w:sz w:val="20"/>
              </w:rPr>
              <w:t>
Нарушение требований безопасности и охраны труда</w:t>
            </w:r>
          </w:p>
          <w:bookmarkEnd w:id="51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2" w:id="5104"/>
          <w:p>
            <w:pPr>
              <w:spacing w:after="20"/>
              <w:ind w:left="20"/>
              <w:jc w:val="both"/>
            </w:pPr>
            <w:r>
              <w:rPr>
                <w:rFonts w:ascii="Times New Roman"/>
                <w:b w:val="false"/>
                <w:i w:val="false"/>
                <w:color w:val="000000"/>
                <w:sz w:val="20"/>
              </w:rPr>
              <w:t>
Отсутствие наружного и внутреннего освещения</w:t>
            </w:r>
          </w:p>
          <w:bookmarkEnd w:id="51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3" w:id="5105"/>
          <w:p>
            <w:pPr>
              <w:spacing w:after="20"/>
              <w:ind w:left="20"/>
              <w:jc w:val="both"/>
            </w:pPr>
            <w:r>
              <w:rPr>
                <w:rFonts w:ascii="Times New Roman"/>
                <w:b w:val="false"/>
                <w:i w:val="false"/>
                <w:color w:val="000000"/>
                <w:sz w:val="20"/>
              </w:rPr>
              <w:t>
Отсутствие благоустройства и неподдержание в надлежащем состоянии внутренней и внешней территории (в том числе прилегающей к Объекту ГЧП территории) в течение года;</w:t>
            </w:r>
          </w:p>
          <w:bookmarkEnd w:id="51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bl>
    <w:bookmarkStart w:name="z5414" w:id="5106"/>
    <w:p>
      <w:pPr>
        <w:spacing w:after="0"/>
        <w:ind w:left="0"/>
        <w:jc w:val="both"/>
      </w:pPr>
      <w:r>
        <w:rPr>
          <w:rFonts w:ascii="Times New Roman"/>
          <w:b w:val="false"/>
          <w:i w:val="false"/>
          <w:color w:val="000000"/>
          <w:sz w:val="28"/>
        </w:rPr>
        <w:t>
      5) Количество Дефектных очков представляет собой максимальное количество, которое может быть оплачено в отношении одного нарушения.</w:t>
      </w:r>
    </w:p>
    <w:bookmarkEnd w:id="5106"/>
    <w:bookmarkStart w:name="z5415" w:id="5107"/>
    <w:p>
      <w:pPr>
        <w:spacing w:after="0"/>
        <w:ind w:left="0"/>
        <w:jc w:val="both"/>
      </w:pPr>
      <w:r>
        <w:rPr>
          <w:rFonts w:ascii="Times New Roman"/>
          <w:b w:val="false"/>
          <w:i w:val="false"/>
          <w:color w:val="000000"/>
          <w:sz w:val="28"/>
        </w:rPr>
        <w:t xml:space="preserve">
      6) Дефектные очки будут начисляться путем сложения всех начисленных Дефектных очков с указанием соответствующих деталей в отчете для оплаты. </w:t>
      </w:r>
    </w:p>
    <w:bookmarkEnd w:id="5107"/>
    <w:bookmarkStart w:name="z5416" w:id="5108"/>
    <w:p>
      <w:pPr>
        <w:spacing w:after="0"/>
        <w:ind w:left="0"/>
        <w:jc w:val="both"/>
      </w:pPr>
      <w:r>
        <w:rPr>
          <w:rFonts w:ascii="Times New Roman"/>
          <w:b w:val="false"/>
          <w:i w:val="false"/>
          <w:color w:val="000000"/>
          <w:sz w:val="28"/>
        </w:rPr>
        <w:t>
      7) Размер оплаты за 1 (одно) Дефектное очко составляет ___ (указать прописью) тенге в ценах 20__ года.</w:t>
      </w:r>
    </w:p>
    <w:bookmarkEnd w:id="5108"/>
    <w:bookmarkStart w:name="z5417" w:id="5109"/>
    <w:p>
      <w:pPr>
        <w:spacing w:after="0"/>
        <w:ind w:left="0"/>
        <w:jc w:val="both"/>
      </w:pPr>
      <w:r>
        <w:rPr>
          <w:rFonts w:ascii="Times New Roman"/>
          <w:b w:val="false"/>
          <w:i w:val="false"/>
          <w:color w:val="000000"/>
          <w:sz w:val="28"/>
        </w:rPr>
        <w:t>
      8) Размер оплаты за Дефектные очки индексируется на годовую ставку инфляции ___ %.</w:t>
      </w:r>
    </w:p>
    <w:bookmarkEnd w:id="5109"/>
    <w:bookmarkStart w:name="z5418" w:id="5110"/>
    <w:p>
      <w:pPr>
        <w:spacing w:after="0"/>
        <w:ind w:left="0"/>
        <w:jc w:val="both"/>
      </w:pPr>
      <w:r>
        <w:rPr>
          <w:rFonts w:ascii="Times New Roman"/>
          <w:b w:val="false"/>
          <w:i w:val="false"/>
          <w:color w:val="000000"/>
          <w:sz w:val="28"/>
        </w:rPr>
        <w:t>
      9) Размер оплаты за Дефектные очки и штрафы за несвоевременную оплату удерживаются с Эксплуатационной гарантии.</w:t>
      </w:r>
    </w:p>
    <w:bookmarkEnd w:id="5110"/>
    <w:bookmarkStart w:name="z5419" w:id="5111"/>
    <w:p>
      <w:pPr>
        <w:spacing w:after="0"/>
        <w:ind w:left="0"/>
        <w:jc w:val="both"/>
      </w:pPr>
      <w:r>
        <w:rPr>
          <w:rFonts w:ascii="Times New Roman"/>
          <w:b w:val="false"/>
          <w:i w:val="false"/>
          <w:color w:val="000000"/>
          <w:sz w:val="28"/>
        </w:rPr>
        <w:t xml:space="preserve">
      10) Частный партнер при удержании с Эксплуатационной гарантии обязан в течение ___ (указать прописью) календарных дней пополнять Эксплуатационную гарантию на соответствующую сумму; </w:t>
      </w:r>
    </w:p>
    <w:bookmarkEnd w:id="5111"/>
    <w:bookmarkStart w:name="z5420" w:id="5112"/>
    <w:p>
      <w:pPr>
        <w:spacing w:after="0"/>
        <w:ind w:left="0"/>
        <w:jc w:val="both"/>
      </w:pPr>
      <w:r>
        <w:rPr>
          <w:rFonts w:ascii="Times New Roman"/>
          <w:b w:val="false"/>
          <w:i w:val="false"/>
          <w:color w:val="000000"/>
          <w:sz w:val="28"/>
        </w:rPr>
        <w:t>
      11) Частный партнер может оспорить уведомление о начислении Дефектных очков или Размер оплаты, или количество соответствующих Дефектных очков, направив Государственному партнеру мотивированное возражение в течение ___ (указать прописью) календарных дней после получения подобного уведомления.</w:t>
      </w:r>
    </w:p>
    <w:bookmarkEnd w:id="5112"/>
    <w:bookmarkStart w:name="z5421" w:id="5113"/>
    <w:p>
      <w:pPr>
        <w:spacing w:after="0"/>
        <w:ind w:left="0"/>
        <w:jc w:val="both"/>
      </w:pPr>
      <w:r>
        <w:rPr>
          <w:rFonts w:ascii="Times New Roman"/>
          <w:b w:val="false"/>
          <w:i w:val="false"/>
          <w:color w:val="000000"/>
          <w:sz w:val="28"/>
        </w:rPr>
        <w:t>
      12) Если Государственный партнер и Частный партнер не смогут прийти к соглашению по любому такому вопросу в течение ___ (указать прописью) календарных дней с даты такого возражения со стороны Частного партнера, любая из сторон может воспользоваться порядком разрешения споров.</w:t>
      </w:r>
    </w:p>
    <w:bookmarkEnd w:id="5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2" w:id="5114"/>
          <w:p>
            <w:pPr>
              <w:spacing w:after="20"/>
              <w:ind w:left="20"/>
              <w:jc w:val="both"/>
            </w:pPr>
            <w:r>
              <w:rPr>
                <w:rFonts w:ascii="Times New Roman"/>
                <w:b w:val="false"/>
                <w:i w:val="false"/>
                <w:color w:val="000000"/>
                <w:sz w:val="20"/>
              </w:rPr>
              <w:t>
Подписи Сторон</w:t>
            </w:r>
          </w:p>
          <w:bookmarkEnd w:id="511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3" w:id="5115"/>
          <w:p>
            <w:pPr>
              <w:spacing w:after="20"/>
              <w:ind w:left="20"/>
              <w:jc w:val="both"/>
            </w:pPr>
            <w:r>
              <w:rPr>
                <w:rFonts w:ascii="Times New Roman"/>
                <w:b w:val="false"/>
                <w:i w:val="false"/>
                <w:color w:val="000000"/>
                <w:sz w:val="20"/>
              </w:rPr>
              <w:t>
______________________________</w:t>
            </w:r>
          </w:p>
          <w:bookmarkEnd w:id="51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4" w:id="5116"/>
          <w:p>
            <w:pPr>
              <w:spacing w:after="20"/>
              <w:ind w:left="20"/>
              <w:jc w:val="both"/>
            </w:pPr>
            <w:r>
              <w:rPr>
                <w:rFonts w:ascii="Times New Roman"/>
                <w:b w:val="false"/>
                <w:i w:val="false"/>
                <w:color w:val="000000"/>
                <w:sz w:val="20"/>
              </w:rPr>
              <w:t>
от Государственного партнера</w:t>
            </w:r>
          </w:p>
          <w:bookmarkEnd w:id="51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жилищного</w:t>
            </w:r>
            <w:r>
              <w:br/>
            </w:r>
            <w:r>
              <w:rPr>
                <w:rFonts w:ascii="Times New Roman"/>
                <w:b w:val="false"/>
                <w:i w:val="false"/>
                <w:color w:val="000000"/>
                <w:sz w:val="20"/>
              </w:rPr>
              <w:t>строительства (жилой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27" w:id="5117"/>
    <w:p>
      <w:pPr>
        <w:spacing w:after="0"/>
        <w:ind w:left="0"/>
        <w:jc w:val="both"/>
      </w:pPr>
      <w:r>
        <w:rPr>
          <w:rFonts w:ascii="Times New Roman"/>
          <w:b w:val="false"/>
          <w:i w:val="false"/>
          <w:color w:val="000000"/>
          <w:sz w:val="28"/>
        </w:rPr>
        <w:t xml:space="preserve">
      </w:t>
      </w:r>
      <w:r>
        <w:rPr>
          <w:rFonts w:ascii="Times New Roman"/>
          <w:b/>
          <w:i w:val="false"/>
          <w:color w:val="000000"/>
          <w:sz w:val="28"/>
        </w:rPr>
        <w:t>Эксплуатационная гарантия</w:t>
      </w:r>
    </w:p>
    <w:bookmarkEnd w:id="5117"/>
    <w:bookmarkStart w:name="z5428" w:id="51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Город </w:t>
      </w:r>
      <w:r>
        <w:rPr>
          <w:rFonts w:ascii="Times New Roman"/>
          <w:b w:val="false"/>
          <w:i w:val="false"/>
          <w:color w:val="000000"/>
          <w:sz w:val="28"/>
        </w:rPr>
        <w:t>_____________________                              "___"_____________ 20__ г.</w:t>
      </w:r>
    </w:p>
    <w:bookmarkEnd w:id="5118"/>
    <w:p>
      <w:pPr>
        <w:spacing w:after="0"/>
        <w:ind w:left="0"/>
        <w:jc w:val="both"/>
      </w:pPr>
      <w:bookmarkStart w:name="z5429" w:id="5119"/>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"финансовой организации", в лице ____________, действующего (-ей) на основании</w:t>
      </w:r>
    </w:p>
    <w:bookmarkEnd w:id="5119"/>
    <w:p>
      <w:pPr>
        <w:spacing w:after="0"/>
        <w:ind w:left="0"/>
        <w:jc w:val="both"/>
      </w:pPr>
      <w:r>
        <w:rPr>
          <w:rFonts w:ascii="Times New Roman"/>
          <w:b w:val="false"/>
          <w:i w:val="false"/>
          <w:color w:val="000000"/>
          <w:sz w:val="28"/>
        </w:rPr>
        <w:t>_________, юридический адрес: __________, банковские реквизиты: ___________,</w:t>
      </w:r>
    </w:p>
    <w:p>
      <w:pPr>
        <w:spacing w:after="0"/>
        <w:ind w:left="0"/>
        <w:jc w:val="both"/>
      </w:pPr>
      <w:bookmarkStart w:name="z5430" w:id="5120"/>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___________________ юридический адрес: __________, банковские</w:t>
      </w:r>
    </w:p>
    <w:bookmarkEnd w:id="5120"/>
    <w:p>
      <w:pPr>
        <w:spacing w:after="0"/>
        <w:ind w:left="0"/>
        <w:jc w:val="both"/>
      </w:pPr>
      <w:r>
        <w:rPr>
          <w:rFonts w:ascii="Times New Roman"/>
          <w:b w:val="false"/>
          <w:i w:val="false"/>
          <w:color w:val="000000"/>
          <w:sz w:val="28"/>
        </w:rPr>
        <w:t>реквизиты: ___________,</w:t>
      </w:r>
    </w:p>
    <w:p>
      <w:pPr>
        <w:spacing w:after="0"/>
        <w:ind w:left="0"/>
        <w:jc w:val="both"/>
      </w:pPr>
      <w:bookmarkStart w:name="z5431" w:id="5121"/>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___________________ в лице ____________, действующего (-ей)</w:t>
      </w:r>
    </w:p>
    <w:bookmarkEnd w:id="5121"/>
    <w:p>
      <w:pPr>
        <w:spacing w:after="0"/>
        <w:ind w:left="0"/>
        <w:jc w:val="both"/>
      </w:pPr>
      <w:r>
        <w:rPr>
          <w:rFonts w:ascii="Times New Roman"/>
          <w:b w:val="false"/>
          <w:i w:val="false"/>
          <w:color w:val="000000"/>
          <w:sz w:val="28"/>
        </w:rPr>
        <w:t>на основании _________, юридический адрес: __________, банковские реквизиты:</w:t>
      </w:r>
    </w:p>
    <w:p>
      <w:pPr>
        <w:spacing w:after="0"/>
        <w:ind w:left="0"/>
        <w:jc w:val="both"/>
      </w:pPr>
      <w:r>
        <w:rPr>
          <w:rFonts w:ascii="Times New Roman"/>
          <w:b w:val="false"/>
          <w:i w:val="false"/>
          <w:color w:val="000000"/>
          <w:sz w:val="28"/>
        </w:rPr>
        <w:t>___________,</w:t>
      </w:r>
    </w:p>
    <w:bookmarkStart w:name="z5432" w:id="5122"/>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5122"/>
    <w:bookmarkStart w:name="z5433" w:id="5123"/>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ГЧП по проекту "Строительство и эксплуатация многоэтажного жилого комплекса на ____ квартир с подземным паркингом на ____ машино-мест в городе _________, ___________ области" от "___" _______ 20__ года № _____, с учетом всех изменений и дополнений (далее – Типовой договор), на сумму [ _____ ] млн. тенге, сроком до "___" _______ 20__ года, </w:t>
      </w:r>
    </w:p>
    <w:bookmarkEnd w:id="5123"/>
    <w:bookmarkStart w:name="z5434" w:id="5124"/>
    <w:p>
      <w:pPr>
        <w:spacing w:after="0"/>
        <w:ind w:left="0"/>
        <w:jc w:val="both"/>
      </w:pPr>
      <w:r>
        <w:rPr>
          <w:rFonts w:ascii="Times New Roman"/>
          <w:b w:val="false"/>
          <w:i w:val="false"/>
          <w:color w:val="000000"/>
          <w:sz w:val="28"/>
        </w:rPr>
        <w:t>
      заключенный между "финансовой организацией" и Частным партнером Типовой договор о предоставлении Эксплуатационной гарантии от "___" _______ 20__ года № _____,</w:t>
      </w:r>
    </w:p>
    <w:bookmarkEnd w:id="5124"/>
    <w:bookmarkStart w:name="z5435" w:id="5125"/>
    <w:p>
      <w:pPr>
        <w:spacing w:after="0"/>
        <w:ind w:left="0"/>
        <w:jc w:val="both"/>
      </w:pPr>
      <w:r>
        <w:rPr>
          <w:rFonts w:ascii="Times New Roman"/>
          <w:b w:val="false"/>
          <w:i w:val="false"/>
          <w:color w:val="000000"/>
          <w:sz w:val="28"/>
        </w:rPr>
        <w:t xml:space="preserve">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10% от стоимости Объекта ГЧП В рамках Типового договора ГЧП (далее – сумма Эксплуатационной гарантии), в случае неисполнения или ненадлежащего исполнения Частным партнером перед Государственным партнером обязательств по Типовому договору ГЧП. </w:t>
      </w:r>
    </w:p>
    <w:bookmarkEnd w:id="5125"/>
    <w:bookmarkStart w:name="z5436" w:id="5126"/>
    <w:p>
      <w:pPr>
        <w:spacing w:after="0"/>
        <w:ind w:left="0"/>
        <w:jc w:val="both"/>
      </w:pPr>
      <w:r>
        <w:rPr>
          <w:rFonts w:ascii="Times New Roman"/>
          <w:b w:val="false"/>
          <w:i w:val="false"/>
          <w:color w:val="000000"/>
          <w:sz w:val="28"/>
        </w:rPr>
        <w:t xml:space="preserve">
      2. Требования Государственного партнера по Эксплуатационной гарантии выставляются Гаранту в течение 5 (пяти)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5126"/>
    <w:bookmarkStart w:name="z5437" w:id="5127"/>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5 (пяти) рабочих дней по письменному требованию Государственного партнера, безналичным переводом на счет Государственного партнера, указанный в Строительной гарантии. </w:t>
      </w:r>
    </w:p>
    <w:bookmarkEnd w:id="5127"/>
    <w:bookmarkStart w:name="z5438" w:id="5128"/>
    <w:p>
      <w:pPr>
        <w:spacing w:after="0"/>
        <w:ind w:left="0"/>
        <w:jc w:val="both"/>
      </w:pPr>
      <w:r>
        <w:rPr>
          <w:rFonts w:ascii="Times New Roman"/>
          <w:b w:val="false"/>
          <w:i w:val="false"/>
          <w:color w:val="000000"/>
          <w:sz w:val="28"/>
        </w:rPr>
        <w:t>
      4. Эксплуатационная гарантия вступает в силу с момента письменного акцепта Государственным партнером и действует до___ ___ года и истекает по истечению периода, равного 90 (девяносто) календарным дням с даты окончания эксплуатации или в Дату расторжения Типового договора ГЧП, в зависимости от того, какая из дат наступила раньше.</w:t>
      </w:r>
    </w:p>
    <w:bookmarkEnd w:id="5128"/>
    <w:bookmarkStart w:name="z5439" w:id="5129"/>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законодательством Республики Казахстан и Типовым договором ГЧП.</w:t>
      </w:r>
    </w:p>
    <w:bookmarkEnd w:id="5129"/>
    <w:bookmarkStart w:name="z5440" w:id="5130"/>
    <w:p>
      <w:pPr>
        <w:spacing w:after="0"/>
        <w:ind w:left="0"/>
        <w:jc w:val="both"/>
      </w:pPr>
      <w:r>
        <w:rPr>
          <w:rFonts w:ascii="Times New Roman"/>
          <w:b w:val="false"/>
          <w:i w:val="false"/>
          <w:color w:val="000000"/>
          <w:sz w:val="28"/>
        </w:rPr>
        <w:t>
      6. В целях установления подлинности, требования на оплату должны быть подписаны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5130"/>
    <w:bookmarkStart w:name="z5441" w:id="5131"/>
    <w:p>
      <w:pPr>
        <w:spacing w:after="0"/>
        <w:ind w:left="0"/>
        <w:jc w:val="both"/>
      </w:pPr>
      <w:r>
        <w:rPr>
          <w:rFonts w:ascii="Times New Roman"/>
          <w:b w:val="false"/>
          <w:i w:val="false"/>
          <w:color w:val="000000"/>
          <w:sz w:val="28"/>
        </w:rPr>
        <w:t xml:space="preserve">
      Подпись уполномоченного лица и печать Гаранта </w:t>
      </w:r>
    </w:p>
    <w:bookmarkEnd w:id="5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2" w:id="5132"/>
          <w:p>
            <w:pPr>
              <w:spacing w:after="20"/>
              <w:ind w:left="20"/>
              <w:jc w:val="both"/>
            </w:pPr>
            <w:r>
              <w:rPr>
                <w:rFonts w:ascii="Times New Roman"/>
                <w:b w:val="false"/>
                <w:i w:val="false"/>
                <w:color w:val="000000"/>
                <w:sz w:val="20"/>
              </w:rPr>
              <w:t>
Подписи Сторон</w:t>
            </w:r>
          </w:p>
          <w:bookmarkEnd w:id="513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3" w:id="5133"/>
          <w:p>
            <w:pPr>
              <w:spacing w:after="20"/>
              <w:ind w:left="20"/>
              <w:jc w:val="both"/>
            </w:pPr>
            <w:r>
              <w:rPr>
                <w:rFonts w:ascii="Times New Roman"/>
                <w:b w:val="false"/>
                <w:i w:val="false"/>
                <w:color w:val="000000"/>
                <w:sz w:val="20"/>
              </w:rPr>
              <w:t>
______________________________</w:t>
            </w:r>
          </w:p>
          <w:bookmarkEnd w:id="5133"/>
          <w:p>
            <w:pPr>
              <w:spacing w:after="20"/>
              <w:ind w:left="20"/>
              <w:jc w:val="both"/>
            </w:pPr>
            <w:r>
              <w:rPr>
                <w:rFonts w:ascii="Times New Roman"/>
                <w:b w:val="false"/>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4" w:id="5134"/>
          <w:p>
            <w:pPr>
              <w:spacing w:after="20"/>
              <w:ind w:left="20"/>
              <w:jc w:val="both"/>
            </w:pPr>
            <w:r>
              <w:rPr>
                <w:rFonts w:ascii="Times New Roman"/>
                <w:b w:val="false"/>
                <w:i w:val="false"/>
                <w:color w:val="000000"/>
                <w:sz w:val="20"/>
              </w:rPr>
              <w:t>
________________________________</w:t>
            </w:r>
          </w:p>
          <w:bookmarkEnd w:id="5134"/>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в сфере жилищно-коммунального хозяйства</w:t>
            </w:r>
            <w:r>
              <w:br/>
            </w:r>
            <w:r>
              <w:rPr>
                <w:rFonts w:ascii="Times New Roman"/>
                <w:b w:val="false"/>
                <w:i w:val="false"/>
                <w:color w:val="000000"/>
                <w:sz w:val="20"/>
              </w:rPr>
              <w:t>(жилой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53" w:id="5135"/>
    <w:p>
      <w:pPr>
        <w:spacing w:after="0"/>
        <w:ind w:left="0"/>
        <w:jc w:val="both"/>
      </w:pPr>
      <w:r>
        <w:rPr>
          <w:rFonts w:ascii="Times New Roman"/>
          <w:b w:val="false"/>
          <w:i w:val="false"/>
          <w:color w:val="000000"/>
          <w:sz w:val="28"/>
        </w:rPr>
        <w:t xml:space="preserve">
      </w:t>
      </w:r>
      <w:r>
        <w:rPr>
          <w:rFonts w:ascii="Times New Roman"/>
          <w:b/>
          <w:i w:val="false"/>
          <w:color w:val="000000"/>
          <w:sz w:val="28"/>
        </w:rPr>
        <w:t>Распределение рисков между Частным партнером и Государственным партнером</w:t>
      </w:r>
    </w:p>
    <w:bookmarkEnd w:id="5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4" w:id="513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рисков</w:t>
            </w:r>
          </w:p>
          <w:bookmarkEnd w:id="513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Распределение риска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Меры по снижению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6" w:id="5137"/>
          <w:p>
            <w:pPr>
              <w:spacing w:after="20"/>
              <w:ind w:left="20"/>
              <w:jc w:val="both"/>
            </w:pPr>
            <w:r>
              <w:rPr>
                <w:rFonts w:ascii="Times New Roman"/>
                <w:b w:val="false"/>
                <w:i w:val="false"/>
                <w:color w:val="000000"/>
                <w:sz w:val="20"/>
              </w:rPr>
              <w:t>
Подготовительный этап</w:t>
            </w:r>
          </w:p>
          <w:bookmarkEnd w:id="5137"/>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7" w:id="5138"/>
          <w:p>
            <w:pPr>
              <w:spacing w:after="20"/>
              <w:ind w:left="20"/>
              <w:jc w:val="both"/>
            </w:pPr>
            <w:r>
              <w:rPr>
                <w:rFonts w:ascii="Times New Roman"/>
                <w:b w:val="false"/>
                <w:i w:val="false"/>
                <w:color w:val="000000"/>
                <w:sz w:val="20"/>
              </w:rPr>
              <w:t>
Юридический риск</w:t>
            </w:r>
          </w:p>
          <w:bookmarkEnd w:id="5138"/>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8" w:id="5139"/>
          <w:p>
            <w:pPr>
              <w:spacing w:after="20"/>
              <w:ind w:left="20"/>
              <w:jc w:val="both"/>
            </w:pPr>
            <w:r>
              <w:rPr>
                <w:rFonts w:ascii="Times New Roman"/>
                <w:b w:val="false"/>
                <w:i w:val="false"/>
                <w:color w:val="000000"/>
                <w:sz w:val="20"/>
              </w:rPr>
              <w:t>
Расторжение Типового договора по инициативе Государственного партнера до начала Строительных работ</w:t>
            </w:r>
          </w:p>
          <w:bookmarkEnd w:id="5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Частный партнер должен добросовестно соблюдать условия Типового договора.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9" w:id="5140"/>
          <w:p>
            <w:pPr>
              <w:spacing w:after="20"/>
              <w:ind w:left="20"/>
              <w:jc w:val="both"/>
            </w:pPr>
            <w:r>
              <w:rPr>
                <w:rFonts w:ascii="Times New Roman"/>
                <w:b w:val="false"/>
                <w:i w:val="false"/>
                <w:color w:val="000000"/>
                <w:sz w:val="20"/>
              </w:rPr>
              <w:t>
Расторжение Типового договора по инициативе Частного партнера до начала Строительных работ</w:t>
            </w:r>
          </w:p>
          <w:bookmarkEnd w:id="5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w:t>
            </w:r>
          </w:p>
          <w:p>
            <w:pPr>
              <w:spacing w:after="20"/>
              <w:ind w:left="20"/>
              <w:jc w:val="both"/>
            </w:pPr>
            <w:r>
              <w:rPr>
                <w:rFonts w:ascii="Times New Roman"/>
                <w:b w:val="false"/>
                <w:i w:val="false"/>
                <w:color w:val="000000"/>
                <w:sz w:val="20"/>
              </w:rPr>
              <w:t>
1) проводить встречи по решению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предоставлять полную информацию и материалы, касающиеся Проекта ГЧП.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0" w:id="5141"/>
          <w:p>
            <w:pPr>
              <w:spacing w:after="20"/>
              <w:ind w:left="20"/>
              <w:jc w:val="both"/>
            </w:pPr>
            <w:r>
              <w:rPr>
                <w:rFonts w:ascii="Times New Roman"/>
                <w:b w:val="false"/>
                <w:i w:val="false"/>
                <w:color w:val="000000"/>
                <w:sz w:val="20"/>
              </w:rPr>
              <w:t>
Финансовый риск</w:t>
            </w:r>
          </w:p>
          <w:bookmarkEnd w:id="5141"/>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1" w:id="5142"/>
          <w:p>
            <w:pPr>
              <w:spacing w:after="20"/>
              <w:ind w:left="20"/>
              <w:jc w:val="both"/>
            </w:pPr>
            <w:r>
              <w:rPr>
                <w:rFonts w:ascii="Times New Roman"/>
                <w:b w:val="false"/>
                <w:i w:val="false"/>
                <w:color w:val="000000"/>
                <w:sz w:val="20"/>
              </w:rPr>
              <w:t>
Не привлечение или несвоевременное привлечение финансовых средств для создания Объекта ГЧП</w:t>
            </w:r>
          </w:p>
          <w:bookmarkEnd w:id="5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 заключить соглашение с банком о возможности предоставления финансирования для реализации проекта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2" w:id="5143"/>
          <w:p>
            <w:pPr>
              <w:spacing w:after="20"/>
              <w:ind w:left="20"/>
              <w:jc w:val="both"/>
            </w:pPr>
            <w:r>
              <w:rPr>
                <w:rFonts w:ascii="Times New Roman"/>
                <w:b w:val="false"/>
                <w:i w:val="false"/>
                <w:color w:val="000000"/>
                <w:sz w:val="20"/>
              </w:rPr>
              <w:t>
Технический риск</w:t>
            </w:r>
          </w:p>
          <w:bookmarkEnd w:id="514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3" w:id="5144"/>
          <w:p>
            <w:pPr>
              <w:spacing w:after="20"/>
              <w:ind w:left="20"/>
              <w:jc w:val="both"/>
            </w:pPr>
            <w:r>
              <w:rPr>
                <w:rFonts w:ascii="Times New Roman"/>
                <w:b w:val="false"/>
                <w:i w:val="false"/>
                <w:color w:val="000000"/>
                <w:sz w:val="20"/>
              </w:rPr>
              <w:t>
Несвоевременное подведение инженерных коммуникаций в зоне постройки Объекта ГЧП</w:t>
            </w:r>
          </w:p>
          <w:bookmarkEnd w:id="5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обеспечить своевременное выделение бюджетных средств и подведение всех инженерных коммуникаций к участку для строительства объекта ГЧП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4" w:id="5145"/>
          <w:p>
            <w:pPr>
              <w:spacing w:after="20"/>
              <w:ind w:left="20"/>
              <w:jc w:val="both"/>
            </w:pPr>
            <w:r>
              <w:rPr>
                <w:rFonts w:ascii="Times New Roman"/>
                <w:b w:val="false"/>
                <w:i w:val="false"/>
                <w:color w:val="000000"/>
                <w:sz w:val="20"/>
              </w:rPr>
              <w:t xml:space="preserve">
Несоблюдение сроков разработки проектно-сметной документации и получения на нее заключения комплексной вневедомственой экспертизы Частным партнером </w:t>
            </w:r>
          </w:p>
          <w:bookmarkEnd w:id="5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вести контроль по своевременной сдаче проектно-сметной документации Частным партнером.</w:t>
            </w:r>
          </w:p>
          <w:p>
            <w:pPr>
              <w:spacing w:after="20"/>
              <w:ind w:left="20"/>
              <w:jc w:val="both"/>
            </w:pPr>
            <w:r>
              <w:rPr>
                <w:rFonts w:ascii="Times New Roman"/>
                <w:b w:val="false"/>
                <w:i w:val="false"/>
                <w:color w:val="000000"/>
                <w:sz w:val="20"/>
              </w:rPr>
              <w:t>
Частный партнер должен своевременно контролировать ход работы подрядных и субподрядных организаций, привлеченных в целях разработки проектно-сметной документации и сопровождения при экспертизе.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5" w:id="5146"/>
          <w:p>
            <w:pPr>
              <w:spacing w:after="20"/>
              <w:ind w:left="20"/>
              <w:jc w:val="both"/>
            </w:pPr>
            <w:r>
              <w:rPr>
                <w:rFonts w:ascii="Times New Roman"/>
                <w:b w:val="false"/>
                <w:i w:val="false"/>
                <w:color w:val="000000"/>
                <w:sz w:val="20"/>
              </w:rPr>
              <w:t>
Несвоевременное получение разрешительных и прочих документов на строительство Объекта ГЧП</w:t>
            </w:r>
          </w:p>
          <w:bookmarkEnd w:id="5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партнер должен посодействовать Частному партнеру скорейшему получению всех разрешительных документов на строительство Объекта ГЧП. </w:t>
            </w:r>
          </w:p>
          <w:p>
            <w:pPr>
              <w:spacing w:after="20"/>
              <w:ind w:left="20"/>
              <w:jc w:val="both"/>
            </w:pPr>
            <w:r>
              <w:rPr>
                <w:rFonts w:ascii="Times New Roman"/>
                <w:b w:val="false"/>
                <w:i w:val="false"/>
                <w:color w:val="000000"/>
                <w:sz w:val="20"/>
              </w:rPr>
              <w:t xml:space="preserve">
Частный партнер должен предварительно ознакомиться с пакетом документации, требуемой соответствующим государственным органом, для получения разрешительных документов.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6" w:id="5147"/>
          <w:p>
            <w:pPr>
              <w:spacing w:after="20"/>
              <w:ind w:left="20"/>
              <w:jc w:val="both"/>
            </w:pPr>
            <w:r>
              <w:rPr>
                <w:rFonts w:ascii="Times New Roman"/>
                <w:b w:val="false"/>
                <w:i w:val="false"/>
                <w:color w:val="000000"/>
                <w:sz w:val="20"/>
              </w:rPr>
              <w:t>
Этап строительства</w:t>
            </w:r>
          </w:p>
          <w:bookmarkEnd w:id="5147"/>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7" w:id="5148"/>
          <w:p>
            <w:pPr>
              <w:spacing w:after="20"/>
              <w:ind w:left="20"/>
              <w:jc w:val="both"/>
            </w:pPr>
            <w:r>
              <w:rPr>
                <w:rFonts w:ascii="Times New Roman"/>
                <w:b w:val="false"/>
                <w:i w:val="false"/>
                <w:color w:val="000000"/>
                <w:sz w:val="20"/>
              </w:rPr>
              <w:t>
Юридический риск</w:t>
            </w:r>
          </w:p>
          <w:bookmarkEnd w:id="5148"/>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8" w:id="5149"/>
          <w:p>
            <w:pPr>
              <w:spacing w:after="20"/>
              <w:ind w:left="20"/>
              <w:jc w:val="both"/>
            </w:pPr>
            <w:r>
              <w:rPr>
                <w:rFonts w:ascii="Times New Roman"/>
                <w:b w:val="false"/>
                <w:i w:val="false"/>
                <w:color w:val="000000"/>
                <w:sz w:val="20"/>
              </w:rPr>
              <w:t>
Расторжение Типового договора по инициативе Частного/Государственного партнера после начала работ Строительных работ</w:t>
            </w:r>
          </w:p>
          <w:bookmarkEnd w:id="5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возникших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все условия в соответствии с Типовым договором и проектно-сметной документацией.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9" w:id="5150"/>
          <w:p>
            <w:pPr>
              <w:spacing w:after="20"/>
              <w:ind w:left="20"/>
              <w:jc w:val="both"/>
            </w:pPr>
            <w:r>
              <w:rPr>
                <w:rFonts w:ascii="Times New Roman"/>
                <w:b w:val="false"/>
                <w:i w:val="false"/>
                <w:color w:val="000000"/>
                <w:sz w:val="20"/>
              </w:rPr>
              <w:t>
Финансовый риск</w:t>
            </w:r>
          </w:p>
          <w:bookmarkEnd w:id="5150"/>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0" w:id="5151"/>
          <w:p>
            <w:pPr>
              <w:spacing w:after="20"/>
              <w:ind w:left="20"/>
              <w:jc w:val="both"/>
            </w:pPr>
            <w:r>
              <w:rPr>
                <w:rFonts w:ascii="Times New Roman"/>
                <w:b w:val="false"/>
                <w:i w:val="false"/>
                <w:color w:val="000000"/>
                <w:sz w:val="20"/>
              </w:rPr>
              <w:t>
Увеличение стоимости строительства (рост цен на строительные материалы, транспортировку, цен на оборудование)</w:t>
            </w:r>
          </w:p>
          <w:bookmarkEnd w:id="5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Частным партнером своих денежных потоков, а также поставок необходимых товаров, работ и услуг, с учетом возможного изменения конъюнктуры цен на соответствующих рынках.</w:t>
            </w:r>
          </w:p>
          <w:p>
            <w:pPr>
              <w:spacing w:after="20"/>
              <w:ind w:left="20"/>
              <w:jc w:val="both"/>
            </w:pPr>
            <w:r>
              <w:rPr>
                <w:rFonts w:ascii="Times New Roman"/>
                <w:b w:val="false"/>
                <w:i w:val="false"/>
                <w:color w:val="000000"/>
                <w:sz w:val="20"/>
              </w:rPr>
              <w:t>
Заключение предварительных контрактов на оказание работ, услуг и поставку товаров (строительных материалов), в том числе проработка схемы оплаты, предусматривающей расчет по факту выполненных работ/услуг/поставки товара с небольшой долей авансового платежа (до 30% от стоимости работ/услуг/товара).</w:t>
            </w:r>
          </w:p>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Соблюдение графика строительства, своевременная оплата товаров/работ/ услуг.</w:t>
            </w:r>
          </w:p>
          <w:p>
            <w:pPr>
              <w:spacing w:after="20"/>
              <w:ind w:left="20"/>
              <w:jc w:val="both"/>
            </w:pPr>
            <w:r>
              <w:rPr>
                <w:rFonts w:ascii="Times New Roman"/>
                <w:b w:val="false"/>
                <w:i w:val="false"/>
                <w:color w:val="000000"/>
                <w:sz w:val="20"/>
              </w:rPr>
              <w:t>
Обеспечение своевременного контроля со стороны Частного партнера за ходом и качеством строительства.</w:t>
            </w:r>
          </w:p>
          <w:p>
            <w:pPr>
              <w:spacing w:after="20"/>
              <w:ind w:left="20"/>
              <w:jc w:val="both"/>
            </w:pPr>
            <w:r>
              <w:rPr>
                <w:rFonts w:ascii="Times New Roman"/>
                <w:b w:val="false"/>
                <w:i w:val="false"/>
                <w:color w:val="000000"/>
                <w:sz w:val="20"/>
              </w:rPr>
              <w:t>
Применение таких инструментов как страхование надлежащего исполнения строительно-подрядного контракта, заключение контрактов с фиксированной ценой, включая поставку сырья и материалов.</w:t>
            </w:r>
          </w:p>
          <w:p>
            <w:pPr>
              <w:spacing w:after="20"/>
              <w:ind w:left="20"/>
              <w:jc w:val="both"/>
            </w:pPr>
            <w:r>
              <w:rPr>
                <w:rFonts w:ascii="Times New Roman"/>
                <w:b w:val="false"/>
                <w:i w:val="false"/>
                <w:color w:val="000000"/>
                <w:sz w:val="20"/>
              </w:rPr>
              <w:t>
Привлечение независимого инженера для контроля над качеством работ от лица Частного партнера.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1" w:id="5152"/>
          <w:p>
            <w:pPr>
              <w:spacing w:after="20"/>
              <w:ind w:left="20"/>
              <w:jc w:val="both"/>
            </w:pPr>
            <w:r>
              <w:rPr>
                <w:rFonts w:ascii="Times New Roman"/>
                <w:b w:val="false"/>
                <w:i w:val="false"/>
                <w:color w:val="000000"/>
                <w:sz w:val="20"/>
              </w:rPr>
              <w:t>
Увеличение налоговых ставок</w:t>
            </w:r>
          </w:p>
          <w:bookmarkEnd w:id="5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2" w:id="5153"/>
          <w:p>
            <w:pPr>
              <w:spacing w:after="20"/>
              <w:ind w:left="20"/>
              <w:jc w:val="both"/>
            </w:pPr>
            <w:r>
              <w:rPr>
                <w:rFonts w:ascii="Times New Roman"/>
                <w:b w:val="false"/>
                <w:i w:val="false"/>
                <w:color w:val="000000"/>
                <w:sz w:val="20"/>
              </w:rPr>
              <w:t>
Банкротство Частного партнера или Субподрядчиков</w:t>
            </w:r>
          </w:p>
          <w:bookmarkEnd w:id="5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снижения рисков банкротства Частного партнера необходимо применить страхование бизнеса и создание специальных резервных фондов.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3" w:id="5154"/>
          <w:p>
            <w:pPr>
              <w:spacing w:after="20"/>
              <w:ind w:left="20"/>
              <w:jc w:val="both"/>
            </w:pPr>
            <w:r>
              <w:rPr>
                <w:rFonts w:ascii="Times New Roman"/>
                <w:b w:val="false"/>
                <w:i w:val="false"/>
                <w:color w:val="000000"/>
                <w:sz w:val="20"/>
              </w:rPr>
              <w:t>
Увеличение процентной ставки займа после заключения Типового договора</w:t>
            </w:r>
          </w:p>
          <w:bookmarkEnd w:id="5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Частным партнером договора займа с финансовой организацией на приемлемых условиях, в том числе с фиксированной процентной ставкой.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4" w:id="5155"/>
          <w:p>
            <w:pPr>
              <w:spacing w:after="20"/>
              <w:ind w:left="20"/>
              <w:jc w:val="both"/>
            </w:pPr>
            <w:r>
              <w:rPr>
                <w:rFonts w:ascii="Times New Roman"/>
                <w:b w:val="false"/>
                <w:i w:val="false"/>
                <w:color w:val="000000"/>
                <w:sz w:val="20"/>
              </w:rPr>
              <w:t>
Невозможность страховой выплаты страховщиком в случае нанесения ущерба Объекту ГЧП</w:t>
            </w:r>
          </w:p>
          <w:bookmarkEnd w:id="5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могут быть обусловлены опасностью, которая не подлежала страхованию, таким образом, Частному партнеру следует внимательно ознакомиться с условиями полиса, покрывающего все необходимые риски. Частному партнеру необходимо заключить договор о страховании на весь срок реализации Проекта ГЧП.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5" w:id="5156"/>
          <w:p>
            <w:pPr>
              <w:spacing w:after="20"/>
              <w:ind w:left="20"/>
              <w:jc w:val="both"/>
            </w:pPr>
            <w:r>
              <w:rPr>
                <w:rFonts w:ascii="Times New Roman"/>
                <w:b w:val="false"/>
                <w:i w:val="false"/>
                <w:color w:val="000000"/>
                <w:sz w:val="20"/>
              </w:rPr>
              <w:t>
Рост инфляции</w:t>
            </w:r>
          </w:p>
          <w:bookmarkEnd w:id="5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6" w:id="5157"/>
          <w:p>
            <w:pPr>
              <w:spacing w:after="20"/>
              <w:ind w:left="20"/>
              <w:jc w:val="both"/>
            </w:pPr>
            <w:r>
              <w:rPr>
                <w:rFonts w:ascii="Times New Roman"/>
                <w:b w:val="false"/>
                <w:i w:val="false"/>
                <w:color w:val="000000"/>
                <w:sz w:val="20"/>
              </w:rPr>
              <w:t>
Технический риск</w:t>
            </w:r>
          </w:p>
          <w:bookmarkEnd w:id="5157"/>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7" w:id="5158"/>
          <w:p>
            <w:pPr>
              <w:spacing w:after="20"/>
              <w:ind w:left="20"/>
              <w:jc w:val="both"/>
            </w:pPr>
            <w:r>
              <w:rPr>
                <w:rFonts w:ascii="Times New Roman"/>
                <w:b w:val="false"/>
                <w:i w:val="false"/>
                <w:color w:val="000000"/>
                <w:sz w:val="20"/>
              </w:rPr>
              <w:t>
Продление сроков строительства, в связи с несвоевременным выполнением работ подрядчиком</w:t>
            </w:r>
          </w:p>
          <w:bookmarkEnd w:id="5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Тщательная проработка условий договора с подрядчиками/Субподрядчиками.</w:t>
            </w:r>
          </w:p>
          <w:p>
            <w:pPr>
              <w:spacing w:after="20"/>
              <w:ind w:left="20"/>
              <w:jc w:val="both"/>
            </w:pPr>
            <w:r>
              <w:rPr>
                <w:rFonts w:ascii="Times New Roman"/>
                <w:b w:val="false"/>
                <w:i w:val="false"/>
                <w:color w:val="000000"/>
                <w:sz w:val="20"/>
              </w:rPr>
              <w:t>
Предусмотреть применение штрафных санкций и предоставление обеспечения исполнения обязательств по строительству Объекта ГЧП.</w:t>
            </w:r>
          </w:p>
          <w:p>
            <w:pPr>
              <w:spacing w:after="20"/>
              <w:ind w:left="20"/>
              <w:jc w:val="both"/>
            </w:pPr>
            <w:r>
              <w:rPr>
                <w:rFonts w:ascii="Times New Roman"/>
                <w:b w:val="false"/>
                <w:i w:val="false"/>
                <w:color w:val="000000"/>
                <w:sz w:val="20"/>
              </w:rPr>
              <w:t>
Организация своевременного контроля за ходом и качеством и графиком строительства.</w:t>
            </w:r>
          </w:p>
          <w:p>
            <w:pPr>
              <w:spacing w:after="20"/>
              <w:ind w:left="20"/>
              <w:jc w:val="both"/>
            </w:pPr>
            <w:r>
              <w:rPr>
                <w:rFonts w:ascii="Times New Roman"/>
                <w:b w:val="false"/>
                <w:i w:val="false"/>
                <w:color w:val="000000"/>
                <w:sz w:val="20"/>
              </w:rPr>
              <w:t>
Тщательная проработка проектных работ с учетом масштаба строительства, соблюдение графика строительства.</w:t>
            </w:r>
          </w:p>
          <w:p>
            <w:pPr>
              <w:spacing w:after="20"/>
              <w:ind w:left="20"/>
              <w:jc w:val="both"/>
            </w:pPr>
            <w:r>
              <w:rPr>
                <w:rFonts w:ascii="Times New Roman"/>
                <w:b w:val="false"/>
                <w:i w:val="false"/>
                <w:color w:val="000000"/>
                <w:sz w:val="20"/>
              </w:rPr>
              <w:t>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8" w:id="5159"/>
          <w:p>
            <w:pPr>
              <w:spacing w:after="20"/>
              <w:ind w:left="20"/>
              <w:jc w:val="both"/>
            </w:pPr>
            <w:r>
              <w:rPr>
                <w:rFonts w:ascii="Times New Roman"/>
                <w:b w:val="false"/>
                <w:i w:val="false"/>
                <w:color w:val="000000"/>
                <w:sz w:val="20"/>
              </w:rPr>
              <w:t>
Продление сроков строительства, в связи с несвоевременным предоставлением Земельного участка Государственным партнером</w:t>
            </w:r>
          </w:p>
          <w:bookmarkEnd w:id="5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выделения Земельного участка и надлежащее оформление прав пользования им.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9" w:id="5160"/>
          <w:p>
            <w:pPr>
              <w:spacing w:after="20"/>
              <w:ind w:left="20"/>
              <w:jc w:val="both"/>
            </w:pPr>
            <w:r>
              <w:rPr>
                <w:rFonts w:ascii="Times New Roman"/>
                <w:b w:val="false"/>
                <w:i w:val="false"/>
                <w:color w:val="000000"/>
                <w:sz w:val="20"/>
              </w:rPr>
              <w:t>
Поставка некачественного оборудования и/или строительных материалов</w:t>
            </w:r>
          </w:p>
          <w:bookmarkEnd w:id="5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предусмотреть в договоре поставки оборудования гарантийный период в течение, которого поставщик должен заменить некачественное оборудование и/или строительные материалы либо исправить за свой счет.</w:t>
            </w:r>
          </w:p>
          <w:p>
            <w:pPr>
              <w:spacing w:after="20"/>
              <w:ind w:left="20"/>
              <w:jc w:val="both"/>
            </w:pPr>
            <w:r>
              <w:rPr>
                <w:rFonts w:ascii="Times New Roman"/>
                <w:b w:val="false"/>
                <w:i w:val="false"/>
                <w:color w:val="000000"/>
                <w:sz w:val="20"/>
              </w:rPr>
              <w:t>
Предусмотреть оплату части платежа только после подписания акта приема-передачи и установки оборудования.</w:t>
            </w:r>
          </w:p>
          <w:p>
            <w:pPr>
              <w:spacing w:after="20"/>
              <w:ind w:left="20"/>
              <w:jc w:val="both"/>
            </w:pPr>
            <w:r>
              <w:rPr>
                <w:rFonts w:ascii="Times New Roman"/>
                <w:b w:val="false"/>
                <w:i w:val="false"/>
                <w:color w:val="000000"/>
                <w:sz w:val="20"/>
              </w:rPr>
              <w:t>
Проверка соответствия оборудования паспорту во время поставки.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0" w:id="5161"/>
          <w:p>
            <w:pPr>
              <w:spacing w:after="20"/>
              <w:ind w:left="20"/>
              <w:jc w:val="both"/>
            </w:pPr>
            <w:r>
              <w:rPr>
                <w:rFonts w:ascii="Times New Roman"/>
                <w:b w:val="false"/>
                <w:i w:val="false"/>
                <w:color w:val="000000"/>
                <w:sz w:val="20"/>
              </w:rPr>
              <w:t>
Возникновение пожара в ходе строительства с участием или без участия третьих лиц</w:t>
            </w:r>
          </w:p>
          <w:bookmarkEnd w:id="5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1" w:id="5162"/>
          <w:p>
            <w:pPr>
              <w:spacing w:after="20"/>
              <w:ind w:left="20"/>
              <w:jc w:val="both"/>
            </w:pPr>
            <w:r>
              <w:rPr>
                <w:rFonts w:ascii="Times New Roman"/>
                <w:b w:val="false"/>
                <w:i w:val="false"/>
                <w:color w:val="000000"/>
                <w:sz w:val="20"/>
              </w:rPr>
              <w:t>
Выявление дефекта/отказа оборудования или аварийности конструкции объекта</w:t>
            </w:r>
          </w:p>
          <w:bookmarkEnd w:id="5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Замена/реконструкция оборудования.</w:t>
            </w:r>
          </w:p>
          <w:p>
            <w:pPr>
              <w:spacing w:after="20"/>
              <w:ind w:left="20"/>
              <w:jc w:val="both"/>
            </w:pPr>
            <w:r>
              <w:rPr>
                <w:rFonts w:ascii="Times New Roman"/>
                <w:b w:val="false"/>
                <w:i w:val="false"/>
                <w:color w:val="000000"/>
                <w:sz w:val="20"/>
              </w:rPr>
              <w:t>
Выбор поставщиков оборудования на основе качественно анализа, заключения гарантийных договоров, повышение квалификации персонала.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2" w:id="5163"/>
          <w:p>
            <w:pPr>
              <w:spacing w:after="20"/>
              <w:ind w:left="20"/>
              <w:jc w:val="both"/>
            </w:pPr>
            <w:r>
              <w:rPr>
                <w:rFonts w:ascii="Times New Roman"/>
                <w:b w:val="false"/>
                <w:i w:val="false"/>
                <w:color w:val="000000"/>
                <w:sz w:val="20"/>
              </w:rPr>
              <w:t>
Некачественная постройка жилого комплекса (возникновение трещин на фундаменте, стенах)</w:t>
            </w:r>
          </w:p>
          <w:bookmarkEnd w:id="5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Должный отбор подрядчиков/субподрядчиков с соответствующим опытом для выполнения строительных работ.</w:t>
            </w:r>
          </w:p>
          <w:p>
            <w:pPr>
              <w:spacing w:after="20"/>
              <w:ind w:left="20"/>
              <w:jc w:val="both"/>
            </w:pPr>
            <w:r>
              <w:rPr>
                <w:rFonts w:ascii="Times New Roman"/>
                <w:b w:val="false"/>
                <w:i w:val="false"/>
                <w:color w:val="000000"/>
                <w:sz w:val="20"/>
              </w:rPr>
              <w:t>
Организация своевременного контроля в ходе строительства.</w:t>
            </w:r>
          </w:p>
          <w:p>
            <w:pPr>
              <w:spacing w:after="20"/>
              <w:ind w:left="20"/>
              <w:jc w:val="both"/>
            </w:pPr>
            <w:r>
              <w:rPr>
                <w:rFonts w:ascii="Times New Roman"/>
                <w:b w:val="false"/>
                <w:i w:val="false"/>
                <w:color w:val="000000"/>
                <w:sz w:val="20"/>
              </w:rPr>
              <w:t>
Тщательная проработка условий договора с подрядчиками/субподрядчиками.</w:t>
            </w:r>
          </w:p>
          <w:p>
            <w:pPr>
              <w:spacing w:after="20"/>
              <w:ind w:left="20"/>
              <w:jc w:val="both"/>
            </w:pPr>
            <w:r>
              <w:rPr>
                <w:rFonts w:ascii="Times New Roman"/>
                <w:b w:val="false"/>
                <w:i w:val="false"/>
                <w:color w:val="000000"/>
                <w:sz w:val="20"/>
              </w:rPr>
              <w:t>
Обеспечение своевременного контроля со стороны частного партнера за ходом и качеством строительства.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3" w:id="5164"/>
          <w:p>
            <w:pPr>
              <w:spacing w:after="20"/>
              <w:ind w:left="20"/>
              <w:jc w:val="both"/>
            </w:pPr>
            <w:r>
              <w:rPr>
                <w:rFonts w:ascii="Times New Roman"/>
                <w:b w:val="false"/>
                <w:i w:val="false"/>
                <w:color w:val="000000"/>
                <w:sz w:val="20"/>
              </w:rPr>
              <w:t>
Экологический риск</w:t>
            </w:r>
          </w:p>
          <w:bookmarkEnd w:id="5164"/>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4" w:id="5165"/>
          <w:p>
            <w:pPr>
              <w:spacing w:after="20"/>
              <w:ind w:left="20"/>
              <w:jc w:val="both"/>
            </w:pPr>
            <w:r>
              <w:rPr>
                <w:rFonts w:ascii="Times New Roman"/>
                <w:b w:val="false"/>
                <w:i w:val="false"/>
                <w:color w:val="000000"/>
                <w:sz w:val="20"/>
              </w:rPr>
              <w:t>
Несоответствие материалов и оборудования экологическим стандартам и нормам</w:t>
            </w:r>
          </w:p>
          <w:bookmarkEnd w:id="5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и/или применение разрешенных, допущенных, сертифицированных, стандартизированных материалов и оборудования.</w:t>
            </w:r>
          </w:p>
          <w:p>
            <w:pPr>
              <w:spacing w:after="20"/>
              <w:ind w:left="20"/>
              <w:jc w:val="both"/>
            </w:pPr>
            <w:r>
              <w:rPr>
                <w:rFonts w:ascii="Times New Roman"/>
                <w:b w:val="false"/>
                <w:i w:val="false"/>
                <w:color w:val="000000"/>
                <w:sz w:val="20"/>
              </w:rPr>
              <w:t>
Закуп Частным партнером или Субподрядчиком материалов и оборудования для строительства с учетом специфики строительства Объекта ГЧП.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5" w:id="5166"/>
          <w:p>
            <w:pPr>
              <w:spacing w:after="20"/>
              <w:ind w:left="20"/>
              <w:jc w:val="both"/>
            </w:pPr>
            <w:r>
              <w:rPr>
                <w:rFonts w:ascii="Times New Roman"/>
                <w:b w:val="false"/>
                <w:i w:val="false"/>
                <w:color w:val="000000"/>
                <w:sz w:val="20"/>
              </w:rPr>
              <w:t>
Стихийный риск</w:t>
            </w:r>
          </w:p>
          <w:bookmarkEnd w:id="5166"/>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6" w:id="5167"/>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неблагоприятных климатических условий, приводящих к невозможности обеспечения безопасной эксплуатации Объекта ГЧП</w:t>
            </w:r>
          </w:p>
          <w:bookmarkEnd w:id="5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7" w:id="5168"/>
          <w:p>
            <w:pPr>
              <w:spacing w:after="20"/>
              <w:ind w:left="20"/>
              <w:jc w:val="both"/>
            </w:pPr>
            <w:r>
              <w:rPr>
                <w:rFonts w:ascii="Times New Roman"/>
                <w:b w:val="false"/>
                <w:i w:val="false"/>
                <w:color w:val="000000"/>
                <w:sz w:val="20"/>
              </w:rPr>
              <w:t>
Операционный риск</w:t>
            </w:r>
          </w:p>
          <w:bookmarkEnd w:id="5168"/>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8" w:id="5169"/>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bookmarkEnd w:id="5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создание профсоюза работников.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9" w:id="5170"/>
          <w:p>
            <w:pPr>
              <w:spacing w:after="20"/>
              <w:ind w:left="20"/>
              <w:jc w:val="both"/>
            </w:pPr>
            <w:r>
              <w:rPr>
                <w:rFonts w:ascii="Times New Roman"/>
                <w:b w:val="false"/>
                <w:i w:val="false"/>
                <w:color w:val="000000"/>
                <w:sz w:val="20"/>
              </w:rPr>
              <w:t>
Социально-политический риск</w:t>
            </w:r>
          </w:p>
          <w:bookmarkEnd w:id="5170"/>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0" w:id="5171"/>
          <w:p>
            <w:pPr>
              <w:spacing w:after="20"/>
              <w:ind w:left="20"/>
              <w:jc w:val="both"/>
            </w:pPr>
            <w:r>
              <w:rPr>
                <w:rFonts w:ascii="Times New Roman"/>
                <w:b w:val="false"/>
                <w:i w:val="false"/>
                <w:color w:val="000000"/>
                <w:sz w:val="20"/>
              </w:rPr>
              <w:t>
Возникновение акта терроризма, революции, мятежа</w:t>
            </w:r>
          </w:p>
          <w:bookmarkEnd w:id="5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1" w:id="5172"/>
          <w:p>
            <w:pPr>
              <w:spacing w:after="20"/>
              <w:ind w:left="20"/>
              <w:jc w:val="both"/>
            </w:pPr>
            <w:r>
              <w:rPr>
                <w:rFonts w:ascii="Times New Roman"/>
                <w:b w:val="false"/>
                <w:i w:val="false"/>
                <w:color w:val="000000"/>
                <w:sz w:val="20"/>
              </w:rPr>
              <w:t>
Возникновение военных действии</w:t>
            </w:r>
          </w:p>
          <w:bookmarkEnd w:id="5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2" w:id="5173"/>
          <w:p>
            <w:pPr>
              <w:spacing w:after="20"/>
              <w:ind w:left="20"/>
              <w:jc w:val="both"/>
            </w:pPr>
            <w:r>
              <w:rPr>
                <w:rFonts w:ascii="Times New Roman"/>
                <w:b w:val="false"/>
                <w:i w:val="false"/>
                <w:color w:val="000000"/>
                <w:sz w:val="20"/>
              </w:rPr>
              <w:t>
Возникновение беспорядков, забастовок, предпринятых лицами, не являющимися персоналом Частного партнера</w:t>
            </w:r>
          </w:p>
          <w:bookmarkEnd w:id="5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3" w:id="5174"/>
          <w:p>
            <w:pPr>
              <w:spacing w:after="20"/>
              <w:ind w:left="20"/>
              <w:jc w:val="both"/>
            </w:pPr>
            <w:r>
              <w:rPr>
                <w:rFonts w:ascii="Times New Roman"/>
                <w:b w:val="false"/>
                <w:i w:val="false"/>
                <w:color w:val="000000"/>
                <w:sz w:val="20"/>
              </w:rPr>
              <w:t>
3. Этап эксплуатации</w:t>
            </w:r>
          </w:p>
          <w:bookmarkEnd w:id="5174"/>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4" w:id="5175"/>
          <w:p>
            <w:pPr>
              <w:spacing w:after="20"/>
              <w:ind w:left="20"/>
              <w:jc w:val="both"/>
            </w:pPr>
            <w:r>
              <w:rPr>
                <w:rFonts w:ascii="Times New Roman"/>
                <w:b w:val="false"/>
                <w:i w:val="false"/>
                <w:color w:val="000000"/>
                <w:sz w:val="20"/>
              </w:rPr>
              <w:t>
Юридический риск</w:t>
            </w:r>
          </w:p>
          <w:bookmarkEnd w:id="5175"/>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5" w:id="5176"/>
          <w:p>
            <w:pPr>
              <w:spacing w:after="20"/>
              <w:ind w:left="20"/>
              <w:jc w:val="both"/>
            </w:pPr>
            <w:r>
              <w:rPr>
                <w:rFonts w:ascii="Times New Roman"/>
                <w:b w:val="false"/>
                <w:i w:val="false"/>
                <w:color w:val="000000"/>
                <w:sz w:val="20"/>
              </w:rPr>
              <w:t>
Расторжение Типового договора по инициативе Частного/Государственного партнера после Даты начала оказания Услуг</w:t>
            </w:r>
          </w:p>
          <w:bookmarkEnd w:id="5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возникших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все условия в соответствии с Типовым договором и проектно-сметной документацией.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6" w:id="5177"/>
          <w:p>
            <w:pPr>
              <w:spacing w:after="20"/>
              <w:ind w:left="20"/>
              <w:jc w:val="both"/>
            </w:pPr>
            <w:r>
              <w:rPr>
                <w:rFonts w:ascii="Times New Roman"/>
                <w:b w:val="false"/>
                <w:i w:val="false"/>
                <w:color w:val="000000"/>
                <w:sz w:val="20"/>
              </w:rPr>
              <w:t>
Финансовый риск</w:t>
            </w:r>
          </w:p>
          <w:bookmarkEnd w:id="5177"/>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7" w:id="5178"/>
          <w:p>
            <w:pPr>
              <w:spacing w:after="20"/>
              <w:ind w:left="20"/>
              <w:jc w:val="both"/>
            </w:pPr>
            <w:r>
              <w:rPr>
                <w:rFonts w:ascii="Times New Roman"/>
                <w:b w:val="false"/>
                <w:i w:val="false"/>
                <w:color w:val="000000"/>
                <w:sz w:val="20"/>
              </w:rPr>
              <w:t>
Увеличение налоговых ставок</w:t>
            </w:r>
          </w:p>
          <w:bookmarkEnd w:id="5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8" w:id="5179"/>
          <w:p>
            <w:pPr>
              <w:spacing w:after="20"/>
              <w:ind w:left="20"/>
              <w:jc w:val="both"/>
            </w:pPr>
            <w:r>
              <w:rPr>
                <w:rFonts w:ascii="Times New Roman"/>
                <w:b w:val="false"/>
                <w:i w:val="false"/>
                <w:color w:val="000000"/>
                <w:sz w:val="20"/>
              </w:rPr>
              <w:t>
Рост инфляции</w:t>
            </w:r>
          </w:p>
          <w:bookmarkEnd w:id="5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9" w:id="5180"/>
          <w:p>
            <w:pPr>
              <w:spacing w:after="20"/>
              <w:ind w:left="20"/>
              <w:jc w:val="both"/>
            </w:pPr>
            <w:r>
              <w:rPr>
                <w:rFonts w:ascii="Times New Roman"/>
                <w:b w:val="false"/>
                <w:i w:val="false"/>
                <w:color w:val="000000"/>
                <w:sz w:val="20"/>
              </w:rPr>
              <w:t>
Коммерческий риск</w:t>
            </w:r>
          </w:p>
          <w:bookmarkEnd w:id="5180"/>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0" w:id="5181"/>
          <w:p>
            <w:pPr>
              <w:spacing w:after="20"/>
              <w:ind w:left="20"/>
              <w:jc w:val="both"/>
            </w:pPr>
            <w:r>
              <w:rPr>
                <w:rFonts w:ascii="Times New Roman"/>
                <w:b w:val="false"/>
                <w:i w:val="false"/>
                <w:color w:val="000000"/>
                <w:sz w:val="20"/>
              </w:rPr>
              <w:t>
Уменьшение/отсутствие спроса/ потребления Услуг</w:t>
            </w:r>
          </w:p>
          <w:bookmarkEnd w:id="5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предоставление Услуг Частным партнером.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1" w:id="5182"/>
          <w:p>
            <w:pPr>
              <w:spacing w:after="20"/>
              <w:ind w:left="20"/>
              <w:jc w:val="both"/>
            </w:pPr>
            <w:r>
              <w:rPr>
                <w:rFonts w:ascii="Times New Roman"/>
                <w:b w:val="false"/>
                <w:i w:val="false"/>
                <w:color w:val="000000"/>
                <w:sz w:val="20"/>
              </w:rPr>
              <w:t xml:space="preserve">
Риск не получения документов для финансирования или кредитования </w:t>
            </w:r>
          </w:p>
          <w:bookmarkEnd w:id="5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риска, что в первом полугодии будет уменьшен удельный вес продажи квартир от общего количества квартир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2" w:id="5183"/>
          <w:p>
            <w:pPr>
              <w:spacing w:after="20"/>
              <w:ind w:left="20"/>
              <w:jc w:val="both"/>
            </w:pPr>
            <w:r>
              <w:rPr>
                <w:rFonts w:ascii="Times New Roman"/>
                <w:b w:val="false"/>
                <w:i w:val="false"/>
                <w:color w:val="000000"/>
                <w:sz w:val="20"/>
              </w:rPr>
              <w:t>
Риск затяжного рассмотрения заявок населения жилищной комиссией</w:t>
            </w:r>
          </w:p>
          <w:bookmarkEnd w:id="5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типовом договоре ГЧП прописать сокращение сроков рассмотрения жилищной комиссией заявок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3" w:id="5184"/>
          <w:p>
            <w:pPr>
              <w:spacing w:after="20"/>
              <w:ind w:left="20"/>
              <w:jc w:val="both"/>
            </w:pPr>
            <w:r>
              <w:rPr>
                <w:rFonts w:ascii="Times New Roman"/>
                <w:b w:val="false"/>
                <w:i w:val="false"/>
                <w:color w:val="000000"/>
                <w:sz w:val="20"/>
              </w:rPr>
              <w:t>
Риск не подтверждения платежеспособности населения</w:t>
            </w:r>
          </w:p>
          <w:bookmarkEnd w:id="5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риска, что в первом полугодии будет уменьшен удельный вес сдачи квартир от общего количества квартир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4" w:id="5185"/>
          <w:p>
            <w:pPr>
              <w:spacing w:after="20"/>
              <w:ind w:left="20"/>
              <w:jc w:val="both"/>
            </w:pPr>
            <w:r>
              <w:rPr>
                <w:rFonts w:ascii="Times New Roman"/>
                <w:b w:val="false"/>
                <w:i w:val="false"/>
                <w:color w:val="000000"/>
                <w:sz w:val="20"/>
              </w:rPr>
              <w:t>
Технический риск</w:t>
            </w:r>
          </w:p>
          <w:bookmarkEnd w:id="5185"/>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5" w:id="5186"/>
          <w:p>
            <w:pPr>
              <w:spacing w:after="20"/>
              <w:ind w:left="20"/>
              <w:jc w:val="both"/>
            </w:pPr>
            <w:r>
              <w:rPr>
                <w:rFonts w:ascii="Times New Roman"/>
                <w:b w:val="false"/>
                <w:i w:val="false"/>
                <w:color w:val="000000"/>
                <w:sz w:val="20"/>
              </w:rPr>
              <w:t>
Некачественное техническое обслуживание Объекта ГЧП</w:t>
            </w:r>
          </w:p>
          <w:bookmarkEnd w:id="5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исправного состояния здания, в том числе отдельных конструктивных элементов здания, материалов и систем инженерного оборудования, энергетики, водоснабжения и водоотвода, связи.</w:t>
            </w:r>
          </w:p>
          <w:p>
            <w:pPr>
              <w:spacing w:after="20"/>
              <w:ind w:left="20"/>
              <w:jc w:val="both"/>
            </w:pPr>
            <w:r>
              <w:rPr>
                <w:rFonts w:ascii="Times New Roman"/>
                <w:b w:val="false"/>
                <w:i w:val="false"/>
                <w:color w:val="000000"/>
                <w:sz w:val="20"/>
              </w:rPr>
              <w:t>
Организация вспомогательных работ по зданию, в том числе уборка и очистка помещений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6" w:id="5187"/>
          <w:p>
            <w:pPr>
              <w:spacing w:after="20"/>
              <w:ind w:left="20"/>
              <w:jc w:val="both"/>
            </w:pPr>
            <w:r>
              <w:rPr>
                <w:rFonts w:ascii="Times New Roman"/>
                <w:b w:val="false"/>
                <w:i w:val="false"/>
                <w:color w:val="000000"/>
                <w:sz w:val="20"/>
              </w:rPr>
              <w:t>
Возникновение пожара в ходе эксплуатации здания с участием или без участия третьих лиц</w:t>
            </w:r>
          </w:p>
          <w:bookmarkEnd w:id="5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7" w:id="5188"/>
          <w:p>
            <w:pPr>
              <w:spacing w:after="20"/>
              <w:ind w:left="20"/>
              <w:jc w:val="both"/>
            </w:pPr>
            <w:r>
              <w:rPr>
                <w:rFonts w:ascii="Times New Roman"/>
                <w:b w:val="false"/>
                <w:i w:val="false"/>
                <w:color w:val="000000"/>
                <w:sz w:val="20"/>
              </w:rPr>
              <w:t>
Операционный риск</w:t>
            </w:r>
          </w:p>
          <w:bookmarkEnd w:id="5188"/>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8" w:id="5189"/>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bookmarkEnd w:id="5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9" w:id="5190"/>
          <w:p>
            <w:pPr>
              <w:spacing w:after="20"/>
              <w:ind w:left="20"/>
              <w:jc w:val="both"/>
            </w:pPr>
            <w:r>
              <w:rPr>
                <w:rFonts w:ascii="Times New Roman"/>
                <w:b w:val="false"/>
                <w:i w:val="false"/>
                <w:color w:val="000000"/>
                <w:sz w:val="20"/>
              </w:rPr>
              <w:t>
Несоответствие персонала Частного партнера квалификационным требованиям</w:t>
            </w:r>
          </w:p>
          <w:bookmarkEnd w:id="5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ежегодного повышения квалификации персоналда Частного партнера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0" w:id="5191"/>
          <w:p>
            <w:pPr>
              <w:spacing w:after="20"/>
              <w:ind w:left="20"/>
              <w:jc w:val="both"/>
            </w:pPr>
            <w:r>
              <w:rPr>
                <w:rFonts w:ascii="Times New Roman"/>
                <w:b w:val="false"/>
                <w:i w:val="false"/>
                <w:color w:val="000000"/>
                <w:sz w:val="20"/>
              </w:rPr>
              <w:t>
Социально-политический риск</w:t>
            </w:r>
          </w:p>
          <w:bookmarkEnd w:id="5191"/>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1" w:id="5192"/>
          <w:p>
            <w:pPr>
              <w:spacing w:after="20"/>
              <w:ind w:left="20"/>
              <w:jc w:val="both"/>
            </w:pPr>
            <w:r>
              <w:rPr>
                <w:rFonts w:ascii="Times New Roman"/>
                <w:b w:val="false"/>
                <w:i w:val="false"/>
                <w:color w:val="000000"/>
                <w:sz w:val="20"/>
              </w:rPr>
              <w:t>
Возникновение акта терроризма, революции, мятежа</w:t>
            </w:r>
          </w:p>
          <w:bookmarkEnd w:id="5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2" w:id="5193"/>
          <w:p>
            <w:pPr>
              <w:spacing w:after="20"/>
              <w:ind w:left="20"/>
              <w:jc w:val="both"/>
            </w:pPr>
            <w:r>
              <w:rPr>
                <w:rFonts w:ascii="Times New Roman"/>
                <w:b w:val="false"/>
                <w:i w:val="false"/>
                <w:color w:val="000000"/>
                <w:sz w:val="20"/>
              </w:rPr>
              <w:t>
Возникновение военных действии</w:t>
            </w:r>
          </w:p>
          <w:bookmarkEnd w:id="5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3" w:id="5194"/>
          <w:p>
            <w:pPr>
              <w:spacing w:after="20"/>
              <w:ind w:left="20"/>
              <w:jc w:val="both"/>
            </w:pPr>
            <w:r>
              <w:rPr>
                <w:rFonts w:ascii="Times New Roman"/>
                <w:b w:val="false"/>
                <w:i w:val="false"/>
                <w:color w:val="000000"/>
                <w:sz w:val="20"/>
              </w:rPr>
              <w:t>
Возникновение беспорядков, забастовок, предпринятых лицами, не являющимися персоналом Частного партнера</w:t>
            </w:r>
          </w:p>
          <w:bookmarkEnd w:id="5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4" w:id="5195"/>
          <w:p>
            <w:pPr>
              <w:spacing w:after="20"/>
              <w:ind w:left="20"/>
              <w:jc w:val="both"/>
            </w:pPr>
            <w:r>
              <w:rPr>
                <w:rFonts w:ascii="Times New Roman"/>
                <w:b w:val="false"/>
                <w:i w:val="false"/>
                <w:color w:val="000000"/>
                <w:sz w:val="20"/>
              </w:rPr>
              <w:t>
Стихийный риск</w:t>
            </w:r>
          </w:p>
          <w:bookmarkEnd w:id="5195"/>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5" w:id="5196"/>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неблагоприятных климатических условий, приводящих к невозможности обеспечения безопасной эксплуатации Объекта ГЧП</w:t>
            </w:r>
          </w:p>
          <w:bookmarkEnd w:id="5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6" w:id="5197"/>
          <w:p>
            <w:pPr>
              <w:spacing w:after="20"/>
              <w:ind w:left="20"/>
              <w:jc w:val="both"/>
            </w:pPr>
            <w:r>
              <w:rPr>
                <w:rFonts w:ascii="Times New Roman"/>
                <w:b w:val="false"/>
                <w:i w:val="false"/>
                <w:color w:val="000000"/>
                <w:sz w:val="20"/>
              </w:rPr>
              <w:t>
Подписи Сторон</w:t>
            </w:r>
          </w:p>
          <w:bookmarkEnd w:id="519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7" w:id="5198"/>
          <w:p>
            <w:pPr>
              <w:spacing w:after="20"/>
              <w:ind w:left="20"/>
              <w:jc w:val="both"/>
            </w:pPr>
            <w:r>
              <w:rPr>
                <w:rFonts w:ascii="Times New Roman"/>
                <w:b w:val="false"/>
                <w:i w:val="false"/>
                <w:color w:val="000000"/>
                <w:sz w:val="20"/>
              </w:rPr>
              <w:t>
______________________________</w:t>
            </w:r>
          </w:p>
          <w:bookmarkEnd w:id="51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8" w:id="5199"/>
          <w:p>
            <w:pPr>
              <w:spacing w:after="20"/>
              <w:ind w:left="20"/>
              <w:jc w:val="both"/>
            </w:pPr>
            <w:r>
              <w:rPr>
                <w:rFonts w:ascii="Times New Roman"/>
                <w:b w:val="false"/>
                <w:i w:val="false"/>
                <w:color w:val="000000"/>
                <w:sz w:val="20"/>
              </w:rPr>
              <w:t>
от Государственного партнера</w:t>
            </w:r>
          </w:p>
          <w:bookmarkEnd w:id="51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2017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от 25 ноября 2015 года № 724</w:t>
            </w:r>
          </w:p>
        </w:tc>
      </w:tr>
    </w:tbl>
    <w:bookmarkStart w:name="z5521" w:id="5200"/>
    <w:p>
      <w:pPr>
        <w:spacing w:after="0"/>
        <w:ind w:left="0"/>
        <w:jc w:val="left"/>
      </w:pPr>
      <w:r>
        <w:rPr>
          <w:rFonts w:ascii="Times New Roman"/>
          <w:b/>
          <w:i w:val="false"/>
          <w:color w:val="000000"/>
        </w:rPr>
        <w:t xml:space="preserve"> Типовой договор ГЧП в сфере жилищно-коммунального хозяйства (сети уличного освещения)</w:t>
      </w:r>
    </w:p>
    <w:bookmarkEnd w:id="5200"/>
    <w:p>
      <w:pPr>
        <w:spacing w:after="0"/>
        <w:ind w:left="0"/>
        <w:jc w:val="both"/>
      </w:pPr>
      <w:bookmarkStart w:name="z5522" w:id="5201"/>
      <w:r>
        <w:rPr>
          <w:rFonts w:ascii="Times New Roman"/>
          <w:b w:val="false"/>
          <w:i w:val="false"/>
          <w:color w:val="000000"/>
          <w:sz w:val="28"/>
        </w:rPr>
        <w:t>
      _____________________________________ (указать наименование и местонахождение</w:t>
      </w:r>
    </w:p>
    <w:bookmarkEnd w:id="5201"/>
    <w:p>
      <w:pPr>
        <w:spacing w:after="0"/>
        <w:ind w:left="0"/>
        <w:jc w:val="both"/>
      </w:pPr>
      <w:r>
        <w:rPr>
          <w:rFonts w:ascii="Times New Roman"/>
          <w:b w:val="false"/>
          <w:i w:val="false"/>
          <w:color w:val="000000"/>
          <w:sz w:val="28"/>
        </w:rPr>
        <w:t>населенного пункта) "___" _________ 20__ г. (указать дату заключения)</w:t>
      </w:r>
    </w:p>
    <w:p>
      <w:pPr>
        <w:spacing w:after="0"/>
        <w:ind w:left="0"/>
        <w:jc w:val="both"/>
      </w:pPr>
      <w:r>
        <w:rPr>
          <w:rFonts w:ascii="Times New Roman"/>
          <w:b w:val="false"/>
          <w:i w:val="false"/>
          <w:color w:val="000000"/>
          <w:sz w:val="28"/>
        </w:rPr>
        <w:t>________________________________________ (указать государственного партнера) в лице,</w:t>
      </w:r>
    </w:p>
    <w:p>
      <w:pPr>
        <w:spacing w:after="0"/>
        <w:ind w:left="0"/>
        <w:jc w:val="both"/>
      </w:pPr>
      <w:r>
        <w:rPr>
          <w:rFonts w:ascii="Times New Roman"/>
          <w:b w:val="false"/>
          <w:i w:val="false"/>
          <w:color w:val="000000"/>
          <w:sz w:val="28"/>
        </w:rPr>
        <w:t>___________________________________ (указать должность, Ф.И.О. (при его наличии)</w:t>
      </w:r>
    </w:p>
    <w:p>
      <w:pPr>
        <w:spacing w:after="0"/>
        <w:ind w:left="0"/>
        <w:jc w:val="both"/>
      </w:pPr>
      <w:r>
        <w:rPr>
          <w:rFonts w:ascii="Times New Roman"/>
          <w:b w:val="false"/>
          <w:i w:val="false"/>
          <w:color w:val="000000"/>
          <w:sz w:val="28"/>
        </w:rPr>
        <w:t>уполномоченного лица) действующего на основании __________________________________</w:t>
      </w:r>
    </w:p>
    <w:p>
      <w:pPr>
        <w:spacing w:after="0"/>
        <w:ind w:left="0"/>
        <w:jc w:val="both"/>
      </w:pPr>
      <w:r>
        <w:rPr>
          <w:rFonts w:ascii="Times New Roman"/>
          <w:b w:val="false"/>
          <w:i w:val="false"/>
          <w:color w:val="000000"/>
          <w:sz w:val="28"/>
        </w:rPr>
        <w:t>( указать наименование и реквизиты документа устанавливающего полномочия лица)</w:t>
      </w:r>
    </w:p>
    <w:p>
      <w:pPr>
        <w:spacing w:after="0"/>
        <w:ind w:left="0"/>
        <w:jc w:val="both"/>
      </w:pPr>
      <w:r>
        <w:rPr>
          <w:rFonts w:ascii="Times New Roman"/>
          <w:b w:val="false"/>
          <w:i w:val="false"/>
          <w:color w:val="000000"/>
          <w:sz w:val="28"/>
        </w:rPr>
        <w:t>именуемый в дальнейшем Государственный партнер, с одной стороны, и</w:t>
      </w:r>
    </w:p>
    <w:p>
      <w:pPr>
        <w:spacing w:after="0"/>
        <w:ind w:left="0"/>
        <w:jc w:val="both"/>
      </w:pPr>
      <w:r>
        <w:rPr>
          <w:rFonts w:ascii="Times New Roman"/>
          <w:b w:val="false"/>
          <w:i w:val="false"/>
          <w:color w:val="000000"/>
          <w:sz w:val="28"/>
        </w:rPr>
        <w:t>________________________________________________, (указать юридическое, физическое</w:t>
      </w:r>
    </w:p>
    <w:p>
      <w:pPr>
        <w:spacing w:after="0"/>
        <w:ind w:left="0"/>
        <w:jc w:val="both"/>
      </w:pPr>
      <w:r>
        <w:rPr>
          <w:rFonts w:ascii="Times New Roman"/>
          <w:b w:val="false"/>
          <w:i w:val="false"/>
          <w:color w:val="000000"/>
          <w:sz w:val="28"/>
        </w:rPr>
        <w:t>лицо и др.) в лице, ______________________________, (указать должность, Ф.И.О. (при его</w:t>
      </w:r>
    </w:p>
    <w:p>
      <w:pPr>
        <w:spacing w:after="0"/>
        <w:ind w:left="0"/>
        <w:jc w:val="both"/>
      </w:pPr>
      <w:r>
        <w:rPr>
          <w:rFonts w:ascii="Times New Roman"/>
          <w:b w:val="false"/>
          <w:i w:val="false"/>
          <w:color w:val="000000"/>
          <w:sz w:val="28"/>
        </w:rPr>
        <w:t>наличии) уполномоченного лица) действующего на основании _________ (указать</w:t>
      </w:r>
    </w:p>
    <w:p>
      <w:pPr>
        <w:spacing w:after="0"/>
        <w:ind w:left="0"/>
        <w:jc w:val="both"/>
      </w:pPr>
      <w:r>
        <w:rPr>
          <w:rFonts w:ascii="Times New Roman"/>
          <w:b w:val="false"/>
          <w:i w:val="false"/>
          <w:color w:val="000000"/>
          <w:sz w:val="28"/>
        </w:rPr>
        <w:t>наименование и реквизиты документа, ___________________________ устанавливающего</w:t>
      </w:r>
    </w:p>
    <w:p>
      <w:pPr>
        <w:spacing w:after="0"/>
        <w:ind w:left="0"/>
        <w:jc w:val="both"/>
      </w:pPr>
      <w:r>
        <w:rPr>
          <w:rFonts w:ascii="Times New Roman"/>
          <w:b w:val="false"/>
          <w:i w:val="false"/>
          <w:color w:val="000000"/>
          <w:sz w:val="28"/>
        </w:rPr>
        <w:t>полномочия лица) именуемый в дальнейшем Частный партнер, с другой стороны, в</w:t>
      </w:r>
    </w:p>
    <w:p>
      <w:pPr>
        <w:spacing w:after="0"/>
        <w:ind w:left="0"/>
        <w:jc w:val="both"/>
      </w:pPr>
      <w:r>
        <w:rPr>
          <w:rFonts w:ascii="Times New Roman"/>
          <w:b w:val="false"/>
          <w:i w:val="false"/>
          <w:color w:val="000000"/>
          <w:sz w:val="28"/>
        </w:rPr>
        <w:t>дальнейшем совместно именуемые Сторонами, в отдельности – Сторона, в соответствии с</w:t>
      </w:r>
    </w:p>
    <w:p>
      <w:pPr>
        <w:spacing w:after="0"/>
        <w:ind w:left="0"/>
        <w:jc w:val="both"/>
      </w:pPr>
      <w:r>
        <w:rPr>
          <w:rFonts w:ascii="Times New Roman"/>
          <w:b w:val="false"/>
          <w:i w:val="false"/>
          <w:color w:val="000000"/>
          <w:sz w:val="28"/>
        </w:rPr>
        <w:t>решением конкурсной Комиссии ______________________ (указать полное наименование</w:t>
      </w:r>
    </w:p>
    <w:p>
      <w:pPr>
        <w:spacing w:after="0"/>
        <w:ind w:left="0"/>
        <w:jc w:val="both"/>
      </w:pPr>
      <w:r>
        <w:rPr>
          <w:rFonts w:ascii="Times New Roman"/>
          <w:b w:val="false"/>
          <w:i w:val="false"/>
          <w:color w:val="000000"/>
          <w:sz w:val="28"/>
        </w:rPr>
        <w:t>комиссии) от "___" __________ 20__г. № ______ заключили Типовой договор</w:t>
      </w:r>
    </w:p>
    <w:p>
      <w:pPr>
        <w:spacing w:after="0"/>
        <w:ind w:left="0"/>
        <w:jc w:val="both"/>
      </w:pPr>
      <w:r>
        <w:rPr>
          <w:rFonts w:ascii="Times New Roman"/>
          <w:b w:val="false"/>
          <w:i w:val="false"/>
          <w:color w:val="000000"/>
          <w:sz w:val="28"/>
        </w:rPr>
        <w:t>государственно-частного партнерства (далее – ГЧП) на модернизацию и эксплуатацию в</w:t>
      </w:r>
    </w:p>
    <w:p>
      <w:pPr>
        <w:spacing w:after="0"/>
        <w:ind w:left="0"/>
        <w:jc w:val="both"/>
      </w:pPr>
      <w:r>
        <w:rPr>
          <w:rFonts w:ascii="Times New Roman"/>
          <w:b w:val="false"/>
          <w:i w:val="false"/>
          <w:color w:val="000000"/>
          <w:sz w:val="28"/>
        </w:rPr>
        <w:t>сфере жилищно-коммунального хозяйства (сети уличного освещения).</w:t>
      </w:r>
    </w:p>
    <w:bookmarkStart w:name="z5523" w:id="5202"/>
    <w:p>
      <w:pPr>
        <w:spacing w:after="0"/>
        <w:ind w:left="0"/>
        <w:jc w:val="left"/>
      </w:pPr>
      <w:r>
        <w:rPr>
          <w:rFonts w:ascii="Times New Roman"/>
          <w:b/>
          <w:i w:val="false"/>
          <w:color w:val="000000"/>
        </w:rPr>
        <w:t xml:space="preserve"> 1. Определения</w:t>
      </w:r>
    </w:p>
    <w:bookmarkEnd w:id="5202"/>
    <w:bookmarkStart w:name="z5524" w:id="5203"/>
    <w:p>
      <w:pPr>
        <w:spacing w:after="0"/>
        <w:ind w:left="0"/>
        <w:jc w:val="both"/>
      </w:pPr>
      <w:r>
        <w:rPr>
          <w:rFonts w:ascii="Times New Roman"/>
          <w:b w:val="false"/>
          <w:i w:val="false"/>
          <w:color w:val="000000"/>
          <w:sz w:val="28"/>
        </w:rPr>
        <w:t>
      1. Текущий ремонт – комплекс технических мероприятий, направленных на систематическое и своевременное предохранение частей Объекта ГЧП и инженерного оборудования от преждевременного износа путем проведения профилактических мероприятий и устранения мелких повреждений и неисправностей, производится с целью восстановления исправности (работоспособности) конструкций Объекта ГЧП, а также поддержания всех эксплуатационных показателей.</w:t>
      </w:r>
    </w:p>
    <w:bookmarkEnd w:id="5203"/>
    <w:bookmarkStart w:name="z5525" w:id="5204"/>
    <w:p>
      <w:pPr>
        <w:spacing w:after="0"/>
        <w:ind w:left="0"/>
        <w:jc w:val="both"/>
      </w:pPr>
      <w:r>
        <w:rPr>
          <w:rFonts w:ascii="Times New Roman"/>
          <w:b w:val="false"/>
          <w:i w:val="false"/>
          <w:color w:val="000000"/>
          <w:sz w:val="28"/>
        </w:rPr>
        <w:t>
      2. Исключительное право – совокупность принадлежащих Государственному партнеру прав на использование по своему усмотрению любым не противоречащим законодательству способом результата интеллектуальной деятельности Частного партнера или средства индивидуализации, и на запрещение или разрешение такого использования другими лицами.</w:t>
      </w:r>
    </w:p>
    <w:bookmarkEnd w:id="5204"/>
    <w:bookmarkStart w:name="z5526" w:id="5205"/>
    <w:p>
      <w:pPr>
        <w:spacing w:after="0"/>
        <w:ind w:left="0"/>
        <w:jc w:val="both"/>
      </w:pPr>
      <w:r>
        <w:rPr>
          <w:rFonts w:ascii="Times New Roman"/>
          <w:b w:val="false"/>
          <w:i w:val="false"/>
          <w:color w:val="000000"/>
          <w:sz w:val="28"/>
        </w:rPr>
        <w:t>
      3. Дефект – любые несоответствия товаров, услуг и работ условиям Типового договора государственно-частного партнерства в сфере образования (детский сад) и которые могут повлечь присуждение Дефектных очков.</w:t>
      </w:r>
    </w:p>
    <w:bookmarkEnd w:id="5205"/>
    <w:bookmarkStart w:name="z5527" w:id="5206"/>
    <w:p>
      <w:pPr>
        <w:spacing w:after="0"/>
        <w:ind w:left="0"/>
        <w:jc w:val="both"/>
      </w:pPr>
      <w:r>
        <w:rPr>
          <w:rFonts w:ascii="Times New Roman"/>
          <w:b w:val="false"/>
          <w:i w:val="false"/>
          <w:color w:val="000000"/>
          <w:sz w:val="28"/>
        </w:rPr>
        <w:t>
      4. Дефектные очки – штрафные очки, начисляемые Государственным партнером Частному партнеру в случае Дефектов или иного нарушения.</w:t>
      </w:r>
    </w:p>
    <w:bookmarkEnd w:id="5206"/>
    <w:bookmarkStart w:name="z5528" w:id="5207"/>
    <w:p>
      <w:pPr>
        <w:spacing w:after="0"/>
        <w:ind w:left="0"/>
        <w:jc w:val="both"/>
      </w:pPr>
      <w:r>
        <w:rPr>
          <w:rFonts w:ascii="Times New Roman"/>
          <w:b w:val="false"/>
          <w:i w:val="false"/>
          <w:color w:val="000000"/>
          <w:sz w:val="28"/>
        </w:rPr>
        <w:t>
      5. Первая гарантия – гарантия, предоставляемая Частным партнером Государственному партнеру с момента государственной регистрации Типового договора, в соответствии с требованиями раздела 5 Типового договора.</w:t>
      </w:r>
    </w:p>
    <w:bookmarkEnd w:id="5207"/>
    <w:bookmarkStart w:name="z5529" w:id="5208"/>
    <w:p>
      <w:pPr>
        <w:spacing w:after="0"/>
        <w:ind w:left="0"/>
        <w:jc w:val="both"/>
      </w:pPr>
      <w:r>
        <w:rPr>
          <w:rFonts w:ascii="Times New Roman"/>
          <w:b w:val="false"/>
          <w:i w:val="false"/>
          <w:color w:val="000000"/>
          <w:sz w:val="28"/>
        </w:rPr>
        <w:t>
      6. Предварительные условия – предварительные условия, указанные в разделе 6 Типового договора.</w:t>
      </w:r>
    </w:p>
    <w:bookmarkEnd w:id="5208"/>
    <w:bookmarkStart w:name="z5530" w:id="5209"/>
    <w:p>
      <w:pPr>
        <w:spacing w:after="0"/>
        <w:ind w:left="0"/>
        <w:jc w:val="both"/>
      </w:pPr>
      <w:r>
        <w:rPr>
          <w:rFonts w:ascii="Times New Roman"/>
          <w:b w:val="false"/>
          <w:i w:val="false"/>
          <w:color w:val="000000"/>
          <w:sz w:val="28"/>
        </w:rPr>
        <w:t>
      7. Балансодержатель – государственное юридическое лицо, на баланс которого предполагается закрепление объекта ГЧП, подлежащего приему в государственную собственность в порядке, установленном законодательством.</w:t>
      </w:r>
    </w:p>
    <w:bookmarkEnd w:id="5209"/>
    <w:bookmarkStart w:name="z5531" w:id="5210"/>
    <w:p>
      <w:pPr>
        <w:spacing w:after="0"/>
        <w:ind w:left="0"/>
        <w:jc w:val="both"/>
      </w:pPr>
      <w:r>
        <w:rPr>
          <w:rFonts w:ascii="Times New Roman"/>
          <w:b w:val="false"/>
          <w:i w:val="false"/>
          <w:color w:val="000000"/>
          <w:sz w:val="28"/>
        </w:rPr>
        <w:t>
      8. Генеральный подрядчик – строительная компания, привлекаемая Частным партнером на основании договора подряда и обеспечивающая модернизацию сетей уличного освещения "под ключ", также обеспечивающая проект рабочими, служащими и инженерно-техническими работниками, специальной техникой, бесперебойной модернизацией объекта, несет ответственность за их качество. Кроме того, Генеральный подрядчик организовывает поставку и монтаж оборудования, необходимого для нормального функционирования модернизируемого объекта, стоимость которого предусматривается в рамках стоимости работ подрядчика.</w:t>
      </w:r>
    </w:p>
    <w:bookmarkEnd w:id="5210"/>
    <w:bookmarkStart w:name="z5532" w:id="5211"/>
    <w:p>
      <w:pPr>
        <w:spacing w:after="0"/>
        <w:ind w:left="0"/>
        <w:jc w:val="both"/>
      </w:pPr>
      <w:r>
        <w:rPr>
          <w:rFonts w:ascii="Times New Roman"/>
          <w:b w:val="false"/>
          <w:i w:val="false"/>
          <w:color w:val="000000"/>
          <w:sz w:val="28"/>
        </w:rPr>
        <w:t xml:space="preserve">
      9. Вознаграждение за управление (далее – ВЗУ) – вознаграждение Частного партнера за осуществление управления объекта ГЧП в соответствии с подпунктом 5) пункта 2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31 октября 2015 года "О государственно-частном партнерстве".</w:t>
      </w:r>
    </w:p>
    <w:bookmarkEnd w:id="5211"/>
    <w:bookmarkStart w:name="z5533" w:id="5212"/>
    <w:p>
      <w:pPr>
        <w:spacing w:after="0"/>
        <w:ind w:left="0"/>
        <w:jc w:val="both"/>
      </w:pPr>
      <w:r>
        <w:rPr>
          <w:rFonts w:ascii="Times New Roman"/>
          <w:b w:val="false"/>
          <w:i w:val="false"/>
          <w:color w:val="000000"/>
          <w:sz w:val="28"/>
        </w:rPr>
        <w:t>
      10. Дата расторжения – дата, наступающая после ___ (указать прописью) календарных дней после получения уведомления о расторжении.</w:t>
      </w:r>
    </w:p>
    <w:bookmarkEnd w:id="5212"/>
    <w:bookmarkStart w:name="z5534" w:id="5213"/>
    <w:p>
      <w:pPr>
        <w:spacing w:after="0"/>
        <w:ind w:left="0"/>
        <w:jc w:val="both"/>
      </w:pPr>
      <w:r>
        <w:rPr>
          <w:rFonts w:ascii="Times New Roman"/>
          <w:b w:val="false"/>
          <w:i w:val="false"/>
          <w:color w:val="000000"/>
          <w:sz w:val="28"/>
        </w:rPr>
        <w:t>
      11. Обстоятельства непреодолимой силы (форс-мажор) – непредсказуемые события, не зависящие от воли сторон, участвующих в Типовом договоре, но ведущие к невозможности исполнения договорных обязательств.</w:t>
      </w:r>
    </w:p>
    <w:bookmarkEnd w:id="5213"/>
    <w:bookmarkStart w:name="z5535" w:id="5214"/>
    <w:p>
      <w:pPr>
        <w:spacing w:after="0"/>
        <w:ind w:left="0"/>
        <w:jc w:val="both"/>
      </w:pPr>
      <w:r>
        <w:rPr>
          <w:rFonts w:ascii="Times New Roman"/>
          <w:b w:val="false"/>
          <w:i w:val="false"/>
          <w:color w:val="000000"/>
          <w:sz w:val="28"/>
        </w:rPr>
        <w:t>
      12. Работы по модернизации – все работы, необходимые к проведению в соответствии с требованиями к модернизации.</w:t>
      </w:r>
    </w:p>
    <w:bookmarkEnd w:id="5214"/>
    <w:bookmarkStart w:name="z5536" w:id="5215"/>
    <w:p>
      <w:pPr>
        <w:spacing w:after="0"/>
        <w:ind w:left="0"/>
        <w:jc w:val="both"/>
      </w:pPr>
      <w:r>
        <w:rPr>
          <w:rFonts w:ascii="Times New Roman"/>
          <w:b w:val="false"/>
          <w:i w:val="false"/>
          <w:color w:val="000000"/>
          <w:sz w:val="28"/>
        </w:rPr>
        <w:t>
      13. Дата начала Работ по модернизации – дата прекращения действия Предварительных условий.</w:t>
      </w:r>
    </w:p>
    <w:bookmarkEnd w:id="5215"/>
    <w:bookmarkStart w:name="z5537" w:id="5216"/>
    <w:p>
      <w:pPr>
        <w:spacing w:after="0"/>
        <w:ind w:left="0"/>
        <w:jc w:val="both"/>
      </w:pPr>
      <w:r>
        <w:rPr>
          <w:rFonts w:ascii="Times New Roman"/>
          <w:b w:val="false"/>
          <w:i w:val="false"/>
          <w:color w:val="000000"/>
          <w:sz w:val="28"/>
        </w:rPr>
        <w:t>
      14. Гарантия по модернизации – гарантия в отношении Работ по модернизации, предоставленная Частным партнером Государственному партнеру в соответствии с требованиями пунктов 111 и 112 Типового договора.</w:t>
      </w:r>
    </w:p>
    <w:bookmarkEnd w:id="5216"/>
    <w:bookmarkStart w:name="z5538" w:id="5217"/>
    <w:p>
      <w:pPr>
        <w:spacing w:after="0"/>
        <w:ind w:left="0"/>
        <w:jc w:val="both"/>
      </w:pPr>
      <w:r>
        <w:rPr>
          <w:rFonts w:ascii="Times New Roman"/>
          <w:b w:val="false"/>
          <w:i w:val="false"/>
          <w:color w:val="000000"/>
          <w:sz w:val="28"/>
        </w:rPr>
        <w:t xml:space="preserve">
      15. Частный партнер (далее -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заключившие Типовой договор.</w:t>
      </w:r>
    </w:p>
    <w:bookmarkEnd w:id="5217"/>
    <w:bookmarkStart w:name="z5539" w:id="5218"/>
    <w:p>
      <w:pPr>
        <w:spacing w:after="0"/>
        <w:ind w:left="0"/>
        <w:jc w:val="both"/>
      </w:pPr>
      <w:r>
        <w:rPr>
          <w:rFonts w:ascii="Times New Roman"/>
          <w:b w:val="false"/>
          <w:i w:val="false"/>
          <w:color w:val="000000"/>
          <w:sz w:val="28"/>
        </w:rPr>
        <w:t>
      16. Оборудование Частного партнера – оборудования, механизмы, транспортные и другие средства, приобретенные для модернизации и эксплуатации Объекта ГЧП за счет Частного партнера, не входящие в стоимость Объекта ГЧП.</w:t>
      </w:r>
    </w:p>
    <w:bookmarkEnd w:id="5218"/>
    <w:bookmarkStart w:name="z5540" w:id="5219"/>
    <w:p>
      <w:pPr>
        <w:spacing w:after="0"/>
        <w:ind w:left="0"/>
        <w:jc w:val="both"/>
      </w:pPr>
      <w:r>
        <w:rPr>
          <w:rFonts w:ascii="Times New Roman"/>
          <w:b w:val="false"/>
          <w:i w:val="false"/>
          <w:color w:val="000000"/>
          <w:sz w:val="28"/>
        </w:rPr>
        <w:t xml:space="preserve">
      17. Представитель Частного партнера – лицо, назначенное Частным партнером, которое действует на основании доверенности и обладает полномочиями действовать от имени Частного партнера в случаях, предусмотренных Типовым договором. </w:t>
      </w:r>
    </w:p>
    <w:bookmarkEnd w:id="5219"/>
    <w:bookmarkStart w:name="z5541" w:id="5220"/>
    <w:p>
      <w:pPr>
        <w:spacing w:after="0"/>
        <w:ind w:left="0"/>
        <w:jc w:val="both"/>
      </w:pPr>
      <w:r>
        <w:rPr>
          <w:rFonts w:ascii="Times New Roman"/>
          <w:b w:val="false"/>
          <w:i w:val="false"/>
          <w:color w:val="000000"/>
          <w:sz w:val="28"/>
        </w:rPr>
        <w:t>
      18. Персонал Частного партнера – весь персонал, задействованный Частным партнером в период модернизации и эксплуатации Объекта ГЧП, в том числе при оказании Услуг.</w:t>
      </w:r>
    </w:p>
    <w:bookmarkEnd w:id="5220"/>
    <w:bookmarkStart w:name="z5542" w:id="5221"/>
    <w:p>
      <w:pPr>
        <w:spacing w:after="0"/>
        <w:ind w:left="0"/>
        <w:jc w:val="both"/>
      </w:pPr>
      <w:r>
        <w:rPr>
          <w:rFonts w:ascii="Times New Roman"/>
          <w:b w:val="false"/>
          <w:i w:val="false"/>
          <w:color w:val="000000"/>
          <w:sz w:val="28"/>
        </w:rPr>
        <w:t>
      19. Земельные участки – земельные участки неразрывно связанные с Объектом ГЧП.</w:t>
      </w:r>
    </w:p>
    <w:bookmarkEnd w:id="5221"/>
    <w:bookmarkStart w:name="z5543" w:id="5222"/>
    <w:p>
      <w:pPr>
        <w:spacing w:after="0"/>
        <w:ind w:left="0"/>
        <w:jc w:val="both"/>
      </w:pPr>
      <w:r>
        <w:rPr>
          <w:rFonts w:ascii="Times New Roman"/>
          <w:b w:val="false"/>
          <w:i w:val="false"/>
          <w:color w:val="000000"/>
          <w:sz w:val="28"/>
        </w:rPr>
        <w:t>
      20. Проектно-сметная документация – документация, разработка и утверждение которой требуется в соответствии с законодательством об архитектурной, градостроительной и строительной деятельности для модернизации Объекта ГЧП.</w:t>
      </w:r>
    </w:p>
    <w:bookmarkEnd w:id="5222"/>
    <w:bookmarkStart w:name="z5544" w:id="5223"/>
    <w:p>
      <w:pPr>
        <w:spacing w:after="0"/>
        <w:ind w:left="0"/>
        <w:jc w:val="both"/>
      </w:pPr>
      <w:r>
        <w:rPr>
          <w:rFonts w:ascii="Times New Roman"/>
          <w:b w:val="false"/>
          <w:i w:val="false"/>
          <w:color w:val="000000"/>
          <w:sz w:val="28"/>
        </w:rPr>
        <w:t>
      21. Дата планового завершения – дата окончания Работ по модернизации, которая не должна превышать ___ (указать прописью) месяцев с Даты начала Работ по модернизации.</w:t>
      </w:r>
    </w:p>
    <w:bookmarkEnd w:id="5223"/>
    <w:bookmarkStart w:name="z5545" w:id="5224"/>
    <w:p>
      <w:pPr>
        <w:spacing w:after="0"/>
        <w:ind w:left="0"/>
        <w:jc w:val="both"/>
      </w:pPr>
      <w:r>
        <w:rPr>
          <w:rFonts w:ascii="Times New Roman"/>
          <w:b w:val="false"/>
          <w:i w:val="false"/>
          <w:color w:val="000000"/>
          <w:sz w:val="28"/>
        </w:rPr>
        <w:t>
      22. Местное содержание в работах (услугах) – совокупная суммарная доля стоимости местного содержания в работах (услугах), в цене договора и /или оплаты труда работников, являющихся гражданами Республики Казахстан, в фонде оплаты труда производителя работ (услуг) по Типовому договору на выполнение работ или оказание услуг, за вычетом стоимости товаров, используемых при выполнении работ, и цен договоров субподрядов.</w:t>
      </w:r>
    </w:p>
    <w:bookmarkEnd w:id="5224"/>
    <w:bookmarkStart w:name="z5546" w:id="5225"/>
    <w:p>
      <w:pPr>
        <w:spacing w:after="0"/>
        <w:ind w:left="0"/>
        <w:jc w:val="both"/>
      </w:pPr>
      <w:r>
        <w:rPr>
          <w:rFonts w:ascii="Times New Roman"/>
          <w:b w:val="false"/>
          <w:i w:val="false"/>
          <w:color w:val="000000"/>
          <w:sz w:val="28"/>
        </w:rPr>
        <w:t>
      23.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5225"/>
    <w:bookmarkStart w:name="z5547" w:id="5226"/>
    <w:p>
      <w:pPr>
        <w:spacing w:after="0"/>
        <w:ind w:left="0"/>
        <w:jc w:val="both"/>
      </w:pPr>
      <w:r>
        <w:rPr>
          <w:rFonts w:ascii="Times New Roman"/>
          <w:b w:val="false"/>
          <w:i w:val="false"/>
          <w:color w:val="000000"/>
          <w:sz w:val="28"/>
        </w:rPr>
        <w:t xml:space="preserve">
      24. Компенсация инвестиционных затрат (далее – КИЗ) – компенсация инвестиционных затрат Частного партнера в соответствии с подпунктом 3) пункта 2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государственно-частном партнерстве".</w:t>
      </w:r>
    </w:p>
    <w:bookmarkEnd w:id="5226"/>
    <w:bookmarkStart w:name="z5548" w:id="5227"/>
    <w:p>
      <w:pPr>
        <w:spacing w:after="0"/>
        <w:ind w:left="0"/>
        <w:jc w:val="both"/>
      </w:pPr>
      <w:r>
        <w:rPr>
          <w:rFonts w:ascii="Times New Roman"/>
          <w:b w:val="false"/>
          <w:i w:val="false"/>
          <w:color w:val="000000"/>
          <w:sz w:val="28"/>
        </w:rPr>
        <w:t>
      25. Инвестор – физическое лицо и/или юридическое лицо или консорциум (объединение юридических лиц), владеющие проектной компанией (путем долевого участия или соразмерно пакетам акций).</w:t>
      </w:r>
    </w:p>
    <w:bookmarkEnd w:id="5227"/>
    <w:bookmarkStart w:name="z5549" w:id="5228"/>
    <w:p>
      <w:pPr>
        <w:spacing w:after="0"/>
        <w:ind w:left="0"/>
        <w:jc w:val="both"/>
      </w:pPr>
      <w:r>
        <w:rPr>
          <w:rFonts w:ascii="Times New Roman"/>
          <w:b w:val="false"/>
          <w:i w:val="false"/>
          <w:color w:val="000000"/>
          <w:sz w:val="28"/>
        </w:rPr>
        <w:t>
      26. Кадры – основной (штатный) состав подготовленных, квалифицированных работников Частного партнера в той или иной отрасли деятельности.</w:t>
      </w:r>
    </w:p>
    <w:bookmarkEnd w:id="5228"/>
    <w:bookmarkStart w:name="z5550" w:id="5229"/>
    <w:p>
      <w:pPr>
        <w:spacing w:after="0"/>
        <w:ind w:left="0"/>
        <w:jc w:val="both"/>
      </w:pPr>
      <w:r>
        <w:rPr>
          <w:rFonts w:ascii="Times New Roman"/>
          <w:b w:val="false"/>
          <w:i w:val="false"/>
          <w:color w:val="000000"/>
          <w:sz w:val="28"/>
        </w:rPr>
        <w:t>
      27. Местное содержание в кадрах – количество казахстанских кадров в процентах к общей численности персонала, задействованного при исполнении Типового договора, с разбивкой по каждой категории рабочих и служащих.</w:t>
      </w:r>
    </w:p>
    <w:bookmarkEnd w:id="5229"/>
    <w:bookmarkStart w:name="z5551" w:id="5230"/>
    <w:p>
      <w:pPr>
        <w:spacing w:after="0"/>
        <w:ind w:left="0"/>
        <w:jc w:val="both"/>
      </w:pPr>
      <w:r>
        <w:rPr>
          <w:rFonts w:ascii="Times New Roman"/>
          <w:b w:val="false"/>
          <w:i w:val="false"/>
          <w:color w:val="000000"/>
          <w:sz w:val="28"/>
        </w:rPr>
        <w:t>
      28. Договоры финансирования – любые договоры и/или документы, заключенные между Частным партнером и Кредиторами в отношении финансирования Проекта.</w:t>
      </w:r>
    </w:p>
    <w:bookmarkEnd w:id="5230"/>
    <w:bookmarkStart w:name="z5552" w:id="5231"/>
    <w:p>
      <w:pPr>
        <w:spacing w:after="0"/>
        <w:ind w:left="0"/>
        <w:jc w:val="both"/>
      </w:pPr>
      <w:r>
        <w:rPr>
          <w:rFonts w:ascii="Times New Roman"/>
          <w:b w:val="false"/>
          <w:i w:val="false"/>
          <w:color w:val="000000"/>
          <w:sz w:val="28"/>
        </w:rPr>
        <w:t>
      29. Финансовое закрытие – заключение договора между Частным партнером и финансовым институтом о финансировании Проекта ГЧП.</w:t>
      </w:r>
    </w:p>
    <w:bookmarkEnd w:id="5231"/>
    <w:bookmarkStart w:name="z5553" w:id="5232"/>
    <w:p>
      <w:pPr>
        <w:spacing w:after="0"/>
        <w:ind w:left="0"/>
        <w:jc w:val="both"/>
      </w:pPr>
      <w:r>
        <w:rPr>
          <w:rFonts w:ascii="Times New Roman"/>
          <w:b w:val="false"/>
          <w:i w:val="false"/>
          <w:color w:val="000000"/>
          <w:sz w:val="28"/>
        </w:rPr>
        <w:t>
      30. Конкурс – конкурс по выбору Частного партнера с использованием упрощенных конкурсных процедур, по Проекту ГЧП "Доверительное управление с модернизацией сетей уличного освещения _____________ (указать наименование и местонахождение населенного пункта)".</w:t>
      </w:r>
    </w:p>
    <w:bookmarkEnd w:id="5232"/>
    <w:bookmarkStart w:name="z5554" w:id="5233"/>
    <w:p>
      <w:pPr>
        <w:spacing w:after="0"/>
        <w:ind w:left="0"/>
        <w:jc w:val="both"/>
      </w:pPr>
      <w:r>
        <w:rPr>
          <w:rFonts w:ascii="Times New Roman"/>
          <w:b w:val="false"/>
          <w:i w:val="false"/>
          <w:color w:val="000000"/>
          <w:sz w:val="28"/>
        </w:rPr>
        <w:t>
      31. Победитель Конкурса – физическое или юридическое лицо, которое выбрано комиссией в качестве победителя конкурса по выбору частного партнера по проекту ГЧП "Доверительное управление с модернизацией сетей уличного освещения (указать наименование и местонахождение населенного пункта)" (имя победителя конкурса).</w:t>
      </w:r>
    </w:p>
    <w:bookmarkEnd w:id="5233"/>
    <w:bookmarkStart w:name="z5555" w:id="5234"/>
    <w:p>
      <w:pPr>
        <w:spacing w:after="0"/>
        <w:ind w:left="0"/>
        <w:jc w:val="both"/>
      </w:pPr>
      <w:r>
        <w:rPr>
          <w:rFonts w:ascii="Times New Roman"/>
          <w:b w:val="false"/>
          <w:i w:val="false"/>
          <w:color w:val="000000"/>
          <w:sz w:val="28"/>
        </w:rPr>
        <w:t>
      32. Организатор конкурса – государственное учреждение "_____________".</w:t>
      </w:r>
    </w:p>
    <w:bookmarkEnd w:id="5234"/>
    <w:bookmarkStart w:name="z5556" w:id="5235"/>
    <w:p>
      <w:pPr>
        <w:spacing w:after="0"/>
        <w:ind w:left="0"/>
        <w:jc w:val="both"/>
      </w:pPr>
      <w:r>
        <w:rPr>
          <w:rFonts w:ascii="Times New Roman"/>
          <w:b w:val="false"/>
          <w:i w:val="false"/>
          <w:color w:val="000000"/>
          <w:sz w:val="28"/>
        </w:rPr>
        <w:t>
      33. Конкурсная документация – документы, содержащие все условия конкурса, предоставленные Организатором конкурса для подготовки конкурсных заявок и участия в конкурсе по выбору Частного партнера для реализации проекта ГЧП.</w:t>
      </w:r>
    </w:p>
    <w:bookmarkEnd w:id="5235"/>
    <w:bookmarkStart w:name="z5557" w:id="5236"/>
    <w:p>
      <w:pPr>
        <w:spacing w:after="0"/>
        <w:ind w:left="0"/>
        <w:jc w:val="both"/>
      </w:pPr>
      <w:r>
        <w:rPr>
          <w:rFonts w:ascii="Times New Roman"/>
          <w:b w:val="false"/>
          <w:i w:val="false"/>
          <w:color w:val="000000"/>
          <w:sz w:val="28"/>
        </w:rPr>
        <w:t xml:space="preserve">
      34. Сети уличного освещения – сети уличного освещения протяженностью ___ км с опорами электрической сети в количестве ___ (указать прописью) единиц, в которых предполагается замена светильников. </w:t>
      </w:r>
    </w:p>
    <w:bookmarkEnd w:id="5236"/>
    <w:bookmarkStart w:name="z5558" w:id="5237"/>
    <w:p>
      <w:pPr>
        <w:spacing w:after="0"/>
        <w:ind w:left="0"/>
        <w:jc w:val="both"/>
      </w:pPr>
      <w:r>
        <w:rPr>
          <w:rFonts w:ascii="Times New Roman"/>
          <w:b w:val="false"/>
          <w:i w:val="false"/>
          <w:color w:val="000000"/>
          <w:sz w:val="28"/>
        </w:rPr>
        <w:t>
      35. Кредитор – финансовые организации, которые предоставляют финансирование Частному партнеру согласно договорам финансирования после Даты регистрации, но не позднее Даты начала Строительных работ.</w:t>
      </w:r>
    </w:p>
    <w:bookmarkEnd w:id="5237"/>
    <w:bookmarkStart w:name="z5559" w:id="5238"/>
    <w:p>
      <w:pPr>
        <w:spacing w:after="0"/>
        <w:ind w:left="0"/>
        <w:jc w:val="both"/>
      </w:pPr>
      <w:r>
        <w:rPr>
          <w:rFonts w:ascii="Times New Roman"/>
          <w:b w:val="false"/>
          <w:i w:val="false"/>
          <w:color w:val="000000"/>
          <w:sz w:val="28"/>
        </w:rPr>
        <w:t>
      36. Услуги – действия Частного партнера (и/или представителей, работников, подрядчиков или Субподрядчиков Частного партнера), в связи с эксплуатацией и содержанием Объекта ГЧП в течение действия Типового договора, за исключением Работ по модернизации.</w:t>
      </w:r>
    </w:p>
    <w:bookmarkEnd w:id="5238"/>
    <w:bookmarkStart w:name="z5560" w:id="5239"/>
    <w:p>
      <w:pPr>
        <w:spacing w:after="0"/>
        <w:ind w:left="0"/>
        <w:jc w:val="both"/>
      </w:pPr>
      <w:r>
        <w:rPr>
          <w:rFonts w:ascii="Times New Roman"/>
          <w:b w:val="false"/>
          <w:i w:val="false"/>
          <w:color w:val="000000"/>
          <w:sz w:val="28"/>
        </w:rPr>
        <w:t>
      37. Дата начала оказания Услуг – дата начала оказания Услуг Частным партнером с даты подписания акта приемки;</w:t>
      </w:r>
    </w:p>
    <w:bookmarkEnd w:id="5239"/>
    <w:bookmarkStart w:name="z5561" w:id="5240"/>
    <w:p>
      <w:pPr>
        <w:spacing w:after="0"/>
        <w:ind w:left="0"/>
        <w:jc w:val="both"/>
      </w:pPr>
      <w:r>
        <w:rPr>
          <w:rFonts w:ascii="Times New Roman"/>
          <w:b w:val="false"/>
          <w:i w:val="false"/>
          <w:color w:val="000000"/>
          <w:sz w:val="28"/>
        </w:rPr>
        <w:t>
      38. Потребители услуг – государственное учреждение "__________".</w:t>
      </w:r>
    </w:p>
    <w:bookmarkEnd w:id="5240"/>
    <w:bookmarkStart w:name="z5562" w:id="5241"/>
    <w:p>
      <w:pPr>
        <w:spacing w:after="0"/>
        <w:ind w:left="0"/>
        <w:jc w:val="both"/>
      </w:pPr>
      <w:r>
        <w:rPr>
          <w:rFonts w:ascii="Times New Roman"/>
          <w:b w:val="false"/>
          <w:i w:val="false"/>
          <w:color w:val="000000"/>
          <w:sz w:val="28"/>
        </w:rPr>
        <w:t>
      39. Государственный партнер – Республика Казахстан в лице государственного учреждения "____________________".</w:t>
      </w:r>
    </w:p>
    <w:bookmarkEnd w:id="5241"/>
    <w:bookmarkStart w:name="z5563" w:id="5242"/>
    <w:p>
      <w:pPr>
        <w:spacing w:after="0"/>
        <w:ind w:left="0"/>
        <w:jc w:val="both"/>
      </w:pPr>
      <w:r>
        <w:rPr>
          <w:rFonts w:ascii="Times New Roman"/>
          <w:b w:val="false"/>
          <w:i w:val="false"/>
          <w:color w:val="000000"/>
          <w:sz w:val="28"/>
        </w:rPr>
        <w:t>
      40. Представитель Государственного партнера – лицо, назначенное Государственным партнером, которое действует на основании доверенности и обладает всеми полномочиями действовать от имени Государственного партнера в случаях, предусмотренных Типовым договором.</w:t>
      </w:r>
    </w:p>
    <w:bookmarkEnd w:id="5242"/>
    <w:bookmarkStart w:name="z5564" w:id="5243"/>
    <w:p>
      <w:pPr>
        <w:spacing w:after="0"/>
        <w:ind w:left="0"/>
        <w:jc w:val="both"/>
      </w:pPr>
      <w:r>
        <w:rPr>
          <w:rFonts w:ascii="Times New Roman"/>
          <w:b w:val="false"/>
          <w:i w:val="false"/>
          <w:color w:val="000000"/>
          <w:sz w:val="28"/>
        </w:rPr>
        <w:t>
      41. Государственный орган – государственные учреждения, осуществляющие от имени государства функций по: изданию актов, определяющих общеобязательные правила поведения; управлению и регулированию социально значимых общественных отношений; контролю за соблюдением установленных государством общеобязательных правил поведения.</w:t>
      </w:r>
    </w:p>
    <w:bookmarkEnd w:id="5243"/>
    <w:bookmarkStart w:name="z5565" w:id="5244"/>
    <w:p>
      <w:pPr>
        <w:spacing w:after="0"/>
        <w:ind w:left="0"/>
        <w:jc w:val="both"/>
      </w:pPr>
      <w:r>
        <w:rPr>
          <w:rFonts w:ascii="Times New Roman"/>
          <w:b w:val="false"/>
          <w:i w:val="false"/>
          <w:color w:val="000000"/>
          <w:sz w:val="28"/>
        </w:rPr>
        <w:t>
      42. Подрядчик (проектировщик) – компания, привлекаемая Частным партнером на основании договора подряда, которая проводит проектно-изыскательские работы по проекту с предоставлением проектно-сметной документации по модернизации объекта ГЧП.</w:t>
      </w:r>
    </w:p>
    <w:bookmarkEnd w:id="5244"/>
    <w:bookmarkStart w:name="z5566" w:id="5245"/>
    <w:p>
      <w:pPr>
        <w:spacing w:after="0"/>
        <w:ind w:left="0"/>
        <w:jc w:val="both"/>
      </w:pPr>
      <w:r>
        <w:rPr>
          <w:rFonts w:ascii="Times New Roman"/>
          <w:b w:val="false"/>
          <w:i w:val="false"/>
          <w:color w:val="000000"/>
          <w:sz w:val="28"/>
        </w:rPr>
        <w:t>
      43. Проект ГЧП – проект ГЧП "Доверительное управление с модернизацией сетей уличного освещения __________ (указать наименование и местонахождение населенного пункта)".</w:t>
      </w:r>
    </w:p>
    <w:bookmarkEnd w:id="5245"/>
    <w:bookmarkStart w:name="z5567" w:id="5246"/>
    <w:p>
      <w:pPr>
        <w:spacing w:after="0"/>
        <w:ind w:left="0"/>
        <w:jc w:val="both"/>
      </w:pPr>
      <w:r>
        <w:rPr>
          <w:rFonts w:ascii="Times New Roman"/>
          <w:b w:val="false"/>
          <w:i w:val="false"/>
          <w:color w:val="000000"/>
          <w:sz w:val="28"/>
        </w:rPr>
        <w:t>
      44. Управление проектом ГЧП – определение, формулирование, изменение условий проекта, планирование проекта, техническое выполнение проекта (за исключением планирования и контроля), контроль над выполнением проекта.</w:t>
      </w:r>
    </w:p>
    <w:bookmarkEnd w:id="5246"/>
    <w:bookmarkStart w:name="z5568" w:id="5247"/>
    <w:p>
      <w:pPr>
        <w:spacing w:after="0"/>
        <w:ind w:left="0"/>
        <w:jc w:val="both"/>
      </w:pPr>
      <w:r>
        <w:rPr>
          <w:rFonts w:ascii="Times New Roman"/>
          <w:b w:val="false"/>
          <w:i w:val="false"/>
          <w:color w:val="000000"/>
          <w:sz w:val="28"/>
        </w:rPr>
        <w:t>
      45. Объект ГЧП – сети уличного освещения, в __________ (указать наименование и местонахождение населенного пункта), модернизация и эксплуатация которых осуществляется в рамках реализации Проекта ГЧП.</w:t>
      </w:r>
    </w:p>
    <w:bookmarkEnd w:id="5247"/>
    <w:bookmarkStart w:name="z5569" w:id="5248"/>
    <w:p>
      <w:pPr>
        <w:spacing w:after="0"/>
        <w:ind w:left="0"/>
        <w:jc w:val="both"/>
      </w:pPr>
      <w:r>
        <w:rPr>
          <w:rFonts w:ascii="Times New Roman"/>
          <w:b w:val="false"/>
          <w:i w:val="false"/>
          <w:color w:val="000000"/>
          <w:sz w:val="28"/>
        </w:rPr>
        <w:t>
      46. Модернизация Объекта ГЧП – модернизация действующих Сетей уличного освещения, в том числе, установка нового светодиодного оборудования на основе новых технологий, а также производство иных видов работ, обеспечивающих функционирование Объекта ГЧП.</w:t>
      </w:r>
    </w:p>
    <w:bookmarkEnd w:id="5248"/>
    <w:bookmarkStart w:name="z5570" w:id="5249"/>
    <w:p>
      <w:pPr>
        <w:spacing w:after="0"/>
        <w:ind w:left="0"/>
        <w:jc w:val="both"/>
      </w:pPr>
      <w:r>
        <w:rPr>
          <w:rFonts w:ascii="Times New Roman"/>
          <w:b w:val="false"/>
          <w:i w:val="false"/>
          <w:color w:val="000000"/>
          <w:sz w:val="28"/>
        </w:rPr>
        <w:t>
      47.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Типовым договором.</w:t>
      </w:r>
    </w:p>
    <w:bookmarkEnd w:id="5249"/>
    <w:bookmarkStart w:name="z5571" w:id="5250"/>
    <w:p>
      <w:pPr>
        <w:spacing w:after="0"/>
        <w:ind w:left="0"/>
        <w:jc w:val="both"/>
      </w:pPr>
      <w:r>
        <w:rPr>
          <w:rFonts w:ascii="Times New Roman"/>
          <w:b w:val="false"/>
          <w:i w:val="false"/>
          <w:color w:val="000000"/>
          <w:sz w:val="28"/>
        </w:rPr>
        <w:t>
      48. Доверительное управление Объектом ГЧП – доверительный управляющий обязуется осуществлять от своего имени управление переданным в его владение, пользование и распоряжение имуществом, если иное не предусмотрено Типовым договором или законодательными актами, в интересах выгодоприобретателя.</w:t>
      </w:r>
    </w:p>
    <w:bookmarkEnd w:id="5250"/>
    <w:bookmarkStart w:name="z5572" w:id="5251"/>
    <w:p>
      <w:pPr>
        <w:spacing w:after="0"/>
        <w:ind w:left="0"/>
        <w:jc w:val="both"/>
      </w:pPr>
      <w:r>
        <w:rPr>
          <w:rFonts w:ascii="Times New Roman"/>
          <w:b w:val="false"/>
          <w:i w:val="false"/>
          <w:color w:val="000000"/>
          <w:sz w:val="28"/>
        </w:rPr>
        <w:t>
      49. Право доверительного управления Объектом ГЧП – юридически обеспеченная возможность осуществлять фактическое обладание Объектом ГЧП и получать выгоды в ходе эксплуатации Объекта ГЧП. Выгода может выступать в виде дохода, и в иных формах, не противоречащих Типовому договору и законодательству.</w:t>
      </w:r>
    </w:p>
    <w:bookmarkEnd w:id="5251"/>
    <w:bookmarkStart w:name="z5573" w:id="5252"/>
    <w:p>
      <w:pPr>
        <w:spacing w:after="0"/>
        <w:ind w:left="0"/>
        <w:jc w:val="both"/>
      </w:pPr>
      <w:r>
        <w:rPr>
          <w:rFonts w:ascii="Times New Roman"/>
          <w:b w:val="false"/>
          <w:i w:val="false"/>
          <w:color w:val="000000"/>
          <w:sz w:val="28"/>
        </w:rPr>
        <w:t>
      50. Стоимость Объекта ГЧП – предполагаемая стоимость объекта ГЧП согласно утвержденной концепции и проектно-сметной документации.</w:t>
      </w:r>
    </w:p>
    <w:bookmarkEnd w:id="5252"/>
    <w:bookmarkStart w:name="z5574" w:id="5253"/>
    <w:p>
      <w:pPr>
        <w:spacing w:after="0"/>
        <w:ind w:left="0"/>
        <w:jc w:val="both"/>
      </w:pPr>
      <w:r>
        <w:rPr>
          <w:rFonts w:ascii="Times New Roman"/>
          <w:b w:val="false"/>
          <w:i w:val="false"/>
          <w:color w:val="000000"/>
          <w:sz w:val="28"/>
        </w:rPr>
        <w:t>
      51. Имущественный комплекс – земельные участки неразрывно связанные с сетями уличного освещения и расположенный в __________ (указать наименование и местонахождение населенного пункта) и эксплуатация которых предполагается в соответствии с проектно-сметной документацией и условиями Типового договора.</w:t>
      </w:r>
    </w:p>
    <w:bookmarkEnd w:id="5253"/>
    <w:bookmarkStart w:name="z5575" w:id="5254"/>
    <w:p>
      <w:pPr>
        <w:spacing w:after="0"/>
        <w:ind w:left="0"/>
        <w:jc w:val="both"/>
      </w:pPr>
      <w:r>
        <w:rPr>
          <w:rFonts w:ascii="Times New Roman"/>
          <w:b w:val="false"/>
          <w:i w:val="false"/>
          <w:color w:val="000000"/>
          <w:sz w:val="28"/>
        </w:rPr>
        <w:t>
      52. Акт приемки объекта в эксплуатацию (далее – акт приемки) – документ, подтверждающий завершение модернизации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5254"/>
    <w:bookmarkStart w:name="z5576" w:id="5255"/>
    <w:p>
      <w:pPr>
        <w:spacing w:after="0"/>
        <w:ind w:left="0"/>
        <w:jc w:val="both"/>
      </w:pPr>
      <w:r>
        <w:rPr>
          <w:rFonts w:ascii="Times New Roman"/>
          <w:b w:val="false"/>
          <w:i w:val="false"/>
          <w:color w:val="000000"/>
          <w:sz w:val="28"/>
        </w:rPr>
        <w:t xml:space="preserve">
      53. Компенсация операционных затрат (далее – КОЗ) – компенсация операционных затрат Частного партнера в соответствии с подпунктом 4) пункта 2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31 октября 2015 года "О государственно-частном партнерстве".</w:t>
      </w:r>
    </w:p>
    <w:bookmarkEnd w:id="5255"/>
    <w:bookmarkStart w:name="z5577" w:id="5256"/>
    <w:p>
      <w:pPr>
        <w:spacing w:after="0"/>
        <w:ind w:left="0"/>
        <w:jc w:val="both"/>
      </w:pPr>
      <w:r>
        <w:rPr>
          <w:rFonts w:ascii="Times New Roman"/>
          <w:b w:val="false"/>
          <w:i w:val="false"/>
          <w:color w:val="000000"/>
          <w:sz w:val="28"/>
        </w:rPr>
        <w:t>
      54. Эксплуатационная гарантия – гарантия, предоставляемая Частным партнером Государственному партнеру с момента начала эксплуатации Объекта ГЧП, в соответствии с требованиями раздела 14 Типового договора.</w:t>
      </w:r>
    </w:p>
    <w:bookmarkEnd w:id="5256"/>
    <w:bookmarkStart w:name="z5578" w:id="5257"/>
    <w:p>
      <w:pPr>
        <w:spacing w:after="0"/>
        <w:ind w:left="0"/>
        <w:jc w:val="both"/>
      </w:pPr>
      <w:r>
        <w:rPr>
          <w:rFonts w:ascii="Times New Roman"/>
          <w:b w:val="false"/>
          <w:i w:val="false"/>
          <w:color w:val="000000"/>
          <w:sz w:val="28"/>
        </w:rPr>
        <w:t>
      55. Уполномоченные органы – государственные органы, ответственные за регулирование деятельности в конкретной сфере, в которой введен или планируется к введению разрешительный или уведомительный порядок. В рамках Типового договора Уполномоченными органами могут быть государственные органы, государственные учреждения, а также юридические лица, которые являются или входят в структуру местной или государственной власти и имеют властные полномочия в отношении Проекта ГЧП, включая поставщиков коммунальных услуг для Объекта ГЧП, и любые другие органы или лица, которые являются или будут ответственными за выдачу любого Разрешения.</w:t>
      </w:r>
    </w:p>
    <w:bookmarkEnd w:id="5257"/>
    <w:bookmarkStart w:name="z5579" w:id="5258"/>
    <w:p>
      <w:pPr>
        <w:spacing w:after="0"/>
        <w:ind w:left="0"/>
        <w:jc w:val="both"/>
      </w:pPr>
      <w:r>
        <w:rPr>
          <w:rFonts w:ascii="Times New Roman"/>
          <w:b w:val="false"/>
          <w:i w:val="false"/>
          <w:color w:val="000000"/>
          <w:sz w:val="28"/>
        </w:rPr>
        <w:t>
      56. Разрешение – подтверждение права физического или юридического лица на осуществление деятельности или действий (операций), осуществляемое разрешительными органами Уполномоченного Органа посредством лицензирования или разрешительной процедуры. В рамках Типового договора под Разрешениями могут пониматься все разрешения, согласия, одобрения, акты, лицензии и утверждения, необходимые для выполнения любого из обязательств Частного партнера по Типовому договору.</w:t>
      </w:r>
    </w:p>
    <w:bookmarkEnd w:id="5258"/>
    <w:bookmarkStart w:name="z5580" w:id="5259"/>
    <w:p>
      <w:pPr>
        <w:spacing w:after="0"/>
        <w:ind w:left="0"/>
        <w:jc w:val="both"/>
      </w:pPr>
      <w:r>
        <w:rPr>
          <w:rFonts w:ascii="Times New Roman"/>
          <w:b w:val="false"/>
          <w:i w:val="false"/>
          <w:color w:val="000000"/>
          <w:sz w:val="28"/>
        </w:rPr>
        <w:t>
      57. Субподрядчики – компании, выполняющие те или иные работы по заказу Генерального подрядчика.</w:t>
      </w:r>
    </w:p>
    <w:bookmarkEnd w:id="5259"/>
    <w:bookmarkStart w:name="z5581" w:id="5260"/>
    <w:p>
      <w:pPr>
        <w:spacing w:after="0"/>
        <w:ind w:left="0"/>
        <w:jc w:val="both"/>
      </w:pPr>
      <w:r>
        <w:rPr>
          <w:rFonts w:ascii="Times New Roman"/>
          <w:b w:val="false"/>
          <w:i w:val="false"/>
          <w:color w:val="000000"/>
          <w:sz w:val="28"/>
        </w:rPr>
        <w:t>
      58. Местное содержание в товарах – процентное содержание стоимости используемых местных материалов производимых на территории Республики Казахстан.</w:t>
      </w:r>
    </w:p>
    <w:bookmarkEnd w:id="5260"/>
    <w:bookmarkStart w:name="z5582" w:id="5261"/>
    <w:p>
      <w:pPr>
        <w:spacing w:after="0"/>
        <w:ind w:left="0"/>
        <w:jc w:val="both"/>
      </w:pPr>
      <w:r>
        <w:rPr>
          <w:rFonts w:ascii="Times New Roman"/>
          <w:b w:val="false"/>
          <w:i w:val="false"/>
          <w:color w:val="000000"/>
          <w:sz w:val="28"/>
        </w:rPr>
        <w:t>
      59. Риски – событие или условие, которое в случае возникновения имеет позитивное или негативное воздействие, приводит к приобретениям или потерям в денежном выражении.</w:t>
      </w:r>
    </w:p>
    <w:bookmarkEnd w:id="5261"/>
    <w:bookmarkStart w:name="z5583" w:id="5262"/>
    <w:p>
      <w:pPr>
        <w:spacing w:after="0"/>
        <w:ind w:left="0"/>
        <w:jc w:val="both"/>
      </w:pPr>
      <w:r>
        <w:rPr>
          <w:rFonts w:ascii="Times New Roman"/>
          <w:b w:val="false"/>
          <w:i w:val="false"/>
          <w:color w:val="000000"/>
          <w:sz w:val="28"/>
        </w:rPr>
        <w:t>
      60. Технический надзор – лицо, осуществляющее контроль по выполнению Частным партнером Работ по модернизации в соответствии с Типовым договором, проектно-сметной документацией, законодательством.</w:t>
      </w:r>
    </w:p>
    <w:bookmarkEnd w:id="5262"/>
    <w:bookmarkStart w:name="z5584" w:id="5263"/>
    <w:p>
      <w:pPr>
        <w:spacing w:after="0"/>
        <w:ind w:left="0"/>
        <w:jc w:val="both"/>
      </w:pPr>
      <w:r>
        <w:rPr>
          <w:rFonts w:ascii="Times New Roman"/>
          <w:b w:val="false"/>
          <w:i w:val="false"/>
          <w:color w:val="000000"/>
          <w:sz w:val="28"/>
        </w:rPr>
        <w:t>
      61. Дата регистрации – дата регистрации Типового договора в соответствии с бюджетным законодательством.</w:t>
      </w:r>
    </w:p>
    <w:bookmarkEnd w:id="5263"/>
    <w:bookmarkStart w:name="z5585" w:id="5264"/>
    <w:p>
      <w:pPr>
        <w:spacing w:after="0"/>
        <w:ind w:left="0"/>
        <w:jc w:val="both"/>
      </w:pPr>
      <w:r>
        <w:rPr>
          <w:rFonts w:ascii="Times New Roman"/>
          <w:b w:val="false"/>
          <w:i w:val="false"/>
          <w:color w:val="000000"/>
          <w:sz w:val="28"/>
        </w:rPr>
        <w:t>
      62. Размер оплаты – штрафные санкции, взимаемые Государственным партнером с Частного партнера в соответствии с положениями приложения 10 к Типовому договору.</w:t>
      </w:r>
    </w:p>
    <w:bookmarkEnd w:id="5264"/>
    <w:bookmarkStart w:name="z5586" w:id="5265"/>
    <w:p>
      <w:pPr>
        <w:spacing w:after="0"/>
        <w:ind w:left="0"/>
        <w:jc w:val="both"/>
      </w:pPr>
      <w:r>
        <w:rPr>
          <w:rFonts w:ascii="Times New Roman"/>
          <w:b w:val="false"/>
          <w:i w:val="false"/>
          <w:color w:val="000000"/>
          <w:sz w:val="28"/>
        </w:rPr>
        <w:t>
      63. Договор – ГЧП в сфере жилищно-коммунального хозяйства (сети уличного освещения) (далее – Типовой договор) – Типовой договор, включая все подписанные Сторонами приложения к нему (и документы к ним, если таковые имеются), указанные в Типовом договоре и являющиеся неотъемлемыми частями Типового договора.</w:t>
      </w:r>
    </w:p>
    <w:bookmarkEnd w:id="5265"/>
    <w:bookmarkStart w:name="z5587" w:id="5266"/>
    <w:p>
      <w:pPr>
        <w:spacing w:after="0"/>
        <w:ind w:left="0"/>
        <w:jc w:val="both"/>
      </w:pPr>
      <w:r>
        <w:rPr>
          <w:rFonts w:ascii="Times New Roman"/>
          <w:b w:val="false"/>
          <w:i w:val="false"/>
          <w:color w:val="000000"/>
          <w:sz w:val="28"/>
        </w:rPr>
        <w:t>
      64. Срок действия Типового договора – период, начинающийся в Даты регистрации и истекающий в Дату расторжения Типового договора.</w:t>
      </w:r>
    </w:p>
    <w:bookmarkEnd w:id="5266"/>
    <w:bookmarkStart w:name="z5588" w:id="5267"/>
    <w:p>
      <w:pPr>
        <w:spacing w:after="0"/>
        <w:ind w:left="0"/>
        <w:jc w:val="both"/>
      </w:pPr>
      <w:r>
        <w:rPr>
          <w:rFonts w:ascii="Times New Roman"/>
          <w:b w:val="false"/>
          <w:i w:val="false"/>
          <w:color w:val="000000"/>
          <w:sz w:val="28"/>
        </w:rPr>
        <w:t>
      65. Дата истечения срока действия Типового договора – ___ год с Даты регистрации.</w:t>
      </w:r>
    </w:p>
    <w:bookmarkEnd w:id="5267"/>
    <w:bookmarkStart w:name="z5589" w:id="5268"/>
    <w:p>
      <w:pPr>
        <w:spacing w:after="0"/>
        <w:ind w:left="0"/>
        <w:jc w:val="both"/>
      </w:pPr>
      <w:r>
        <w:rPr>
          <w:rFonts w:ascii="Times New Roman"/>
          <w:b w:val="false"/>
          <w:i w:val="false"/>
          <w:color w:val="000000"/>
          <w:sz w:val="28"/>
        </w:rPr>
        <w:t>
      66. Достижение энергоэффективности – сокращение потребления энергетических ресурсов и расходов, являющееся следствием реализации энергоэффективных мероприятий Частным партнером.</w:t>
      </w:r>
    </w:p>
    <w:bookmarkEnd w:id="5268"/>
    <w:bookmarkStart w:name="z5590" w:id="5269"/>
    <w:p>
      <w:pPr>
        <w:spacing w:after="0"/>
        <w:ind w:left="0"/>
        <w:jc w:val="left"/>
      </w:pPr>
      <w:r>
        <w:rPr>
          <w:rFonts w:ascii="Times New Roman"/>
          <w:b/>
          <w:i w:val="false"/>
          <w:color w:val="000000"/>
        </w:rPr>
        <w:t xml:space="preserve"> 2. Применимое право</w:t>
      </w:r>
    </w:p>
    <w:bookmarkEnd w:id="5269"/>
    <w:bookmarkStart w:name="z5591" w:id="5270"/>
    <w:p>
      <w:pPr>
        <w:spacing w:after="0"/>
        <w:ind w:left="0"/>
        <w:jc w:val="both"/>
      </w:pPr>
      <w:r>
        <w:rPr>
          <w:rFonts w:ascii="Times New Roman"/>
          <w:b w:val="false"/>
          <w:i w:val="false"/>
          <w:color w:val="000000"/>
          <w:sz w:val="28"/>
        </w:rPr>
        <w:t>
      67. Для Типового договора и других сделок, подписанных на основе этого Типового договора, применяется право Республики Казахстан.</w:t>
      </w:r>
    </w:p>
    <w:bookmarkEnd w:id="5270"/>
    <w:bookmarkStart w:name="z5592" w:id="5271"/>
    <w:p>
      <w:pPr>
        <w:spacing w:after="0"/>
        <w:ind w:left="0"/>
        <w:jc w:val="both"/>
      </w:pPr>
      <w:r>
        <w:rPr>
          <w:rFonts w:ascii="Times New Roman"/>
          <w:b w:val="false"/>
          <w:i w:val="false"/>
          <w:color w:val="000000"/>
          <w:sz w:val="28"/>
        </w:rPr>
        <w:t>
      68. К правам и обязанностям по сделкам, направленным на передачу права по Типовому договору, применяется право Республики Казахстан.</w:t>
      </w:r>
    </w:p>
    <w:bookmarkEnd w:id="5271"/>
    <w:bookmarkStart w:name="z5593" w:id="5272"/>
    <w:p>
      <w:pPr>
        <w:spacing w:after="0"/>
        <w:ind w:left="0"/>
        <w:jc w:val="both"/>
      </w:pPr>
      <w:r>
        <w:rPr>
          <w:rFonts w:ascii="Times New Roman"/>
          <w:b w:val="false"/>
          <w:i w:val="false"/>
          <w:color w:val="000000"/>
          <w:sz w:val="28"/>
        </w:rPr>
        <w:t>
      69. Частный партнер принимает на себя обязательство соблюдать принятые Республикой Казахстан международные обязательства в области охраны окружающей среды.</w:t>
      </w:r>
    </w:p>
    <w:bookmarkEnd w:id="5272"/>
    <w:bookmarkStart w:name="z5594" w:id="5273"/>
    <w:p>
      <w:pPr>
        <w:spacing w:after="0"/>
        <w:ind w:left="0"/>
        <w:jc w:val="both"/>
      </w:pPr>
      <w:r>
        <w:rPr>
          <w:rFonts w:ascii="Times New Roman"/>
          <w:b w:val="false"/>
          <w:i w:val="false"/>
          <w:color w:val="000000"/>
          <w:sz w:val="28"/>
        </w:rPr>
        <w:t xml:space="preserve">
      70. Нормы законодательства применяются, если они не противоречат международным договорам, участником которых является Республика Казахстан. </w:t>
      </w:r>
    </w:p>
    <w:bookmarkEnd w:id="5273"/>
    <w:bookmarkStart w:name="z5595" w:id="5274"/>
    <w:p>
      <w:pPr>
        <w:spacing w:after="0"/>
        <w:ind w:left="0"/>
        <w:jc w:val="left"/>
      </w:pPr>
      <w:r>
        <w:rPr>
          <w:rFonts w:ascii="Times New Roman"/>
          <w:b/>
          <w:i w:val="false"/>
          <w:color w:val="000000"/>
        </w:rPr>
        <w:t xml:space="preserve"> 3. Предмет Типового договора и Объект ГЧП</w:t>
      </w:r>
    </w:p>
    <w:bookmarkEnd w:id="5274"/>
    <w:bookmarkStart w:name="z5596" w:id="5275"/>
    <w:p>
      <w:pPr>
        <w:spacing w:after="0"/>
        <w:ind w:left="0"/>
        <w:jc w:val="both"/>
      </w:pPr>
      <w:r>
        <w:rPr>
          <w:rFonts w:ascii="Times New Roman"/>
          <w:b w:val="false"/>
          <w:i w:val="false"/>
          <w:color w:val="000000"/>
          <w:sz w:val="28"/>
        </w:rPr>
        <w:t>
      71. Предметом Типового договора является урегулирование отношений Сторон при осуществлении Сторонами деятельности, направленной на модернизацию и эксплуатацию Объекта ГЧП с целью комплексного решения проблем по обеспечению эффективной работы осветительного оборудования и повышению энергоэффективности.</w:t>
      </w:r>
    </w:p>
    <w:bookmarkEnd w:id="5275"/>
    <w:bookmarkStart w:name="z5597" w:id="5276"/>
    <w:p>
      <w:pPr>
        <w:spacing w:after="0"/>
        <w:ind w:left="0"/>
        <w:jc w:val="both"/>
      </w:pPr>
      <w:r>
        <w:rPr>
          <w:rFonts w:ascii="Times New Roman"/>
          <w:b w:val="false"/>
          <w:i w:val="false"/>
          <w:color w:val="000000"/>
          <w:sz w:val="28"/>
        </w:rPr>
        <w:t>
      72. Частный партнер осуществляет модернизацию сетей уличного освещения протяженностью ___ км с опорами электрической сети в количестве ___ (указать прописью) единиц, с заменой светодиодных ламп в количестве ___ (указать прописью) в __________(указать наименование и местонахождение населенного пункта), и осуществляет его эксплуатацию на основе права доверительного управления с возможностью получения прибыли им, а Государственный партнер принимает на себя в пользу Частного партнера государственные обязательства, предусмотренные в Типовом договоре.</w:t>
      </w:r>
    </w:p>
    <w:bookmarkEnd w:id="5276"/>
    <w:bookmarkStart w:name="z5598" w:id="5277"/>
    <w:p>
      <w:pPr>
        <w:spacing w:after="0"/>
        <w:ind w:left="0"/>
        <w:jc w:val="both"/>
      </w:pPr>
      <w:r>
        <w:rPr>
          <w:rFonts w:ascii="Times New Roman"/>
          <w:b w:val="false"/>
          <w:i w:val="false"/>
          <w:color w:val="000000"/>
          <w:sz w:val="28"/>
        </w:rPr>
        <w:t>
      73. Описание объекта ГЧП, мощность, структура и технические показатели модернизируемого Объекта ГЧП, указаны в приложении 1 к Типовому договору проекта ГЧП в сфере жилищно-коммунального хозяйства (сети уличного освещения).</w:t>
      </w:r>
    </w:p>
    <w:bookmarkEnd w:id="5277"/>
    <w:bookmarkStart w:name="z5599" w:id="5278"/>
    <w:p>
      <w:pPr>
        <w:spacing w:after="0"/>
        <w:ind w:left="0"/>
        <w:jc w:val="both"/>
      </w:pPr>
      <w:r>
        <w:rPr>
          <w:rFonts w:ascii="Times New Roman"/>
          <w:b w:val="false"/>
          <w:i w:val="false"/>
          <w:color w:val="000000"/>
          <w:sz w:val="28"/>
        </w:rPr>
        <w:t>
      74. Государственный партнер гарантирует, что на момент заключения Типового договора на основании документов о государственной регистрации прав собственности он является собственником существующих сетей уличного освещения и неразрывно связанных с ними земельных участков, права доверительного управления которым передаются Частному партнеру в соответствии с Типовым договором (копии и/или оригиналы документов, удостоверяющих право собственности, прилагаются).</w:t>
      </w:r>
    </w:p>
    <w:bookmarkEnd w:id="5278"/>
    <w:bookmarkStart w:name="z5600" w:id="5279"/>
    <w:p>
      <w:pPr>
        <w:spacing w:after="0"/>
        <w:ind w:left="0"/>
        <w:jc w:val="both"/>
      </w:pPr>
      <w:r>
        <w:rPr>
          <w:rFonts w:ascii="Times New Roman"/>
          <w:b w:val="false"/>
          <w:i w:val="false"/>
          <w:color w:val="000000"/>
          <w:sz w:val="28"/>
        </w:rPr>
        <w:t>
      75. Сведения об уполномоченных государственных органах, представляющих интересы Государственного партнера:</w:t>
      </w:r>
    </w:p>
    <w:bookmarkEnd w:id="5279"/>
    <w:bookmarkStart w:name="z5601" w:id="5280"/>
    <w:p>
      <w:pPr>
        <w:spacing w:after="0"/>
        <w:ind w:left="0"/>
        <w:jc w:val="both"/>
      </w:pPr>
      <w:r>
        <w:rPr>
          <w:rFonts w:ascii="Times New Roman"/>
          <w:b w:val="false"/>
          <w:i w:val="false"/>
          <w:color w:val="000000"/>
          <w:sz w:val="28"/>
        </w:rPr>
        <w:t>
      Государственное учреждение "____________________________"</w:t>
      </w:r>
    </w:p>
    <w:bookmarkEnd w:id="5280"/>
    <w:bookmarkStart w:name="z5602" w:id="5281"/>
    <w:p>
      <w:pPr>
        <w:spacing w:after="0"/>
        <w:ind w:left="0"/>
        <w:jc w:val="both"/>
      </w:pPr>
      <w:r>
        <w:rPr>
          <w:rFonts w:ascii="Times New Roman"/>
          <w:b w:val="false"/>
          <w:i w:val="false"/>
          <w:color w:val="000000"/>
          <w:sz w:val="28"/>
        </w:rPr>
        <w:t>
      Юридический адрес: ________________________</w:t>
      </w:r>
    </w:p>
    <w:bookmarkEnd w:id="5281"/>
    <w:bookmarkStart w:name="z5603" w:id="5282"/>
    <w:p>
      <w:pPr>
        <w:spacing w:after="0"/>
        <w:ind w:left="0"/>
        <w:jc w:val="both"/>
      </w:pPr>
      <w:r>
        <w:rPr>
          <w:rFonts w:ascii="Times New Roman"/>
          <w:b w:val="false"/>
          <w:i w:val="false"/>
          <w:color w:val="000000"/>
          <w:sz w:val="28"/>
        </w:rPr>
        <w:t>
      Телефон __________________</w:t>
      </w:r>
    </w:p>
    <w:bookmarkEnd w:id="5282"/>
    <w:bookmarkStart w:name="z5604" w:id="5283"/>
    <w:p>
      <w:pPr>
        <w:spacing w:after="0"/>
        <w:ind w:left="0"/>
        <w:jc w:val="both"/>
      </w:pPr>
      <w:r>
        <w:rPr>
          <w:rFonts w:ascii="Times New Roman"/>
          <w:b w:val="false"/>
          <w:i w:val="false"/>
          <w:color w:val="000000"/>
          <w:sz w:val="28"/>
        </w:rPr>
        <w:t>
      Почтовый адрес _______________</w:t>
      </w:r>
    </w:p>
    <w:bookmarkEnd w:id="5283"/>
    <w:bookmarkStart w:name="z5605" w:id="5284"/>
    <w:p>
      <w:pPr>
        <w:spacing w:after="0"/>
        <w:ind w:left="0"/>
        <w:jc w:val="both"/>
      </w:pPr>
      <w:r>
        <w:rPr>
          <w:rFonts w:ascii="Times New Roman"/>
          <w:b w:val="false"/>
          <w:i w:val="false"/>
          <w:color w:val="000000"/>
          <w:sz w:val="28"/>
        </w:rPr>
        <w:t>
      76. График осуществления проекта ГЧП указан в приложении 2 к Типовому договору проекта ГЧП в сфере жилищно-коммунального хозяйства (сети уличного освещения).</w:t>
      </w:r>
    </w:p>
    <w:bookmarkEnd w:id="5284"/>
    <w:bookmarkStart w:name="z5606" w:id="5285"/>
    <w:p>
      <w:pPr>
        <w:spacing w:after="0"/>
        <w:ind w:left="0"/>
        <w:jc w:val="both"/>
      </w:pPr>
      <w:r>
        <w:rPr>
          <w:rFonts w:ascii="Times New Roman"/>
          <w:b w:val="false"/>
          <w:i w:val="false"/>
          <w:color w:val="000000"/>
          <w:sz w:val="28"/>
        </w:rPr>
        <w:t>
      77. Форма финансово-экономического плана реализации Проекта ГЧП указана в приложении 3 к Типовому договору (далее – Приложение 3).</w:t>
      </w:r>
    </w:p>
    <w:bookmarkEnd w:id="5285"/>
    <w:bookmarkStart w:name="z5607" w:id="5286"/>
    <w:p>
      <w:pPr>
        <w:spacing w:after="0"/>
        <w:ind w:left="0"/>
        <w:jc w:val="both"/>
      </w:pPr>
      <w:r>
        <w:rPr>
          <w:rFonts w:ascii="Times New Roman"/>
          <w:b w:val="false"/>
          <w:i w:val="false"/>
          <w:color w:val="000000"/>
          <w:sz w:val="28"/>
        </w:rPr>
        <w:t>
      78. Частный партнер в целях получения дохода оказывает услуги указанные в приложении 3.</w:t>
      </w:r>
    </w:p>
    <w:bookmarkEnd w:id="5286"/>
    <w:bookmarkStart w:name="z5608" w:id="5287"/>
    <w:p>
      <w:pPr>
        <w:spacing w:after="0"/>
        <w:ind w:left="0"/>
        <w:jc w:val="both"/>
      </w:pPr>
      <w:r>
        <w:rPr>
          <w:rFonts w:ascii="Times New Roman"/>
          <w:b w:val="false"/>
          <w:i w:val="false"/>
          <w:color w:val="000000"/>
          <w:sz w:val="28"/>
        </w:rPr>
        <w:t xml:space="preserve">
      79. Частным партнером будут заключаться договора с компаниями, оказывающими дополнительные услуги необходимые для функционирования сетей уличного освещения. </w:t>
      </w:r>
    </w:p>
    <w:bookmarkEnd w:id="5287"/>
    <w:bookmarkStart w:name="z5609" w:id="5288"/>
    <w:p>
      <w:pPr>
        <w:spacing w:after="0"/>
        <w:ind w:left="0"/>
        <w:jc w:val="both"/>
      </w:pPr>
      <w:r>
        <w:rPr>
          <w:rFonts w:ascii="Times New Roman"/>
          <w:b w:val="false"/>
          <w:i w:val="false"/>
          <w:color w:val="000000"/>
          <w:sz w:val="28"/>
        </w:rPr>
        <w:t>
      80. Все права, полномочия и обязанности Частного партнера, вытекающие из Типового договора или предоставленные согласно Типовому договору, являются исключительными для Частного партнера на протяжении действия Типового договора, и Государственный партнер обязуется не предоставлять в период действия Типового договора данные права или обязательства Частного партнера по Типовому договору любому иному лицу без письменного согласия Частного партнера.</w:t>
      </w:r>
    </w:p>
    <w:bookmarkEnd w:id="5288"/>
    <w:bookmarkStart w:name="z5610" w:id="5289"/>
    <w:p>
      <w:pPr>
        <w:spacing w:after="0"/>
        <w:ind w:left="0"/>
        <w:jc w:val="left"/>
      </w:pPr>
      <w:r>
        <w:rPr>
          <w:rFonts w:ascii="Times New Roman"/>
          <w:b/>
          <w:i w:val="false"/>
          <w:color w:val="000000"/>
        </w:rPr>
        <w:t xml:space="preserve"> 4. Существенные условия Типового договора</w:t>
      </w:r>
    </w:p>
    <w:bookmarkEnd w:id="5289"/>
    <w:bookmarkStart w:name="z5611" w:id="5290"/>
    <w:p>
      <w:pPr>
        <w:spacing w:after="0"/>
        <w:ind w:left="0"/>
        <w:jc w:val="both"/>
      </w:pPr>
      <w:r>
        <w:rPr>
          <w:rFonts w:ascii="Times New Roman"/>
          <w:b w:val="false"/>
          <w:i w:val="false"/>
          <w:color w:val="000000"/>
          <w:sz w:val="28"/>
        </w:rPr>
        <w:t>
      81. Существенными условиями Типового договора являются:</w:t>
      </w:r>
    </w:p>
    <w:bookmarkEnd w:id="5290"/>
    <w:bookmarkStart w:name="z5612" w:id="5291"/>
    <w:p>
      <w:pPr>
        <w:spacing w:after="0"/>
        <w:ind w:left="0"/>
        <w:jc w:val="both"/>
      </w:pPr>
      <w:r>
        <w:rPr>
          <w:rFonts w:ascii="Times New Roman"/>
          <w:b w:val="false"/>
          <w:i w:val="false"/>
          <w:color w:val="000000"/>
          <w:sz w:val="28"/>
        </w:rPr>
        <w:t xml:space="preserve">
      1) количество и месторасположение Объекта ГЧП; </w:t>
      </w:r>
    </w:p>
    <w:bookmarkEnd w:id="5291"/>
    <w:bookmarkStart w:name="z5613" w:id="5292"/>
    <w:p>
      <w:pPr>
        <w:spacing w:after="0"/>
        <w:ind w:left="0"/>
        <w:jc w:val="both"/>
      </w:pPr>
      <w:r>
        <w:rPr>
          <w:rFonts w:ascii="Times New Roman"/>
          <w:b w:val="false"/>
          <w:i w:val="false"/>
          <w:color w:val="000000"/>
          <w:sz w:val="28"/>
        </w:rPr>
        <w:t>
      2) площадь земельных участков неразрывно связанных с сетями уличного освещения по Проекту ГЧП согласно акту на право временного безвозмездного землепользования;</w:t>
      </w:r>
    </w:p>
    <w:bookmarkEnd w:id="5292"/>
    <w:bookmarkStart w:name="z5614" w:id="5293"/>
    <w:p>
      <w:pPr>
        <w:spacing w:after="0"/>
        <w:ind w:left="0"/>
        <w:jc w:val="both"/>
      </w:pPr>
      <w:r>
        <w:rPr>
          <w:rFonts w:ascii="Times New Roman"/>
          <w:b w:val="false"/>
          <w:i w:val="false"/>
          <w:color w:val="000000"/>
          <w:sz w:val="28"/>
        </w:rPr>
        <w:t>
      3) мощность Объекта ГЧП – сети уличного освещения протяженностью ___ км с опорами электрической сети в количестве ___ (указать прописью) единиц и достижением показателей энергоэффективности в ___%;</w:t>
      </w:r>
    </w:p>
    <w:bookmarkEnd w:id="5293"/>
    <w:bookmarkStart w:name="z5615" w:id="5294"/>
    <w:p>
      <w:pPr>
        <w:spacing w:after="0"/>
        <w:ind w:left="0"/>
        <w:jc w:val="both"/>
      </w:pPr>
      <w:r>
        <w:rPr>
          <w:rFonts w:ascii="Times New Roman"/>
          <w:b w:val="false"/>
          <w:i w:val="false"/>
          <w:color w:val="000000"/>
          <w:sz w:val="28"/>
        </w:rPr>
        <w:t>
      4) качество оказания Услуг в соответствии с положениями Типового договора;</w:t>
      </w:r>
    </w:p>
    <w:bookmarkEnd w:id="5294"/>
    <w:bookmarkStart w:name="z5616" w:id="5295"/>
    <w:p>
      <w:pPr>
        <w:spacing w:after="0"/>
        <w:ind w:left="0"/>
        <w:jc w:val="both"/>
      </w:pPr>
      <w:r>
        <w:rPr>
          <w:rFonts w:ascii="Times New Roman"/>
          <w:b w:val="false"/>
          <w:i w:val="false"/>
          <w:color w:val="000000"/>
          <w:sz w:val="28"/>
        </w:rPr>
        <w:t>
      5) источники возмещения затрат и меры государственной поддержки в соответствии с положениями Типового договора (указать нужное);</w:t>
      </w:r>
    </w:p>
    <w:bookmarkEnd w:id="5295"/>
    <w:bookmarkStart w:name="z5617" w:id="5296"/>
    <w:p>
      <w:pPr>
        <w:spacing w:after="0"/>
        <w:ind w:left="0"/>
        <w:jc w:val="both"/>
      </w:pPr>
      <w:r>
        <w:rPr>
          <w:rFonts w:ascii="Times New Roman"/>
          <w:b w:val="false"/>
          <w:i w:val="false"/>
          <w:color w:val="000000"/>
          <w:sz w:val="28"/>
        </w:rPr>
        <w:t>
      82. Существенные условия Типового договора не подлежат изменению.</w:t>
      </w:r>
    </w:p>
    <w:bookmarkEnd w:id="5296"/>
    <w:bookmarkStart w:name="z5618" w:id="5297"/>
    <w:p>
      <w:pPr>
        <w:spacing w:after="0"/>
        <w:ind w:left="0"/>
        <w:jc w:val="left"/>
      </w:pPr>
      <w:r>
        <w:rPr>
          <w:rFonts w:ascii="Times New Roman"/>
          <w:b/>
          <w:i w:val="false"/>
          <w:color w:val="000000"/>
        </w:rPr>
        <w:t xml:space="preserve"> 5. Первая гарантия</w:t>
      </w:r>
    </w:p>
    <w:bookmarkEnd w:id="5297"/>
    <w:bookmarkStart w:name="z5619" w:id="5298"/>
    <w:p>
      <w:pPr>
        <w:spacing w:after="0"/>
        <w:ind w:left="0"/>
        <w:jc w:val="both"/>
      </w:pPr>
      <w:r>
        <w:rPr>
          <w:rFonts w:ascii="Times New Roman"/>
          <w:b w:val="false"/>
          <w:i w:val="false"/>
          <w:color w:val="000000"/>
          <w:sz w:val="28"/>
        </w:rPr>
        <w:t>
      83. В течение ___ (указать прописью) банковских дней с Даты регистрации Частный партнер обязан предоставить Государственному партнеру Первую гарантию. Первая гарантия оформляется по форме, указанной в приложении 4 к Типовому договору проекта ГЧП в сфере жилищно-коммунального хозяйства (сети уличного освещения).</w:t>
      </w:r>
    </w:p>
    <w:bookmarkEnd w:id="5298"/>
    <w:bookmarkStart w:name="z5620" w:id="5299"/>
    <w:p>
      <w:pPr>
        <w:spacing w:after="0"/>
        <w:ind w:left="0"/>
        <w:jc w:val="both"/>
      </w:pPr>
      <w:r>
        <w:rPr>
          <w:rFonts w:ascii="Times New Roman"/>
          <w:b w:val="false"/>
          <w:i w:val="false"/>
          <w:color w:val="000000"/>
          <w:sz w:val="28"/>
        </w:rPr>
        <w:t>
      84. Первая гарантия должна соответствовать следующим критериям:</w:t>
      </w:r>
    </w:p>
    <w:bookmarkEnd w:id="5299"/>
    <w:bookmarkStart w:name="z5621" w:id="5300"/>
    <w:p>
      <w:pPr>
        <w:spacing w:after="0"/>
        <w:ind w:left="0"/>
        <w:jc w:val="both"/>
      </w:pPr>
      <w:r>
        <w:rPr>
          <w:rFonts w:ascii="Times New Roman"/>
          <w:b w:val="false"/>
          <w:i w:val="false"/>
          <w:color w:val="000000"/>
          <w:sz w:val="28"/>
        </w:rPr>
        <w:t xml:space="preserve">
      1) гарантия должна быть выдана в сумме, равной сумме обеспечения конкурсной Заявки, предоставленной Победителем конкурса в рамках проведения Конкурса в размере одной десятой процента от стоимости предполагаемых инвестиций по Типовому договору; </w:t>
      </w:r>
    </w:p>
    <w:bookmarkEnd w:id="5300"/>
    <w:bookmarkStart w:name="z5622" w:id="5301"/>
    <w:p>
      <w:pPr>
        <w:spacing w:after="0"/>
        <w:ind w:left="0"/>
        <w:jc w:val="both"/>
      </w:pPr>
      <w:r>
        <w:rPr>
          <w:rFonts w:ascii="Times New Roman"/>
          <w:b w:val="false"/>
          <w:i w:val="false"/>
          <w:color w:val="000000"/>
          <w:sz w:val="28"/>
        </w:rPr>
        <w:t>
      2) гарантия должна позволять Государственному партнеру выдвигать требования по данной Первой гарантии в случае любого нарушения Частным партнером Предварительных условий Типового договора указанных в пункте 86 Типового договора, начиная с Даты регистрации до даты выдачи Гарантии по модернизации;</w:t>
      </w:r>
    </w:p>
    <w:bookmarkEnd w:id="5301"/>
    <w:bookmarkStart w:name="z5623" w:id="5302"/>
    <w:p>
      <w:pPr>
        <w:spacing w:after="0"/>
        <w:ind w:left="0"/>
        <w:jc w:val="both"/>
      </w:pPr>
      <w:r>
        <w:rPr>
          <w:rFonts w:ascii="Times New Roman"/>
          <w:b w:val="false"/>
          <w:i w:val="false"/>
          <w:color w:val="000000"/>
          <w:sz w:val="28"/>
        </w:rPr>
        <w:t>
      3) гарантия должна быть отозвана в день выдачи Гарантии по модернизации или в день расторжения Типового договора в соответствии с пунктом 87 Типового договора в зависимости от того, какая из дат наступила раньше;</w:t>
      </w:r>
    </w:p>
    <w:bookmarkEnd w:id="5302"/>
    <w:p>
      <w:pPr>
        <w:spacing w:after="0"/>
        <w:ind w:left="0"/>
        <w:jc w:val="both"/>
      </w:pPr>
      <w:bookmarkStart w:name="z5624" w:id="5303"/>
      <w:r>
        <w:rPr>
          <w:rFonts w:ascii="Times New Roman"/>
          <w:b w:val="false"/>
          <w:i w:val="false"/>
          <w:color w:val="000000"/>
          <w:sz w:val="28"/>
        </w:rPr>
        <w:t>
      4) гарантия действует в течение ___ (указать прописью) месяцев в соответствии с подпунктом</w:t>
      </w:r>
    </w:p>
    <w:bookmarkEnd w:id="5303"/>
    <w:p>
      <w:pPr>
        <w:spacing w:after="0"/>
        <w:ind w:left="0"/>
        <w:jc w:val="both"/>
      </w:pPr>
      <w:r>
        <w:rPr>
          <w:rFonts w:ascii="Times New Roman"/>
          <w:b w:val="false"/>
          <w:i w:val="false"/>
          <w:color w:val="000000"/>
          <w:sz w:val="28"/>
        </w:rPr>
        <w:t>1) пунктом 233 Типового Договора.</w:t>
      </w:r>
    </w:p>
    <w:bookmarkStart w:name="z5625" w:id="5304"/>
    <w:p>
      <w:pPr>
        <w:spacing w:after="0"/>
        <w:ind w:left="0"/>
        <w:jc w:val="left"/>
      </w:pPr>
      <w:r>
        <w:rPr>
          <w:rFonts w:ascii="Times New Roman"/>
          <w:b/>
          <w:i w:val="false"/>
          <w:color w:val="000000"/>
        </w:rPr>
        <w:t xml:space="preserve"> 6. Предварительные условия</w:t>
      </w:r>
    </w:p>
    <w:bookmarkEnd w:id="5304"/>
    <w:bookmarkStart w:name="z5626" w:id="5305"/>
    <w:p>
      <w:pPr>
        <w:spacing w:after="0"/>
        <w:ind w:left="0"/>
        <w:jc w:val="both"/>
      </w:pPr>
      <w:r>
        <w:rPr>
          <w:rFonts w:ascii="Times New Roman"/>
          <w:b w:val="false"/>
          <w:i w:val="false"/>
          <w:color w:val="000000"/>
          <w:sz w:val="28"/>
        </w:rPr>
        <w:t>
      85. Стороны должны выполнить Предварительные условия, указанные в пунктах 86 и 87 Типового договора не позднее чем, в течении ___ (указать прописью) месяцев с Даты регистрации.</w:t>
      </w:r>
    </w:p>
    <w:bookmarkEnd w:id="5305"/>
    <w:bookmarkStart w:name="z5627" w:id="5306"/>
    <w:p>
      <w:pPr>
        <w:spacing w:after="0"/>
        <w:ind w:left="0"/>
        <w:jc w:val="both"/>
      </w:pPr>
      <w:r>
        <w:rPr>
          <w:rFonts w:ascii="Times New Roman"/>
          <w:b w:val="false"/>
          <w:i w:val="false"/>
          <w:color w:val="000000"/>
          <w:sz w:val="28"/>
        </w:rPr>
        <w:t>
      86. Частный партнер должен выполнить следующие Предварительные условия:</w:t>
      </w:r>
    </w:p>
    <w:bookmarkEnd w:id="5306"/>
    <w:bookmarkStart w:name="z5628" w:id="5307"/>
    <w:p>
      <w:pPr>
        <w:spacing w:after="0"/>
        <w:ind w:left="0"/>
        <w:jc w:val="both"/>
      </w:pPr>
      <w:r>
        <w:rPr>
          <w:rFonts w:ascii="Times New Roman"/>
          <w:b w:val="false"/>
          <w:i w:val="false"/>
          <w:color w:val="000000"/>
          <w:sz w:val="28"/>
        </w:rPr>
        <w:t xml:space="preserve">
      1) при привлечении заемных средств, заключить договоры финансирования и соблюдать все условия, предусмотренные договорами финансирования и предоставить Государственному партнеру надлежащим образом заверенные копии подписанных договоров финансирования, включая все приложения, сопутствующие документы, а также при изменении договоров финансирования копии заключенных дополнительных соглашений, включая все приложения, сопутствующие документы; </w:t>
      </w:r>
    </w:p>
    <w:bookmarkEnd w:id="5307"/>
    <w:bookmarkStart w:name="z5629" w:id="5308"/>
    <w:p>
      <w:pPr>
        <w:spacing w:after="0"/>
        <w:ind w:left="0"/>
        <w:jc w:val="both"/>
      </w:pPr>
      <w:r>
        <w:rPr>
          <w:rFonts w:ascii="Times New Roman"/>
          <w:b w:val="false"/>
          <w:i w:val="false"/>
          <w:color w:val="000000"/>
          <w:sz w:val="28"/>
        </w:rPr>
        <w:t xml:space="preserve">
      осуществляет привязку имеющейся проектно-сметной документации (типового проекта) к конкретной площадке Объекта ГЧП с учетом маркетинговых и финансово-экономических параметров Проекта ГЧП, содержащихся в концепции Проекта ГЧП "Доверительное управление с модернизацией сетей уличного освещения __________ (указать наименование и местонахождение населенного пункта)" и согласовать с Государственным партнером: </w:t>
      </w:r>
    </w:p>
    <w:bookmarkEnd w:id="5308"/>
    <w:bookmarkStart w:name="z5630" w:id="5309"/>
    <w:p>
      <w:pPr>
        <w:spacing w:after="0"/>
        <w:ind w:left="0"/>
        <w:jc w:val="both"/>
      </w:pPr>
      <w:r>
        <w:rPr>
          <w:rFonts w:ascii="Times New Roman"/>
          <w:b w:val="false"/>
          <w:i w:val="false"/>
          <w:color w:val="000000"/>
          <w:sz w:val="28"/>
        </w:rPr>
        <w:t>
      2) Частный партнер осуществляет привязку проектно-сметной документации с привлечением исполнителей, имеющих соответствующие лицензии, с дальнейшим получением необходимых согласований в отношении данного документа до начала модернизации Объекта ГЧП в соответствии с законодательством и нормативно-технической документацией;</w:t>
      </w:r>
    </w:p>
    <w:bookmarkEnd w:id="5309"/>
    <w:bookmarkStart w:name="z5631" w:id="5310"/>
    <w:p>
      <w:pPr>
        <w:spacing w:after="0"/>
        <w:ind w:left="0"/>
        <w:jc w:val="both"/>
      </w:pPr>
      <w:r>
        <w:rPr>
          <w:rFonts w:ascii="Times New Roman"/>
          <w:b w:val="false"/>
          <w:i w:val="false"/>
          <w:color w:val="000000"/>
          <w:sz w:val="28"/>
        </w:rPr>
        <w:t>
      в проектно-сметной документации должны соблюдаться требования к Объекту ГЧП, предъявляемые в соответствии с приложением 1 к Типовому договору проекта ГЧП в сфере жилищно-коммунального хозяйства (сети уличного освещения) и законодательством;</w:t>
      </w:r>
    </w:p>
    <w:bookmarkEnd w:id="5310"/>
    <w:bookmarkStart w:name="z5632" w:id="5311"/>
    <w:p>
      <w:pPr>
        <w:spacing w:after="0"/>
        <w:ind w:left="0"/>
        <w:jc w:val="both"/>
      </w:pPr>
      <w:r>
        <w:rPr>
          <w:rFonts w:ascii="Times New Roman"/>
          <w:b w:val="false"/>
          <w:i w:val="false"/>
          <w:color w:val="000000"/>
          <w:sz w:val="28"/>
        </w:rPr>
        <w:t>
      3) получить все разрешения на модернизацию и предоставить их копии Государственному партнеру;</w:t>
      </w:r>
    </w:p>
    <w:bookmarkEnd w:id="5311"/>
    <w:bookmarkStart w:name="z5633" w:id="5312"/>
    <w:p>
      <w:pPr>
        <w:spacing w:after="0"/>
        <w:ind w:left="0"/>
        <w:jc w:val="both"/>
      </w:pPr>
      <w:r>
        <w:rPr>
          <w:rFonts w:ascii="Times New Roman"/>
          <w:b w:val="false"/>
          <w:i w:val="false"/>
          <w:color w:val="000000"/>
          <w:sz w:val="28"/>
        </w:rPr>
        <w:t>
      4) предоставить Государственному партнеру копии договоров страхования, подтверждающих страховое покрытие, необходимое в соответствии с разделом 32 Типового договора для начала и реализации Работ по модернизации в соответствии с требованиями к проектированию и модернизации.</w:t>
      </w:r>
    </w:p>
    <w:bookmarkEnd w:id="5312"/>
    <w:bookmarkStart w:name="z5634" w:id="5313"/>
    <w:p>
      <w:pPr>
        <w:spacing w:after="0"/>
        <w:ind w:left="0"/>
        <w:jc w:val="both"/>
      </w:pPr>
      <w:r>
        <w:rPr>
          <w:rFonts w:ascii="Times New Roman"/>
          <w:b w:val="false"/>
          <w:i w:val="false"/>
          <w:color w:val="000000"/>
          <w:sz w:val="28"/>
        </w:rPr>
        <w:t>
      87. Предварительные условия Государственного партнера:</w:t>
      </w:r>
    </w:p>
    <w:bookmarkEnd w:id="5313"/>
    <w:bookmarkStart w:name="z5635" w:id="5314"/>
    <w:p>
      <w:pPr>
        <w:spacing w:after="0"/>
        <w:ind w:left="0"/>
        <w:jc w:val="both"/>
      </w:pPr>
      <w:r>
        <w:rPr>
          <w:rFonts w:ascii="Times New Roman"/>
          <w:b w:val="false"/>
          <w:i w:val="false"/>
          <w:color w:val="000000"/>
          <w:sz w:val="28"/>
        </w:rPr>
        <w:t>
      1) передача Частному партнеру Имущественного комплекса в доверительное управление после Даты регистрации в течение ___ (указать прописью) месяцев;</w:t>
      </w:r>
    </w:p>
    <w:bookmarkEnd w:id="5314"/>
    <w:bookmarkStart w:name="z5636" w:id="5315"/>
    <w:p>
      <w:pPr>
        <w:spacing w:after="0"/>
        <w:ind w:left="0"/>
        <w:jc w:val="both"/>
      </w:pPr>
      <w:r>
        <w:rPr>
          <w:rFonts w:ascii="Times New Roman"/>
          <w:b w:val="false"/>
          <w:i w:val="false"/>
          <w:color w:val="000000"/>
          <w:sz w:val="28"/>
        </w:rPr>
        <w:t>
      2) рассмотреть проектно-сметную документацию, представленную Частным партнером в течение ___ (указать прописью) рабочих дней для ее согласования.</w:t>
      </w:r>
    </w:p>
    <w:bookmarkEnd w:id="5315"/>
    <w:bookmarkStart w:name="z5637" w:id="5316"/>
    <w:p>
      <w:pPr>
        <w:spacing w:after="0"/>
        <w:ind w:left="0"/>
        <w:jc w:val="both"/>
      </w:pPr>
      <w:r>
        <w:rPr>
          <w:rFonts w:ascii="Times New Roman"/>
          <w:b w:val="false"/>
          <w:i w:val="false"/>
          <w:color w:val="000000"/>
          <w:sz w:val="28"/>
        </w:rPr>
        <w:t>
      88. В случае невыполнения Частным партнером Предварительных условий Типового договора, указанных в пункте 86 Типового договора по истечению ___ (указать прописью) месяцев с Даты регистрации, Стороны обязуются провести встречу с целью решения того, как выполнить невыполненные Предварительные условия. Если Стороны не могут достичь соглашения до истечения ___ (указать прописью) месяцев с Даты регистрации:</w:t>
      </w:r>
    </w:p>
    <w:bookmarkEnd w:id="5316"/>
    <w:bookmarkStart w:name="z5638" w:id="5317"/>
    <w:p>
      <w:pPr>
        <w:spacing w:after="0"/>
        <w:ind w:left="0"/>
        <w:jc w:val="both"/>
      </w:pPr>
      <w:r>
        <w:rPr>
          <w:rFonts w:ascii="Times New Roman"/>
          <w:b w:val="false"/>
          <w:i w:val="false"/>
          <w:color w:val="000000"/>
          <w:sz w:val="28"/>
        </w:rPr>
        <w:t>
      если какое-либо условие не выполнено по вине Частного партнера, в том числе по вине финансовой организации:</w:t>
      </w:r>
    </w:p>
    <w:bookmarkEnd w:id="5317"/>
    <w:bookmarkStart w:name="z5639" w:id="5318"/>
    <w:p>
      <w:pPr>
        <w:spacing w:after="0"/>
        <w:ind w:left="0"/>
        <w:jc w:val="both"/>
      </w:pPr>
      <w:r>
        <w:rPr>
          <w:rFonts w:ascii="Times New Roman"/>
          <w:b w:val="false"/>
          <w:i w:val="false"/>
          <w:color w:val="000000"/>
          <w:sz w:val="28"/>
        </w:rPr>
        <w:t xml:space="preserve">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 </w:t>
      </w:r>
    </w:p>
    <w:bookmarkEnd w:id="5318"/>
    <w:bookmarkStart w:name="z5640" w:id="5319"/>
    <w:p>
      <w:pPr>
        <w:spacing w:after="0"/>
        <w:ind w:left="0"/>
        <w:jc w:val="both"/>
      </w:pPr>
      <w:r>
        <w:rPr>
          <w:rFonts w:ascii="Times New Roman"/>
          <w:b w:val="false"/>
          <w:i w:val="false"/>
          <w:color w:val="000000"/>
          <w:sz w:val="28"/>
        </w:rPr>
        <w:t>
      в случае расторжения в соответствии с настоящим подпунктом размер убытков и расходов, понесенных Государственным партнером, считается суммой Первой гарантии, и Государственный партнер вправе выдвигать требования по Первой гарантии и получать выплату в полном объеме;</w:t>
      </w:r>
    </w:p>
    <w:bookmarkEnd w:id="5319"/>
    <w:bookmarkStart w:name="z5641" w:id="5320"/>
    <w:p>
      <w:pPr>
        <w:spacing w:after="0"/>
        <w:ind w:left="0"/>
        <w:jc w:val="both"/>
      </w:pPr>
      <w:r>
        <w:rPr>
          <w:rFonts w:ascii="Times New Roman"/>
          <w:b w:val="false"/>
          <w:i w:val="false"/>
          <w:color w:val="000000"/>
          <w:sz w:val="28"/>
        </w:rPr>
        <w:t>
      2) если какое-либо условие не выполнено по вине Государственного партнера:</w:t>
      </w:r>
    </w:p>
    <w:bookmarkEnd w:id="5320"/>
    <w:bookmarkStart w:name="z5642" w:id="5321"/>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5321"/>
    <w:bookmarkStart w:name="z5643" w:id="5322"/>
    <w:p>
      <w:pPr>
        <w:spacing w:after="0"/>
        <w:ind w:left="0"/>
        <w:jc w:val="both"/>
      </w:pPr>
      <w:r>
        <w:rPr>
          <w:rFonts w:ascii="Times New Roman"/>
          <w:b w:val="false"/>
          <w:i w:val="false"/>
          <w:color w:val="000000"/>
          <w:sz w:val="28"/>
        </w:rPr>
        <w:t xml:space="preserve">
      в случае расторжения в соответствии с настоящим подпунктом Государственный партнер возвращает Частному партнеру Первую гарантию; </w:t>
      </w:r>
    </w:p>
    <w:bookmarkEnd w:id="5322"/>
    <w:bookmarkStart w:name="z5644" w:id="5323"/>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5323"/>
    <w:bookmarkStart w:name="z5645" w:id="5324"/>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5324"/>
    <w:bookmarkStart w:name="z5646" w:id="5325"/>
    <w:p>
      <w:pPr>
        <w:spacing w:after="0"/>
        <w:ind w:left="0"/>
        <w:jc w:val="both"/>
      </w:pPr>
      <w:r>
        <w:rPr>
          <w:rFonts w:ascii="Times New Roman"/>
          <w:b w:val="false"/>
          <w:i w:val="false"/>
          <w:color w:val="000000"/>
          <w:sz w:val="28"/>
        </w:rPr>
        <w:t xml:space="preserve">
      в случае расторжения в соответствии с настоящим подпунктом Государственный партнер возвращает Частному партнеру Первую гарантию. </w:t>
      </w:r>
    </w:p>
    <w:bookmarkEnd w:id="5325"/>
    <w:bookmarkStart w:name="z5647" w:id="5326"/>
    <w:p>
      <w:pPr>
        <w:spacing w:after="0"/>
        <w:ind w:left="0"/>
        <w:jc w:val="left"/>
      </w:pPr>
      <w:r>
        <w:rPr>
          <w:rFonts w:ascii="Times New Roman"/>
          <w:b/>
          <w:i w:val="false"/>
          <w:color w:val="000000"/>
        </w:rPr>
        <w:t xml:space="preserve"> 7. Порядок предоставления Частному партнеру Имущественного комплекса</w:t>
      </w:r>
    </w:p>
    <w:bookmarkEnd w:id="5326"/>
    <w:bookmarkStart w:name="z5648" w:id="5327"/>
    <w:p>
      <w:pPr>
        <w:spacing w:after="0"/>
        <w:ind w:left="0"/>
        <w:jc w:val="both"/>
      </w:pPr>
      <w:r>
        <w:rPr>
          <w:rFonts w:ascii="Times New Roman"/>
          <w:b w:val="false"/>
          <w:i w:val="false"/>
          <w:color w:val="000000"/>
          <w:sz w:val="28"/>
        </w:rPr>
        <w:t>
      89. Государственный партнер обязуется в течение ___ (указать прописью) месяцев с Даты регистрации принять все необходимые меры в соответствии с законодательством для предоставления Частному партнеру Имущественного комплекса в доверительное управление на период действия Типового договора.</w:t>
      </w:r>
    </w:p>
    <w:bookmarkEnd w:id="5327"/>
    <w:bookmarkStart w:name="z5649" w:id="5328"/>
    <w:p>
      <w:pPr>
        <w:spacing w:after="0"/>
        <w:ind w:left="0"/>
        <w:jc w:val="both"/>
      </w:pPr>
      <w:r>
        <w:rPr>
          <w:rFonts w:ascii="Times New Roman"/>
          <w:b w:val="false"/>
          <w:i w:val="false"/>
          <w:color w:val="000000"/>
          <w:sz w:val="28"/>
        </w:rPr>
        <w:t>
      90. Стороны соглашаются, что Частный партнер не несет обязательств или ответственности по оплате какой бы то ни было компенсации, реабилитации и переселения какого-либо лица, от которого были получены сети уличного освещения неразрывно связанные с земельным участком для модернизации Объекта ГЧП, находящийся в государственной собственности, или его часть, или права на него, и Государственный партнер по просьбе Частного партнера выступит на стороне Частного партнера по любым искам и судебным делам, возбужденным третьими лицами касательно таких земельных вопросов.</w:t>
      </w:r>
    </w:p>
    <w:bookmarkEnd w:id="5328"/>
    <w:bookmarkStart w:name="z5650" w:id="5329"/>
    <w:p>
      <w:pPr>
        <w:spacing w:after="0"/>
        <w:ind w:left="0"/>
        <w:jc w:val="both"/>
      </w:pPr>
      <w:r>
        <w:rPr>
          <w:rFonts w:ascii="Times New Roman"/>
          <w:b w:val="false"/>
          <w:i w:val="false"/>
          <w:color w:val="000000"/>
          <w:sz w:val="28"/>
        </w:rPr>
        <w:t>
      91. В случае задержки предоставления со стороны Государственного партнера Имущественного комплекса, Частный партнер направляет Государственному партнеру уведомление о невыполнении обязательств.</w:t>
      </w:r>
    </w:p>
    <w:bookmarkEnd w:id="5329"/>
    <w:bookmarkStart w:name="z5651" w:id="5330"/>
    <w:p>
      <w:pPr>
        <w:spacing w:after="0"/>
        <w:ind w:left="0"/>
        <w:jc w:val="both"/>
      </w:pPr>
      <w:r>
        <w:rPr>
          <w:rFonts w:ascii="Times New Roman"/>
          <w:b w:val="false"/>
          <w:i w:val="false"/>
          <w:color w:val="000000"/>
          <w:sz w:val="28"/>
        </w:rPr>
        <w:t>
      92. Государственный партнер обязан исправить обстоятельство задержки предоставления Имущественного комплекса в течение __ (указать прописью) календарных дней (или по истечении более длительного срока, который может быть указан в уведомлении о невыполнении обязательств или согласован Сторонами иным образом), начиная с даты направления уведомления о невыполнении обязательств.</w:t>
      </w:r>
    </w:p>
    <w:bookmarkEnd w:id="5330"/>
    <w:bookmarkStart w:name="z5652" w:id="5331"/>
    <w:p>
      <w:pPr>
        <w:spacing w:after="0"/>
        <w:ind w:left="0"/>
        <w:jc w:val="both"/>
      </w:pPr>
      <w:r>
        <w:rPr>
          <w:rFonts w:ascii="Times New Roman"/>
          <w:b w:val="false"/>
          <w:i w:val="false"/>
          <w:color w:val="000000"/>
          <w:sz w:val="28"/>
        </w:rPr>
        <w:t>
      93. Предоставление Частному партнеру права на Имущественный комплекс в доверительное управление в целях исполнения Типового договора осуществляется в порядке, установленном законодательством.</w:t>
      </w:r>
    </w:p>
    <w:bookmarkEnd w:id="5331"/>
    <w:bookmarkStart w:name="z5653" w:id="5332"/>
    <w:p>
      <w:pPr>
        <w:spacing w:after="0"/>
        <w:ind w:left="0"/>
        <w:jc w:val="both"/>
      </w:pPr>
      <w:r>
        <w:rPr>
          <w:rFonts w:ascii="Times New Roman"/>
          <w:b w:val="false"/>
          <w:i w:val="false"/>
          <w:color w:val="000000"/>
          <w:sz w:val="28"/>
        </w:rPr>
        <w:t>
      94. Право доверительного управления Имущественным комплексом вступает в силу с момента его государственной регистрации в установленном законодательством порядке.</w:t>
      </w:r>
    </w:p>
    <w:bookmarkEnd w:id="5332"/>
    <w:bookmarkStart w:name="z5654" w:id="5333"/>
    <w:p>
      <w:pPr>
        <w:spacing w:after="0"/>
        <w:ind w:left="0"/>
        <w:jc w:val="both"/>
      </w:pPr>
      <w:r>
        <w:rPr>
          <w:rFonts w:ascii="Times New Roman"/>
          <w:b w:val="false"/>
          <w:i w:val="false"/>
          <w:color w:val="000000"/>
          <w:sz w:val="28"/>
        </w:rPr>
        <w:t>
      95. Описание необходимого для модернизации и эксплуатации Имущественного комплекса, в том числе его оценочной стоимости, местоположение, площадь приведено в приложении 5 к Типовому договору проекта ГЧП в сфере жилищно-коммунального хозяйства (сети уличного освещения).</w:t>
      </w:r>
    </w:p>
    <w:bookmarkEnd w:id="5333"/>
    <w:bookmarkStart w:name="z5655" w:id="5334"/>
    <w:p>
      <w:pPr>
        <w:spacing w:after="0"/>
        <w:ind w:left="0"/>
        <w:jc w:val="both"/>
      </w:pPr>
      <w:r>
        <w:rPr>
          <w:rFonts w:ascii="Times New Roman"/>
          <w:b w:val="false"/>
          <w:i w:val="false"/>
          <w:color w:val="000000"/>
          <w:sz w:val="28"/>
        </w:rPr>
        <w:t>
      96. Частный партнер не вправе передавать свои права на Имущественный комплекс другим лицам и сдавать его в субаренду.</w:t>
      </w:r>
    </w:p>
    <w:bookmarkEnd w:id="5334"/>
    <w:bookmarkStart w:name="z5656" w:id="5335"/>
    <w:p>
      <w:pPr>
        <w:spacing w:after="0"/>
        <w:ind w:left="0"/>
        <w:jc w:val="both"/>
      </w:pPr>
      <w:r>
        <w:rPr>
          <w:rFonts w:ascii="Times New Roman"/>
          <w:b w:val="false"/>
          <w:i w:val="false"/>
          <w:color w:val="000000"/>
          <w:sz w:val="28"/>
        </w:rPr>
        <w:t>
      97. Прекращение Типового договора является основанием для прекращения права доверительного управления Имущественным комплексом.</w:t>
      </w:r>
    </w:p>
    <w:bookmarkEnd w:id="5335"/>
    <w:bookmarkStart w:name="z5657" w:id="5336"/>
    <w:p>
      <w:pPr>
        <w:spacing w:after="0"/>
        <w:ind w:left="0"/>
        <w:jc w:val="both"/>
      </w:pPr>
      <w:r>
        <w:rPr>
          <w:rFonts w:ascii="Times New Roman"/>
          <w:b w:val="false"/>
          <w:i w:val="false"/>
          <w:color w:val="000000"/>
          <w:sz w:val="28"/>
        </w:rPr>
        <w:t>
      98. Не допускается совершение сделок в отношении права доверительного управления Имущественным комплексом.</w:t>
      </w:r>
    </w:p>
    <w:bookmarkEnd w:id="5336"/>
    <w:bookmarkStart w:name="z5658" w:id="5337"/>
    <w:p>
      <w:pPr>
        <w:spacing w:after="0"/>
        <w:ind w:left="0"/>
        <w:jc w:val="left"/>
      </w:pPr>
      <w:r>
        <w:rPr>
          <w:rFonts w:ascii="Times New Roman"/>
          <w:b/>
          <w:i w:val="false"/>
          <w:color w:val="000000"/>
        </w:rPr>
        <w:t xml:space="preserve"> 8. Инвестиции Проекта ГЧП</w:t>
      </w:r>
    </w:p>
    <w:bookmarkEnd w:id="5337"/>
    <w:bookmarkStart w:name="z5659" w:id="5338"/>
    <w:p>
      <w:pPr>
        <w:spacing w:after="0"/>
        <w:ind w:left="0"/>
        <w:jc w:val="both"/>
      </w:pPr>
      <w:r>
        <w:rPr>
          <w:rFonts w:ascii="Times New Roman"/>
          <w:b w:val="false"/>
          <w:i w:val="false"/>
          <w:color w:val="000000"/>
          <w:sz w:val="28"/>
        </w:rPr>
        <w:t>
      99. Источники и условия финансирования Проекта ГЧП указаны в приложении 6 к Типовому договору проекта ГЧП в сфере жилищно-коммунального хозяйства (сети уличного освещения).</w:t>
      </w:r>
    </w:p>
    <w:bookmarkEnd w:id="5338"/>
    <w:bookmarkStart w:name="z5660" w:id="5339"/>
    <w:p>
      <w:pPr>
        <w:spacing w:after="0"/>
        <w:ind w:left="0"/>
        <w:jc w:val="both"/>
      </w:pPr>
      <w:r>
        <w:rPr>
          <w:rFonts w:ascii="Times New Roman"/>
          <w:b w:val="false"/>
          <w:i w:val="false"/>
          <w:color w:val="000000"/>
          <w:sz w:val="28"/>
        </w:rPr>
        <w:t>
      100. Инвестиции, в том числе финансирование работ и услуг по модернизации подлежат возмещению за счет источников возмещения затрат и получения доходов, указанных в разделе 17 к Типовому договору.</w:t>
      </w:r>
    </w:p>
    <w:bookmarkEnd w:id="5339"/>
    <w:bookmarkStart w:name="z5661" w:id="5340"/>
    <w:p>
      <w:pPr>
        <w:spacing w:after="0"/>
        <w:ind w:left="0"/>
        <w:jc w:val="both"/>
      </w:pPr>
      <w:r>
        <w:rPr>
          <w:rFonts w:ascii="Times New Roman"/>
          <w:b w:val="false"/>
          <w:i w:val="false"/>
          <w:color w:val="000000"/>
          <w:sz w:val="28"/>
        </w:rPr>
        <w:t>
      101. Для расчетов по деятельности, связанной с эксплуатацией объекта ГЧП, Частный партнер открывает отдельный банковский счет.</w:t>
      </w:r>
    </w:p>
    <w:bookmarkEnd w:id="5340"/>
    <w:bookmarkStart w:name="z5662" w:id="5341"/>
    <w:p>
      <w:pPr>
        <w:spacing w:after="0"/>
        <w:ind w:left="0"/>
        <w:jc w:val="both"/>
      </w:pPr>
      <w:r>
        <w:rPr>
          <w:rFonts w:ascii="Times New Roman"/>
          <w:b w:val="false"/>
          <w:i w:val="false"/>
          <w:color w:val="000000"/>
          <w:sz w:val="28"/>
        </w:rPr>
        <w:t>
      102. Для ведения бухгалтерского учета и составления финансовой отчетности в соответствии с требованиями законодательства о бухгалтерском учете и финансовой отчетности, международными или национальными стандартами и типовым планом счетов бухгалтерского учета, исходя из их потребностей и особенностей деятельности, Частный партнер обязан принять учетную политику.</w:t>
      </w:r>
    </w:p>
    <w:bookmarkEnd w:id="5341"/>
    <w:bookmarkStart w:name="z5663" w:id="5342"/>
    <w:p>
      <w:pPr>
        <w:spacing w:after="0"/>
        <w:ind w:left="0"/>
        <w:jc w:val="both"/>
      </w:pPr>
      <w:r>
        <w:rPr>
          <w:rFonts w:ascii="Times New Roman"/>
          <w:b w:val="false"/>
          <w:i w:val="false"/>
          <w:color w:val="000000"/>
          <w:sz w:val="28"/>
        </w:rPr>
        <w:t>
      103. Частный партнер для обеспечения соблюдения законодательства о бухгалтерском учете и финансовой отчетности, учетной политики, эффективного проведения операций, включая меры по сохранности активов, предотвращению и выявлению случаев хищения и ошибок при ведении бухгалтерского учета и составлении финансовой отчетности, вправе организовывать службу внутреннего контроля, в состав которой могут включаться представители Государственного партнера.</w:t>
      </w:r>
    </w:p>
    <w:bookmarkEnd w:id="5342"/>
    <w:bookmarkStart w:name="z5664" w:id="5343"/>
    <w:p>
      <w:pPr>
        <w:spacing w:after="0"/>
        <w:ind w:left="0"/>
        <w:jc w:val="left"/>
      </w:pPr>
      <w:r>
        <w:rPr>
          <w:rFonts w:ascii="Times New Roman"/>
          <w:b/>
          <w:i w:val="false"/>
          <w:color w:val="000000"/>
        </w:rPr>
        <w:t xml:space="preserve"> 9. Организация управления Проектом ГЧП</w:t>
      </w:r>
    </w:p>
    <w:bookmarkEnd w:id="5343"/>
    <w:bookmarkStart w:name="z5665" w:id="5344"/>
    <w:p>
      <w:pPr>
        <w:spacing w:after="0"/>
        <w:ind w:left="0"/>
        <w:jc w:val="both"/>
      </w:pPr>
      <w:r>
        <w:rPr>
          <w:rFonts w:ascii="Times New Roman"/>
          <w:b w:val="false"/>
          <w:i w:val="false"/>
          <w:color w:val="000000"/>
          <w:sz w:val="28"/>
        </w:rPr>
        <w:t>
      104. Институциональная схема управления Проектом ГЧП указана в приложении 7 к Типовому договору проекта ГЧП в сфере жилищно-коммунального хозяйства (сети уличного освещения).</w:t>
      </w:r>
    </w:p>
    <w:bookmarkEnd w:id="5344"/>
    <w:bookmarkStart w:name="z5666" w:id="5345"/>
    <w:p>
      <w:pPr>
        <w:spacing w:after="0"/>
        <w:ind w:left="0"/>
        <w:jc w:val="both"/>
      </w:pPr>
      <w:r>
        <w:rPr>
          <w:rFonts w:ascii="Times New Roman"/>
          <w:b w:val="false"/>
          <w:i w:val="false"/>
          <w:color w:val="000000"/>
          <w:sz w:val="28"/>
        </w:rPr>
        <w:t>
      105. Балансодержателем Объекта ГЧП является Государственный партнер – государственное учреждение "___________________" (указать наименование и местонахождение населенного пункта). Республика Казахстан, ______________________ область, г. ________________, ул. ______, __, бизнес-идентификационный номер _____________, индивидуальный идентификационный код __________, банковский идентификационный код ____________, государственное учреждение "Комитет казначейства министерства финансов Республики Казахстан".</w:t>
      </w:r>
    </w:p>
    <w:bookmarkEnd w:id="5345"/>
    <w:bookmarkStart w:name="z5667" w:id="5346"/>
    <w:p>
      <w:pPr>
        <w:spacing w:after="0"/>
        <w:ind w:left="0"/>
        <w:jc w:val="both"/>
      </w:pPr>
      <w:r>
        <w:rPr>
          <w:rFonts w:ascii="Times New Roman"/>
          <w:b w:val="false"/>
          <w:i w:val="false"/>
          <w:color w:val="000000"/>
          <w:sz w:val="28"/>
        </w:rPr>
        <w:t>
      106. Контроль за техническим состоянием Объекта ГЧП по управлению проектом на стадии модернизации осуществляется Техническим надзором, на основании договора заключенного с Частным партнером за соблюдением:</w:t>
      </w:r>
    </w:p>
    <w:bookmarkEnd w:id="5346"/>
    <w:bookmarkStart w:name="z5668" w:id="5347"/>
    <w:p>
      <w:pPr>
        <w:spacing w:after="0"/>
        <w:ind w:left="0"/>
        <w:jc w:val="both"/>
      </w:pPr>
      <w:r>
        <w:rPr>
          <w:rFonts w:ascii="Times New Roman"/>
          <w:b w:val="false"/>
          <w:i w:val="false"/>
          <w:color w:val="000000"/>
          <w:sz w:val="28"/>
        </w:rPr>
        <w:t>
      1) проектных решений;</w:t>
      </w:r>
    </w:p>
    <w:bookmarkEnd w:id="5347"/>
    <w:bookmarkStart w:name="z5669" w:id="5348"/>
    <w:p>
      <w:pPr>
        <w:spacing w:after="0"/>
        <w:ind w:left="0"/>
        <w:jc w:val="both"/>
      </w:pPr>
      <w:r>
        <w:rPr>
          <w:rFonts w:ascii="Times New Roman"/>
          <w:b w:val="false"/>
          <w:i w:val="false"/>
          <w:color w:val="000000"/>
          <w:sz w:val="28"/>
        </w:rPr>
        <w:t>
      2) сроков модернизации, требований нормативных документов;</w:t>
      </w:r>
    </w:p>
    <w:bookmarkEnd w:id="5348"/>
    <w:bookmarkStart w:name="z5670" w:id="5349"/>
    <w:p>
      <w:pPr>
        <w:spacing w:after="0"/>
        <w:ind w:left="0"/>
        <w:jc w:val="both"/>
      </w:pPr>
      <w:r>
        <w:rPr>
          <w:rFonts w:ascii="Times New Roman"/>
          <w:b w:val="false"/>
          <w:i w:val="false"/>
          <w:color w:val="000000"/>
          <w:sz w:val="28"/>
        </w:rPr>
        <w:t xml:space="preserve">
      3) качества работ; </w:t>
      </w:r>
    </w:p>
    <w:bookmarkEnd w:id="5349"/>
    <w:bookmarkStart w:name="z5671" w:id="5350"/>
    <w:p>
      <w:pPr>
        <w:spacing w:after="0"/>
        <w:ind w:left="0"/>
        <w:jc w:val="both"/>
      </w:pPr>
      <w:r>
        <w:rPr>
          <w:rFonts w:ascii="Times New Roman"/>
          <w:b w:val="false"/>
          <w:i w:val="false"/>
          <w:color w:val="000000"/>
          <w:sz w:val="28"/>
        </w:rPr>
        <w:t>
      4) соответствия объемов, качества;</w:t>
      </w:r>
    </w:p>
    <w:bookmarkEnd w:id="5350"/>
    <w:bookmarkStart w:name="z5672" w:id="5351"/>
    <w:p>
      <w:pPr>
        <w:spacing w:after="0"/>
        <w:ind w:left="0"/>
        <w:jc w:val="both"/>
      </w:pPr>
      <w:r>
        <w:rPr>
          <w:rFonts w:ascii="Times New Roman"/>
          <w:b w:val="false"/>
          <w:i w:val="false"/>
          <w:color w:val="000000"/>
          <w:sz w:val="28"/>
        </w:rPr>
        <w:t>
      5) соответствия проектно-сметной документации, нормативам;</w:t>
      </w:r>
    </w:p>
    <w:bookmarkEnd w:id="5351"/>
    <w:bookmarkStart w:name="z5673" w:id="5352"/>
    <w:p>
      <w:pPr>
        <w:spacing w:after="0"/>
        <w:ind w:left="0"/>
        <w:jc w:val="both"/>
      </w:pPr>
      <w:r>
        <w:rPr>
          <w:rFonts w:ascii="Times New Roman"/>
          <w:b w:val="false"/>
          <w:i w:val="false"/>
          <w:color w:val="000000"/>
          <w:sz w:val="28"/>
        </w:rPr>
        <w:t>
      6) промежуточной приемке этапов выполненных работ;</w:t>
      </w:r>
    </w:p>
    <w:bookmarkEnd w:id="5352"/>
    <w:bookmarkStart w:name="z5674" w:id="5353"/>
    <w:p>
      <w:pPr>
        <w:spacing w:after="0"/>
        <w:ind w:left="0"/>
        <w:jc w:val="both"/>
      </w:pPr>
      <w:r>
        <w:rPr>
          <w:rFonts w:ascii="Times New Roman"/>
          <w:b w:val="false"/>
          <w:i w:val="false"/>
          <w:color w:val="000000"/>
          <w:sz w:val="28"/>
        </w:rPr>
        <w:t>
      7) своевременного устранения дефектов.</w:t>
      </w:r>
    </w:p>
    <w:bookmarkEnd w:id="5353"/>
    <w:bookmarkStart w:name="z5675" w:id="5354"/>
    <w:p>
      <w:pPr>
        <w:spacing w:after="0"/>
        <w:ind w:left="0"/>
        <w:jc w:val="both"/>
      </w:pPr>
      <w:r>
        <w:rPr>
          <w:rFonts w:ascii="Times New Roman"/>
          <w:b w:val="false"/>
          <w:i w:val="false"/>
          <w:color w:val="000000"/>
          <w:sz w:val="28"/>
        </w:rPr>
        <w:t>
      Контроль за количеством и качеством оказываемых Услуг на стадии эксплуатации по проекту ГЧП осуществляется Государственным партнером и уполномоченными Государственными органами согласно Типовому договору и в установленном законодательством порядке.</w:t>
      </w:r>
    </w:p>
    <w:bookmarkEnd w:id="5354"/>
    <w:bookmarkStart w:name="z5676" w:id="5355"/>
    <w:p>
      <w:pPr>
        <w:spacing w:after="0"/>
        <w:ind w:left="0"/>
        <w:jc w:val="both"/>
      </w:pPr>
      <w:r>
        <w:rPr>
          <w:rFonts w:ascii="Times New Roman"/>
          <w:b w:val="false"/>
          <w:i w:val="false"/>
          <w:color w:val="000000"/>
          <w:sz w:val="28"/>
        </w:rPr>
        <w:t>
      107. Частный партнер должен иметь программу по управлению Проектом ГЧП, в том числе включающую управление персоналом, управление рисками, управление качеством, управление финансами, управление ресурсами.</w:t>
      </w:r>
    </w:p>
    <w:bookmarkEnd w:id="5355"/>
    <w:bookmarkStart w:name="z5677" w:id="5356"/>
    <w:p>
      <w:pPr>
        <w:spacing w:after="0"/>
        <w:ind w:left="0"/>
        <w:jc w:val="both"/>
      </w:pPr>
      <w:r>
        <w:rPr>
          <w:rFonts w:ascii="Times New Roman"/>
          <w:b w:val="false"/>
          <w:i w:val="false"/>
          <w:color w:val="000000"/>
          <w:sz w:val="28"/>
        </w:rPr>
        <w:t xml:space="preserve">
      108. В рамках исполнения Типового договора Частным партнером не предполагается назначение оператора проекта. </w:t>
      </w:r>
    </w:p>
    <w:bookmarkEnd w:id="5356"/>
    <w:bookmarkStart w:name="z5678" w:id="5357"/>
    <w:p>
      <w:pPr>
        <w:spacing w:after="0"/>
        <w:ind w:left="0"/>
        <w:jc w:val="left"/>
      </w:pPr>
      <w:r>
        <w:rPr>
          <w:rFonts w:ascii="Times New Roman"/>
          <w:b/>
          <w:i w:val="false"/>
          <w:color w:val="000000"/>
        </w:rPr>
        <w:t xml:space="preserve"> 10. Разрешения</w:t>
      </w:r>
    </w:p>
    <w:bookmarkEnd w:id="5357"/>
    <w:bookmarkStart w:name="z5679" w:id="5358"/>
    <w:p>
      <w:pPr>
        <w:spacing w:after="0"/>
        <w:ind w:left="0"/>
        <w:jc w:val="both"/>
      </w:pPr>
      <w:r>
        <w:rPr>
          <w:rFonts w:ascii="Times New Roman"/>
          <w:b w:val="false"/>
          <w:i w:val="false"/>
          <w:color w:val="000000"/>
          <w:sz w:val="28"/>
        </w:rPr>
        <w:t>
      109. Частный партнер обязан получить, поддерживать в силе и продлевать все Разрешения, которые могут потребоваться для модернизации и эксплуатации Объекта ГЧП в соответствии с законодательством, включая сертификаты и одобрения Государственных органов, контролирующих модернизацию или эксплуатацию Объекта ГЧП. Частный партнер должен нести все расходы (включая пошлины и налоги) в связи с подготовкой ходатайств о выдаче и получением Разрешений.</w:t>
      </w:r>
    </w:p>
    <w:bookmarkEnd w:id="5358"/>
    <w:bookmarkStart w:name="z5680" w:id="5359"/>
    <w:p>
      <w:pPr>
        <w:spacing w:after="0"/>
        <w:ind w:left="0"/>
        <w:jc w:val="both"/>
      </w:pPr>
      <w:r>
        <w:rPr>
          <w:rFonts w:ascii="Times New Roman"/>
          <w:b w:val="false"/>
          <w:i w:val="false"/>
          <w:color w:val="000000"/>
          <w:sz w:val="28"/>
        </w:rPr>
        <w:t>
      110. Государственный партнер оказывает содействие Частному партнеру в пределах своей компетенции, необходимое для выдачи Разрешений. Настоящий пункт не устанавливает обязательства Государственного партнера получить какое-либо Разрешение для Частного партнера.</w:t>
      </w:r>
    </w:p>
    <w:bookmarkEnd w:id="5359"/>
    <w:bookmarkStart w:name="z5681" w:id="5360"/>
    <w:p>
      <w:pPr>
        <w:spacing w:after="0"/>
        <w:ind w:left="0"/>
        <w:jc w:val="left"/>
      </w:pPr>
      <w:r>
        <w:rPr>
          <w:rFonts w:ascii="Times New Roman"/>
          <w:b/>
          <w:i w:val="false"/>
          <w:color w:val="000000"/>
        </w:rPr>
        <w:t xml:space="preserve"> 11. Организация модернизации Объекта ГЧП</w:t>
      </w:r>
    </w:p>
    <w:bookmarkEnd w:id="5360"/>
    <w:bookmarkStart w:name="z5682" w:id="5361"/>
    <w:p>
      <w:pPr>
        <w:spacing w:after="0"/>
        <w:ind w:left="0"/>
        <w:jc w:val="both"/>
      </w:pPr>
      <w:r>
        <w:rPr>
          <w:rFonts w:ascii="Times New Roman"/>
          <w:b w:val="false"/>
          <w:i w:val="false"/>
          <w:color w:val="000000"/>
          <w:sz w:val="28"/>
        </w:rPr>
        <w:t>
      111. Частный партнер модернизирует Объект ГЧП в порядке, установленном законодательством и в соответствии с с Проектно-сметной документацией.</w:t>
      </w:r>
    </w:p>
    <w:bookmarkEnd w:id="5361"/>
    <w:bookmarkStart w:name="z5683" w:id="5362"/>
    <w:p>
      <w:pPr>
        <w:spacing w:after="0"/>
        <w:ind w:left="0"/>
        <w:jc w:val="both"/>
      </w:pPr>
      <w:r>
        <w:rPr>
          <w:rFonts w:ascii="Times New Roman"/>
          <w:b w:val="false"/>
          <w:i w:val="false"/>
          <w:color w:val="000000"/>
          <w:sz w:val="28"/>
        </w:rPr>
        <w:t>
      112. Частный партнер предоставляет Государственному партнеру Гарантию по модернизации, которая должна соответствовать следующим критериям:</w:t>
      </w:r>
    </w:p>
    <w:bookmarkEnd w:id="5362"/>
    <w:bookmarkStart w:name="z5684" w:id="5363"/>
    <w:p>
      <w:pPr>
        <w:spacing w:after="0"/>
        <w:ind w:left="0"/>
        <w:jc w:val="both"/>
      </w:pPr>
      <w:r>
        <w:rPr>
          <w:rFonts w:ascii="Times New Roman"/>
          <w:b w:val="false"/>
          <w:i w:val="false"/>
          <w:color w:val="000000"/>
          <w:sz w:val="28"/>
        </w:rPr>
        <w:t>
      1) гарантия выдается в размере ___% от стоимости предполагаемых инвестиций по Типовому договору в течение ___(указать прописью) календарных дней после финансового закрытия;</w:t>
      </w:r>
    </w:p>
    <w:bookmarkEnd w:id="5363"/>
    <w:bookmarkStart w:name="z5685" w:id="5364"/>
    <w:p>
      <w:pPr>
        <w:spacing w:after="0"/>
        <w:ind w:left="0"/>
        <w:jc w:val="both"/>
      </w:pPr>
      <w:r>
        <w:rPr>
          <w:rFonts w:ascii="Times New Roman"/>
          <w:b w:val="false"/>
          <w:i w:val="false"/>
          <w:color w:val="000000"/>
          <w:sz w:val="28"/>
        </w:rPr>
        <w:t xml:space="preserve">
       2) гарантия позволяет Государственному партнеру в период Работ по модернизации выдвигать требования по данной Гарантии по модернизации в случае любого нарушения Частным партнером обязательств по модернизации, указанных в пункте 112 Типового договора; </w:t>
      </w:r>
    </w:p>
    <w:bookmarkEnd w:id="5364"/>
    <w:bookmarkStart w:name="z5686" w:id="5365"/>
    <w:p>
      <w:pPr>
        <w:spacing w:after="0"/>
        <w:ind w:left="0"/>
        <w:jc w:val="both"/>
      </w:pPr>
      <w:r>
        <w:rPr>
          <w:rFonts w:ascii="Times New Roman"/>
          <w:b w:val="false"/>
          <w:i w:val="false"/>
          <w:color w:val="000000"/>
          <w:sz w:val="28"/>
        </w:rPr>
        <w:t>
      3) гарантия отзывается по истечении периода, равного ___ (указать прописью) календарным дням с даты подписания акта приемки или на Дату расторжения, в зависимости от того, какая из дат наступила раньше.</w:t>
      </w:r>
    </w:p>
    <w:bookmarkEnd w:id="5365"/>
    <w:bookmarkStart w:name="z5687" w:id="5366"/>
    <w:p>
      <w:pPr>
        <w:spacing w:after="0"/>
        <w:ind w:left="0"/>
        <w:jc w:val="both"/>
      </w:pPr>
      <w:r>
        <w:rPr>
          <w:rFonts w:ascii="Times New Roman"/>
          <w:b w:val="false"/>
          <w:i w:val="false"/>
          <w:color w:val="000000"/>
          <w:sz w:val="28"/>
        </w:rPr>
        <w:t>
      113. Гарантии по модернизации оформляется по форме, указанной в приложении 8 к Типовому договору проекта ГЧП в сфере жилищно-коммунального хозяйства (сети уличного освещения).</w:t>
      </w:r>
    </w:p>
    <w:bookmarkEnd w:id="5366"/>
    <w:bookmarkStart w:name="z5688" w:id="5367"/>
    <w:p>
      <w:pPr>
        <w:spacing w:after="0"/>
        <w:ind w:left="0"/>
        <w:jc w:val="both"/>
      </w:pPr>
      <w:r>
        <w:rPr>
          <w:rFonts w:ascii="Times New Roman"/>
          <w:b w:val="false"/>
          <w:i w:val="false"/>
          <w:color w:val="000000"/>
          <w:sz w:val="28"/>
        </w:rPr>
        <w:t>
      114. Обязательствами по модернизации являются следующее:</w:t>
      </w:r>
    </w:p>
    <w:bookmarkEnd w:id="5367"/>
    <w:bookmarkStart w:name="z5689" w:id="5368"/>
    <w:p>
      <w:pPr>
        <w:spacing w:after="0"/>
        <w:ind w:left="0"/>
        <w:jc w:val="both"/>
      </w:pPr>
      <w:r>
        <w:rPr>
          <w:rFonts w:ascii="Times New Roman"/>
          <w:b w:val="false"/>
          <w:i w:val="false"/>
          <w:color w:val="000000"/>
          <w:sz w:val="28"/>
        </w:rPr>
        <w:t>
      1) срок Работ по модернизации, указанных подпункта 2 в пункте 233 Типового договора,</w:t>
      </w:r>
    </w:p>
    <w:bookmarkEnd w:id="5368"/>
    <w:bookmarkStart w:name="z5690" w:id="5369"/>
    <w:p>
      <w:pPr>
        <w:spacing w:after="0"/>
        <w:ind w:left="0"/>
        <w:jc w:val="both"/>
      </w:pPr>
      <w:r>
        <w:rPr>
          <w:rFonts w:ascii="Times New Roman"/>
          <w:b w:val="false"/>
          <w:i w:val="false"/>
          <w:color w:val="000000"/>
          <w:sz w:val="28"/>
        </w:rPr>
        <w:t>
      2) требования по проектно-сметной документации.</w:t>
      </w:r>
    </w:p>
    <w:bookmarkEnd w:id="5369"/>
    <w:bookmarkStart w:name="z5691" w:id="5370"/>
    <w:p>
      <w:pPr>
        <w:spacing w:after="0"/>
        <w:ind w:left="0"/>
        <w:jc w:val="both"/>
      </w:pPr>
      <w:r>
        <w:rPr>
          <w:rFonts w:ascii="Times New Roman"/>
          <w:b w:val="false"/>
          <w:i w:val="false"/>
          <w:color w:val="000000"/>
          <w:sz w:val="28"/>
        </w:rPr>
        <w:t>
      115. В случае нарушения Частным партнером обязательств по модернизации по истечению ___ (указать прописью) месяцев с Даты начала Работ по модернизации, Стороны обязуются провести встречу с целью решения того, как выполнить невыполненные обязательства по модернизации.</w:t>
      </w:r>
    </w:p>
    <w:bookmarkEnd w:id="5370"/>
    <w:bookmarkStart w:name="z5692" w:id="5371"/>
    <w:p>
      <w:pPr>
        <w:spacing w:after="0"/>
        <w:ind w:left="0"/>
        <w:jc w:val="both"/>
      </w:pPr>
      <w:r>
        <w:rPr>
          <w:rFonts w:ascii="Times New Roman"/>
          <w:b w:val="false"/>
          <w:i w:val="false"/>
          <w:color w:val="000000"/>
          <w:sz w:val="28"/>
        </w:rPr>
        <w:t>
      116. В случае просрочки Даты планового завершения, Государственный партнер вправе предоставить дополнительных __ (указать прописью) месяца для завершения Работ по модернизации. При этом Государственный партнер по истечению ___ (указать прописью) календарных дней с Даты планового завершения взимает штрафы за просрочку в размере ____% за каждый день от Стоимости Объекта ГЧП.</w:t>
      </w:r>
    </w:p>
    <w:bookmarkEnd w:id="5371"/>
    <w:bookmarkStart w:name="z5693" w:id="5372"/>
    <w:p>
      <w:pPr>
        <w:spacing w:after="0"/>
        <w:ind w:left="0"/>
        <w:jc w:val="both"/>
      </w:pPr>
      <w:r>
        <w:rPr>
          <w:rFonts w:ascii="Times New Roman"/>
          <w:b w:val="false"/>
          <w:i w:val="false"/>
          <w:color w:val="000000"/>
          <w:sz w:val="28"/>
        </w:rPr>
        <w:t>
      117. Если Стороны не могут достичь соглашения до истечения ___ (указать прописью) месяцев с Даты начала Работ по модернизации:</w:t>
      </w:r>
    </w:p>
    <w:bookmarkEnd w:id="5372"/>
    <w:bookmarkStart w:name="z5694" w:id="5373"/>
    <w:p>
      <w:pPr>
        <w:spacing w:after="0"/>
        <w:ind w:left="0"/>
        <w:jc w:val="both"/>
      </w:pPr>
      <w:r>
        <w:rPr>
          <w:rFonts w:ascii="Times New Roman"/>
          <w:b w:val="false"/>
          <w:i w:val="false"/>
          <w:color w:val="000000"/>
          <w:sz w:val="28"/>
        </w:rPr>
        <w:t>
      1) в случае невыполнения обязательств по модернизации по вине Частного партнера, в том числе по вине финансовой организации:</w:t>
      </w:r>
    </w:p>
    <w:bookmarkEnd w:id="5373"/>
    <w:bookmarkStart w:name="z5695" w:id="5374"/>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w:t>
      </w:r>
    </w:p>
    <w:bookmarkEnd w:id="5374"/>
    <w:bookmarkStart w:name="z5696" w:id="5375"/>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выставляет требования по Гарантии по модернизации в полном объеме;</w:t>
      </w:r>
    </w:p>
    <w:bookmarkEnd w:id="5375"/>
    <w:bookmarkStart w:name="z5697" w:id="5376"/>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месяцев с Даты расторжения выплатить Частному партнеру компенсацию в сумме, равной 100 % от суммы капитальных затрат, произведенных Частным партнером по модернизации Объекта ГЧП и подтвержденных актами выполненных работ согласно проектно-сметной Документации.</w:t>
      </w:r>
    </w:p>
    <w:bookmarkEnd w:id="5376"/>
    <w:bookmarkStart w:name="z5698" w:id="5377"/>
    <w:p>
      <w:pPr>
        <w:spacing w:after="0"/>
        <w:ind w:left="0"/>
        <w:jc w:val="both"/>
      </w:pPr>
      <w:r>
        <w:rPr>
          <w:rFonts w:ascii="Times New Roman"/>
          <w:b w:val="false"/>
          <w:i w:val="false"/>
          <w:color w:val="000000"/>
          <w:sz w:val="28"/>
        </w:rPr>
        <w:t>
      2) В случае невыполнения обязательств по модернизации по вине Государственного партнера:</w:t>
      </w:r>
    </w:p>
    <w:bookmarkEnd w:id="5377"/>
    <w:bookmarkStart w:name="z5699" w:id="5378"/>
    <w:p>
      <w:pPr>
        <w:spacing w:after="0"/>
        <w:ind w:left="0"/>
        <w:jc w:val="both"/>
      </w:pPr>
      <w:r>
        <w:rPr>
          <w:rFonts w:ascii="Times New Roman"/>
          <w:b w:val="false"/>
          <w:i w:val="false"/>
          <w:color w:val="000000"/>
          <w:sz w:val="28"/>
        </w:rPr>
        <w:t>
      Частный партнер вправе предоставить дополнительных ___ (указать прописью) месяцев Государственному партнеру для выполнения невыполненных условий. Если Стороны не могут достичь соглашения до истечения ___ (указать прописью) месяцев с Даты начала Работ по модернизации:</w:t>
      </w:r>
    </w:p>
    <w:bookmarkEnd w:id="5378"/>
    <w:bookmarkStart w:name="z5700" w:id="5379"/>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5379"/>
    <w:bookmarkStart w:name="z5701" w:id="5380"/>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Гарантию по модернизации;</w:t>
      </w:r>
    </w:p>
    <w:bookmarkEnd w:id="5380"/>
    <w:bookmarkStart w:name="z5702" w:id="5381"/>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____(указать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модернизации Объекта ГЧП и подтвержденных актом выполненных работ согласно проектно-сметной Документации.</w:t>
      </w:r>
    </w:p>
    <w:bookmarkEnd w:id="5381"/>
    <w:bookmarkStart w:name="z5703" w:id="5382"/>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5382"/>
    <w:bookmarkStart w:name="z5704" w:id="5383"/>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5383"/>
    <w:bookmarkStart w:name="z5705" w:id="5384"/>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Гарантию по модернизации.</w:t>
      </w:r>
    </w:p>
    <w:bookmarkEnd w:id="5384"/>
    <w:bookmarkStart w:name="z5706" w:id="5385"/>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модернизации Объекта ГЧП и подтвержденных актом выполненных работ согласно проектно-сметной документации.</w:t>
      </w:r>
    </w:p>
    <w:bookmarkEnd w:id="5385"/>
    <w:bookmarkStart w:name="z5707" w:id="5386"/>
    <w:p>
      <w:pPr>
        <w:spacing w:after="0"/>
        <w:ind w:left="0"/>
        <w:jc w:val="both"/>
      </w:pPr>
      <w:r>
        <w:rPr>
          <w:rFonts w:ascii="Times New Roman"/>
          <w:b w:val="false"/>
          <w:i w:val="false"/>
          <w:color w:val="000000"/>
          <w:sz w:val="28"/>
        </w:rPr>
        <w:t xml:space="preserve">
      118. Модернизация Объекта ГЧП осуществляется за счет средств, привлекаемых Частным партнером. </w:t>
      </w:r>
    </w:p>
    <w:bookmarkEnd w:id="5386"/>
    <w:bookmarkStart w:name="z5708" w:id="5387"/>
    <w:p>
      <w:pPr>
        <w:spacing w:after="0"/>
        <w:ind w:left="0"/>
        <w:jc w:val="both"/>
      </w:pPr>
      <w:r>
        <w:rPr>
          <w:rFonts w:ascii="Times New Roman"/>
          <w:b w:val="false"/>
          <w:i w:val="false"/>
          <w:color w:val="000000"/>
          <w:sz w:val="28"/>
        </w:rPr>
        <w:t>
      119. Частный партнер несет ответственность за техническое содержание объекта ГЧП, за ненадлежащее качество предоставленных им материалов и оборудования.</w:t>
      </w:r>
    </w:p>
    <w:bookmarkEnd w:id="5387"/>
    <w:bookmarkStart w:name="z5709" w:id="5388"/>
    <w:p>
      <w:pPr>
        <w:spacing w:after="0"/>
        <w:ind w:left="0"/>
        <w:jc w:val="both"/>
      </w:pPr>
      <w:r>
        <w:rPr>
          <w:rFonts w:ascii="Times New Roman"/>
          <w:b w:val="false"/>
          <w:i w:val="false"/>
          <w:color w:val="000000"/>
          <w:sz w:val="28"/>
        </w:rPr>
        <w:t>
      120. Государственный партнер обеспечивает Частному партнеру свободный доступ Частного партнера и уполномоченных им лиц к Объекту ГЧП.</w:t>
      </w:r>
    </w:p>
    <w:bookmarkEnd w:id="5388"/>
    <w:bookmarkStart w:name="z5710" w:id="5389"/>
    <w:p>
      <w:pPr>
        <w:spacing w:after="0"/>
        <w:ind w:left="0"/>
        <w:jc w:val="both"/>
      </w:pPr>
      <w:r>
        <w:rPr>
          <w:rFonts w:ascii="Times New Roman"/>
          <w:b w:val="false"/>
          <w:i w:val="false"/>
          <w:color w:val="000000"/>
          <w:sz w:val="28"/>
        </w:rPr>
        <w:t>
      121. Частный партнер вправе по согласованию с Техническим надзором привлекать к выполнению Работ по модернизации Объекта ГЧП третьих лиц (в случае необходимости возможно указание конкретных привлекаемых лиц), за действия которых Частный партнер несет ответственность как за свои собственные.</w:t>
      </w:r>
    </w:p>
    <w:bookmarkEnd w:id="5389"/>
    <w:bookmarkStart w:name="z5711" w:id="5390"/>
    <w:p>
      <w:pPr>
        <w:spacing w:after="0"/>
        <w:ind w:left="0"/>
        <w:jc w:val="both"/>
      </w:pPr>
      <w:r>
        <w:rPr>
          <w:rFonts w:ascii="Times New Roman"/>
          <w:b w:val="false"/>
          <w:i w:val="false"/>
          <w:color w:val="000000"/>
          <w:sz w:val="28"/>
        </w:rPr>
        <w:t>
      122. Частный партнер несет ответственность за качество Работ по модернизации в период действия Типового договора.</w:t>
      </w:r>
    </w:p>
    <w:bookmarkEnd w:id="5390"/>
    <w:bookmarkStart w:name="z5712" w:id="5391"/>
    <w:p>
      <w:pPr>
        <w:spacing w:after="0"/>
        <w:ind w:left="0"/>
        <w:jc w:val="both"/>
      </w:pPr>
      <w:r>
        <w:rPr>
          <w:rFonts w:ascii="Times New Roman"/>
          <w:b w:val="false"/>
          <w:i w:val="false"/>
          <w:color w:val="000000"/>
          <w:sz w:val="28"/>
        </w:rPr>
        <w:t>
      123. В период Работ по модернизации Частный партнер должен ежемесячно предоставлять Государственному партнеру отчет о модернизации, содержащий сведения о выполнении Работ по модернизации и их соответствии с проектно-сметной документацией.</w:t>
      </w:r>
    </w:p>
    <w:bookmarkEnd w:id="5391"/>
    <w:bookmarkStart w:name="z5713" w:id="5392"/>
    <w:p>
      <w:pPr>
        <w:spacing w:after="0"/>
        <w:ind w:left="0"/>
        <w:jc w:val="both"/>
      </w:pPr>
      <w:r>
        <w:rPr>
          <w:rFonts w:ascii="Times New Roman"/>
          <w:b w:val="false"/>
          <w:i w:val="false"/>
          <w:color w:val="000000"/>
          <w:sz w:val="28"/>
        </w:rPr>
        <w:t>
      124. Отчеты о модернизации должны содержать информацию о порядке производства работ, использованных материалов для модернизации и расходов по модернизации. Отчеты о модернизации могут подаваться в любой другой форме, которая используется Частным партнером в его отношениях с Генеральным подрядчиком или Кредиторами.</w:t>
      </w:r>
    </w:p>
    <w:bookmarkEnd w:id="5392"/>
    <w:bookmarkStart w:name="z5714" w:id="5393"/>
    <w:p>
      <w:pPr>
        <w:spacing w:after="0"/>
        <w:ind w:left="0"/>
        <w:jc w:val="both"/>
      </w:pPr>
      <w:r>
        <w:rPr>
          <w:rFonts w:ascii="Times New Roman"/>
          <w:b w:val="false"/>
          <w:i w:val="false"/>
          <w:color w:val="000000"/>
          <w:sz w:val="28"/>
        </w:rPr>
        <w:t>
      125. Государственный партнер обязуется оказывать Частному партнеру содействие при организации выполнения Работ по модернизации Объекта ГЧП.</w:t>
      </w:r>
    </w:p>
    <w:bookmarkEnd w:id="5393"/>
    <w:bookmarkStart w:name="z5715" w:id="5394"/>
    <w:p>
      <w:pPr>
        <w:spacing w:after="0"/>
        <w:ind w:left="0"/>
        <w:jc w:val="both"/>
      </w:pPr>
      <w:r>
        <w:rPr>
          <w:rFonts w:ascii="Times New Roman"/>
          <w:b w:val="false"/>
          <w:i w:val="false"/>
          <w:color w:val="000000"/>
          <w:sz w:val="28"/>
        </w:rPr>
        <w:t>
      126. При обнаружении Государственным партнером несоответствия проектно-сметной документации требованиям, установленным Типовым договором, Частный партнер обязуется с момента получения соответствующего уведомления до момента внесения необходимых изменений в проектно-сметную документацию приостановить Работу по модернизации Объекта ГЧП. При обнаружении несоответствия Проектной документации требованиям, установленным Типовым договором, Частный партнер несет ответственность перед Государственным партнером в порядке и размерах, указанных в Типовом договоре.</w:t>
      </w:r>
    </w:p>
    <w:bookmarkEnd w:id="5394"/>
    <w:bookmarkStart w:name="z5716" w:id="5395"/>
    <w:p>
      <w:pPr>
        <w:spacing w:after="0"/>
        <w:ind w:left="0"/>
        <w:jc w:val="both"/>
      </w:pPr>
      <w:r>
        <w:rPr>
          <w:rFonts w:ascii="Times New Roman"/>
          <w:b w:val="false"/>
          <w:i w:val="false"/>
          <w:color w:val="000000"/>
          <w:sz w:val="28"/>
        </w:rPr>
        <w:t>
      127. Частный партнер вводит Объект ГЧП в эксплуатацию в порядке, установленном законодательством.</w:t>
      </w:r>
    </w:p>
    <w:bookmarkEnd w:id="5395"/>
    <w:bookmarkStart w:name="z5717" w:id="5396"/>
    <w:p>
      <w:pPr>
        <w:spacing w:after="0"/>
        <w:ind w:left="0"/>
        <w:jc w:val="both"/>
      </w:pPr>
      <w:r>
        <w:rPr>
          <w:rFonts w:ascii="Times New Roman"/>
          <w:b w:val="false"/>
          <w:i w:val="false"/>
          <w:color w:val="000000"/>
          <w:sz w:val="28"/>
        </w:rPr>
        <w:t>
      128. При обнаружении Частным партнером не зависящих от Сторон обстоятельств, делающих невозможным модернизацию и ввод в эксплуатацию Объекта ГЧП в сроки, установленные Типовым договором, Частный партнер обязуется немедленно уведомить Государственного партнера об указанных обстоятельствах в целях согласования дальнейших действий Сторон по исполнению Типового договора.</w:t>
      </w:r>
    </w:p>
    <w:bookmarkEnd w:id="5396"/>
    <w:bookmarkStart w:name="z5718" w:id="5397"/>
    <w:p>
      <w:pPr>
        <w:spacing w:after="0"/>
        <w:ind w:left="0"/>
        <w:jc w:val="both"/>
      </w:pPr>
      <w:r>
        <w:rPr>
          <w:rFonts w:ascii="Times New Roman"/>
          <w:b w:val="false"/>
          <w:i w:val="false"/>
          <w:color w:val="000000"/>
          <w:sz w:val="28"/>
        </w:rPr>
        <w:t>
      129. Государственный партнер вправе поручить Частному партнеру выполнение дополнительных работ, не указанных в Типовом договоре и в первоначальной проектно-сметной документации, но требуемых ввиду возникших непредвиденных обстоятельств для модернизации Объекта ГЧП.</w:t>
      </w:r>
    </w:p>
    <w:bookmarkEnd w:id="5397"/>
    <w:bookmarkStart w:name="z5719" w:id="5398"/>
    <w:p>
      <w:pPr>
        <w:spacing w:after="0"/>
        <w:ind w:left="0"/>
        <w:jc w:val="both"/>
      </w:pPr>
      <w:r>
        <w:rPr>
          <w:rFonts w:ascii="Times New Roman"/>
          <w:b w:val="false"/>
          <w:i w:val="false"/>
          <w:color w:val="000000"/>
          <w:sz w:val="28"/>
        </w:rPr>
        <w:t>
      130. Частный партнер, в срок – ___ (указать прописью ) календарных дней представляет смету расходов на выполнение указанных в пункте 129 Типового договора работ, а также график выполнения дополнительных работ. При этом Государственный партнер обязуется сообщать Частному партнеру об их утверждении или отказе в кратчайшие сроки, не превышающие ___ (указать прописью) дней с момента получения соответствующих документов.</w:t>
      </w:r>
    </w:p>
    <w:bookmarkEnd w:id="5398"/>
    <w:bookmarkStart w:name="z5720" w:id="5399"/>
    <w:p>
      <w:pPr>
        <w:spacing w:after="0"/>
        <w:ind w:left="0"/>
        <w:jc w:val="both"/>
      </w:pPr>
      <w:r>
        <w:rPr>
          <w:rFonts w:ascii="Times New Roman"/>
          <w:b w:val="false"/>
          <w:i w:val="false"/>
          <w:color w:val="000000"/>
          <w:sz w:val="28"/>
        </w:rPr>
        <w:t>
      131. Расходы на дополнительные работы, указанные в пункте 129 Типового договора, которые возникли не вследствие ошибок или упущений, допущенные при проектировании и которые влекут за собой дополнительные затраты для Частного партнера, несет Государственный партнер.</w:t>
      </w:r>
    </w:p>
    <w:bookmarkEnd w:id="5399"/>
    <w:bookmarkStart w:name="z5721" w:id="5400"/>
    <w:p>
      <w:pPr>
        <w:spacing w:after="0"/>
        <w:ind w:left="0"/>
        <w:jc w:val="both"/>
      </w:pPr>
      <w:r>
        <w:rPr>
          <w:rFonts w:ascii="Times New Roman"/>
          <w:b w:val="false"/>
          <w:i w:val="false"/>
          <w:color w:val="000000"/>
          <w:sz w:val="28"/>
        </w:rPr>
        <w:t>
      132. В случае, если выполнение дополнительных работ, указанных в пункте 129 Типового договора, повлечет за собой нарушение показателей приведенных в приложении 3 к Типовому договору проекта ГЧП в сфере жилищно-коммунального хозяйства (сети уличного освещения) Стороны в установленном порядке вносят изменения и/или дополнения в Типовой договор.</w:t>
      </w:r>
    </w:p>
    <w:bookmarkEnd w:id="5400"/>
    <w:bookmarkStart w:name="z5722" w:id="5401"/>
    <w:p>
      <w:pPr>
        <w:spacing w:after="0"/>
        <w:ind w:left="0"/>
        <w:jc w:val="both"/>
      </w:pPr>
      <w:r>
        <w:rPr>
          <w:rFonts w:ascii="Times New Roman"/>
          <w:b w:val="false"/>
          <w:i w:val="false"/>
          <w:color w:val="000000"/>
          <w:sz w:val="28"/>
        </w:rPr>
        <w:t>
      133. Частный партнер несет ответственность по назначению и выполнению функций ответственного работника по безопасности в соответствии с нормами по безопасности и охране труда работников на рабочем месте.</w:t>
      </w:r>
    </w:p>
    <w:bookmarkEnd w:id="5401"/>
    <w:bookmarkStart w:name="z5723" w:id="5402"/>
    <w:p>
      <w:pPr>
        <w:spacing w:after="0"/>
        <w:ind w:left="0"/>
        <w:jc w:val="left"/>
      </w:pPr>
      <w:r>
        <w:rPr>
          <w:rFonts w:ascii="Times New Roman"/>
          <w:b/>
          <w:i w:val="false"/>
          <w:color w:val="000000"/>
        </w:rPr>
        <w:t xml:space="preserve"> 12. Утилизация заменяемых светильников</w:t>
      </w:r>
    </w:p>
    <w:bookmarkEnd w:id="5402"/>
    <w:bookmarkStart w:name="z5724" w:id="5403"/>
    <w:p>
      <w:pPr>
        <w:spacing w:after="0"/>
        <w:ind w:left="0"/>
        <w:jc w:val="both"/>
      </w:pPr>
      <w:r>
        <w:rPr>
          <w:rFonts w:ascii="Times New Roman"/>
          <w:b w:val="false"/>
          <w:i w:val="false"/>
          <w:color w:val="000000"/>
          <w:sz w:val="28"/>
        </w:rPr>
        <w:t>
      134. Частный партнер утилизирует заменяемые светильники в соответствии с установленными требованиями законодательства.</w:t>
      </w:r>
    </w:p>
    <w:bookmarkEnd w:id="5403"/>
    <w:bookmarkStart w:name="z5725" w:id="5404"/>
    <w:p>
      <w:pPr>
        <w:spacing w:after="0"/>
        <w:ind w:left="0"/>
        <w:jc w:val="both"/>
      </w:pPr>
      <w:r>
        <w:rPr>
          <w:rFonts w:ascii="Times New Roman"/>
          <w:b w:val="false"/>
          <w:i w:val="false"/>
          <w:color w:val="000000"/>
          <w:sz w:val="28"/>
        </w:rPr>
        <w:t>
      135. При утилизации Частный партнер учитывает любые рекомендации Государственного партнера и соблюдает положения законодательства.</w:t>
      </w:r>
    </w:p>
    <w:bookmarkEnd w:id="5404"/>
    <w:bookmarkStart w:name="z5726" w:id="5405"/>
    <w:p>
      <w:pPr>
        <w:spacing w:after="0"/>
        <w:ind w:left="0"/>
        <w:jc w:val="left"/>
      </w:pPr>
      <w:r>
        <w:rPr>
          <w:rFonts w:ascii="Times New Roman"/>
          <w:b/>
          <w:i w:val="false"/>
          <w:color w:val="000000"/>
        </w:rPr>
        <w:t xml:space="preserve"> 13. Права собственности на Объект ГЧП и порядок их передачи</w:t>
      </w:r>
    </w:p>
    <w:bookmarkEnd w:id="5405"/>
    <w:bookmarkStart w:name="z5727" w:id="5406"/>
    <w:p>
      <w:pPr>
        <w:spacing w:after="0"/>
        <w:ind w:left="0"/>
        <w:jc w:val="both"/>
      </w:pPr>
      <w:r>
        <w:rPr>
          <w:rFonts w:ascii="Times New Roman"/>
          <w:b w:val="false"/>
          <w:i w:val="false"/>
          <w:color w:val="000000"/>
          <w:sz w:val="28"/>
        </w:rPr>
        <w:t>
      136. Не позднее чем за ____ (указать прописью) месяца до Даты планового завершения Частный партнер обязан письменно уведомить об этом Государственного партнера.</w:t>
      </w:r>
    </w:p>
    <w:bookmarkEnd w:id="5406"/>
    <w:bookmarkStart w:name="z5728" w:id="5407"/>
    <w:p>
      <w:pPr>
        <w:spacing w:after="0"/>
        <w:ind w:left="0"/>
        <w:jc w:val="both"/>
      </w:pPr>
      <w:r>
        <w:rPr>
          <w:rFonts w:ascii="Times New Roman"/>
          <w:b w:val="false"/>
          <w:i w:val="false"/>
          <w:color w:val="000000"/>
          <w:sz w:val="28"/>
        </w:rPr>
        <w:t xml:space="preserve">
      137. Прием Объекта ГЧП в государственную собственность осуществляется в порядке, установленном </w:t>
      </w:r>
      <w:r>
        <w:rPr>
          <w:rFonts w:ascii="Times New Roman"/>
          <w:b w:val="false"/>
          <w:i w:val="false"/>
          <w:color w:val="000000"/>
          <w:sz w:val="28"/>
        </w:rPr>
        <w:t>Правилами приема</w:t>
      </w:r>
      <w:r>
        <w:rPr>
          <w:rFonts w:ascii="Times New Roman"/>
          <w:b w:val="false"/>
          <w:i w:val="false"/>
          <w:color w:val="000000"/>
          <w:sz w:val="28"/>
        </w:rPr>
        <w:t xml:space="preserve"> объектов государственно-частного партнерства в государственную собственность, утвержденными приказом Министра национальной экономики Республики Казахстан от 25 ноября 2015 года № 713 (зарегистрированный в Реестре государственной регистрации нормативных правовых актов за № 12487).</w:t>
      </w:r>
    </w:p>
    <w:bookmarkEnd w:id="5407"/>
    <w:bookmarkStart w:name="z5729" w:id="5408"/>
    <w:p>
      <w:pPr>
        <w:spacing w:after="0"/>
        <w:ind w:left="0"/>
        <w:jc w:val="both"/>
      </w:pPr>
      <w:r>
        <w:rPr>
          <w:rFonts w:ascii="Times New Roman"/>
          <w:b w:val="false"/>
          <w:i w:val="false"/>
          <w:color w:val="000000"/>
          <w:sz w:val="28"/>
        </w:rPr>
        <w:t>
      138. После передачи Объекта ГЧП в государственную собственность, Стороны в срок не более ___ (указать прописью) календарных дней со дня поступления заявления Частного партнера оформляют акт приема-передачи Объекта ГЧП во владение и пользование Частному партнеру для реализации прав и выполнения обязательств по Типовому договору, до Даты истечения срока действия Типового договора или до Даты Расторжения Типового договора, в зависимости от того, какая дата наступит раньше.</w:t>
      </w:r>
    </w:p>
    <w:bookmarkEnd w:id="5408"/>
    <w:bookmarkStart w:name="z5730" w:id="5409"/>
    <w:p>
      <w:pPr>
        <w:spacing w:after="0"/>
        <w:ind w:left="0"/>
        <w:jc w:val="both"/>
      </w:pPr>
      <w:r>
        <w:rPr>
          <w:rFonts w:ascii="Times New Roman"/>
          <w:b w:val="false"/>
          <w:i w:val="false"/>
          <w:color w:val="000000"/>
          <w:sz w:val="28"/>
        </w:rPr>
        <w:t>
      139. Не менее чем за __ (указать прописью) месяцев до истечения срока действия Типового договора, а в случае его досрочного расторжения и в иных случаях, предусмотренных Типовым договором не менее чем за __ (указать прописью) месяцев, Частный партнер готовит план передачи Государственному партнеру Объекта ГЧП, включая Услуги и всю необходимую документацию.</w:t>
      </w:r>
    </w:p>
    <w:bookmarkEnd w:id="5409"/>
    <w:bookmarkStart w:name="z5731" w:id="5410"/>
    <w:p>
      <w:pPr>
        <w:spacing w:after="0"/>
        <w:ind w:left="0"/>
        <w:jc w:val="both"/>
      </w:pPr>
      <w:r>
        <w:rPr>
          <w:rFonts w:ascii="Times New Roman"/>
          <w:b w:val="false"/>
          <w:i w:val="false"/>
          <w:color w:val="000000"/>
          <w:sz w:val="28"/>
        </w:rPr>
        <w:t xml:space="preserve">
      140. Государственный партнер должен проверить и утвердить план передачи Объекта ГЧП в течение ___ (указать прописью) календарных дней с даты ее получения от Частного партнера. </w:t>
      </w:r>
    </w:p>
    <w:bookmarkEnd w:id="5410"/>
    <w:bookmarkStart w:name="z5732" w:id="5411"/>
    <w:p>
      <w:pPr>
        <w:spacing w:after="0"/>
        <w:ind w:left="0"/>
        <w:jc w:val="both"/>
      </w:pPr>
      <w:r>
        <w:rPr>
          <w:rFonts w:ascii="Times New Roman"/>
          <w:b w:val="false"/>
          <w:i w:val="false"/>
          <w:color w:val="000000"/>
          <w:sz w:val="28"/>
        </w:rPr>
        <w:t>
      141. В течение __ (указать прописью) дней до Даты истечения срока действия Типового договора, его досрочного расторжения и в иных случаях, предусмотренных Типовым договором, Частный партнер обязан безвозмездно передать Государственному партнеру:</w:t>
      </w:r>
    </w:p>
    <w:bookmarkEnd w:id="5411"/>
    <w:bookmarkStart w:name="z5733" w:id="5412"/>
    <w:p>
      <w:pPr>
        <w:spacing w:after="0"/>
        <w:ind w:left="0"/>
        <w:jc w:val="both"/>
      </w:pPr>
      <w:r>
        <w:rPr>
          <w:rFonts w:ascii="Times New Roman"/>
          <w:b w:val="false"/>
          <w:i w:val="false"/>
          <w:color w:val="000000"/>
          <w:sz w:val="28"/>
        </w:rPr>
        <w:t>
      1) все чертежи, результаты проверок и документы за последние ___ (указать прописью) лет;</w:t>
      </w:r>
    </w:p>
    <w:bookmarkEnd w:id="5412"/>
    <w:bookmarkStart w:name="z5734" w:id="5413"/>
    <w:p>
      <w:pPr>
        <w:spacing w:after="0"/>
        <w:ind w:left="0"/>
        <w:jc w:val="both"/>
      </w:pPr>
      <w:r>
        <w:rPr>
          <w:rFonts w:ascii="Times New Roman"/>
          <w:b w:val="false"/>
          <w:i w:val="false"/>
          <w:color w:val="000000"/>
          <w:sz w:val="28"/>
        </w:rPr>
        <w:t>
      2) операционную и техническую документацию по обслуживанию Объекта ГЧП, включая, без ограничений, коммуникации, сигнализации и другие системы, находящиеся в эксплуатации;</w:t>
      </w:r>
    </w:p>
    <w:bookmarkEnd w:id="5413"/>
    <w:bookmarkStart w:name="z5735" w:id="5414"/>
    <w:p>
      <w:pPr>
        <w:spacing w:after="0"/>
        <w:ind w:left="0"/>
        <w:jc w:val="both"/>
      </w:pPr>
      <w:r>
        <w:rPr>
          <w:rFonts w:ascii="Times New Roman"/>
          <w:b w:val="false"/>
          <w:i w:val="false"/>
          <w:color w:val="000000"/>
          <w:sz w:val="28"/>
        </w:rPr>
        <w:t>
      3) гарантии производителя в отношении оборудования, материалов и работ;</w:t>
      </w:r>
    </w:p>
    <w:bookmarkEnd w:id="5414"/>
    <w:bookmarkStart w:name="z5736" w:id="5415"/>
    <w:p>
      <w:pPr>
        <w:spacing w:after="0"/>
        <w:ind w:left="0"/>
        <w:jc w:val="both"/>
      </w:pPr>
      <w:r>
        <w:rPr>
          <w:rFonts w:ascii="Times New Roman"/>
          <w:b w:val="false"/>
          <w:i w:val="false"/>
          <w:color w:val="000000"/>
          <w:sz w:val="28"/>
        </w:rPr>
        <w:t>
      4) все автоматизированные или неавтоматизированные записи, отчеты, данные, документы и информацию;</w:t>
      </w:r>
    </w:p>
    <w:bookmarkEnd w:id="5415"/>
    <w:bookmarkStart w:name="z5737" w:id="5416"/>
    <w:p>
      <w:pPr>
        <w:spacing w:after="0"/>
        <w:ind w:left="0"/>
        <w:jc w:val="both"/>
      </w:pPr>
      <w:r>
        <w:rPr>
          <w:rFonts w:ascii="Times New Roman"/>
          <w:b w:val="false"/>
          <w:i w:val="false"/>
          <w:color w:val="000000"/>
          <w:sz w:val="28"/>
        </w:rPr>
        <w:t>
      5) все права по договорам, связанным с Объектом ГЧП, и договоры страхования Частного партнера;</w:t>
      </w:r>
    </w:p>
    <w:bookmarkEnd w:id="5416"/>
    <w:bookmarkStart w:name="z5738" w:id="5417"/>
    <w:p>
      <w:pPr>
        <w:spacing w:after="0"/>
        <w:ind w:left="0"/>
        <w:jc w:val="both"/>
      </w:pPr>
      <w:r>
        <w:rPr>
          <w:rFonts w:ascii="Times New Roman"/>
          <w:b w:val="false"/>
          <w:i w:val="false"/>
          <w:color w:val="000000"/>
          <w:sz w:val="28"/>
        </w:rPr>
        <w:t>
      6) все права в отношении сумм страхового возмещения, подлежащие оплате Частному партнеру или на его счет, но не выплаченные на такую дату.</w:t>
      </w:r>
    </w:p>
    <w:bookmarkEnd w:id="5417"/>
    <w:bookmarkStart w:name="z5739" w:id="5418"/>
    <w:p>
      <w:pPr>
        <w:spacing w:after="0"/>
        <w:ind w:left="0"/>
        <w:jc w:val="both"/>
      </w:pPr>
      <w:r>
        <w:rPr>
          <w:rFonts w:ascii="Times New Roman"/>
          <w:b w:val="false"/>
          <w:i w:val="false"/>
          <w:color w:val="000000"/>
          <w:sz w:val="28"/>
        </w:rPr>
        <w:t>
      142. Государственный партнер должен произвести осмотр Объекта ГЧП за ___ (указать прописью) месяца до Даты истечения срока действия Типового договора.</w:t>
      </w:r>
    </w:p>
    <w:bookmarkEnd w:id="5418"/>
    <w:bookmarkStart w:name="z5740" w:id="5419"/>
    <w:p>
      <w:pPr>
        <w:spacing w:after="0"/>
        <w:ind w:left="0"/>
        <w:jc w:val="both"/>
      </w:pPr>
      <w:r>
        <w:rPr>
          <w:rFonts w:ascii="Times New Roman"/>
          <w:b w:val="false"/>
          <w:i w:val="false"/>
          <w:color w:val="000000"/>
          <w:sz w:val="28"/>
        </w:rPr>
        <w:t>
      143. При осмотре Объекта ГЧП в случае обнаружения дефектов у передаваемого Объекта ГЧП Государственный партнер оповещает Частного партнера о выявленном Дефекте для его устранения. После устранения Частным партнером Дефектов, основываясь на заключительном осмотре Государственный партнер должен выдать акт приема-передачи.</w:t>
      </w:r>
    </w:p>
    <w:bookmarkEnd w:id="5419"/>
    <w:bookmarkStart w:name="z5741" w:id="5420"/>
    <w:p>
      <w:pPr>
        <w:spacing w:after="0"/>
        <w:ind w:left="0"/>
        <w:jc w:val="both"/>
      </w:pPr>
      <w:r>
        <w:rPr>
          <w:rFonts w:ascii="Times New Roman"/>
          <w:b w:val="false"/>
          <w:i w:val="false"/>
          <w:color w:val="000000"/>
          <w:sz w:val="28"/>
        </w:rPr>
        <w:t>
      144. Частный партнер обязан в полной мере сотрудничать с Государственным партнером для обеспечения перехода управления Объектом ГЧП с тем, чтобы обеспечить безопасность и избежать излишней задержки или неудобства для потребителей услуг.</w:t>
      </w:r>
    </w:p>
    <w:bookmarkEnd w:id="5420"/>
    <w:bookmarkStart w:name="z5742" w:id="5421"/>
    <w:p>
      <w:pPr>
        <w:spacing w:after="0"/>
        <w:ind w:left="0"/>
        <w:jc w:val="both"/>
      </w:pPr>
      <w:r>
        <w:rPr>
          <w:rFonts w:ascii="Times New Roman"/>
          <w:b w:val="false"/>
          <w:i w:val="false"/>
          <w:color w:val="000000"/>
          <w:sz w:val="28"/>
        </w:rPr>
        <w:t xml:space="preserve">
      145. В случае досрочного расторжения Типового договора до введения Объекта ГЧП в эксплуатацию передаваемый Частным партнером Государственному партнеру Объект ГЧП не должен быть обременен правами третьих лиц. В случае окончания срока действия Типового договора, а также его досрочного расторжения после дня введения Объекта ГЧП в эксплуатацию передаваемый Частным партнером Государственному партнеру Объект ГЧП должен находиться в состоянии указанном в приложении 9 к Типовому договору проекта ГЧП в сфере жилищно-коммунального хозяйства (сети уличного освещения), быть пригодным для эксплуатации согласно его профилю и не должен быть обременен правами третьих лиц. </w:t>
      </w:r>
    </w:p>
    <w:bookmarkEnd w:id="5421"/>
    <w:bookmarkStart w:name="z5743" w:id="5422"/>
    <w:p>
      <w:pPr>
        <w:spacing w:after="0"/>
        <w:ind w:left="0"/>
        <w:jc w:val="both"/>
      </w:pPr>
      <w:r>
        <w:rPr>
          <w:rFonts w:ascii="Times New Roman"/>
          <w:b w:val="false"/>
          <w:i w:val="false"/>
          <w:color w:val="000000"/>
          <w:sz w:val="28"/>
        </w:rPr>
        <w:t>
      146. Начиная с даты передачи, Частный партнер утрачивает право владения и пользования Объектом ГЧП.</w:t>
      </w:r>
    </w:p>
    <w:bookmarkEnd w:id="5422"/>
    <w:bookmarkStart w:name="z5744" w:id="5423"/>
    <w:p>
      <w:pPr>
        <w:spacing w:after="0"/>
        <w:ind w:left="0"/>
        <w:jc w:val="left"/>
      </w:pPr>
      <w:r>
        <w:rPr>
          <w:rFonts w:ascii="Times New Roman"/>
          <w:b/>
          <w:i w:val="false"/>
          <w:color w:val="000000"/>
        </w:rPr>
        <w:t xml:space="preserve"> 14. Эксплуатация объекта ГЧП</w:t>
      </w:r>
    </w:p>
    <w:bookmarkEnd w:id="5423"/>
    <w:bookmarkStart w:name="z5745" w:id="5424"/>
    <w:p>
      <w:pPr>
        <w:spacing w:after="0"/>
        <w:ind w:left="0"/>
        <w:jc w:val="both"/>
      </w:pPr>
      <w:r>
        <w:rPr>
          <w:rFonts w:ascii="Times New Roman"/>
          <w:b w:val="false"/>
          <w:i w:val="false"/>
          <w:color w:val="000000"/>
          <w:sz w:val="28"/>
        </w:rPr>
        <w:t xml:space="preserve">
      147. Частный партнер эксплуатирует Объект ГЧП исключительно для организации Услуг, с возможностью получения дохода по достижению показателей энергоэффективности с Даты планового завершения и передачи Государственным партнером Частному партнеру Объекта ГЧП в эксплуатацию и до Даты истечения срока действия Типового договора. </w:t>
      </w:r>
    </w:p>
    <w:bookmarkEnd w:id="5424"/>
    <w:bookmarkStart w:name="z5746" w:id="5425"/>
    <w:p>
      <w:pPr>
        <w:spacing w:after="0"/>
        <w:ind w:left="0"/>
        <w:jc w:val="both"/>
      </w:pPr>
      <w:r>
        <w:rPr>
          <w:rFonts w:ascii="Times New Roman"/>
          <w:b w:val="false"/>
          <w:i w:val="false"/>
          <w:color w:val="000000"/>
          <w:sz w:val="28"/>
        </w:rPr>
        <w:t>
      148. Объект ГЧП передается в эксплуатацию сроком на ___(указать прописью) лет.</w:t>
      </w:r>
    </w:p>
    <w:bookmarkEnd w:id="5425"/>
    <w:bookmarkStart w:name="z5747" w:id="5426"/>
    <w:p>
      <w:pPr>
        <w:spacing w:after="0"/>
        <w:ind w:left="0"/>
        <w:jc w:val="both"/>
      </w:pPr>
      <w:r>
        <w:rPr>
          <w:rFonts w:ascii="Times New Roman"/>
          <w:b w:val="false"/>
          <w:i w:val="false"/>
          <w:color w:val="000000"/>
          <w:sz w:val="28"/>
        </w:rPr>
        <w:t>
      149. Частный партнер при эксплуатации объекта ГЧП самостоятельно и за свой счет:</w:t>
      </w:r>
    </w:p>
    <w:bookmarkEnd w:id="5426"/>
    <w:bookmarkStart w:name="z5748" w:id="5427"/>
    <w:p>
      <w:pPr>
        <w:spacing w:after="0"/>
        <w:ind w:left="0"/>
        <w:jc w:val="both"/>
      </w:pPr>
      <w:r>
        <w:rPr>
          <w:rFonts w:ascii="Times New Roman"/>
          <w:b w:val="false"/>
          <w:i w:val="false"/>
          <w:color w:val="000000"/>
          <w:sz w:val="28"/>
        </w:rPr>
        <w:t>
      1) обеспечивает техническое содержание и сохранность имущества;</w:t>
      </w:r>
    </w:p>
    <w:bookmarkEnd w:id="5427"/>
    <w:bookmarkStart w:name="z5749" w:id="5428"/>
    <w:p>
      <w:pPr>
        <w:spacing w:after="0"/>
        <w:ind w:left="0"/>
        <w:jc w:val="both"/>
      </w:pPr>
      <w:r>
        <w:rPr>
          <w:rFonts w:ascii="Times New Roman"/>
          <w:b w:val="false"/>
          <w:i w:val="false"/>
          <w:color w:val="000000"/>
          <w:sz w:val="28"/>
        </w:rPr>
        <w:t>
      2) осуществляет текущий ремонт имущества;</w:t>
      </w:r>
    </w:p>
    <w:bookmarkEnd w:id="5428"/>
    <w:bookmarkStart w:name="z5750" w:id="5429"/>
    <w:p>
      <w:pPr>
        <w:spacing w:after="0"/>
        <w:ind w:left="0"/>
        <w:jc w:val="both"/>
      </w:pPr>
      <w:r>
        <w:rPr>
          <w:rFonts w:ascii="Times New Roman"/>
          <w:b w:val="false"/>
          <w:i w:val="false"/>
          <w:color w:val="000000"/>
          <w:sz w:val="28"/>
        </w:rPr>
        <w:t>
      3) производит все платежи, связанные с эксплуатацией имущества;</w:t>
      </w:r>
    </w:p>
    <w:bookmarkEnd w:id="5429"/>
    <w:bookmarkStart w:name="z5751" w:id="5430"/>
    <w:p>
      <w:pPr>
        <w:spacing w:after="0"/>
        <w:ind w:left="0"/>
        <w:jc w:val="both"/>
      </w:pPr>
      <w:r>
        <w:rPr>
          <w:rFonts w:ascii="Times New Roman"/>
          <w:b w:val="false"/>
          <w:i w:val="false"/>
          <w:color w:val="000000"/>
          <w:sz w:val="28"/>
        </w:rPr>
        <w:t>
      4) осуществляет контроль за соблюдением противопожарных, санитарных и иных норм, установленных действующим законодательством.</w:t>
      </w:r>
    </w:p>
    <w:bookmarkEnd w:id="5430"/>
    <w:bookmarkStart w:name="z5752" w:id="5431"/>
    <w:p>
      <w:pPr>
        <w:spacing w:after="0"/>
        <w:ind w:left="0"/>
        <w:jc w:val="both"/>
      </w:pPr>
      <w:r>
        <w:rPr>
          <w:rFonts w:ascii="Times New Roman"/>
          <w:b w:val="false"/>
          <w:i w:val="false"/>
          <w:color w:val="000000"/>
          <w:sz w:val="28"/>
        </w:rPr>
        <w:t>
      150. Частный партнер обособляет переданное ему в эксплуатацию имущество от другого своего имущества и ведет по нему самостоятельный учет.</w:t>
      </w:r>
    </w:p>
    <w:bookmarkEnd w:id="5431"/>
    <w:bookmarkStart w:name="z5753" w:id="5432"/>
    <w:p>
      <w:pPr>
        <w:spacing w:after="0"/>
        <w:ind w:left="0"/>
        <w:jc w:val="both"/>
      </w:pPr>
      <w:r>
        <w:rPr>
          <w:rFonts w:ascii="Times New Roman"/>
          <w:b w:val="false"/>
          <w:i w:val="false"/>
          <w:color w:val="000000"/>
          <w:sz w:val="28"/>
        </w:rPr>
        <w:t>
      151. Частный партнер не вправе отчуждать, передавать в залог имущество объекта ГЧП, без согласия Государственного партнера вносить какие-либо изменения в имущество (кроме текущего и капитального ремонта).</w:t>
      </w:r>
    </w:p>
    <w:bookmarkEnd w:id="5432"/>
    <w:bookmarkStart w:name="z5754" w:id="5433"/>
    <w:p>
      <w:pPr>
        <w:spacing w:after="0"/>
        <w:ind w:left="0"/>
        <w:jc w:val="both"/>
      </w:pPr>
      <w:r>
        <w:rPr>
          <w:rFonts w:ascii="Times New Roman"/>
          <w:b w:val="false"/>
          <w:i w:val="false"/>
          <w:color w:val="000000"/>
          <w:sz w:val="28"/>
        </w:rPr>
        <w:t>
      152. Частный партнер предоставляет Государственному партнеру Эксплуатационную гарантию, которая должна соответствовать следующим критериям:</w:t>
      </w:r>
    </w:p>
    <w:bookmarkEnd w:id="5433"/>
    <w:bookmarkStart w:name="z5755" w:id="5434"/>
    <w:p>
      <w:pPr>
        <w:spacing w:after="0"/>
        <w:ind w:left="0"/>
        <w:jc w:val="both"/>
      </w:pPr>
      <w:r>
        <w:rPr>
          <w:rFonts w:ascii="Times New Roman"/>
          <w:b w:val="false"/>
          <w:i w:val="false"/>
          <w:color w:val="000000"/>
          <w:sz w:val="28"/>
        </w:rPr>
        <w:t>
      1) гарантия выдается в размере __% от стоимости Объекта ГЧП согласно акту приемки с Даты завершения Гарантии по модернизации;</w:t>
      </w:r>
    </w:p>
    <w:bookmarkEnd w:id="5434"/>
    <w:bookmarkStart w:name="z5756" w:id="5435"/>
    <w:p>
      <w:pPr>
        <w:spacing w:after="0"/>
        <w:ind w:left="0"/>
        <w:jc w:val="both"/>
      </w:pPr>
      <w:r>
        <w:rPr>
          <w:rFonts w:ascii="Times New Roman"/>
          <w:b w:val="false"/>
          <w:i w:val="false"/>
          <w:color w:val="000000"/>
          <w:sz w:val="28"/>
        </w:rPr>
        <w:t>
      2) гарантия отзывается с Даты истечения срока действия Типового договора;</w:t>
      </w:r>
    </w:p>
    <w:bookmarkEnd w:id="5435"/>
    <w:bookmarkStart w:name="z5757" w:id="5436"/>
    <w:p>
      <w:pPr>
        <w:spacing w:after="0"/>
        <w:ind w:left="0"/>
        <w:jc w:val="both"/>
      </w:pPr>
      <w:r>
        <w:rPr>
          <w:rFonts w:ascii="Times New Roman"/>
          <w:b w:val="false"/>
          <w:i w:val="false"/>
          <w:color w:val="000000"/>
          <w:sz w:val="28"/>
        </w:rPr>
        <w:t>
      3) гарантия позволяет Государственному партнеру выдвигать требования по данной Эксплуатационной гарантии в случае нарушения Частным партнером индикаторов качества предоставляемых услуг и критериев полной эксплуатационной готовности, указанных в приложении 10 к Типовому договору проекта ГЧП в сфере жилищно-коммунального хозяйства (сети уличного освещения);</w:t>
      </w:r>
    </w:p>
    <w:bookmarkEnd w:id="5436"/>
    <w:bookmarkStart w:name="z5758" w:id="5437"/>
    <w:p>
      <w:pPr>
        <w:spacing w:after="0"/>
        <w:ind w:left="0"/>
        <w:jc w:val="both"/>
      </w:pPr>
      <w:r>
        <w:rPr>
          <w:rFonts w:ascii="Times New Roman"/>
          <w:b w:val="false"/>
          <w:i w:val="false"/>
          <w:color w:val="000000"/>
          <w:sz w:val="28"/>
        </w:rPr>
        <w:t>
      4) гарантия индексируется на годовую ставку инфляции ___%;</w:t>
      </w:r>
    </w:p>
    <w:bookmarkEnd w:id="5437"/>
    <w:bookmarkStart w:name="z5759" w:id="5438"/>
    <w:p>
      <w:pPr>
        <w:spacing w:after="0"/>
        <w:ind w:left="0"/>
        <w:jc w:val="both"/>
      </w:pPr>
      <w:r>
        <w:rPr>
          <w:rFonts w:ascii="Times New Roman"/>
          <w:b w:val="false"/>
          <w:i w:val="false"/>
          <w:color w:val="000000"/>
          <w:sz w:val="28"/>
        </w:rPr>
        <w:t>
      5) гарантия предоставляется каждые ___ (указать прописью) лет с учетом ежегодной индексации и до Даты истечения срока действия Типового договора;</w:t>
      </w:r>
    </w:p>
    <w:bookmarkEnd w:id="5438"/>
    <w:bookmarkStart w:name="z5760" w:id="5439"/>
    <w:p>
      <w:pPr>
        <w:spacing w:after="0"/>
        <w:ind w:left="0"/>
        <w:jc w:val="both"/>
      </w:pPr>
      <w:r>
        <w:rPr>
          <w:rFonts w:ascii="Times New Roman"/>
          <w:b w:val="false"/>
          <w:i w:val="false"/>
          <w:color w:val="000000"/>
          <w:sz w:val="28"/>
        </w:rPr>
        <w:t>
      6) гарантия оформляется по форме, указанной в приложении 11 к Типовому договору проекта ГЧП в сфере жилищно-коммунального хозяйства (сети уличного освещения);</w:t>
      </w:r>
    </w:p>
    <w:bookmarkEnd w:id="5439"/>
    <w:bookmarkStart w:name="z5761" w:id="5440"/>
    <w:p>
      <w:pPr>
        <w:spacing w:after="0"/>
        <w:ind w:left="0"/>
        <w:jc w:val="both"/>
      </w:pPr>
      <w:r>
        <w:rPr>
          <w:rFonts w:ascii="Times New Roman"/>
          <w:b w:val="false"/>
          <w:i w:val="false"/>
          <w:color w:val="000000"/>
          <w:sz w:val="28"/>
        </w:rPr>
        <w:t>
      7) в случае удержания штрафов с Эксплуатационной гарантии сумма Эксплуатационной гарантии пополняется на соответствующую сумму Частным партнером в течение ___ (указать прописью) календарных дней.</w:t>
      </w:r>
    </w:p>
    <w:bookmarkEnd w:id="5440"/>
    <w:bookmarkStart w:name="z5762" w:id="5441"/>
    <w:p>
      <w:pPr>
        <w:spacing w:after="0"/>
        <w:ind w:left="0"/>
        <w:jc w:val="both"/>
      </w:pPr>
      <w:r>
        <w:rPr>
          <w:rFonts w:ascii="Times New Roman"/>
          <w:b w:val="false"/>
          <w:i w:val="false"/>
          <w:color w:val="000000"/>
          <w:sz w:val="28"/>
        </w:rPr>
        <w:t>
      153. Размеры оплаты за нарушения индикаторов качества оказываемых услуг и критериев полной эксплуатационной готовности Объекта ГЧП (сетей уличного освещения) определяется в соответствии с приложением 10 к Типовому договору проекта ГЧП в сфере жилищно-коммунального хозяйства (сети уличного освещения).</w:t>
      </w:r>
    </w:p>
    <w:bookmarkEnd w:id="5441"/>
    <w:bookmarkStart w:name="z5763" w:id="5442"/>
    <w:p>
      <w:pPr>
        <w:spacing w:after="0"/>
        <w:ind w:left="0"/>
        <w:jc w:val="both"/>
      </w:pPr>
      <w:r>
        <w:rPr>
          <w:rFonts w:ascii="Times New Roman"/>
          <w:b w:val="false"/>
          <w:i w:val="false"/>
          <w:color w:val="000000"/>
          <w:sz w:val="28"/>
        </w:rPr>
        <w:t>
      154. Частный партнер несет ответственность за полную эксплуатационную готовность Объекта ГЧП в соответствии с Типовым договором и законодательством в течение 24 часов в сутки, каждый день в году.</w:t>
      </w:r>
    </w:p>
    <w:bookmarkEnd w:id="5442"/>
    <w:bookmarkStart w:name="z5764" w:id="5443"/>
    <w:p>
      <w:pPr>
        <w:spacing w:after="0"/>
        <w:ind w:left="0"/>
        <w:jc w:val="both"/>
      </w:pPr>
      <w:r>
        <w:rPr>
          <w:rFonts w:ascii="Times New Roman"/>
          <w:b w:val="false"/>
          <w:i w:val="false"/>
          <w:color w:val="000000"/>
          <w:sz w:val="28"/>
        </w:rPr>
        <w:t>
      155. В случае нарушения Частным партнером Существенных условий Типового договора с Даты начала оказания Услуг по вине Частного партнера:</w:t>
      </w:r>
    </w:p>
    <w:bookmarkEnd w:id="5443"/>
    <w:bookmarkStart w:name="z5765" w:id="5444"/>
    <w:p>
      <w:pPr>
        <w:spacing w:after="0"/>
        <w:ind w:left="0"/>
        <w:jc w:val="both"/>
      </w:pPr>
      <w:r>
        <w:rPr>
          <w:rFonts w:ascii="Times New Roman"/>
          <w:b w:val="false"/>
          <w:i w:val="false"/>
          <w:color w:val="000000"/>
          <w:sz w:val="28"/>
        </w:rPr>
        <w:t>
      1)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5444"/>
    <w:bookmarkStart w:name="z5766" w:id="5445"/>
    <w:p>
      <w:pPr>
        <w:spacing w:after="0"/>
        <w:ind w:left="0"/>
        <w:jc w:val="both"/>
      </w:pPr>
      <w:r>
        <w:rPr>
          <w:rFonts w:ascii="Times New Roman"/>
          <w:b w:val="false"/>
          <w:i w:val="false"/>
          <w:color w:val="000000"/>
          <w:sz w:val="28"/>
        </w:rPr>
        <w:t>
      в случае расторжения в соответствии с настоящим подпунктом до истечения ___(указать минимальный допустимый срок эксплуатации) лет эксплуатации, то Государственному партнеру оплачивается сумма по Эксплуатационной гарантии;</w:t>
      </w:r>
    </w:p>
    <w:bookmarkEnd w:id="5445"/>
    <w:bookmarkStart w:name="z5767" w:id="5446"/>
    <w:p>
      <w:pPr>
        <w:spacing w:after="0"/>
        <w:ind w:left="0"/>
        <w:jc w:val="both"/>
      </w:pPr>
      <w:r>
        <w:rPr>
          <w:rFonts w:ascii="Times New Roman"/>
          <w:b w:val="false"/>
          <w:i w:val="false"/>
          <w:color w:val="000000"/>
          <w:sz w:val="28"/>
        </w:rPr>
        <w:t>
      в случае расторжения в соответствии с настоящим подпунктом в период ___ (указать средний допустимый срок эксплуатации) лет эксплуатации, то Государственному партнеру оплачивается сумма Эксплуатационной гарантии, а Частному партнеру оплачивается компенсация в размере ___% от суммы КИЗ, принятой государством обязательство, за минусом суммы КИЗ, выплаченной Государственным партнером Частному партнеру на Дату Расторжения;</w:t>
      </w:r>
    </w:p>
    <w:bookmarkEnd w:id="5446"/>
    <w:bookmarkStart w:name="z5768" w:id="5447"/>
    <w:p>
      <w:pPr>
        <w:spacing w:after="0"/>
        <w:ind w:left="0"/>
        <w:jc w:val="both"/>
      </w:pPr>
      <w:r>
        <w:rPr>
          <w:rFonts w:ascii="Times New Roman"/>
          <w:b w:val="false"/>
          <w:i w:val="false"/>
          <w:color w:val="000000"/>
          <w:sz w:val="28"/>
        </w:rPr>
        <w:t>
      в случае расторжения в соответствии с настоящим подпунктом пункта в период ___ (указать максимальный допустимый срок эксплуатации в период выплаты КИЗ) лет эксплуатации, то Государственному партнеру оплачивается сумма Эксплуатационной гарантии, а Частному партнеру оплачивается компенсация в размере ___% от суммы КИЗ, принятой государством обязательство, за минусом суммы КИЗ, выплаченной Государственным партнером Частному партнеру на Дату Расторжения;</w:t>
      </w:r>
    </w:p>
    <w:bookmarkEnd w:id="5447"/>
    <w:bookmarkStart w:name="z5769" w:id="5448"/>
    <w:p>
      <w:pPr>
        <w:spacing w:after="0"/>
        <w:ind w:left="0"/>
        <w:jc w:val="both"/>
      </w:pPr>
      <w:r>
        <w:rPr>
          <w:rFonts w:ascii="Times New Roman"/>
          <w:b w:val="false"/>
          <w:i w:val="false"/>
          <w:color w:val="000000"/>
          <w:sz w:val="28"/>
        </w:rPr>
        <w:t>
      в случае расторжения в соответствии с настоящим подпунктом в период ___ (указать максимальный допустимый срок эксплуатации после выплаты КИЗ) лет эксплуатации, то Государственному партнеру оплачивается сумма Эксплуатационной гарантии;</w:t>
      </w:r>
    </w:p>
    <w:bookmarkEnd w:id="5448"/>
    <w:bookmarkStart w:name="z5770" w:id="5449"/>
    <w:p>
      <w:pPr>
        <w:spacing w:after="0"/>
        <w:ind w:left="0"/>
        <w:jc w:val="both"/>
      </w:pPr>
      <w:r>
        <w:rPr>
          <w:rFonts w:ascii="Times New Roman"/>
          <w:b w:val="false"/>
          <w:i w:val="false"/>
          <w:color w:val="000000"/>
          <w:sz w:val="28"/>
        </w:rPr>
        <w:t>
      2) Государственный партнер в случаях указанных в подпункте 1 настоящего пункта обязуется в течение ___ (указать прописью) календарных дней с Даты расторжения выплатить Частному партнеру компенсацию в соответствующей сумме.</w:t>
      </w:r>
    </w:p>
    <w:bookmarkEnd w:id="5449"/>
    <w:bookmarkStart w:name="z5771" w:id="5450"/>
    <w:p>
      <w:pPr>
        <w:spacing w:after="0"/>
        <w:ind w:left="0"/>
        <w:jc w:val="both"/>
      </w:pPr>
      <w:r>
        <w:rPr>
          <w:rFonts w:ascii="Times New Roman"/>
          <w:b w:val="false"/>
          <w:i w:val="false"/>
          <w:color w:val="000000"/>
          <w:sz w:val="28"/>
        </w:rPr>
        <w:t>
      156. В случае нарушения Частным партнером существенных условий Типового договора с Даты начала оказания Услуг по вине Государственного партнера:</w:t>
      </w:r>
    </w:p>
    <w:bookmarkEnd w:id="5450"/>
    <w:bookmarkStart w:name="z5772" w:id="5451"/>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5451"/>
    <w:bookmarkStart w:name="z5773" w:id="5452"/>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5452"/>
    <w:bookmarkStart w:name="z5774" w:id="5453"/>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модернизации Объекта ГЧП и подтвержденных актами выполненных работ, включая сумму прибыли, которая обеспечивает внутреннюю ставку вложенного капитала Частным партнером, равную ___ % при NPV (чистая приведенная стоимость) прибыли равной ___ тенге за вычетом страховых выплат, полученных Частным партнером.</w:t>
      </w:r>
    </w:p>
    <w:bookmarkEnd w:id="5453"/>
    <w:bookmarkStart w:name="z5775" w:id="5454"/>
    <w:p>
      <w:pPr>
        <w:spacing w:after="0"/>
        <w:ind w:left="0"/>
        <w:jc w:val="both"/>
      </w:pPr>
      <w:r>
        <w:rPr>
          <w:rFonts w:ascii="Times New Roman"/>
          <w:b w:val="false"/>
          <w:i w:val="false"/>
          <w:color w:val="000000"/>
          <w:sz w:val="28"/>
        </w:rPr>
        <w:t>
      157. Если какое-либо условие не выполнено в связи с обстоятельствами непреодолимой силы (форс-мажор):</w:t>
      </w:r>
    </w:p>
    <w:bookmarkEnd w:id="5454"/>
    <w:bookmarkStart w:name="z5776" w:id="5455"/>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5455"/>
    <w:bookmarkStart w:name="z5777" w:id="5456"/>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5456"/>
    <w:bookmarkStart w:name="z5778" w:id="5457"/>
    <w:p>
      <w:pPr>
        <w:spacing w:after="0"/>
        <w:ind w:left="0"/>
        <w:jc w:val="both"/>
      </w:pPr>
      <w:r>
        <w:rPr>
          <w:rFonts w:ascii="Times New Roman"/>
          <w:b w:val="false"/>
          <w:i w:val="false"/>
          <w:color w:val="000000"/>
          <w:sz w:val="28"/>
        </w:rPr>
        <w:t>
      158. Типовой договор расторгается в случае непредставления Частным партнером Эксплуатационной гарантии и в случае несоответствия Эксплуатационной гарантии критериям, указанным в пункте 152 Типового договора и положениям приложения 10 к Типовому договору.</w:t>
      </w:r>
    </w:p>
    <w:bookmarkEnd w:id="5457"/>
    <w:bookmarkStart w:name="z5779" w:id="5458"/>
    <w:p>
      <w:pPr>
        <w:spacing w:after="0"/>
        <w:ind w:left="0"/>
        <w:jc w:val="both"/>
      </w:pPr>
      <w:r>
        <w:rPr>
          <w:rFonts w:ascii="Times New Roman"/>
          <w:b w:val="false"/>
          <w:i w:val="false"/>
          <w:color w:val="000000"/>
          <w:sz w:val="28"/>
        </w:rPr>
        <w:t>
      159. Частный партнер обязан обеспечить безопасность и качество эксплуатации Объекта ГЧП в соответствии с законодательством.</w:t>
      </w:r>
    </w:p>
    <w:bookmarkEnd w:id="5458"/>
    <w:bookmarkStart w:name="z5780" w:id="5459"/>
    <w:p>
      <w:pPr>
        <w:spacing w:after="0"/>
        <w:ind w:left="0"/>
        <w:jc w:val="left"/>
      </w:pPr>
      <w:r>
        <w:rPr>
          <w:rFonts w:ascii="Times New Roman"/>
          <w:b/>
          <w:i w:val="false"/>
          <w:color w:val="000000"/>
        </w:rPr>
        <w:t xml:space="preserve"> 15. Ремонт и модернизация Объекта ГЧП</w:t>
      </w:r>
    </w:p>
    <w:bookmarkEnd w:id="5459"/>
    <w:bookmarkStart w:name="z5781" w:id="5460"/>
    <w:p>
      <w:pPr>
        <w:spacing w:after="0"/>
        <w:ind w:left="0"/>
        <w:jc w:val="both"/>
      </w:pPr>
      <w:r>
        <w:rPr>
          <w:rFonts w:ascii="Times New Roman"/>
          <w:b w:val="false"/>
          <w:i w:val="false"/>
          <w:color w:val="000000"/>
          <w:sz w:val="28"/>
        </w:rPr>
        <w:t>
      160. Частный партнер с момента ввода Объекта ГЧП в эксплуатацию каждый ___ (указать периодичность) год обязуется производить текущий ремонт, до истечения срока действия Типового договора.</w:t>
      </w:r>
    </w:p>
    <w:bookmarkEnd w:id="5460"/>
    <w:bookmarkStart w:name="z5782" w:id="5461"/>
    <w:p>
      <w:pPr>
        <w:spacing w:after="0"/>
        <w:ind w:left="0"/>
        <w:jc w:val="both"/>
      </w:pPr>
      <w:r>
        <w:rPr>
          <w:rFonts w:ascii="Times New Roman"/>
          <w:b w:val="false"/>
          <w:i w:val="false"/>
          <w:color w:val="000000"/>
          <w:sz w:val="28"/>
        </w:rPr>
        <w:t>
      161. Частный партнер в период эксплуатации осуществляет модернизацию объекта ГЧП, в том числе оборудования, путем совершенствования системы, обновления Объекта ГЧП, приведения его в соответствие с новыми требованиями и нормами, технологиями, техническими условиями, показателями качества.</w:t>
      </w:r>
    </w:p>
    <w:bookmarkEnd w:id="5461"/>
    <w:bookmarkStart w:name="z5783" w:id="5462"/>
    <w:p>
      <w:pPr>
        <w:spacing w:after="0"/>
        <w:ind w:left="0"/>
        <w:jc w:val="both"/>
      </w:pPr>
      <w:r>
        <w:rPr>
          <w:rFonts w:ascii="Times New Roman"/>
          <w:b w:val="false"/>
          <w:i w:val="false"/>
          <w:color w:val="000000"/>
          <w:sz w:val="28"/>
        </w:rPr>
        <w:t xml:space="preserve">
      162. Капитальный ремонт Объекта ГЧП осуществляется в соответствии с проектно-сметной документацией по согласованию с Государственным партнером с частичной приостановкой деятельности. </w:t>
      </w:r>
    </w:p>
    <w:bookmarkEnd w:id="5462"/>
    <w:bookmarkStart w:name="z5784" w:id="5463"/>
    <w:p>
      <w:pPr>
        <w:spacing w:after="0"/>
        <w:ind w:left="0"/>
        <w:jc w:val="both"/>
      </w:pPr>
      <w:r>
        <w:rPr>
          <w:rFonts w:ascii="Times New Roman"/>
          <w:b w:val="false"/>
          <w:i w:val="false"/>
          <w:color w:val="000000"/>
          <w:sz w:val="28"/>
        </w:rPr>
        <w:t xml:space="preserve">
      163. В период проведения текущего ремонта или модернизации Объекта ГЧП не допускается полное приостановление функционирования Объекта ГЧП. </w:t>
      </w:r>
    </w:p>
    <w:bookmarkEnd w:id="5463"/>
    <w:bookmarkStart w:name="z5785" w:id="5464"/>
    <w:p>
      <w:pPr>
        <w:spacing w:after="0"/>
        <w:ind w:left="0"/>
        <w:jc w:val="both"/>
      </w:pPr>
      <w:r>
        <w:rPr>
          <w:rFonts w:ascii="Times New Roman"/>
          <w:b w:val="false"/>
          <w:i w:val="false"/>
          <w:color w:val="000000"/>
          <w:sz w:val="28"/>
        </w:rPr>
        <w:t>
      164. За ___ (указать прописью) месяцев до начала капитального ремонта Частный партнер обязан представить Государственному партнеру план мероприятий, с указанием графика, срока ремонта без ухудшения качества оказания услуг.</w:t>
      </w:r>
    </w:p>
    <w:bookmarkEnd w:id="5464"/>
    <w:bookmarkStart w:name="z5786" w:id="5465"/>
    <w:p>
      <w:pPr>
        <w:spacing w:after="0"/>
        <w:ind w:left="0"/>
        <w:jc w:val="left"/>
      </w:pPr>
      <w:r>
        <w:rPr>
          <w:rFonts w:ascii="Times New Roman"/>
          <w:b/>
          <w:i w:val="false"/>
          <w:color w:val="000000"/>
        </w:rPr>
        <w:t xml:space="preserve"> 16. Налогообложение</w:t>
      </w:r>
    </w:p>
    <w:bookmarkEnd w:id="5465"/>
    <w:bookmarkStart w:name="z5787" w:id="5466"/>
    <w:p>
      <w:pPr>
        <w:spacing w:after="0"/>
        <w:ind w:left="0"/>
        <w:jc w:val="both"/>
      </w:pPr>
      <w:r>
        <w:rPr>
          <w:rFonts w:ascii="Times New Roman"/>
          <w:b w:val="false"/>
          <w:i w:val="false"/>
          <w:color w:val="000000"/>
          <w:sz w:val="28"/>
        </w:rPr>
        <w:t>
      165. Частный партнер в рамках деятельности по Типовому договору исполняет налоговые обязательства по проекту ГЧП регулируемые налоговым законодательством.</w:t>
      </w:r>
    </w:p>
    <w:bookmarkEnd w:id="5466"/>
    <w:bookmarkStart w:name="z5788" w:id="5467"/>
    <w:p>
      <w:pPr>
        <w:spacing w:after="0"/>
        <w:ind w:left="0"/>
        <w:jc w:val="both"/>
      </w:pPr>
      <w:r>
        <w:rPr>
          <w:rFonts w:ascii="Times New Roman"/>
          <w:b w:val="false"/>
          <w:i w:val="false"/>
          <w:color w:val="000000"/>
          <w:sz w:val="28"/>
        </w:rPr>
        <w:t xml:space="preserve">
      166. Исчисление налоговых обязательств по налогам и другим обязательным платежам в бюджет по деятельности, осуществляемой в рамках Типового договора, производится в соответствии с налоговым законодательством, действующим на момент возникновения обязательств по их уплате. </w:t>
      </w:r>
    </w:p>
    <w:bookmarkEnd w:id="5467"/>
    <w:bookmarkStart w:name="z5789" w:id="5468"/>
    <w:p>
      <w:pPr>
        <w:spacing w:after="0"/>
        <w:ind w:left="0"/>
        <w:jc w:val="both"/>
      </w:pPr>
      <w:r>
        <w:rPr>
          <w:rFonts w:ascii="Times New Roman"/>
          <w:b w:val="false"/>
          <w:i w:val="false"/>
          <w:color w:val="000000"/>
          <w:sz w:val="28"/>
        </w:rPr>
        <w:t>
      167. Исполнение налоговых обязательств по деятельности, осуществляемой в рамках Типового договора, не освобождает Частного партнера от исполнения налогового обязательства по осуществлению деятельности, выходящей за рамки Типового договора в соответствии с налоговым законодательством, действующим на дату возникновения налогового обязательства.</w:t>
      </w:r>
    </w:p>
    <w:bookmarkEnd w:id="5468"/>
    <w:bookmarkStart w:name="z5790" w:id="5469"/>
    <w:p>
      <w:pPr>
        <w:spacing w:after="0"/>
        <w:ind w:left="0"/>
        <w:jc w:val="left"/>
      </w:pPr>
      <w:r>
        <w:rPr>
          <w:rFonts w:ascii="Times New Roman"/>
          <w:b/>
          <w:i w:val="false"/>
          <w:color w:val="000000"/>
        </w:rPr>
        <w:t xml:space="preserve"> 17. Источники возмещения затрат и получения доходов</w:t>
      </w:r>
    </w:p>
    <w:bookmarkEnd w:id="5469"/>
    <w:bookmarkStart w:name="z5791" w:id="5470"/>
    <w:p>
      <w:pPr>
        <w:spacing w:after="0"/>
        <w:ind w:left="0"/>
        <w:jc w:val="both"/>
      </w:pPr>
      <w:r>
        <w:rPr>
          <w:rFonts w:ascii="Times New Roman"/>
          <w:b w:val="false"/>
          <w:i w:val="false"/>
          <w:color w:val="000000"/>
          <w:sz w:val="28"/>
        </w:rPr>
        <w:t>
      168. Источниками возмещения затрат и получения доходов Частного партнера являются: компенсация инвестиционных затрат, компенсация операционных затрат и вознаграждения за управление __________ (указать необходимое) в объеме и сроках, указанных в приложении 12 к Типовому договору проекта ГЧП в сфере жилищно-коммунального хозяйства (сети уличного освещения).</w:t>
      </w:r>
    </w:p>
    <w:bookmarkEnd w:id="5470"/>
    <w:bookmarkStart w:name="z5792" w:id="5471"/>
    <w:p>
      <w:pPr>
        <w:spacing w:after="0"/>
        <w:ind w:left="0"/>
        <w:jc w:val="both"/>
      </w:pPr>
      <w:r>
        <w:rPr>
          <w:rFonts w:ascii="Times New Roman"/>
          <w:b w:val="false"/>
          <w:i w:val="false"/>
          <w:color w:val="000000"/>
          <w:sz w:val="28"/>
        </w:rPr>
        <w:t>
      169. Стоимость Объекта ГЧП корректируется согласно разработанной проектно-сметной документации и соответствующих экспертиз на нее путем внесения изменений в Типовой договор.</w:t>
      </w:r>
    </w:p>
    <w:bookmarkEnd w:id="5471"/>
    <w:bookmarkStart w:name="z5793" w:id="5472"/>
    <w:p>
      <w:pPr>
        <w:spacing w:after="0"/>
        <w:ind w:left="0"/>
        <w:jc w:val="both"/>
      </w:pPr>
      <w:r>
        <w:rPr>
          <w:rFonts w:ascii="Times New Roman"/>
          <w:b w:val="false"/>
          <w:i w:val="false"/>
          <w:color w:val="000000"/>
          <w:sz w:val="28"/>
        </w:rPr>
        <w:t>
      170. В случае если стоимость объекта ГЧП Частного партнера при принятии акта приемки ниже Стоимости объекта ГЧП по проектно-сметной документации, то размер КИЗ, подлежащих к выплате и принимаемое государством обязательство снижается стоимости объекта ГЧП согласно акту приемки.</w:t>
      </w:r>
    </w:p>
    <w:bookmarkEnd w:id="5472"/>
    <w:bookmarkStart w:name="z5794" w:id="5473"/>
    <w:p>
      <w:pPr>
        <w:spacing w:after="0"/>
        <w:ind w:left="0"/>
        <w:jc w:val="both"/>
      </w:pPr>
      <w:r>
        <w:rPr>
          <w:rFonts w:ascii="Times New Roman"/>
          <w:b w:val="false"/>
          <w:i w:val="false"/>
          <w:color w:val="000000"/>
          <w:sz w:val="28"/>
        </w:rPr>
        <w:t>
      171. В случае если стоимость Объекта ГЧП при принятии модернизированного объекта акта приемки выше Стоимости объекта ГЧП по проектно-сметной документации, то размер КИЗ, подлежащих к выплате остается неизменным.</w:t>
      </w:r>
    </w:p>
    <w:bookmarkEnd w:id="5473"/>
    <w:bookmarkStart w:name="z5795" w:id="5474"/>
    <w:p>
      <w:pPr>
        <w:spacing w:after="0"/>
        <w:ind w:left="0"/>
        <w:jc w:val="both"/>
      </w:pPr>
      <w:r>
        <w:rPr>
          <w:rFonts w:ascii="Times New Roman"/>
          <w:b w:val="false"/>
          <w:i w:val="false"/>
          <w:color w:val="000000"/>
          <w:sz w:val="28"/>
        </w:rPr>
        <w:t>
      172. Государственный партнер уплачивает Частному партнеру ___________ (указать необходимое) ежегодно на основании фактически понесенных затрат на вознаграждение по обслуживанию долгосрочного займа.</w:t>
      </w:r>
    </w:p>
    <w:bookmarkEnd w:id="5474"/>
    <w:bookmarkStart w:name="z5796" w:id="5475"/>
    <w:p>
      <w:pPr>
        <w:spacing w:after="0"/>
        <w:ind w:left="0"/>
        <w:jc w:val="both"/>
      </w:pPr>
      <w:r>
        <w:rPr>
          <w:rFonts w:ascii="Times New Roman"/>
          <w:b w:val="false"/>
          <w:i w:val="false"/>
          <w:color w:val="000000"/>
          <w:sz w:val="28"/>
        </w:rPr>
        <w:t>
      173. Частному партнеру ___________ (указать необходимое) по Типовому договору не должна превышать ______ (указать прописью) тенге.</w:t>
      </w:r>
    </w:p>
    <w:bookmarkEnd w:id="5475"/>
    <w:bookmarkStart w:name="z5797" w:id="5476"/>
    <w:p>
      <w:pPr>
        <w:spacing w:after="0"/>
        <w:ind w:left="0"/>
        <w:jc w:val="both"/>
      </w:pPr>
      <w:r>
        <w:rPr>
          <w:rFonts w:ascii="Times New Roman"/>
          <w:b w:val="false"/>
          <w:i w:val="false"/>
          <w:color w:val="000000"/>
          <w:sz w:val="28"/>
        </w:rPr>
        <w:t>
      174. Выплата Частному партнеру вознаграждение за управление Объектом ГЧП по Типовому договору не должна превышать _______ (указать прописью) тенге.</w:t>
      </w:r>
    </w:p>
    <w:bookmarkEnd w:id="5476"/>
    <w:bookmarkStart w:name="z5798" w:id="5477"/>
    <w:p>
      <w:pPr>
        <w:spacing w:after="0"/>
        <w:ind w:left="0"/>
        <w:jc w:val="both"/>
      </w:pPr>
      <w:r>
        <w:rPr>
          <w:rFonts w:ascii="Times New Roman"/>
          <w:b w:val="false"/>
          <w:i w:val="false"/>
          <w:color w:val="000000"/>
          <w:sz w:val="28"/>
        </w:rPr>
        <w:t>
      175. Государственный партнер уплачивает Частному партнеру вознаграждение за управление Объектом ГЧП __________ после ввода Объекта ГЧП в эксплуатацию сроком на ___ года с учетом оценки качества управления Объектом ГЧП, согласно приложению 12 к Типовому договору проекта ГЧП в сфере жилищно-коммунального хозяйства (сети уличного освещения) и достижения показателей энергоэффективности.</w:t>
      </w:r>
    </w:p>
    <w:bookmarkEnd w:id="5477"/>
    <w:bookmarkStart w:name="z5799" w:id="5478"/>
    <w:p>
      <w:pPr>
        <w:spacing w:after="0"/>
        <w:ind w:left="0"/>
        <w:jc w:val="both"/>
      </w:pPr>
      <w:r>
        <w:rPr>
          <w:rFonts w:ascii="Times New Roman"/>
          <w:b w:val="false"/>
          <w:i w:val="false"/>
          <w:color w:val="000000"/>
          <w:sz w:val="28"/>
        </w:rPr>
        <w:t>
      176. Доходы, полученные в результате осуществления деятельности по Типовому договору, являются собственностью Частного партнера.</w:t>
      </w:r>
    </w:p>
    <w:bookmarkEnd w:id="5478"/>
    <w:bookmarkStart w:name="z5800" w:id="5479"/>
    <w:p>
      <w:pPr>
        <w:spacing w:after="0"/>
        <w:ind w:left="0"/>
        <w:jc w:val="left"/>
      </w:pPr>
      <w:r>
        <w:rPr>
          <w:rFonts w:ascii="Times New Roman"/>
          <w:b/>
          <w:i w:val="false"/>
          <w:color w:val="000000"/>
        </w:rPr>
        <w:t xml:space="preserve"> 18. Неустойка</w:t>
      </w:r>
    </w:p>
    <w:bookmarkEnd w:id="5479"/>
    <w:bookmarkStart w:name="z5801" w:id="5480"/>
    <w:p>
      <w:pPr>
        <w:spacing w:after="0"/>
        <w:ind w:left="0"/>
        <w:jc w:val="both"/>
      </w:pPr>
      <w:r>
        <w:rPr>
          <w:rFonts w:ascii="Times New Roman"/>
          <w:b w:val="false"/>
          <w:i w:val="false"/>
          <w:color w:val="000000"/>
          <w:sz w:val="28"/>
        </w:rPr>
        <w:t>
      177. Неустойка оплачивается Сторонами в размере ___% от Стоимости объекта ГЧП за каждый день просрочки исполнения обязательств, начисленная в соответствии с Типовым договором, если иное не оговорено в соответствующих пунктах Типового договора.</w:t>
      </w:r>
    </w:p>
    <w:bookmarkEnd w:id="5480"/>
    <w:bookmarkStart w:name="z5802" w:id="5481"/>
    <w:p>
      <w:pPr>
        <w:spacing w:after="0"/>
        <w:ind w:left="0"/>
        <w:jc w:val="left"/>
      </w:pPr>
      <w:r>
        <w:rPr>
          <w:rFonts w:ascii="Times New Roman"/>
          <w:b/>
          <w:i w:val="false"/>
          <w:color w:val="000000"/>
        </w:rPr>
        <w:t xml:space="preserve"> 19. Местное содержание</w:t>
      </w:r>
    </w:p>
    <w:bookmarkEnd w:id="5481"/>
    <w:bookmarkStart w:name="z5803" w:id="5482"/>
    <w:p>
      <w:pPr>
        <w:spacing w:after="0"/>
        <w:ind w:left="0"/>
        <w:jc w:val="both"/>
      </w:pPr>
      <w:r>
        <w:rPr>
          <w:rFonts w:ascii="Times New Roman"/>
          <w:b w:val="false"/>
          <w:i w:val="false"/>
          <w:color w:val="000000"/>
          <w:sz w:val="28"/>
        </w:rPr>
        <w:t>
      178. Местное содержание в кадрах должно составлять:</w:t>
      </w:r>
    </w:p>
    <w:bookmarkEnd w:id="5482"/>
    <w:bookmarkStart w:name="z5804" w:id="5483"/>
    <w:p>
      <w:pPr>
        <w:spacing w:after="0"/>
        <w:ind w:left="0"/>
        <w:jc w:val="both"/>
      </w:pPr>
      <w:r>
        <w:rPr>
          <w:rFonts w:ascii="Times New Roman"/>
          <w:b w:val="false"/>
          <w:i w:val="false"/>
          <w:color w:val="000000"/>
          <w:sz w:val="28"/>
        </w:rPr>
        <w:t>
      1) первая категория – руководящий состав – _%;</w:t>
      </w:r>
    </w:p>
    <w:bookmarkEnd w:id="5483"/>
    <w:bookmarkStart w:name="z5805" w:id="5484"/>
    <w:p>
      <w:pPr>
        <w:spacing w:after="0"/>
        <w:ind w:left="0"/>
        <w:jc w:val="both"/>
      </w:pPr>
      <w:r>
        <w:rPr>
          <w:rFonts w:ascii="Times New Roman"/>
          <w:b w:val="false"/>
          <w:i w:val="false"/>
          <w:color w:val="000000"/>
          <w:sz w:val="28"/>
        </w:rPr>
        <w:t>
      2) вторая категория – специалисты с высшим и средним профессиональным образованием – _%;</w:t>
      </w:r>
    </w:p>
    <w:bookmarkEnd w:id="5484"/>
    <w:bookmarkStart w:name="z5806" w:id="5485"/>
    <w:p>
      <w:pPr>
        <w:spacing w:after="0"/>
        <w:ind w:left="0"/>
        <w:jc w:val="both"/>
      </w:pPr>
      <w:r>
        <w:rPr>
          <w:rFonts w:ascii="Times New Roman"/>
          <w:b w:val="false"/>
          <w:i w:val="false"/>
          <w:color w:val="000000"/>
          <w:sz w:val="28"/>
        </w:rPr>
        <w:t>
      3) третья категория – квалифицированные рабочие – _%.</w:t>
      </w:r>
    </w:p>
    <w:bookmarkEnd w:id="5485"/>
    <w:bookmarkStart w:name="z5807" w:id="5486"/>
    <w:p>
      <w:pPr>
        <w:spacing w:after="0"/>
        <w:ind w:left="0"/>
        <w:jc w:val="both"/>
      </w:pPr>
      <w:r>
        <w:rPr>
          <w:rFonts w:ascii="Times New Roman"/>
          <w:b w:val="false"/>
          <w:i w:val="false"/>
          <w:color w:val="000000"/>
          <w:sz w:val="28"/>
        </w:rPr>
        <w:t>
      179. Местное содержание должно составлять:</w:t>
      </w:r>
    </w:p>
    <w:bookmarkEnd w:id="5486"/>
    <w:bookmarkStart w:name="z5808" w:id="5487"/>
    <w:p>
      <w:pPr>
        <w:spacing w:after="0"/>
        <w:ind w:left="0"/>
        <w:jc w:val="both"/>
      </w:pPr>
      <w:r>
        <w:rPr>
          <w:rFonts w:ascii="Times New Roman"/>
          <w:b w:val="false"/>
          <w:i w:val="false"/>
          <w:color w:val="000000"/>
          <w:sz w:val="28"/>
        </w:rPr>
        <w:t>
      1) в приобретаемых (закупаемых) Частным партнером работах (услугах) – ___%;</w:t>
      </w:r>
    </w:p>
    <w:bookmarkEnd w:id="5487"/>
    <w:bookmarkStart w:name="z5809" w:id="5488"/>
    <w:p>
      <w:pPr>
        <w:spacing w:after="0"/>
        <w:ind w:left="0"/>
        <w:jc w:val="both"/>
      </w:pPr>
      <w:r>
        <w:rPr>
          <w:rFonts w:ascii="Times New Roman"/>
          <w:b w:val="false"/>
          <w:i w:val="false"/>
          <w:color w:val="000000"/>
          <w:sz w:val="28"/>
        </w:rPr>
        <w:t>
      2) в приобретаемых (закупаемых) Частным партнером товарах – _%.</w:t>
      </w:r>
    </w:p>
    <w:bookmarkEnd w:id="5488"/>
    <w:bookmarkStart w:name="z5810" w:id="5489"/>
    <w:p>
      <w:pPr>
        <w:spacing w:after="0"/>
        <w:ind w:left="0"/>
        <w:jc w:val="both"/>
      </w:pPr>
      <w:r>
        <w:rPr>
          <w:rFonts w:ascii="Times New Roman"/>
          <w:b w:val="false"/>
          <w:i w:val="false"/>
          <w:color w:val="000000"/>
          <w:sz w:val="28"/>
        </w:rPr>
        <w:t>
      180. Частный партнер предоставляет сведения по местному содержанию в приобретаемых (закупаемых) работах (услугах), товарах после разработки проектно-сметной документации в соответствии с законодательством.</w:t>
      </w:r>
    </w:p>
    <w:bookmarkEnd w:id="5489"/>
    <w:bookmarkStart w:name="z5811" w:id="5490"/>
    <w:p>
      <w:pPr>
        <w:spacing w:after="0"/>
        <w:ind w:left="0"/>
        <w:jc w:val="left"/>
      </w:pPr>
      <w:r>
        <w:rPr>
          <w:rFonts w:ascii="Times New Roman"/>
          <w:b/>
          <w:i w:val="false"/>
          <w:color w:val="000000"/>
        </w:rPr>
        <w:t xml:space="preserve"> 20. Права и обязанности Государственного партнера</w:t>
      </w:r>
    </w:p>
    <w:bookmarkEnd w:id="5490"/>
    <w:bookmarkStart w:name="z5812" w:id="5491"/>
    <w:p>
      <w:pPr>
        <w:spacing w:after="0"/>
        <w:ind w:left="0"/>
        <w:jc w:val="both"/>
      </w:pPr>
      <w:r>
        <w:rPr>
          <w:rFonts w:ascii="Times New Roman"/>
          <w:b w:val="false"/>
          <w:i w:val="false"/>
          <w:color w:val="000000"/>
          <w:sz w:val="28"/>
        </w:rPr>
        <w:t>
      181. Государственный партнер имеет право:</w:t>
      </w:r>
    </w:p>
    <w:bookmarkEnd w:id="5491"/>
    <w:bookmarkStart w:name="z5813" w:id="5492"/>
    <w:p>
      <w:pPr>
        <w:spacing w:after="0"/>
        <w:ind w:left="0"/>
        <w:jc w:val="both"/>
      </w:pPr>
      <w:r>
        <w:rPr>
          <w:rFonts w:ascii="Times New Roman"/>
          <w:b w:val="false"/>
          <w:i w:val="false"/>
          <w:color w:val="000000"/>
          <w:sz w:val="28"/>
        </w:rPr>
        <w:t>
      1) проводить переговоры с Частным партнером об условиях Типового договора;</w:t>
      </w:r>
    </w:p>
    <w:bookmarkEnd w:id="5492"/>
    <w:bookmarkStart w:name="z5814" w:id="5493"/>
    <w:p>
      <w:pPr>
        <w:spacing w:after="0"/>
        <w:ind w:left="0"/>
        <w:jc w:val="both"/>
      </w:pPr>
      <w:r>
        <w:rPr>
          <w:rFonts w:ascii="Times New Roman"/>
          <w:b w:val="false"/>
          <w:i w:val="false"/>
          <w:color w:val="000000"/>
          <w:sz w:val="28"/>
        </w:rPr>
        <w:t>
      2) осуществлять проверки финансово-хозяйственной деятельности частного партнера, в том числе путем привлечения аудиторской организации В рамках Типового договора;</w:t>
      </w:r>
    </w:p>
    <w:bookmarkEnd w:id="5493"/>
    <w:bookmarkStart w:name="z5815" w:id="5494"/>
    <w:p>
      <w:pPr>
        <w:spacing w:after="0"/>
        <w:ind w:left="0"/>
        <w:jc w:val="both"/>
      </w:pPr>
      <w:r>
        <w:rPr>
          <w:rFonts w:ascii="Times New Roman"/>
          <w:b w:val="false"/>
          <w:i w:val="false"/>
          <w:color w:val="000000"/>
          <w:sz w:val="28"/>
        </w:rPr>
        <w:t>
      3) проводить мониторинг и оценку модернизации и эксплуатации Объекта ГЧП в соответствии с законодательством;</w:t>
      </w:r>
    </w:p>
    <w:bookmarkEnd w:id="5494"/>
    <w:bookmarkStart w:name="z5816" w:id="5495"/>
    <w:p>
      <w:pPr>
        <w:spacing w:after="0"/>
        <w:ind w:left="0"/>
        <w:jc w:val="both"/>
      </w:pPr>
      <w:r>
        <w:rPr>
          <w:rFonts w:ascii="Times New Roman"/>
          <w:b w:val="false"/>
          <w:i w:val="false"/>
          <w:color w:val="000000"/>
          <w:sz w:val="28"/>
        </w:rPr>
        <w:t>
      4) иметь беспрепятственный доступ к объекту ГЧП, а также к документации, относящейся к осуществлению деятельности в рамках Проекта ГЧП;</w:t>
      </w:r>
    </w:p>
    <w:bookmarkEnd w:id="5495"/>
    <w:bookmarkStart w:name="z5817" w:id="5496"/>
    <w:p>
      <w:pPr>
        <w:spacing w:after="0"/>
        <w:ind w:left="0"/>
        <w:jc w:val="both"/>
      </w:pPr>
      <w:r>
        <w:rPr>
          <w:rFonts w:ascii="Times New Roman"/>
          <w:b w:val="false"/>
          <w:i w:val="false"/>
          <w:color w:val="000000"/>
          <w:sz w:val="28"/>
        </w:rPr>
        <w:t>
      5) требовать и получать от Частного партнера документы, подтверждающие выполнение принятых Частным партнером обязательств по Типовому договору;</w:t>
      </w:r>
    </w:p>
    <w:bookmarkEnd w:id="5496"/>
    <w:bookmarkStart w:name="z5818" w:id="5497"/>
    <w:p>
      <w:pPr>
        <w:spacing w:after="0"/>
        <w:ind w:left="0"/>
        <w:jc w:val="both"/>
      </w:pPr>
      <w:r>
        <w:rPr>
          <w:rFonts w:ascii="Times New Roman"/>
          <w:b w:val="false"/>
          <w:i w:val="false"/>
          <w:color w:val="000000"/>
          <w:sz w:val="28"/>
        </w:rPr>
        <w:t>
      6) требовать устранения допущенных нарушений в рамках осуществления контроля за соблюдением законодательства и условий Типового договора;</w:t>
      </w:r>
    </w:p>
    <w:bookmarkEnd w:id="5497"/>
    <w:bookmarkStart w:name="z5819" w:id="5498"/>
    <w:p>
      <w:pPr>
        <w:spacing w:after="0"/>
        <w:ind w:left="0"/>
        <w:jc w:val="both"/>
      </w:pPr>
      <w:r>
        <w:rPr>
          <w:rFonts w:ascii="Times New Roman"/>
          <w:b w:val="false"/>
          <w:i w:val="false"/>
          <w:color w:val="000000"/>
          <w:sz w:val="28"/>
        </w:rPr>
        <w:t>
      7) требовать возмещения убытков по Объекту ГЧП, возникших по вине Частного партнера;</w:t>
      </w:r>
    </w:p>
    <w:bookmarkEnd w:id="5498"/>
    <w:bookmarkStart w:name="z5820" w:id="5499"/>
    <w:p>
      <w:pPr>
        <w:spacing w:after="0"/>
        <w:ind w:left="0"/>
        <w:jc w:val="both"/>
      </w:pPr>
      <w:r>
        <w:rPr>
          <w:rFonts w:ascii="Times New Roman"/>
          <w:b w:val="false"/>
          <w:i w:val="false"/>
          <w:color w:val="000000"/>
          <w:sz w:val="28"/>
        </w:rPr>
        <w:t>
      8) взыскивать неустойку в виде штрафа за нарушения Частным партнером обязательств, в том числе за нарушения индикаторов качества Услуг и критериев полной эксплуатационной готовности Объекта ГЧП;</w:t>
      </w:r>
    </w:p>
    <w:bookmarkEnd w:id="5499"/>
    <w:bookmarkStart w:name="z5821" w:id="5500"/>
    <w:p>
      <w:pPr>
        <w:spacing w:after="0"/>
        <w:ind w:left="0"/>
        <w:jc w:val="both"/>
      </w:pPr>
      <w:r>
        <w:rPr>
          <w:rFonts w:ascii="Times New Roman"/>
          <w:b w:val="false"/>
          <w:i w:val="false"/>
          <w:color w:val="000000"/>
          <w:sz w:val="28"/>
        </w:rPr>
        <w:t>
      9) требовать расторжения Типового договора в случае нарушения его условий Частным партнером;</w:t>
      </w:r>
    </w:p>
    <w:bookmarkEnd w:id="5500"/>
    <w:bookmarkStart w:name="z5822" w:id="5501"/>
    <w:p>
      <w:pPr>
        <w:spacing w:after="0"/>
        <w:ind w:left="0"/>
        <w:jc w:val="both"/>
      </w:pPr>
      <w:r>
        <w:rPr>
          <w:rFonts w:ascii="Times New Roman"/>
          <w:b w:val="false"/>
          <w:i w:val="false"/>
          <w:color w:val="000000"/>
          <w:sz w:val="28"/>
        </w:rPr>
        <w:t>
      10) осуществлять иные права в соответствии с Типовым договором и законодательством.</w:t>
      </w:r>
    </w:p>
    <w:bookmarkEnd w:id="5501"/>
    <w:bookmarkStart w:name="z5823" w:id="5502"/>
    <w:p>
      <w:pPr>
        <w:spacing w:after="0"/>
        <w:ind w:left="0"/>
        <w:jc w:val="both"/>
      </w:pPr>
      <w:r>
        <w:rPr>
          <w:rFonts w:ascii="Times New Roman"/>
          <w:b w:val="false"/>
          <w:i w:val="false"/>
          <w:color w:val="000000"/>
          <w:sz w:val="28"/>
        </w:rPr>
        <w:t>
      182. Государственный партнер обязан:</w:t>
      </w:r>
    </w:p>
    <w:bookmarkEnd w:id="5502"/>
    <w:bookmarkStart w:name="z5824" w:id="5503"/>
    <w:p>
      <w:pPr>
        <w:spacing w:after="0"/>
        <w:ind w:left="0"/>
        <w:jc w:val="both"/>
      </w:pPr>
      <w:r>
        <w:rPr>
          <w:rFonts w:ascii="Times New Roman"/>
          <w:b w:val="false"/>
          <w:i w:val="false"/>
          <w:color w:val="000000"/>
          <w:sz w:val="28"/>
        </w:rPr>
        <w:t>
      1) назначить своего представителя на основании организационно-распорядительного документа;</w:t>
      </w:r>
    </w:p>
    <w:bookmarkEnd w:id="5503"/>
    <w:bookmarkStart w:name="z5825" w:id="5504"/>
    <w:p>
      <w:pPr>
        <w:spacing w:after="0"/>
        <w:ind w:left="0"/>
        <w:jc w:val="both"/>
      </w:pPr>
      <w:r>
        <w:rPr>
          <w:rFonts w:ascii="Times New Roman"/>
          <w:b w:val="false"/>
          <w:i w:val="false"/>
          <w:color w:val="000000"/>
          <w:sz w:val="28"/>
        </w:rPr>
        <w:t>
      2) обеспечить предоставление Частному партнеру Имущественного комплекса свободного от прав третьих лиц для целей модернизации и эксплуатации объектов, в соответствии с Типовым договором и законодательством;</w:t>
      </w:r>
    </w:p>
    <w:bookmarkEnd w:id="5504"/>
    <w:bookmarkStart w:name="z5826" w:id="5505"/>
    <w:p>
      <w:pPr>
        <w:spacing w:after="0"/>
        <w:ind w:left="0"/>
        <w:jc w:val="both"/>
      </w:pPr>
      <w:r>
        <w:rPr>
          <w:rFonts w:ascii="Times New Roman"/>
          <w:b w:val="false"/>
          <w:i w:val="false"/>
          <w:color w:val="000000"/>
          <w:sz w:val="28"/>
        </w:rPr>
        <w:t>
      3) оказать содействие по доступу для установки, соединения и/или эксплуатации инженерных сетей для целей модернизации и эксплуатации Объекта ГЧП;</w:t>
      </w:r>
    </w:p>
    <w:bookmarkEnd w:id="5505"/>
    <w:bookmarkStart w:name="z5827" w:id="5506"/>
    <w:p>
      <w:pPr>
        <w:spacing w:after="0"/>
        <w:ind w:left="0"/>
        <w:jc w:val="both"/>
      </w:pPr>
      <w:r>
        <w:rPr>
          <w:rFonts w:ascii="Times New Roman"/>
          <w:b w:val="false"/>
          <w:i w:val="false"/>
          <w:color w:val="000000"/>
          <w:sz w:val="28"/>
        </w:rPr>
        <w:t>
      4) обеспечить регистрацию права государственной собственности на Объект ГЧП в порядке, установленном Типовым договором и законодательством;</w:t>
      </w:r>
    </w:p>
    <w:bookmarkEnd w:id="5506"/>
    <w:bookmarkStart w:name="z5828" w:id="5507"/>
    <w:p>
      <w:pPr>
        <w:spacing w:after="0"/>
        <w:ind w:left="0"/>
        <w:jc w:val="both"/>
      </w:pPr>
      <w:r>
        <w:rPr>
          <w:rFonts w:ascii="Times New Roman"/>
          <w:b w:val="false"/>
          <w:i w:val="false"/>
          <w:color w:val="000000"/>
          <w:sz w:val="28"/>
        </w:rPr>
        <w:t>
      5) в установленном порядке передать Частному партнеру права доверительного управления Объектом ГЧП свободным от прав третьих лиц для осуществления его дальнейшей эксплуатации на весь Срок действия Типового договора, а также документы, подтверждающие указанные права Частного партнера на Объект ГЧП, в течение _ (указать прописью) дней со дня оформления государственной собственности на Объект ГЧП;</w:t>
      </w:r>
    </w:p>
    <w:bookmarkEnd w:id="5507"/>
    <w:bookmarkStart w:name="z5829" w:id="5508"/>
    <w:p>
      <w:pPr>
        <w:spacing w:after="0"/>
        <w:ind w:left="0"/>
        <w:jc w:val="both"/>
      </w:pPr>
      <w:r>
        <w:rPr>
          <w:rFonts w:ascii="Times New Roman"/>
          <w:b w:val="false"/>
          <w:i w:val="false"/>
          <w:color w:val="000000"/>
          <w:sz w:val="28"/>
        </w:rPr>
        <w:t>
      6) обеспечить своевременную выплату Частному партнеру возмещения затрат ___________(указать необходимые источники возмещения затрат) в соответствии с условиями Типового договора и законодательством;</w:t>
      </w:r>
    </w:p>
    <w:bookmarkEnd w:id="5508"/>
    <w:bookmarkStart w:name="z5830" w:id="5509"/>
    <w:p>
      <w:pPr>
        <w:spacing w:after="0"/>
        <w:ind w:left="0"/>
        <w:jc w:val="both"/>
      </w:pPr>
      <w:r>
        <w:rPr>
          <w:rFonts w:ascii="Times New Roman"/>
          <w:b w:val="false"/>
          <w:i w:val="false"/>
          <w:color w:val="000000"/>
          <w:sz w:val="28"/>
        </w:rPr>
        <w:t>
      7) возмещать убытки Частного партнера в случаях предусмотренных Типовым договором;</w:t>
      </w:r>
    </w:p>
    <w:bookmarkEnd w:id="5509"/>
    <w:bookmarkStart w:name="z5831" w:id="5510"/>
    <w:p>
      <w:pPr>
        <w:spacing w:after="0"/>
        <w:ind w:left="0"/>
        <w:jc w:val="both"/>
      </w:pPr>
      <w:r>
        <w:rPr>
          <w:rFonts w:ascii="Times New Roman"/>
          <w:b w:val="false"/>
          <w:i w:val="false"/>
          <w:color w:val="000000"/>
          <w:sz w:val="28"/>
        </w:rPr>
        <w:t>
      8) не передавать исключительные права и обязанности Частного партнера любому другому лицу без письменного согласия Частного партнера в течение всего срока действия Типового договора;</w:t>
      </w:r>
    </w:p>
    <w:bookmarkEnd w:id="5510"/>
    <w:bookmarkStart w:name="z5832" w:id="5511"/>
    <w:p>
      <w:pPr>
        <w:spacing w:after="0"/>
        <w:ind w:left="0"/>
        <w:jc w:val="both"/>
      </w:pPr>
      <w:r>
        <w:rPr>
          <w:rFonts w:ascii="Times New Roman"/>
          <w:b w:val="false"/>
          <w:i w:val="false"/>
          <w:color w:val="000000"/>
          <w:sz w:val="28"/>
        </w:rPr>
        <w:t>
      9) соблюдать иные требования и условия, установленные Типовым договором и законодательством.</w:t>
      </w:r>
    </w:p>
    <w:bookmarkEnd w:id="5511"/>
    <w:bookmarkStart w:name="z5833" w:id="5512"/>
    <w:p>
      <w:pPr>
        <w:spacing w:after="0"/>
        <w:ind w:left="0"/>
        <w:jc w:val="left"/>
      </w:pPr>
      <w:r>
        <w:rPr>
          <w:rFonts w:ascii="Times New Roman"/>
          <w:b/>
          <w:i w:val="false"/>
          <w:color w:val="000000"/>
        </w:rPr>
        <w:t xml:space="preserve"> 21. Права и обязанности Частного партнера</w:t>
      </w:r>
    </w:p>
    <w:bookmarkEnd w:id="5512"/>
    <w:bookmarkStart w:name="z5834" w:id="5513"/>
    <w:p>
      <w:pPr>
        <w:spacing w:after="0"/>
        <w:ind w:left="0"/>
        <w:jc w:val="both"/>
      </w:pPr>
      <w:r>
        <w:rPr>
          <w:rFonts w:ascii="Times New Roman"/>
          <w:b w:val="false"/>
          <w:i w:val="false"/>
          <w:color w:val="000000"/>
          <w:sz w:val="28"/>
        </w:rPr>
        <w:t xml:space="preserve">
      183. Частный партнер имеет право: </w:t>
      </w:r>
    </w:p>
    <w:bookmarkEnd w:id="5513"/>
    <w:bookmarkStart w:name="z5835" w:id="5514"/>
    <w:p>
      <w:pPr>
        <w:spacing w:after="0"/>
        <w:ind w:left="0"/>
        <w:jc w:val="both"/>
      </w:pPr>
      <w:r>
        <w:rPr>
          <w:rFonts w:ascii="Times New Roman"/>
          <w:b w:val="false"/>
          <w:i w:val="false"/>
          <w:color w:val="000000"/>
          <w:sz w:val="28"/>
        </w:rPr>
        <w:t>
      1) получать возмещение затрат ___________ (указать необходимые источники возмещения затрат) в соответствии с условиями Типового договора и законодательством;</w:t>
      </w:r>
    </w:p>
    <w:bookmarkEnd w:id="5514"/>
    <w:bookmarkStart w:name="z5836" w:id="5515"/>
    <w:p>
      <w:pPr>
        <w:spacing w:after="0"/>
        <w:ind w:left="0"/>
        <w:jc w:val="both"/>
      </w:pPr>
      <w:r>
        <w:rPr>
          <w:rFonts w:ascii="Times New Roman"/>
          <w:b w:val="false"/>
          <w:i w:val="false"/>
          <w:color w:val="000000"/>
          <w:sz w:val="28"/>
        </w:rPr>
        <w:t>
      2) вносить предложения об изменении условий Типового договора;</w:t>
      </w:r>
    </w:p>
    <w:bookmarkEnd w:id="5515"/>
    <w:bookmarkStart w:name="z5837" w:id="5516"/>
    <w:p>
      <w:pPr>
        <w:spacing w:after="0"/>
        <w:ind w:left="0"/>
        <w:jc w:val="both"/>
      </w:pPr>
      <w:r>
        <w:rPr>
          <w:rFonts w:ascii="Times New Roman"/>
          <w:b w:val="false"/>
          <w:i w:val="false"/>
          <w:color w:val="000000"/>
          <w:sz w:val="28"/>
        </w:rPr>
        <w:t>
      3) по своему усмотрению использовать чистый доход, полученный от своей деятельности в проекте ГЧП, после уплаты налогов и других обязательных платежей в бюджет в соответствии законодательством;</w:t>
      </w:r>
    </w:p>
    <w:bookmarkEnd w:id="5516"/>
    <w:bookmarkStart w:name="z5838" w:id="5517"/>
    <w:p>
      <w:pPr>
        <w:spacing w:after="0"/>
        <w:ind w:left="0"/>
        <w:jc w:val="both"/>
      </w:pPr>
      <w:r>
        <w:rPr>
          <w:rFonts w:ascii="Times New Roman"/>
          <w:b w:val="false"/>
          <w:i w:val="false"/>
          <w:color w:val="000000"/>
          <w:sz w:val="28"/>
        </w:rPr>
        <w:t>
      4) осуществлять права в отношении объекта ГЧП на условиях, предусмотренных Типовым договором;</w:t>
      </w:r>
    </w:p>
    <w:bookmarkEnd w:id="5517"/>
    <w:bookmarkStart w:name="z5839" w:id="5518"/>
    <w:p>
      <w:pPr>
        <w:spacing w:after="0"/>
        <w:ind w:left="0"/>
        <w:jc w:val="both"/>
      </w:pPr>
      <w:r>
        <w:rPr>
          <w:rFonts w:ascii="Times New Roman"/>
          <w:b w:val="false"/>
          <w:i w:val="false"/>
          <w:color w:val="000000"/>
          <w:sz w:val="28"/>
        </w:rPr>
        <w:t>
      5) по согласованию с Государственным партнером привлекать к выполнению работ по модернизации, и эксплуатации Объекта ГЧП любых третьих лиц, за действия которых Частный партнер несет полную ответственность, в соответствии с Типовым договором;</w:t>
      </w:r>
    </w:p>
    <w:bookmarkEnd w:id="5518"/>
    <w:bookmarkStart w:name="z5840" w:id="5519"/>
    <w:p>
      <w:pPr>
        <w:spacing w:after="0"/>
        <w:ind w:left="0"/>
        <w:jc w:val="both"/>
      </w:pPr>
      <w:r>
        <w:rPr>
          <w:rFonts w:ascii="Times New Roman"/>
          <w:b w:val="false"/>
          <w:i w:val="false"/>
          <w:color w:val="000000"/>
          <w:sz w:val="28"/>
        </w:rPr>
        <w:t>
      6) требовать возмещения убытков в случаях установленных Типовым договором;</w:t>
      </w:r>
    </w:p>
    <w:bookmarkEnd w:id="5519"/>
    <w:bookmarkStart w:name="z5841" w:id="5520"/>
    <w:p>
      <w:pPr>
        <w:spacing w:after="0"/>
        <w:ind w:left="0"/>
        <w:jc w:val="both"/>
      </w:pPr>
      <w:r>
        <w:rPr>
          <w:rFonts w:ascii="Times New Roman"/>
          <w:b w:val="false"/>
          <w:i w:val="false"/>
          <w:color w:val="000000"/>
          <w:sz w:val="28"/>
        </w:rPr>
        <w:t>
      7) требовать расторжения Типового договора в случае нарушения Государственным партнером существенных условий в соответствии с процедурой, установленной Типовым договором;</w:t>
      </w:r>
    </w:p>
    <w:bookmarkEnd w:id="5520"/>
    <w:bookmarkStart w:name="z5842" w:id="5521"/>
    <w:p>
      <w:pPr>
        <w:spacing w:after="0"/>
        <w:ind w:left="0"/>
        <w:jc w:val="both"/>
      </w:pPr>
      <w:r>
        <w:rPr>
          <w:rFonts w:ascii="Times New Roman"/>
          <w:b w:val="false"/>
          <w:i w:val="false"/>
          <w:color w:val="000000"/>
          <w:sz w:val="28"/>
        </w:rPr>
        <w:t>
      8) при досрочном расторжении Типового договора требовать выплат и компенсаций в случаях и порядке, установленных Типовым договором;</w:t>
      </w:r>
    </w:p>
    <w:bookmarkEnd w:id="5521"/>
    <w:bookmarkStart w:name="z5843" w:id="5522"/>
    <w:p>
      <w:pPr>
        <w:spacing w:after="0"/>
        <w:ind w:left="0"/>
        <w:jc w:val="both"/>
      </w:pPr>
      <w:r>
        <w:rPr>
          <w:rFonts w:ascii="Times New Roman"/>
          <w:b w:val="false"/>
          <w:i w:val="false"/>
          <w:color w:val="000000"/>
          <w:sz w:val="28"/>
        </w:rPr>
        <w:t>
      9) осуществлять иные права в соответствии с Типовым договором и законодательством.</w:t>
      </w:r>
    </w:p>
    <w:bookmarkEnd w:id="5522"/>
    <w:bookmarkStart w:name="z5844" w:id="5523"/>
    <w:p>
      <w:pPr>
        <w:spacing w:after="0"/>
        <w:ind w:left="0"/>
        <w:jc w:val="both"/>
      </w:pPr>
      <w:r>
        <w:rPr>
          <w:rFonts w:ascii="Times New Roman"/>
          <w:b w:val="false"/>
          <w:i w:val="false"/>
          <w:color w:val="000000"/>
          <w:sz w:val="28"/>
        </w:rPr>
        <w:t>
      184. Частный партнер обязан:</w:t>
      </w:r>
    </w:p>
    <w:bookmarkEnd w:id="5523"/>
    <w:bookmarkStart w:name="z5845" w:id="5524"/>
    <w:p>
      <w:pPr>
        <w:spacing w:after="0"/>
        <w:ind w:left="0"/>
        <w:jc w:val="both"/>
      </w:pPr>
      <w:r>
        <w:rPr>
          <w:rFonts w:ascii="Times New Roman"/>
          <w:b w:val="false"/>
          <w:i w:val="false"/>
          <w:color w:val="000000"/>
          <w:sz w:val="28"/>
        </w:rPr>
        <w:t>
      1) назначить представителя Частного партнера, который действует в качестве его представителя на основании доверенности В рамках Типового договора;</w:t>
      </w:r>
    </w:p>
    <w:bookmarkEnd w:id="5524"/>
    <w:bookmarkStart w:name="z5846" w:id="5525"/>
    <w:p>
      <w:pPr>
        <w:spacing w:after="0"/>
        <w:ind w:left="0"/>
        <w:jc w:val="both"/>
      </w:pPr>
      <w:r>
        <w:rPr>
          <w:rFonts w:ascii="Times New Roman"/>
          <w:b w:val="false"/>
          <w:i w:val="false"/>
          <w:color w:val="000000"/>
          <w:sz w:val="28"/>
        </w:rPr>
        <w:t>
      2) выполнить за свой счет, самостоятельно или с привлечением иных лиц (подрядных организаций), в установленный Типовым договором срок, работы по модернизации Объекта ГЧП, в соответствии с Типовым договором, законодательством, проектно-сметной документацией;</w:t>
      </w:r>
    </w:p>
    <w:bookmarkEnd w:id="5525"/>
    <w:bookmarkStart w:name="z5847" w:id="5526"/>
    <w:p>
      <w:pPr>
        <w:spacing w:after="0"/>
        <w:ind w:left="0"/>
        <w:jc w:val="both"/>
      </w:pPr>
      <w:r>
        <w:rPr>
          <w:rFonts w:ascii="Times New Roman"/>
          <w:b w:val="false"/>
          <w:i w:val="false"/>
          <w:color w:val="000000"/>
          <w:sz w:val="28"/>
        </w:rPr>
        <w:t>
      3) после окончания модернизации в установленном порядке обеспечить ввод в эксплуатацию Объекта ГЧП;</w:t>
      </w:r>
    </w:p>
    <w:bookmarkEnd w:id="5526"/>
    <w:bookmarkStart w:name="z5848" w:id="5527"/>
    <w:p>
      <w:pPr>
        <w:spacing w:after="0"/>
        <w:ind w:left="0"/>
        <w:jc w:val="both"/>
      </w:pPr>
      <w:r>
        <w:rPr>
          <w:rFonts w:ascii="Times New Roman"/>
          <w:b w:val="false"/>
          <w:i w:val="false"/>
          <w:color w:val="000000"/>
          <w:sz w:val="28"/>
        </w:rPr>
        <w:t>
      4) сохранять профиль объекта ГЧП;</w:t>
      </w:r>
    </w:p>
    <w:bookmarkEnd w:id="5527"/>
    <w:bookmarkStart w:name="z5849" w:id="5528"/>
    <w:p>
      <w:pPr>
        <w:spacing w:after="0"/>
        <w:ind w:left="0"/>
        <w:jc w:val="both"/>
      </w:pPr>
      <w:r>
        <w:rPr>
          <w:rFonts w:ascii="Times New Roman"/>
          <w:b w:val="false"/>
          <w:i w:val="false"/>
          <w:color w:val="000000"/>
          <w:sz w:val="28"/>
        </w:rPr>
        <w:t>
      5) выполнять работы и оказывать услуги согласно целевому назначению Объекта ГЧП;</w:t>
      </w:r>
    </w:p>
    <w:bookmarkEnd w:id="5528"/>
    <w:bookmarkStart w:name="z5850" w:id="5529"/>
    <w:p>
      <w:pPr>
        <w:spacing w:after="0"/>
        <w:ind w:left="0"/>
        <w:jc w:val="both"/>
      </w:pPr>
      <w:r>
        <w:rPr>
          <w:rFonts w:ascii="Times New Roman"/>
          <w:b w:val="false"/>
          <w:i w:val="false"/>
          <w:color w:val="000000"/>
          <w:sz w:val="28"/>
        </w:rPr>
        <w:t>
      6) обеспечить целевое использование средств, привлекаемых и выделенных для реализации проекта ГЧП;</w:t>
      </w:r>
    </w:p>
    <w:bookmarkEnd w:id="5529"/>
    <w:bookmarkStart w:name="z5851" w:id="5530"/>
    <w:p>
      <w:pPr>
        <w:spacing w:after="0"/>
        <w:ind w:left="0"/>
        <w:jc w:val="both"/>
      </w:pPr>
      <w:r>
        <w:rPr>
          <w:rFonts w:ascii="Times New Roman"/>
          <w:b w:val="false"/>
          <w:i w:val="false"/>
          <w:color w:val="000000"/>
          <w:sz w:val="28"/>
        </w:rPr>
        <w:t>
      7) на период модернизации объекта ГЧП Частный партнер обеспечивает безопасный и бесперебойный проезд транспортных средств;</w:t>
      </w:r>
    </w:p>
    <w:bookmarkEnd w:id="5530"/>
    <w:bookmarkStart w:name="z5852" w:id="5531"/>
    <w:p>
      <w:pPr>
        <w:spacing w:after="0"/>
        <w:ind w:left="0"/>
        <w:jc w:val="both"/>
      </w:pPr>
      <w:r>
        <w:rPr>
          <w:rFonts w:ascii="Times New Roman"/>
          <w:b w:val="false"/>
          <w:i w:val="false"/>
          <w:color w:val="000000"/>
          <w:sz w:val="28"/>
        </w:rPr>
        <w:t>
      8) предоставлять необходимые документы, информацию и доступ к местам работ Государственным органам выполняющим служебные функции, Государственному партнеру и его представителям, осуществляющим контроль за соблюдением Типового договора, при условии соблюдения ими мер безопасности, установленных Частным партнером, в течение любых посещений Объекта ГЧП, а также своевременно за свой счет и своими силами устранять выявленные указанными лицами нарушения в Типовом договоре и законодательстве;</w:t>
      </w:r>
    </w:p>
    <w:bookmarkEnd w:id="5531"/>
    <w:bookmarkStart w:name="z5853" w:id="5532"/>
    <w:p>
      <w:pPr>
        <w:spacing w:after="0"/>
        <w:ind w:left="0"/>
        <w:jc w:val="both"/>
      </w:pPr>
      <w:r>
        <w:rPr>
          <w:rFonts w:ascii="Times New Roman"/>
          <w:b w:val="false"/>
          <w:i w:val="false"/>
          <w:color w:val="000000"/>
          <w:sz w:val="28"/>
        </w:rPr>
        <w:t>
      9) обеспечить готовность Объекта ГЧП для осуществления деятельности по предоставлению Услуг в сроки установленные Типовым договором и в соответствии с требованиями законодательства;</w:t>
      </w:r>
    </w:p>
    <w:bookmarkEnd w:id="5532"/>
    <w:bookmarkStart w:name="z5854" w:id="5533"/>
    <w:p>
      <w:pPr>
        <w:spacing w:after="0"/>
        <w:ind w:left="0"/>
        <w:jc w:val="both"/>
      </w:pPr>
      <w:r>
        <w:rPr>
          <w:rFonts w:ascii="Times New Roman"/>
          <w:b w:val="false"/>
          <w:i w:val="false"/>
          <w:color w:val="000000"/>
          <w:sz w:val="28"/>
        </w:rPr>
        <w:t>
      10) предоставлять Государственному партнеру информацию, по осуществляемой деятельности и отчеты, требуемые Типовым договором и законодательством;</w:t>
      </w:r>
    </w:p>
    <w:bookmarkEnd w:id="5533"/>
    <w:bookmarkStart w:name="z5855" w:id="5534"/>
    <w:p>
      <w:pPr>
        <w:spacing w:after="0"/>
        <w:ind w:left="0"/>
        <w:jc w:val="both"/>
      </w:pPr>
      <w:r>
        <w:rPr>
          <w:rFonts w:ascii="Times New Roman"/>
          <w:b w:val="false"/>
          <w:i w:val="false"/>
          <w:color w:val="000000"/>
          <w:sz w:val="28"/>
        </w:rPr>
        <w:t>
      11) произвести своевременный набор профессиональных кадров для оказания Услуг;</w:t>
      </w:r>
    </w:p>
    <w:bookmarkEnd w:id="5534"/>
    <w:bookmarkStart w:name="z5856" w:id="5535"/>
    <w:p>
      <w:pPr>
        <w:spacing w:after="0"/>
        <w:ind w:left="0"/>
        <w:jc w:val="both"/>
      </w:pPr>
      <w:r>
        <w:rPr>
          <w:rFonts w:ascii="Times New Roman"/>
          <w:b w:val="false"/>
          <w:i w:val="false"/>
          <w:color w:val="000000"/>
          <w:sz w:val="28"/>
        </w:rPr>
        <w:t>
      12) при осуществлении найма работников для модернизации и эксплуатации Объекта ГЧП при прочих равных условиях, отдавать предпочтение местным кадрам;</w:t>
      </w:r>
    </w:p>
    <w:bookmarkEnd w:id="5535"/>
    <w:bookmarkStart w:name="z5857" w:id="5536"/>
    <w:p>
      <w:pPr>
        <w:spacing w:after="0"/>
        <w:ind w:left="0"/>
        <w:jc w:val="both"/>
      </w:pPr>
      <w:r>
        <w:rPr>
          <w:rFonts w:ascii="Times New Roman"/>
          <w:b w:val="false"/>
          <w:i w:val="false"/>
          <w:color w:val="000000"/>
          <w:sz w:val="28"/>
        </w:rPr>
        <w:t>
      13) при модернизации и эксплуатации Объекта ГЧП в обязательном порядке привлекать казахстанские подрядные организации, при условии, что услуги таких подрядных организаций удовлетворяют государственным и/или международным стандартам;</w:t>
      </w:r>
    </w:p>
    <w:bookmarkEnd w:id="5536"/>
    <w:bookmarkStart w:name="z5858" w:id="5537"/>
    <w:p>
      <w:pPr>
        <w:spacing w:after="0"/>
        <w:ind w:left="0"/>
        <w:jc w:val="both"/>
      </w:pPr>
      <w:r>
        <w:rPr>
          <w:rFonts w:ascii="Times New Roman"/>
          <w:b w:val="false"/>
          <w:i w:val="false"/>
          <w:color w:val="000000"/>
          <w:sz w:val="28"/>
        </w:rPr>
        <w:t>
      14) при модернизации и эксплуатации Объекта ГЧП в обязательном порядке использовать оборудование и материалы, произведенные в Республике Казахстан, если они соответствуют государственным или международным стандартам;</w:t>
      </w:r>
    </w:p>
    <w:bookmarkEnd w:id="5537"/>
    <w:bookmarkStart w:name="z5859" w:id="5538"/>
    <w:p>
      <w:pPr>
        <w:spacing w:after="0"/>
        <w:ind w:left="0"/>
        <w:jc w:val="both"/>
      </w:pPr>
      <w:r>
        <w:rPr>
          <w:rFonts w:ascii="Times New Roman"/>
          <w:b w:val="false"/>
          <w:i w:val="false"/>
          <w:color w:val="000000"/>
          <w:sz w:val="28"/>
        </w:rPr>
        <w:t>
      15) обеспечить безопасность персонала Частного партнера и потребителей услуг;</w:t>
      </w:r>
    </w:p>
    <w:bookmarkEnd w:id="5538"/>
    <w:bookmarkStart w:name="z5860" w:id="5539"/>
    <w:p>
      <w:pPr>
        <w:spacing w:after="0"/>
        <w:ind w:left="0"/>
        <w:jc w:val="both"/>
      </w:pPr>
      <w:r>
        <w:rPr>
          <w:rFonts w:ascii="Times New Roman"/>
          <w:b w:val="false"/>
          <w:i w:val="false"/>
          <w:color w:val="000000"/>
          <w:sz w:val="28"/>
        </w:rPr>
        <w:t>
      16) обеспечить внедрение международных стандартов менеджмента качества и соблюдать их при модернизации и эксплуатации Объекта ГЧП;</w:t>
      </w:r>
    </w:p>
    <w:bookmarkEnd w:id="5539"/>
    <w:bookmarkStart w:name="z5861" w:id="5540"/>
    <w:p>
      <w:pPr>
        <w:spacing w:after="0"/>
        <w:ind w:left="0"/>
        <w:jc w:val="both"/>
      </w:pPr>
      <w:r>
        <w:rPr>
          <w:rFonts w:ascii="Times New Roman"/>
          <w:b w:val="false"/>
          <w:i w:val="false"/>
          <w:color w:val="000000"/>
          <w:sz w:val="28"/>
        </w:rPr>
        <w:t>
      17) выбирать и использовать эффективные, качественные методы и технологии при модернизации Объекта ГЧП;</w:t>
      </w:r>
    </w:p>
    <w:bookmarkEnd w:id="5540"/>
    <w:bookmarkStart w:name="z5862" w:id="5541"/>
    <w:p>
      <w:pPr>
        <w:spacing w:after="0"/>
        <w:ind w:left="0"/>
        <w:jc w:val="both"/>
      </w:pPr>
      <w:r>
        <w:rPr>
          <w:rFonts w:ascii="Times New Roman"/>
          <w:b w:val="false"/>
          <w:i w:val="false"/>
          <w:color w:val="000000"/>
          <w:sz w:val="28"/>
        </w:rPr>
        <w:t>
      18) соблюдать налоговое законодательство, а также законодательство в области труда и охраны окружающей среды;</w:t>
      </w:r>
    </w:p>
    <w:bookmarkEnd w:id="5541"/>
    <w:bookmarkStart w:name="z5863" w:id="5542"/>
    <w:p>
      <w:pPr>
        <w:spacing w:after="0"/>
        <w:ind w:left="0"/>
        <w:jc w:val="both"/>
      </w:pPr>
      <w:r>
        <w:rPr>
          <w:rFonts w:ascii="Times New Roman"/>
          <w:b w:val="false"/>
          <w:i w:val="false"/>
          <w:color w:val="000000"/>
          <w:sz w:val="28"/>
        </w:rPr>
        <w:t>
      19) обеспечить проведение текущего ремонта каждый ___ (указать периодичность) год с момента ввода Объекта ГЧП в эксплуатацию до окончания действия Типового договора;</w:t>
      </w:r>
    </w:p>
    <w:bookmarkEnd w:id="5542"/>
    <w:bookmarkStart w:name="z5864" w:id="5543"/>
    <w:p>
      <w:pPr>
        <w:spacing w:after="0"/>
        <w:ind w:left="0"/>
        <w:jc w:val="both"/>
      </w:pPr>
      <w:r>
        <w:rPr>
          <w:rFonts w:ascii="Times New Roman"/>
          <w:b w:val="false"/>
          <w:i w:val="false"/>
          <w:color w:val="000000"/>
          <w:sz w:val="28"/>
        </w:rPr>
        <w:t>
      20) обеспечить проведение капитального ремонта на ___ (указать периодичность) год эксплуатации Объекта ГЧП;</w:t>
      </w:r>
    </w:p>
    <w:bookmarkEnd w:id="5543"/>
    <w:bookmarkStart w:name="z5865" w:id="5544"/>
    <w:p>
      <w:pPr>
        <w:spacing w:after="0"/>
        <w:ind w:left="0"/>
        <w:jc w:val="both"/>
      </w:pPr>
      <w:r>
        <w:rPr>
          <w:rFonts w:ascii="Times New Roman"/>
          <w:b w:val="false"/>
          <w:i w:val="false"/>
          <w:color w:val="000000"/>
          <w:sz w:val="28"/>
        </w:rPr>
        <w:t>
      21) своевременно устранять любые Дефекты и иные нарушения в соответствии с Типовым договором;</w:t>
      </w:r>
    </w:p>
    <w:bookmarkEnd w:id="5544"/>
    <w:bookmarkStart w:name="z5866" w:id="5545"/>
    <w:p>
      <w:pPr>
        <w:spacing w:after="0"/>
        <w:ind w:left="0"/>
        <w:jc w:val="both"/>
      </w:pPr>
      <w:r>
        <w:rPr>
          <w:rFonts w:ascii="Times New Roman"/>
          <w:b w:val="false"/>
          <w:i w:val="false"/>
          <w:color w:val="000000"/>
          <w:sz w:val="28"/>
        </w:rPr>
        <w:t>
      22) не передавать свои права на Имущественный комплекс другим лицам, в том числе сдавать в аренду;</w:t>
      </w:r>
    </w:p>
    <w:bookmarkEnd w:id="5545"/>
    <w:bookmarkStart w:name="z5867" w:id="5546"/>
    <w:p>
      <w:pPr>
        <w:spacing w:after="0"/>
        <w:ind w:left="0"/>
        <w:jc w:val="both"/>
      </w:pPr>
      <w:r>
        <w:rPr>
          <w:rFonts w:ascii="Times New Roman"/>
          <w:b w:val="false"/>
          <w:i w:val="false"/>
          <w:color w:val="000000"/>
          <w:sz w:val="28"/>
        </w:rPr>
        <w:t>
      23) не передавать или иным способом использовать, а также отчуждать разрабатываемую проектно-сметную документацию или ее часть третьим лицам без согласования с Государственным партнером;</w:t>
      </w:r>
    </w:p>
    <w:bookmarkEnd w:id="5546"/>
    <w:bookmarkStart w:name="z5868" w:id="5547"/>
    <w:p>
      <w:pPr>
        <w:spacing w:after="0"/>
        <w:ind w:left="0"/>
        <w:jc w:val="both"/>
      </w:pPr>
      <w:r>
        <w:rPr>
          <w:rFonts w:ascii="Times New Roman"/>
          <w:b w:val="false"/>
          <w:i w:val="false"/>
          <w:color w:val="000000"/>
          <w:sz w:val="28"/>
        </w:rPr>
        <w:t xml:space="preserve">
      24) осуществлять все виды страхования, предусмотренные Типовым договором; </w:t>
      </w:r>
    </w:p>
    <w:bookmarkEnd w:id="5547"/>
    <w:bookmarkStart w:name="z5869" w:id="5548"/>
    <w:p>
      <w:pPr>
        <w:spacing w:after="0"/>
        <w:ind w:left="0"/>
        <w:jc w:val="both"/>
      </w:pPr>
      <w:r>
        <w:rPr>
          <w:rFonts w:ascii="Times New Roman"/>
          <w:b w:val="false"/>
          <w:i w:val="false"/>
          <w:color w:val="000000"/>
          <w:sz w:val="28"/>
        </w:rPr>
        <w:t>
      25) обеспечить укомплектованность Объекта ГЧП с учетом оказываемых Услуг и его своевременное обновление;</w:t>
      </w:r>
    </w:p>
    <w:bookmarkEnd w:id="5548"/>
    <w:bookmarkStart w:name="z5870" w:id="5549"/>
    <w:p>
      <w:pPr>
        <w:spacing w:after="0"/>
        <w:ind w:left="0"/>
        <w:jc w:val="both"/>
      </w:pPr>
      <w:r>
        <w:rPr>
          <w:rFonts w:ascii="Times New Roman"/>
          <w:b w:val="false"/>
          <w:i w:val="false"/>
          <w:color w:val="000000"/>
          <w:sz w:val="28"/>
        </w:rPr>
        <w:t xml:space="preserve">
      26) обеспечить соблюдение квалификационных требований и правил лицензирования в сфере жилищно-коммунального хозяйства; </w:t>
      </w:r>
    </w:p>
    <w:bookmarkEnd w:id="5549"/>
    <w:bookmarkStart w:name="z5871" w:id="5550"/>
    <w:p>
      <w:pPr>
        <w:spacing w:after="0"/>
        <w:ind w:left="0"/>
        <w:jc w:val="both"/>
      </w:pPr>
      <w:r>
        <w:rPr>
          <w:rFonts w:ascii="Times New Roman"/>
          <w:b w:val="false"/>
          <w:i w:val="false"/>
          <w:color w:val="000000"/>
          <w:sz w:val="28"/>
        </w:rPr>
        <w:t>
      27) обеспечить качество и объем Услуг;</w:t>
      </w:r>
    </w:p>
    <w:bookmarkEnd w:id="5550"/>
    <w:bookmarkStart w:name="z5872" w:id="5551"/>
    <w:p>
      <w:pPr>
        <w:spacing w:after="0"/>
        <w:ind w:left="0"/>
        <w:jc w:val="both"/>
      </w:pPr>
      <w:r>
        <w:rPr>
          <w:rFonts w:ascii="Times New Roman"/>
          <w:b w:val="false"/>
          <w:i w:val="false"/>
          <w:color w:val="000000"/>
          <w:sz w:val="28"/>
        </w:rPr>
        <w:t>
      28) по окончании срока действия Типового договора, его досрочного расторжения и в иных случаях, предусмотренных Типовым договором, в установленном порядке передать Объект ГЧП в исправном техническом состоянии с учетом естественного износа и всю необходимую документацию по нему Государственному партнеру;</w:t>
      </w:r>
    </w:p>
    <w:bookmarkEnd w:id="5551"/>
    <w:bookmarkStart w:name="z5873" w:id="5552"/>
    <w:p>
      <w:pPr>
        <w:spacing w:after="0"/>
        <w:ind w:left="0"/>
        <w:jc w:val="both"/>
      </w:pPr>
      <w:r>
        <w:rPr>
          <w:rFonts w:ascii="Times New Roman"/>
          <w:b w:val="false"/>
          <w:i w:val="false"/>
          <w:color w:val="000000"/>
          <w:sz w:val="28"/>
        </w:rPr>
        <w:t xml:space="preserve">
      29) соблюдать иные требования и условия, установленные Типовым договором и законодательством. </w:t>
      </w:r>
    </w:p>
    <w:bookmarkEnd w:id="5552"/>
    <w:bookmarkStart w:name="z5874" w:id="5553"/>
    <w:p>
      <w:pPr>
        <w:spacing w:after="0"/>
        <w:ind w:left="0"/>
        <w:jc w:val="left"/>
      </w:pPr>
      <w:r>
        <w:rPr>
          <w:rFonts w:ascii="Times New Roman"/>
          <w:b/>
          <w:i w:val="false"/>
          <w:color w:val="000000"/>
        </w:rPr>
        <w:t xml:space="preserve"> 22. Передача прав и обязанностей</w:t>
      </w:r>
    </w:p>
    <w:bookmarkEnd w:id="5553"/>
    <w:bookmarkStart w:name="z5875" w:id="5554"/>
    <w:p>
      <w:pPr>
        <w:spacing w:after="0"/>
        <w:ind w:left="0"/>
        <w:jc w:val="both"/>
      </w:pPr>
      <w:r>
        <w:rPr>
          <w:rFonts w:ascii="Times New Roman"/>
          <w:b w:val="false"/>
          <w:i w:val="false"/>
          <w:color w:val="000000"/>
          <w:sz w:val="28"/>
        </w:rPr>
        <w:t>
      185. Частный партнер имеет право передавать права или их часть по Типовому договору другим лицам с согласия Государственного партнера и с соблюдением условий, установленных Типовым договором и законодательством.</w:t>
      </w:r>
    </w:p>
    <w:bookmarkEnd w:id="5554"/>
    <w:bookmarkStart w:name="z5876" w:id="5555"/>
    <w:p>
      <w:pPr>
        <w:spacing w:after="0"/>
        <w:ind w:left="0"/>
        <w:jc w:val="both"/>
      </w:pPr>
      <w:r>
        <w:rPr>
          <w:rFonts w:ascii="Times New Roman"/>
          <w:b w:val="false"/>
          <w:i w:val="false"/>
          <w:color w:val="000000"/>
          <w:sz w:val="28"/>
        </w:rPr>
        <w:t>
      186. Прекращение Типового договора служит основанием прекращения сделок о передаче прав и обязанностей по Типовому договору иным лицам.</w:t>
      </w:r>
    </w:p>
    <w:bookmarkEnd w:id="5555"/>
    <w:bookmarkStart w:name="z5877" w:id="5556"/>
    <w:p>
      <w:pPr>
        <w:spacing w:after="0"/>
        <w:ind w:left="0"/>
        <w:jc w:val="both"/>
      </w:pPr>
      <w:r>
        <w:rPr>
          <w:rFonts w:ascii="Times New Roman"/>
          <w:b w:val="false"/>
          <w:i w:val="false"/>
          <w:color w:val="000000"/>
          <w:sz w:val="28"/>
        </w:rPr>
        <w:t>
      187. Все расходы по передаче прав и обязанностей относятся к расходам Частного партнера, если иное не установлено условиями передачи .</w:t>
      </w:r>
    </w:p>
    <w:bookmarkEnd w:id="5556"/>
    <w:bookmarkStart w:name="z5878" w:id="5557"/>
    <w:p>
      <w:pPr>
        <w:spacing w:after="0"/>
        <w:ind w:left="0"/>
        <w:jc w:val="both"/>
      </w:pPr>
      <w:r>
        <w:rPr>
          <w:rFonts w:ascii="Times New Roman"/>
          <w:b w:val="false"/>
          <w:i w:val="false"/>
          <w:color w:val="000000"/>
          <w:sz w:val="28"/>
        </w:rPr>
        <w:t>
      188. Частный партнер и лицо, которому передаются права и обязанности по Типовому договору, несут солидарную ответственность.</w:t>
      </w:r>
    </w:p>
    <w:bookmarkEnd w:id="5557"/>
    <w:bookmarkStart w:name="z5879" w:id="5558"/>
    <w:p>
      <w:pPr>
        <w:spacing w:after="0"/>
        <w:ind w:left="0"/>
        <w:jc w:val="both"/>
      </w:pPr>
      <w:r>
        <w:rPr>
          <w:rFonts w:ascii="Times New Roman"/>
          <w:b w:val="false"/>
          <w:i w:val="false"/>
          <w:color w:val="000000"/>
          <w:sz w:val="28"/>
        </w:rPr>
        <w:t xml:space="preserve">
      189. Передача прав по Типовому договору влечет необходимость внесения соответствующих изменений и /или дополнений в Типовой договор в соответствии с пунктом 216 Типового договора и считается совершенной с момента регистрации таких изменений и/или дополнений. </w:t>
      </w:r>
    </w:p>
    <w:bookmarkEnd w:id="5558"/>
    <w:bookmarkStart w:name="z5880" w:id="5559"/>
    <w:p>
      <w:pPr>
        <w:spacing w:after="0"/>
        <w:ind w:left="0"/>
        <w:jc w:val="both"/>
      </w:pPr>
      <w:r>
        <w:rPr>
          <w:rFonts w:ascii="Times New Roman"/>
          <w:b w:val="false"/>
          <w:i w:val="false"/>
          <w:color w:val="000000"/>
          <w:sz w:val="28"/>
        </w:rPr>
        <w:t>
      190. Государственный партнер вправе отказать в передаче прав и обязанностей по Типовому договору.</w:t>
      </w:r>
    </w:p>
    <w:bookmarkEnd w:id="5559"/>
    <w:bookmarkStart w:name="z5881" w:id="5560"/>
    <w:p>
      <w:pPr>
        <w:spacing w:after="0"/>
        <w:ind w:left="0"/>
        <w:jc w:val="both"/>
      </w:pPr>
      <w:r>
        <w:rPr>
          <w:rFonts w:ascii="Times New Roman"/>
          <w:b w:val="false"/>
          <w:i w:val="false"/>
          <w:color w:val="000000"/>
          <w:sz w:val="28"/>
        </w:rPr>
        <w:t>
      191. Сделки и иные действия, направленные на передачу прав и обязанностей по Типовому договору, совершенные Частным партнером без наличия разрешения Государственного партнера считаются недействительными с момента их заключения.</w:t>
      </w:r>
    </w:p>
    <w:bookmarkEnd w:id="5560"/>
    <w:bookmarkStart w:name="z5882" w:id="5561"/>
    <w:p>
      <w:pPr>
        <w:spacing w:after="0"/>
        <w:ind w:left="0"/>
        <w:jc w:val="left"/>
      </w:pPr>
      <w:r>
        <w:rPr>
          <w:rFonts w:ascii="Times New Roman"/>
          <w:b/>
          <w:i w:val="false"/>
          <w:color w:val="000000"/>
        </w:rPr>
        <w:t xml:space="preserve"> 23. Порядок осуществления контроля Государственным партнером за исполнением Типового договора</w:t>
      </w:r>
    </w:p>
    <w:bookmarkEnd w:id="5561"/>
    <w:bookmarkStart w:name="z5883" w:id="5562"/>
    <w:p>
      <w:pPr>
        <w:spacing w:after="0"/>
        <w:ind w:left="0"/>
        <w:jc w:val="both"/>
      </w:pPr>
      <w:r>
        <w:rPr>
          <w:rFonts w:ascii="Times New Roman"/>
          <w:b w:val="false"/>
          <w:i w:val="false"/>
          <w:color w:val="000000"/>
          <w:sz w:val="28"/>
        </w:rPr>
        <w:t>
      192. Государственный партнер в порядке, установленном законодательством вправе осуществлять контроль над соблюдением Частным партнером условий Типового договора, сроков исполнения обязательств по Типовому договору, а также обязательств по эксплуатации Объекта ГЧП в соответствии с целями, установленными Типовым договором.</w:t>
      </w:r>
    </w:p>
    <w:bookmarkEnd w:id="5562"/>
    <w:bookmarkStart w:name="z5884" w:id="5563"/>
    <w:p>
      <w:pPr>
        <w:spacing w:after="0"/>
        <w:ind w:left="0"/>
        <w:jc w:val="both"/>
      </w:pPr>
      <w:r>
        <w:rPr>
          <w:rFonts w:ascii="Times New Roman"/>
          <w:b w:val="false"/>
          <w:i w:val="false"/>
          <w:color w:val="000000"/>
          <w:sz w:val="28"/>
        </w:rPr>
        <w:t>
      193. Основными направлениями контроля являются:</w:t>
      </w:r>
    </w:p>
    <w:bookmarkEnd w:id="5563"/>
    <w:bookmarkStart w:name="z5885" w:id="5564"/>
    <w:p>
      <w:pPr>
        <w:spacing w:after="0"/>
        <w:ind w:left="0"/>
        <w:jc w:val="both"/>
      </w:pPr>
      <w:r>
        <w:rPr>
          <w:rFonts w:ascii="Times New Roman"/>
          <w:b w:val="false"/>
          <w:i w:val="false"/>
          <w:color w:val="000000"/>
          <w:sz w:val="28"/>
        </w:rPr>
        <w:t>
      1) эффективность эксплуатации и сохранения профиля объектов ГЧП;</w:t>
      </w:r>
    </w:p>
    <w:bookmarkEnd w:id="5564"/>
    <w:bookmarkStart w:name="z5886" w:id="5565"/>
    <w:p>
      <w:pPr>
        <w:spacing w:after="0"/>
        <w:ind w:left="0"/>
        <w:jc w:val="both"/>
      </w:pPr>
      <w:r>
        <w:rPr>
          <w:rFonts w:ascii="Times New Roman"/>
          <w:b w:val="false"/>
          <w:i w:val="false"/>
          <w:color w:val="000000"/>
          <w:sz w:val="28"/>
        </w:rPr>
        <w:t>
      2) улучшения качества предоставляемых услуг;</w:t>
      </w:r>
    </w:p>
    <w:bookmarkEnd w:id="5565"/>
    <w:bookmarkStart w:name="z5887" w:id="5566"/>
    <w:p>
      <w:pPr>
        <w:spacing w:after="0"/>
        <w:ind w:left="0"/>
        <w:jc w:val="both"/>
      </w:pPr>
      <w:r>
        <w:rPr>
          <w:rFonts w:ascii="Times New Roman"/>
          <w:b w:val="false"/>
          <w:i w:val="false"/>
          <w:color w:val="000000"/>
          <w:sz w:val="28"/>
        </w:rPr>
        <w:t>
      3) соблюдение всех условий и порядков, определенных Типовым договором;</w:t>
      </w:r>
    </w:p>
    <w:bookmarkEnd w:id="5566"/>
    <w:bookmarkStart w:name="z5888" w:id="5567"/>
    <w:p>
      <w:pPr>
        <w:spacing w:after="0"/>
        <w:ind w:left="0"/>
        <w:jc w:val="both"/>
      </w:pPr>
      <w:r>
        <w:rPr>
          <w:rFonts w:ascii="Times New Roman"/>
          <w:b w:val="false"/>
          <w:i w:val="false"/>
          <w:color w:val="000000"/>
          <w:sz w:val="28"/>
        </w:rPr>
        <w:t>
      4) соблюдение требований по охране окружающей среды и безопасности ведения работ.</w:t>
      </w:r>
    </w:p>
    <w:bookmarkEnd w:id="5567"/>
    <w:bookmarkStart w:name="z5889" w:id="5568"/>
    <w:p>
      <w:pPr>
        <w:spacing w:after="0"/>
        <w:ind w:left="0"/>
        <w:jc w:val="both"/>
      </w:pPr>
      <w:r>
        <w:rPr>
          <w:rFonts w:ascii="Times New Roman"/>
          <w:b w:val="false"/>
          <w:i w:val="false"/>
          <w:color w:val="000000"/>
          <w:sz w:val="28"/>
        </w:rPr>
        <w:t>
      194. Частный партнер __________ (указать периодичность) предоставляет Государственному партнеру отчет об исполнении Частным партнером обязательств по Типовому договору в течение ___ (указать прописью) дней со дня окончания отчетного периода.</w:t>
      </w:r>
    </w:p>
    <w:bookmarkEnd w:id="5568"/>
    <w:bookmarkStart w:name="z5890" w:id="5569"/>
    <w:p>
      <w:pPr>
        <w:spacing w:after="0"/>
        <w:ind w:left="0"/>
        <w:jc w:val="both"/>
      </w:pPr>
      <w:r>
        <w:rPr>
          <w:rFonts w:ascii="Times New Roman"/>
          <w:b w:val="false"/>
          <w:i w:val="false"/>
          <w:color w:val="000000"/>
          <w:sz w:val="28"/>
        </w:rPr>
        <w:t>
      195. При обнаружении Государственным партнером в ходе осуществления контроля над деятельностью Частного партнера нарушений, которые могут существенно повлиять на соблюдение Частным партнером условий Типового договора, Государственный партнер осуществляет действия, указанное в разделе 25.</w:t>
      </w:r>
    </w:p>
    <w:bookmarkEnd w:id="5569"/>
    <w:bookmarkStart w:name="z5891" w:id="5570"/>
    <w:p>
      <w:pPr>
        <w:spacing w:after="0"/>
        <w:ind w:left="0"/>
        <w:jc w:val="both"/>
      </w:pPr>
      <w:r>
        <w:rPr>
          <w:rFonts w:ascii="Times New Roman"/>
          <w:b w:val="false"/>
          <w:i w:val="false"/>
          <w:color w:val="000000"/>
          <w:sz w:val="28"/>
        </w:rPr>
        <w:t>
      196. Частный партнер представляет Государственному партнеру отчет о своей деятельности по управлению Объектом ГЧП для последующего проведения оценки реализации Проекта ГЧП в соответствии с законодательством.</w:t>
      </w:r>
    </w:p>
    <w:bookmarkEnd w:id="5570"/>
    <w:bookmarkStart w:name="z5892" w:id="5571"/>
    <w:p>
      <w:pPr>
        <w:spacing w:after="0"/>
        <w:ind w:left="0"/>
        <w:jc w:val="both"/>
      </w:pPr>
      <w:r>
        <w:rPr>
          <w:rFonts w:ascii="Times New Roman"/>
          <w:b w:val="false"/>
          <w:i w:val="false"/>
          <w:color w:val="000000"/>
          <w:sz w:val="28"/>
        </w:rPr>
        <w:t>
      197. Стороны обязаны своевременно предоставлять друг другу информацию, необходимую для исполнения обязанностей по Типовому договору, и незамедлительно уведомлять друг друга о наступлении существенных событий, способных повлиять на надлежащее исполнение обязанностей, предусмотренных Типовым договором.</w:t>
      </w:r>
    </w:p>
    <w:bookmarkEnd w:id="5571"/>
    <w:bookmarkStart w:name="z5893" w:id="5572"/>
    <w:p>
      <w:pPr>
        <w:spacing w:after="0"/>
        <w:ind w:left="0"/>
        <w:jc w:val="left"/>
      </w:pPr>
      <w:r>
        <w:rPr>
          <w:rFonts w:ascii="Times New Roman"/>
          <w:b/>
          <w:i w:val="false"/>
          <w:color w:val="000000"/>
        </w:rPr>
        <w:t xml:space="preserve"> 24. Распределение, оценка рисков и мероприятия по их управлению</w:t>
      </w:r>
    </w:p>
    <w:bookmarkEnd w:id="5572"/>
    <w:bookmarkStart w:name="z5894" w:id="5573"/>
    <w:p>
      <w:pPr>
        <w:spacing w:after="0"/>
        <w:ind w:left="0"/>
        <w:jc w:val="both"/>
      </w:pPr>
      <w:r>
        <w:rPr>
          <w:rFonts w:ascii="Times New Roman"/>
          <w:b w:val="false"/>
          <w:i w:val="false"/>
          <w:color w:val="000000"/>
          <w:sz w:val="28"/>
        </w:rPr>
        <w:t>
      198. Риски по Проекту ГЧП Стороны несут в соответствии с условиями Типового договора.</w:t>
      </w:r>
    </w:p>
    <w:bookmarkEnd w:id="5573"/>
    <w:bookmarkStart w:name="z5895" w:id="5574"/>
    <w:p>
      <w:pPr>
        <w:spacing w:after="0"/>
        <w:ind w:left="0"/>
        <w:jc w:val="both"/>
      </w:pPr>
      <w:r>
        <w:rPr>
          <w:rFonts w:ascii="Times New Roman"/>
          <w:b w:val="false"/>
          <w:i w:val="false"/>
          <w:color w:val="000000"/>
          <w:sz w:val="28"/>
        </w:rPr>
        <w:t>
      199. С учетом распределения, оценки рисков и мероприятий по их управлению, установленных иными разделами Типового договора Стороны пришли к соглашению о распределении рисков согласно приложению 13 к Типовому договору проекта ГЧП в сфере жилищно-коммунального хозяйства (сети уличного освещения).</w:t>
      </w:r>
    </w:p>
    <w:bookmarkEnd w:id="5574"/>
    <w:bookmarkStart w:name="z5896" w:id="5575"/>
    <w:p>
      <w:pPr>
        <w:spacing w:after="0"/>
        <w:ind w:left="0"/>
        <w:jc w:val="left"/>
      </w:pPr>
      <w:r>
        <w:rPr>
          <w:rFonts w:ascii="Times New Roman"/>
          <w:b/>
          <w:i w:val="false"/>
          <w:color w:val="000000"/>
        </w:rPr>
        <w:t xml:space="preserve"> 25. Ответственность Сторон</w:t>
      </w:r>
    </w:p>
    <w:bookmarkEnd w:id="5575"/>
    <w:bookmarkStart w:name="z5897" w:id="5576"/>
    <w:p>
      <w:pPr>
        <w:spacing w:after="0"/>
        <w:ind w:left="0"/>
        <w:jc w:val="both"/>
      </w:pPr>
      <w:r>
        <w:rPr>
          <w:rFonts w:ascii="Times New Roman"/>
          <w:b w:val="false"/>
          <w:i w:val="false"/>
          <w:color w:val="000000"/>
          <w:sz w:val="28"/>
        </w:rPr>
        <w:t>
      200. За неисполнение или ненадлежащее исполнение обязательств по Типовому договору Стороны несут ответственность, предусмотренную Типовым договором и законодательством.</w:t>
      </w:r>
    </w:p>
    <w:bookmarkEnd w:id="5576"/>
    <w:bookmarkStart w:name="z5898" w:id="5577"/>
    <w:p>
      <w:pPr>
        <w:spacing w:after="0"/>
        <w:ind w:left="0"/>
        <w:jc w:val="both"/>
      </w:pPr>
      <w:r>
        <w:rPr>
          <w:rFonts w:ascii="Times New Roman"/>
          <w:b w:val="false"/>
          <w:i w:val="false"/>
          <w:color w:val="000000"/>
          <w:sz w:val="28"/>
        </w:rPr>
        <w:t>
      201. Частный партнер несет ответственность перед Государственным партнером за допущенное при модернизации Объекта ГЧП нарушение требований, установленных Типовым договором, требований технических регламентов, проектно-сметной документации, иных обязательных требований к качеству Объекта ГЧП.</w:t>
      </w:r>
    </w:p>
    <w:bookmarkEnd w:id="5577"/>
    <w:bookmarkStart w:name="z5899" w:id="5578"/>
    <w:p>
      <w:pPr>
        <w:spacing w:after="0"/>
        <w:ind w:left="0"/>
        <w:jc w:val="both"/>
      </w:pPr>
      <w:r>
        <w:rPr>
          <w:rFonts w:ascii="Times New Roman"/>
          <w:b w:val="false"/>
          <w:i w:val="false"/>
          <w:color w:val="000000"/>
          <w:sz w:val="28"/>
        </w:rPr>
        <w:t>
      202. В случае нарушения требований, указанных в Типовом договоре, Государственный партнер в течение ___ (указать прописью) календарных дней с даты обнаружения нарушения направляет Частному партнеру в письменной форме требование безвозмездно устранить обнаруженное нарушение с указанием пункта Типового договора и/или документа, требования которых нарушены, а также возместить причиненные Государственному партнеру убытки, вызванные нарушением Частного партнера. При этом срок для устранения нарушения составляет ___ (указать прописью) календарных дней.</w:t>
      </w:r>
    </w:p>
    <w:bookmarkEnd w:id="5578"/>
    <w:bookmarkStart w:name="z5900" w:id="5579"/>
    <w:p>
      <w:pPr>
        <w:spacing w:after="0"/>
        <w:ind w:left="0"/>
        <w:jc w:val="both"/>
      </w:pPr>
      <w:r>
        <w:rPr>
          <w:rFonts w:ascii="Times New Roman"/>
          <w:b w:val="false"/>
          <w:i w:val="false"/>
          <w:color w:val="000000"/>
          <w:sz w:val="28"/>
        </w:rPr>
        <w:t>
      203. При обнаружении в Объекте ГЧП Дефектов, вызванных некачественной модернизацией Объекта ГЧП Частным партнером, Частный партнер устраняет такие Дефекты за свой счет в течение ___ (указать прописью) календарных дней со дня получения от Государственного партнера уведомления об обнаруженных Дефектах либо в иной письменно согласованный Сторонами срок.</w:t>
      </w:r>
    </w:p>
    <w:bookmarkEnd w:id="5579"/>
    <w:bookmarkStart w:name="z5901" w:id="5580"/>
    <w:p>
      <w:pPr>
        <w:spacing w:after="0"/>
        <w:ind w:left="0"/>
        <w:jc w:val="both"/>
      </w:pPr>
      <w:r>
        <w:rPr>
          <w:rFonts w:ascii="Times New Roman"/>
          <w:b w:val="false"/>
          <w:i w:val="false"/>
          <w:color w:val="000000"/>
          <w:sz w:val="28"/>
        </w:rPr>
        <w:t>
      204. Частный партнер выплачивает Государственному партнеру в соответствующий бюджет неустойку в виде штрафа в случае неисполнения или ненадлежащего исполнения Частным партнером обязательств, предусмотренных Типовым договором, в том числе в случае нарушения сроков исполнения обязательств по Типовому договору.</w:t>
      </w:r>
    </w:p>
    <w:bookmarkEnd w:id="5580"/>
    <w:bookmarkStart w:name="z5902" w:id="5581"/>
    <w:p>
      <w:pPr>
        <w:spacing w:after="0"/>
        <w:ind w:left="0"/>
        <w:jc w:val="both"/>
      </w:pPr>
      <w:r>
        <w:rPr>
          <w:rFonts w:ascii="Times New Roman"/>
          <w:b w:val="false"/>
          <w:i w:val="false"/>
          <w:color w:val="000000"/>
          <w:sz w:val="28"/>
        </w:rPr>
        <w:t>
      205. Государственный партнер выплачивает Частному партнеру неустойку в виде штрафа в случае неисполнения или ненадлежащего исполнения Государственным партнером обязательств, в том числе в случае нарушения сроков исполнения обязательств по Типовому договору.</w:t>
      </w:r>
    </w:p>
    <w:bookmarkEnd w:id="5581"/>
    <w:bookmarkStart w:name="z5903" w:id="5582"/>
    <w:p>
      <w:pPr>
        <w:spacing w:after="0"/>
        <w:ind w:left="0"/>
        <w:jc w:val="both"/>
      </w:pPr>
      <w:r>
        <w:rPr>
          <w:rFonts w:ascii="Times New Roman"/>
          <w:b w:val="false"/>
          <w:i w:val="false"/>
          <w:color w:val="000000"/>
          <w:sz w:val="28"/>
        </w:rPr>
        <w:t>
      206. Штраф/пеня оплачивается Сторонами в размере ____% от Стоимости объекта ГЧП за каждый день просрочки неуплаты штрафа/пени, начисленной в соответствии с Типовым договором, если иное не оговорено в соответствующих статьях Типового договора.</w:t>
      </w:r>
    </w:p>
    <w:bookmarkEnd w:id="5582"/>
    <w:bookmarkStart w:name="z5904" w:id="5583"/>
    <w:p>
      <w:pPr>
        <w:spacing w:after="0"/>
        <w:ind w:left="0"/>
        <w:jc w:val="both"/>
      </w:pPr>
      <w:r>
        <w:rPr>
          <w:rFonts w:ascii="Times New Roman"/>
          <w:b w:val="false"/>
          <w:i w:val="false"/>
          <w:color w:val="000000"/>
          <w:sz w:val="28"/>
        </w:rPr>
        <w:t>
      207. Сторона вправе не приступать к исполнению своих обязанностей по Типовому договору или приостановить их исполнение с незамедлительным уведомлением другой стороны, в случае, когда нарушение другой Стороной своих обязанностей по Типовому договору препятствует исполнению обязанностей, предусмотренных Типовым договором.</w:t>
      </w:r>
    </w:p>
    <w:bookmarkEnd w:id="5583"/>
    <w:bookmarkStart w:name="z5905" w:id="5584"/>
    <w:p>
      <w:pPr>
        <w:spacing w:after="0"/>
        <w:ind w:left="0"/>
        <w:jc w:val="both"/>
      </w:pPr>
      <w:r>
        <w:rPr>
          <w:rFonts w:ascii="Times New Roman"/>
          <w:b w:val="false"/>
          <w:i w:val="false"/>
          <w:color w:val="000000"/>
          <w:sz w:val="28"/>
        </w:rPr>
        <w:t>
      208. Частный партнер возмещает Государственному партнеру упущенную выгоду за время доверительного управления Объектом ГЧП и убытки, причиненные утратой или повреждением имущества, с учетом его естественного износа.</w:t>
      </w:r>
    </w:p>
    <w:bookmarkEnd w:id="5584"/>
    <w:bookmarkStart w:name="z5906" w:id="5585"/>
    <w:p>
      <w:pPr>
        <w:spacing w:after="0"/>
        <w:ind w:left="0"/>
        <w:jc w:val="both"/>
      </w:pPr>
      <w:r>
        <w:rPr>
          <w:rFonts w:ascii="Times New Roman"/>
          <w:b w:val="false"/>
          <w:i w:val="false"/>
          <w:color w:val="000000"/>
          <w:sz w:val="28"/>
        </w:rPr>
        <w:t>
      209. Частный партнер несет перед Государственным партнером ответственность за качество Работ по модернизации объекта ГЧП в течение ___ (указать прописью) лет со дня передачи объекта ГЧП Государственному партнеру после завершения срока Типового договора.</w:t>
      </w:r>
    </w:p>
    <w:bookmarkEnd w:id="5585"/>
    <w:bookmarkStart w:name="z5907" w:id="5586"/>
    <w:p>
      <w:pPr>
        <w:spacing w:after="0"/>
        <w:ind w:left="0"/>
        <w:jc w:val="both"/>
      </w:pPr>
      <w:r>
        <w:rPr>
          <w:rFonts w:ascii="Times New Roman"/>
          <w:b w:val="false"/>
          <w:i w:val="false"/>
          <w:color w:val="000000"/>
          <w:sz w:val="28"/>
        </w:rPr>
        <w:t>
      210. Частный партнер несет ответственность за причиненные убытки, если не докажет, что эти убытки произошли вследствие непреодолимой силы либо действий Государственного партнера.</w:t>
      </w:r>
    </w:p>
    <w:bookmarkEnd w:id="5586"/>
    <w:bookmarkStart w:name="z5908" w:id="5587"/>
    <w:p>
      <w:pPr>
        <w:spacing w:after="0"/>
        <w:ind w:left="0"/>
        <w:jc w:val="both"/>
      </w:pPr>
      <w:r>
        <w:rPr>
          <w:rFonts w:ascii="Times New Roman"/>
          <w:b w:val="false"/>
          <w:i w:val="false"/>
          <w:color w:val="000000"/>
          <w:sz w:val="28"/>
        </w:rPr>
        <w:t>
      211. Долги по обязательствам, возникшим в связи с управлением объектом ГЧП, погашаются за счет имущества Частного партнера и причитающихся ему платежей.</w:t>
      </w:r>
    </w:p>
    <w:bookmarkEnd w:id="5587"/>
    <w:bookmarkStart w:name="z5909" w:id="5588"/>
    <w:p>
      <w:pPr>
        <w:spacing w:after="0"/>
        <w:ind w:left="0"/>
        <w:jc w:val="left"/>
      </w:pPr>
      <w:r>
        <w:rPr>
          <w:rFonts w:ascii="Times New Roman"/>
          <w:b/>
          <w:i w:val="false"/>
          <w:color w:val="000000"/>
        </w:rPr>
        <w:t xml:space="preserve"> 26. Порядок разрешения споров</w:t>
      </w:r>
    </w:p>
    <w:bookmarkEnd w:id="5588"/>
    <w:bookmarkStart w:name="z5910" w:id="5589"/>
    <w:p>
      <w:pPr>
        <w:spacing w:after="0"/>
        <w:ind w:left="0"/>
        <w:jc w:val="both"/>
      </w:pPr>
      <w:r>
        <w:rPr>
          <w:rFonts w:ascii="Times New Roman"/>
          <w:b w:val="false"/>
          <w:i w:val="false"/>
          <w:color w:val="000000"/>
          <w:sz w:val="28"/>
        </w:rPr>
        <w:t>
      212. Споры, связанные с исполнением и прекращением Типового договора, решаются путем переговоров.</w:t>
      </w:r>
    </w:p>
    <w:bookmarkEnd w:id="5589"/>
    <w:bookmarkStart w:name="z5911" w:id="5590"/>
    <w:p>
      <w:pPr>
        <w:spacing w:after="0"/>
        <w:ind w:left="0"/>
        <w:jc w:val="both"/>
      </w:pPr>
      <w:r>
        <w:rPr>
          <w:rFonts w:ascii="Times New Roman"/>
          <w:b w:val="false"/>
          <w:i w:val="false"/>
          <w:color w:val="000000"/>
          <w:sz w:val="28"/>
        </w:rPr>
        <w:t>
      213. Если споры, связанные с исполнением, изменением или прекращением Типового договора, не могут быть разрешены в течение ___ (указать прописью) месяцев путем переговоров, то Стороны вправе разрешать споры в соответствии с законами и международными договорами, ратифицированными Республикой Казахстан.</w:t>
      </w:r>
    </w:p>
    <w:bookmarkEnd w:id="5590"/>
    <w:bookmarkStart w:name="z5912" w:id="5591"/>
    <w:p>
      <w:pPr>
        <w:spacing w:after="0"/>
        <w:ind w:left="0"/>
        <w:jc w:val="left"/>
      </w:pPr>
      <w:r>
        <w:rPr>
          <w:rFonts w:ascii="Times New Roman"/>
          <w:b/>
          <w:i w:val="false"/>
          <w:color w:val="000000"/>
        </w:rPr>
        <w:t xml:space="preserve"> 27. Гарантии стабильности Типового договора</w:t>
      </w:r>
    </w:p>
    <w:bookmarkEnd w:id="5591"/>
    <w:bookmarkStart w:name="z5913" w:id="5592"/>
    <w:p>
      <w:pPr>
        <w:spacing w:after="0"/>
        <w:ind w:left="0"/>
        <w:jc w:val="both"/>
      </w:pPr>
      <w:r>
        <w:rPr>
          <w:rFonts w:ascii="Times New Roman"/>
          <w:b w:val="false"/>
          <w:i w:val="false"/>
          <w:color w:val="000000"/>
          <w:sz w:val="28"/>
        </w:rPr>
        <w:t>
      214. Частному партнеру гарантируется защита его прав в соответствии с законодательством.</w:t>
      </w:r>
    </w:p>
    <w:bookmarkEnd w:id="5592"/>
    <w:bookmarkStart w:name="z5914" w:id="5593"/>
    <w:p>
      <w:pPr>
        <w:spacing w:after="0"/>
        <w:ind w:left="0"/>
        <w:jc w:val="both"/>
      </w:pPr>
      <w:r>
        <w:rPr>
          <w:rFonts w:ascii="Times New Roman"/>
          <w:b w:val="false"/>
          <w:i w:val="false"/>
          <w:color w:val="000000"/>
          <w:sz w:val="28"/>
        </w:rPr>
        <w:t>
      215. Изменение и дополнение условий Типового договора допускается по соглашению Сторон, если иное не установлено Типовым договором и законодательством.</w:t>
      </w:r>
    </w:p>
    <w:bookmarkEnd w:id="5593"/>
    <w:bookmarkStart w:name="z5915" w:id="5594"/>
    <w:p>
      <w:pPr>
        <w:spacing w:after="0"/>
        <w:ind w:left="0"/>
        <w:jc w:val="left"/>
      </w:pPr>
      <w:r>
        <w:rPr>
          <w:rFonts w:ascii="Times New Roman"/>
          <w:b/>
          <w:i w:val="false"/>
          <w:color w:val="000000"/>
        </w:rPr>
        <w:t xml:space="preserve"> 28. Условия изменения, дополнения и прекращения, расторжения Типового договора</w:t>
      </w:r>
    </w:p>
    <w:bookmarkEnd w:id="5594"/>
    <w:bookmarkStart w:name="z5916" w:id="5595"/>
    <w:p>
      <w:pPr>
        <w:spacing w:after="0"/>
        <w:ind w:left="0"/>
        <w:jc w:val="both"/>
      </w:pPr>
      <w:r>
        <w:rPr>
          <w:rFonts w:ascii="Times New Roman"/>
          <w:b w:val="false"/>
          <w:i w:val="false"/>
          <w:color w:val="000000"/>
          <w:sz w:val="28"/>
        </w:rPr>
        <w:t>
      216. Государственный партнер и Частный партнер имеют право по обоюдному согласию вносить изменения и дополнения в Типовой договор, не меняющие, существенные условия Типового договора и закрепленные в нем начальные параметры и характеристики Проекта ГЧП, путем заключения дополнительных соглашений к Типовому договору в письменной форме.</w:t>
      </w:r>
    </w:p>
    <w:bookmarkEnd w:id="5595"/>
    <w:bookmarkStart w:name="z5917" w:id="5596"/>
    <w:p>
      <w:pPr>
        <w:spacing w:after="0"/>
        <w:ind w:left="0"/>
        <w:jc w:val="both"/>
      </w:pPr>
      <w:r>
        <w:rPr>
          <w:rFonts w:ascii="Times New Roman"/>
          <w:b w:val="false"/>
          <w:i w:val="false"/>
          <w:color w:val="000000"/>
          <w:sz w:val="28"/>
        </w:rPr>
        <w:t>
      217. Типовой договор прекращает действие в случаях:</w:t>
      </w:r>
    </w:p>
    <w:bookmarkEnd w:id="5596"/>
    <w:bookmarkStart w:name="z5918" w:id="5597"/>
    <w:p>
      <w:pPr>
        <w:spacing w:after="0"/>
        <w:ind w:left="0"/>
        <w:jc w:val="both"/>
      </w:pPr>
      <w:r>
        <w:rPr>
          <w:rFonts w:ascii="Times New Roman"/>
          <w:b w:val="false"/>
          <w:i w:val="false"/>
          <w:color w:val="000000"/>
          <w:sz w:val="28"/>
        </w:rPr>
        <w:t>
      1) истечения срока действия Типового договора;</w:t>
      </w:r>
    </w:p>
    <w:bookmarkEnd w:id="5597"/>
    <w:bookmarkStart w:name="z5919" w:id="5598"/>
    <w:p>
      <w:pPr>
        <w:spacing w:after="0"/>
        <w:ind w:left="0"/>
        <w:jc w:val="both"/>
      </w:pPr>
      <w:r>
        <w:rPr>
          <w:rFonts w:ascii="Times New Roman"/>
          <w:b w:val="false"/>
          <w:i w:val="false"/>
          <w:color w:val="000000"/>
          <w:sz w:val="28"/>
        </w:rPr>
        <w:t>
      2) досрочного расторжения;</w:t>
      </w:r>
    </w:p>
    <w:bookmarkEnd w:id="5598"/>
    <w:bookmarkStart w:name="z5920" w:id="5599"/>
    <w:p>
      <w:pPr>
        <w:spacing w:after="0"/>
        <w:ind w:left="0"/>
        <w:jc w:val="both"/>
      </w:pPr>
      <w:r>
        <w:rPr>
          <w:rFonts w:ascii="Times New Roman"/>
          <w:b w:val="false"/>
          <w:i w:val="false"/>
          <w:color w:val="000000"/>
          <w:sz w:val="28"/>
        </w:rPr>
        <w:t>
      3) решения суда;</w:t>
      </w:r>
    </w:p>
    <w:bookmarkEnd w:id="5599"/>
    <w:bookmarkStart w:name="z5921" w:id="5600"/>
    <w:p>
      <w:pPr>
        <w:spacing w:after="0"/>
        <w:ind w:left="0"/>
        <w:jc w:val="both"/>
      </w:pPr>
      <w:r>
        <w:rPr>
          <w:rFonts w:ascii="Times New Roman"/>
          <w:b w:val="false"/>
          <w:i w:val="false"/>
          <w:color w:val="000000"/>
          <w:sz w:val="28"/>
        </w:rPr>
        <w:t>
      4) ликвидации Частного партнера;</w:t>
      </w:r>
    </w:p>
    <w:bookmarkEnd w:id="5600"/>
    <w:bookmarkStart w:name="z5922" w:id="5601"/>
    <w:p>
      <w:pPr>
        <w:spacing w:after="0"/>
        <w:ind w:left="0"/>
        <w:jc w:val="both"/>
      </w:pPr>
      <w:r>
        <w:rPr>
          <w:rFonts w:ascii="Times New Roman"/>
          <w:b w:val="false"/>
          <w:i w:val="false"/>
          <w:color w:val="000000"/>
          <w:sz w:val="28"/>
        </w:rPr>
        <w:t>
      5) в иных случаях, предусмотренных Типовым договором и законодательством.</w:t>
      </w:r>
    </w:p>
    <w:bookmarkEnd w:id="5601"/>
    <w:bookmarkStart w:name="z5923" w:id="5602"/>
    <w:p>
      <w:pPr>
        <w:spacing w:after="0"/>
        <w:ind w:left="0"/>
        <w:jc w:val="both"/>
      </w:pPr>
      <w:r>
        <w:rPr>
          <w:rFonts w:ascii="Times New Roman"/>
          <w:b w:val="false"/>
          <w:i w:val="false"/>
          <w:color w:val="000000"/>
          <w:sz w:val="28"/>
        </w:rPr>
        <w:t xml:space="preserve">
      218. Продление действия Типового договора возможно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Закона Республики Казахстан от 31 октября 2015 года "О государственно-частном партнерстве"..</w:t>
      </w:r>
    </w:p>
    <w:bookmarkEnd w:id="5602"/>
    <w:bookmarkStart w:name="z5924" w:id="5603"/>
    <w:p>
      <w:pPr>
        <w:spacing w:after="0"/>
        <w:ind w:left="0"/>
        <w:jc w:val="both"/>
      </w:pPr>
      <w:r>
        <w:rPr>
          <w:rFonts w:ascii="Times New Roman"/>
          <w:b w:val="false"/>
          <w:i w:val="false"/>
          <w:color w:val="000000"/>
          <w:sz w:val="28"/>
        </w:rPr>
        <w:t>
      219. Досрочное расторжение по инициативе одной из Сторон в период выполнения Предварительных условий производится в соответствии с разделом 6 Типового договора.</w:t>
      </w:r>
    </w:p>
    <w:bookmarkEnd w:id="5603"/>
    <w:bookmarkStart w:name="z5925" w:id="5604"/>
    <w:p>
      <w:pPr>
        <w:spacing w:after="0"/>
        <w:ind w:left="0"/>
        <w:jc w:val="both"/>
      </w:pPr>
      <w:r>
        <w:rPr>
          <w:rFonts w:ascii="Times New Roman"/>
          <w:b w:val="false"/>
          <w:i w:val="false"/>
          <w:color w:val="000000"/>
          <w:sz w:val="28"/>
        </w:rPr>
        <w:t>
      220. Досрочное расторжение по инициативе одной из Сторон в период модернизации Объекта ГЧП производится в соответствии с разделом 11 Типового договора.</w:t>
      </w:r>
    </w:p>
    <w:bookmarkEnd w:id="5604"/>
    <w:bookmarkStart w:name="z5926" w:id="5605"/>
    <w:p>
      <w:pPr>
        <w:spacing w:after="0"/>
        <w:ind w:left="0"/>
        <w:jc w:val="both"/>
      </w:pPr>
      <w:r>
        <w:rPr>
          <w:rFonts w:ascii="Times New Roman"/>
          <w:b w:val="false"/>
          <w:i w:val="false"/>
          <w:color w:val="000000"/>
          <w:sz w:val="28"/>
        </w:rPr>
        <w:t>
      221. Досрочное расторжение по инициативе одной из Сторон в период эксплуатации Объекта ГЧП производится в соответствии с разделом 14 Типового договора.</w:t>
      </w:r>
    </w:p>
    <w:bookmarkEnd w:id="5605"/>
    <w:bookmarkStart w:name="z5927" w:id="5606"/>
    <w:p>
      <w:pPr>
        <w:spacing w:after="0"/>
        <w:ind w:left="0"/>
        <w:jc w:val="both"/>
      </w:pPr>
      <w:r>
        <w:rPr>
          <w:rFonts w:ascii="Times New Roman"/>
          <w:b w:val="false"/>
          <w:i w:val="false"/>
          <w:color w:val="000000"/>
          <w:sz w:val="28"/>
        </w:rPr>
        <w:t>
      222. При истечении срока действия Типового договора, в том числе при досрочном расторжении Типового договора, оборудование Частного партнера возвращается Частному партнеру.</w:t>
      </w:r>
    </w:p>
    <w:bookmarkEnd w:id="5606"/>
    <w:bookmarkStart w:name="z5928" w:id="5607"/>
    <w:p>
      <w:pPr>
        <w:spacing w:after="0"/>
        <w:ind w:left="0"/>
        <w:jc w:val="both"/>
      </w:pPr>
      <w:r>
        <w:rPr>
          <w:rFonts w:ascii="Times New Roman"/>
          <w:b w:val="false"/>
          <w:i w:val="false"/>
          <w:color w:val="000000"/>
          <w:sz w:val="28"/>
        </w:rPr>
        <w:t>
      223 В случае прекращения действия Типового договора согласно пункту 217, прекращение работ осуществляется в следующем порядке:</w:t>
      </w:r>
    </w:p>
    <w:bookmarkEnd w:id="5607"/>
    <w:bookmarkStart w:name="z5929" w:id="5608"/>
    <w:p>
      <w:pPr>
        <w:spacing w:after="0"/>
        <w:ind w:left="0"/>
        <w:jc w:val="both"/>
      </w:pPr>
      <w:r>
        <w:rPr>
          <w:rFonts w:ascii="Times New Roman"/>
          <w:b w:val="false"/>
          <w:i w:val="false"/>
          <w:color w:val="000000"/>
          <w:sz w:val="28"/>
        </w:rPr>
        <w:t>
      1) немедленно по прекращению действия Типового договора Частный партнер обязан:</w:t>
      </w:r>
    </w:p>
    <w:bookmarkEnd w:id="5608"/>
    <w:bookmarkStart w:name="z5930" w:id="5609"/>
    <w:p>
      <w:pPr>
        <w:spacing w:after="0"/>
        <w:ind w:left="0"/>
        <w:jc w:val="both"/>
      </w:pPr>
      <w:r>
        <w:rPr>
          <w:rFonts w:ascii="Times New Roman"/>
          <w:b w:val="false"/>
          <w:i w:val="false"/>
          <w:color w:val="000000"/>
          <w:sz w:val="28"/>
        </w:rPr>
        <w:t>
      прекратить все работы, за исключением тех, которые, необходимы для обеспечения сохранности Объекта ГЧП;</w:t>
      </w:r>
    </w:p>
    <w:bookmarkEnd w:id="5609"/>
    <w:bookmarkStart w:name="z5931" w:id="5610"/>
    <w:p>
      <w:pPr>
        <w:spacing w:after="0"/>
        <w:ind w:left="0"/>
        <w:jc w:val="both"/>
      </w:pPr>
      <w:r>
        <w:rPr>
          <w:rFonts w:ascii="Times New Roman"/>
          <w:b w:val="false"/>
          <w:i w:val="false"/>
          <w:color w:val="000000"/>
          <w:sz w:val="28"/>
        </w:rPr>
        <w:t>
      передать Государственному партнеру оборудование, материалы и товары, за которые Частный партнер получил оплату в полном объеме;</w:t>
      </w:r>
    </w:p>
    <w:bookmarkEnd w:id="5610"/>
    <w:bookmarkStart w:name="z5932" w:id="5611"/>
    <w:p>
      <w:pPr>
        <w:spacing w:after="0"/>
        <w:ind w:left="0"/>
        <w:jc w:val="both"/>
      </w:pPr>
      <w:r>
        <w:rPr>
          <w:rFonts w:ascii="Times New Roman"/>
          <w:b w:val="false"/>
          <w:i w:val="false"/>
          <w:color w:val="000000"/>
          <w:sz w:val="28"/>
        </w:rPr>
        <w:t>
      удалить все товары и материалы со строительной площадки, за исключением необходимых для поддержания безопасного состояния строительной площадки;</w:t>
      </w:r>
    </w:p>
    <w:bookmarkEnd w:id="5611"/>
    <w:bookmarkStart w:name="z5933" w:id="5612"/>
    <w:p>
      <w:pPr>
        <w:spacing w:after="0"/>
        <w:ind w:left="0"/>
        <w:jc w:val="both"/>
      </w:pPr>
      <w:r>
        <w:rPr>
          <w:rFonts w:ascii="Times New Roman"/>
          <w:b w:val="false"/>
          <w:i w:val="false"/>
          <w:color w:val="000000"/>
          <w:sz w:val="28"/>
        </w:rPr>
        <w:t>
      2) прекращение работ на строительной площадке оформляется актом о прекращении работ, в котором в обязательном порядке должны быть указаны: место его составления, дата и время составления, реквизиты Сторон, точное описание документации, материалов и товаров, за которые Частный партнер получил оплату, и которые он обязан оставить на строительной площадке в соответствии с требованиями подпункта 1) настоящего пункта. Акт о прекращении работ в обязательном порядке должен быть подписан обеими Сторонами Типового договора и скреплен печатями каждой из Сторон.</w:t>
      </w:r>
    </w:p>
    <w:bookmarkEnd w:id="5612"/>
    <w:bookmarkStart w:name="z5934" w:id="5613"/>
    <w:p>
      <w:pPr>
        <w:spacing w:after="0"/>
        <w:ind w:left="0"/>
        <w:jc w:val="both"/>
      </w:pPr>
      <w:r>
        <w:rPr>
          <w:rFonts w:ascii="Times New Roman"/>
          <w:b w:val="false"/>
          <w:i w:val="false"/>
          <w:color w:val="000000"/>
          <w:sz w:val="28"/>
        </w:rPr>
        <w:t>
      В случае расторжения Типового договора в период эксплуатации Объекта ГЧП, оказание Услуг переходит к Государственному партнеру.</w:t>
      </w:r>
    </w:p>
    <w:bookmarkEnd w:id="5613"/>
    <w:bookmarkStart w:name="z5935" w:id="5614"/>
    <w:p>
      <w:pPr>
        <w:spacing w:after="0"/>
        <w:ind w:left="0"/>
        <w:jc w:val="left"/>
      </w:pPr>
      <w:r>
        <w:rPr>
          <w:rFonts w:ascii="Times New Roman"/>
          <w:b/>
          <w:i w:val="false"/>
          <w:color w:val="000000"/>
        </w:rPr>
        <w:t xml:space="preserve"> 29. Исключительные права на результаты интеллектуальной деятельности</w:t>
      </w:r>
    </w:p>
    <w:bookmarkEnd w:id="5614"/>
    <w:bookmarkStart w:name="z5936" w:id="5615"/>
    <w:p>
      <w:pPr>
        <w:spacing w:after="0"/>
        <w:ind w:left="0"/>
        <w:jc w:val="both"/>
      </w:pPr>
      <w:r>
        <w:rPr>
          <w:rFonts w:ascii="Times New Roman"/>
          <w:b w:val="false"/>
          <w:i w:val="false"/>
          <w:color w:val="000000"/>
          <w:sz w:val="28"/>
        </w:rPr>
        <w:t>
      224. Государственному партнеру безвозмездно передаются исключительные имущественные права на результаты интеллектуальной деятельности, полученные Частным партнером за свой счет при эксплуатации Объекта ГЧП.</w:t>
      </w:r>
    </w:p>
    <w:bookmarkEnd w:id="5615"/>
    <w:bookmarkStart w:name="z5937" w:id="5616"/>
    <w:p>
      <w:pPr>
        <w:spacing w:after="0"/>
        <w:ind w:left="0"/>
        <w:jc w:val="both"/>
      </w:pPr>
      <w:r>
        <w:rPr>
          <w:rFonts w:ascii="Times New Roman"/>
          <w:b w:val="false"/>
          <w:i w:val="false"/>
          <w:color w:val="000000"/>
          <w:sz w:val="28"/>
        </w:rPr>
        <w:t xml:space="preserve">
      225. Регистрация прав Государственного партнера на полученные Частным партнером результаты интеллектуальной деятельности осуществляется Частным партнером на основании полученных от Государственного партнера полномочий в установленном законодательством порядке. </w:t>
      </w:r>
    </w:p>
    <w:bookmarkEnd w:id="5616"/>
    <w:bookmarkStart w:name="z5938" w:id="5617"/>
    <w:p>
      <w:pPr>
        <w:spacing w:after="0"/>
        <w:ind w:left="0"/>
        <w:jc w:val="both"/>
      </w:pPr>
      <w:r>
        <w:rPr>
          <w:rFonts w:ascii="Times New Roman"/>
          <w:b w:val="false"/>
          <w:i w:val="false"/>
          <w:color w:val="000000"/>
          <w:sz w:val="28"/>
        </w:rPr>
        <w:t>
      226. Частный партнер гарантирует, что к моменту передачи прав на результаты интеллектуальной деятельности, указанные в пункте 224 Типового договора, он является законным правообладателем всех исключительных имущественных прав на результаты интеллектуальной деятельности, которые свободны от каких-либо прав и требований третьих лиц. Частный партнер несет полную ответственность по всем требованиям, рекламациям и искам любых третьих лиц в отношении исключительных прав на результаты интеллектуальной деятельности.</w:t>
      </w:r>
    </w:p>
    <w:bookmarkEnd w:id="5617"/>
    <w:bookmarkStart w:name="z5939" w:id="5618"/>
    <w:p>
      <w:pPr>
        <w:spacing w:after="0"/>
        <w:ind w:left="0"/>
        <w:jc w:val="both"/>
      </w:pPr>
      <w:r>
        <w:rPr>
          <w:rFonts w:ascii="Times New Roman"/>
          <w:b w:val="false"/>
          <w:i w:val="false"/>
          <w:color w:val="000000"/>
          <w:sz w:val="28"/>
        </w:rPr>
        <w:t>
      227. Одновременно с передачей Государственному партнеру результатов интеллектуальной деятельности к Государственному партнеру переходит право собственности на результаты интеллектуальной деятельности, и переходят исключительные имущественные права на их использование.</w:t>
      </w:r>
    </w:p>
    <w:bookmarkEnd w:id="5618"/>
    <w:bookmarkStart w:name="z5940" w:id="5619"/>
    <w:p>
      <w:pPr>
        <w:spacing w:after="0"/>
        <w:ind w:left="0"/>
        <w:jc w:val="both"/>
      </w:pPr>
      <w:r>
        <w:rPr>
          <w:rFonts w:ascii="Times New Roman"/>
          <w:b w:val="false"/>
          <w:i w:val="false"/>
          <w:color w:val="000000"/>
          <w:sz w:val="28"/>
        </w:rPr>
        <w:t>
      228. Государственный партнер вправе распоряжаться результатами интеллектуальной деятельности и реализовывать исключительные имущественные права на их использование в любой форме, любым способом и по своему усмотрению:</w:t>
      </w:r>
    </w:p>
    <w:bookmarkEnd w:id="5619"/>
    <w:bookmarkStart w:name="z5941" w:id="5620"/>
    <w:p>
      <w:pPr>
        <w:spacing w:after="0"/>
        <w:ind w:left="0"/>
        <w:jc w:val="both"/>
      </w:pPr>
      <w:r>
        <w:rPr>
          <w:rFonts w:ascii="Times New Roman"/>
          <w:b w:val="false"/>
          <w:i w:val="false"/>
          <w:color w:val="000000"/>
          <w:sz w:val="28"/>
        </w:rPr>
        <w:t>
      1) воспроизводить результаты интеллектуальной деятельности (право на воспроизведение);</w:t>
      </w:r>
    </w:p>
    <w:bookmarkEnd w:id="5620"/>
    <w:bookmarkStart w:name="z5942" w:id="5621"/>
    <w:p>
      <w:pPr>
        <w:spacing w:after="0"/>
        <w:ind w:left="0"/>
        <w:jc w:val="both"/>
      </w:pPr>
      <w:r>
        <w:rPr>
          <w:rFonts w:ascii="Times New Roman"/>
          <w:b w:val="false"/>
          <w:i w:val="false"/>
          <w:color w:val="000000"/>
          <w:sz w:val="28"/>
        </w:rPr>
        <w:t>
      2) распространять результаты интеллектуальной деятельности любым способом: продавать, совершать иные операции (право на распространение);</w:t>
      </w:r>
    </w:p>
    <w:bookmarkEnd w:id="5621"/>
    <w:bookmarkStart w:name="z5943" w:id="5622"/>
    <w:p>
      <w:pPr>
        <w:spacing w:after="0"/>
        <w:ind w:left="0"/>
        <w:jc w:val="both"/>
      </w:pPr>
      <w:r>
        <w:rPr>
          <w:rFonts w:ascii="Times New Roman"/>
          <w:b w:val="false"/>
          <w:i w:val="false"/>
          <w:color w:val="000000"/>
          <w:sz w:val="28"/>
        </w:rPr>
        <w:t xml:space="preserve">
      3) публично показывать результаты интеллектуальной деятельности (право на публичный показ); </w:t>
      </w:r>
    </w:p>
    <w:bookmarkEnd w:id="5622"/>
    <w:bookmarkStart w:name="z5944" w:id="5623"/>
    <w:p>
      <w:pPr>
        <w:spacing w:after="0"/>
        <w:ind w:left="0"/>
        <w:jc w:val="both"/>
      </w:pPr>
      <w:r>
        <w:rPr>
          <w:rFonts w:ascii="Times New Roman"/>
          <w:b w:val="false"/>
          <w:i w:val="false"/>
          <w:color w:val="000000"/>
          <w:sz w:val="28"/>
        </w:rPr>
        <w:t>
      4) вносить по письменному согласованию с автором изменения в результаты интеллектуальной деятельности, переделывать, или другим образом перерабатывать по письменному согласованию с автором результаты интеллектуальной деятельности для коммерческой целесообразности (право на переработку);</w:t>
      </w:r>
    </w:p>
    <w:bookmarkEnd w:id="5623"/>
    <w:bookmarkStart w:name="z5945" w:id="5624"/>
    <w:p>
      <w:pPr>
        <w:spacing w:after="0"/>
        <w:ind w:left="0"/>
        <w:jc w:val="both"/>
      </w:pPr>
      <w:r>
        <w:rPr>
          <w:rFonts w:ascii="Times New Roman"/>
          <w:b w:val="false"/>
          <w:i w:val="false"/>
          <w:color w:val="000000"/>
          <w:sz w:val="28"/>
        </w:rPr>
        <w:t>
      5) практически реализовать, использовать результаты интеллектуальной деятельности.</w:t>
      </w:r>
    </w:p>
    <w:bookmarkEnd w:id="5624"/>
    <w:bookmarkStart w:name="z5946" w:id="5625"/>
    <w:p>
      <w:pPr>
        <w:spacing w:after="0"/>
        <w:ind w:left="0"/>
        <w:jc w:val="left"/>
      </w:pPr>
      <w:r>
        <w:rPr>
          <w:rFonts w:ascii="Times New Roman"/>
          <w:b/>
          <w:i w:val="false"/>
          <w:color w:val="000000"/>
        </w:rPr>
        <w:t xml:space="preserve"> 30. Язык Типового договора</w:t>
      </w:r>
    </w:p>
    <w:bookmarkEnd w:id="5625"/>
    <w:bookmarkStart w:name="z5947" w:id="5626"/>
    <w:p>
      <w:pPr>
        <w:spacing w:after="0"/>
        <w:ind w:left="0"/>
        <w:jc w:val="both"/>
      </w:pPr>
      <w:r>
        <w:rPr>
          <w:rFonts w:ascii="Times New Roman"/>
          <w:b w:val="false"/>
          <w:i w:val="false"/>
          <w:color w:val="000000"/>
          <w:sz w:val="28"/>
        </w:rPr>
        <w:t>
      229. Типовой договор составлен на государственном, русском и на другом приемлемом для Сторон языке в четырех подлинных экземплярах, имеющих равную юридическую силу, из них 2 экземпляра для Государственного партнера и 2 экземпляра для Частного партнера.</w:t>
      </w:r>
    </w:p>
    <w:bookmarkEnd w:id="5626"/>
    <w:bookmarkStart w:name="z5948" w:id="5627"/>
    <w:p>
      <w:pPr>
        <w:spacing w:after="0"/>
        <w:ind w:left="0"/>
        <w:jc w:val="both"/>
      </w:pPr>
      <w:r>
        <w:rPr>
          <w:rFonts w:ascii="Times New Roman"/>
          <w:b w:val="false"/>
          <w:i w:val="false"/>
          <w:color w:val="000000"/>
          <w:sz w:val="28"/>
        </w:rPr>
        <w:t>
      230. В случае возникновения разногласий или споров при уяснении содержания и толковании Типового договора вариант текста на ________ (указать нужный язык) имеет преимущественную силу.</w:t>
      </w:r>
    </w:p>
    <w:bookmarkEnd w:id="5627"/>
    <w:bookmarkStart w:name="z5949" w:id="5628"/>
    <w:p>
      <w:pPr>
        <w:spacing w:after="0"/>
        <w:ind w:left="0"/>
        <w:jc w:val="both"/>
      </w:pPr>
      <w:r>
        <w:rPr>
          <w:rFonts w:ascii="Times New Roman"/>
          <w:b w:val="false"/>
          <w:i w:val="false"/>
          <w:color w:val="000000"/>
          <w:sz w:val="28"/>
        </w:rPr>
        <w:t>
      231. Стороны договариваются, что государственный и русский языки будут использоваться как языки общения.</w:t>
      </w:r>
    </w:p>
    <w:bookmarkEnd w:id="5628"/>
    <w:bookmarkStart w:name="z5950" w:id="5629"/>
    <w:p>
      <w:pPr>
        <w:spacing w:after="0"/>
        <w:ind w:left="0"/>
        <w:jc w:val="both"/>
      </w:pPr>
      <w:r>
        <w:rPr>
          <w:rFonts w:ascii="Times New Roman"/>
          <w:b w:val="false"/>
          <w:i w:val="false"/>
          <w:color w:val="000000"/>
          <w:sz w:val="28"/>
        </w:rPr>
        <w:t>
      232. С даты вступления Типового договора в силу техническая документация и информация относительно исполнения Типового договора составляется на государственном и русском языках.</w:t>
      </w:r>
    </w:p>
    <w:bookmarkEnd w:id="5629"/>
    <w:bookmarkStart w:name="z5951" w:id="5630"/>
    <w:p>
      <w:pPr>
        <w:spacing w:after="0"/>
        <w:ind w:left="0"/>
        <w:jc w:val="left"/>
      </w:pPr>
      <w:r>
        <w:rPr>
          <w:rFonts w:ascii="Times New Roman"/>
          <w:b/>
          <w:i w:val="false"/>
          <w:color w:val="000000"/>
        </w:rPr>
        <w:t xml:space="preserve"> 31. Сроки действия Типового договора</w:t>
      </w:r>
    </w:p>
    <w:bookmarkEnd w:id="5630"/>
    <w:bookmarkStart w:name="z5952" w:id="5631"/>
    <w:p>
      <w:pPr>
        <w:spacing w:after="0"/>
        <w:ind w:left="0"/>
        <w:jc w:val="both"/>
      </w:pPr>
      <w:r>
        <w:rPr>
          <w:rFonts w:ascii="Times New Roman"/>
          <w:b w:val="false"/>
          <w:i w:val="false"/>
          <w:color w:val="000000"/>
          <w:sz w:val="28"/>
        </w:rPr>
        <w:t>
      233. Типовой договор вступает в силу с момента его государственной регистрации в соответствующем регистрирующем органе в порядке, предусмотренном законодательством, и действует в течении ___ (указать прописью) лет, который включает:</w:t>
      </w:r>
    </w:p>
    <w:bookmarkEnd w:id="5631"/>
    <w:bookmarkStart w:name="z5953" w:id="5632"/>
    <w:p>
      <w:pPr>
        <w:spacing w:after="0"/>
        <w:ind w:left="0"/>
        <w:jc w:val="both"/>
      </w:pPr>
      <w:r>
        <w:rPr>
          <w:rFonts w:ascii="Times New Roman"/>
          <w:b w:val="false"/>
          <w:i w:val="false"/>
          <w:color w:val="000000"/>
          <w:sz w:val="28"/>
        </w:rPr>
        <w:t>
      1) период Финансового закрытия - ___ (указать прописью) месяца с Даты регистрации Типового договора.</w:t>
      </w:r>
    </w:p>
    <w:bookmarkEnd w:id="5632"/>
    <w:bookmarkStart w:name="z5954" w:id="5633"/>
    <w:p>
      <w:pPr>
        <w:spacing w:after="0"/>
        <w:ind w:left="0"/>
        <w:jc w:val="both"/>
      </w:pPr>
      <w:r>
        <w:rPr>
          <w:rFonts w:ascii="Times New Roman"/>
          <w:b w:val="false"/>
          <w:i w:val="false"/>
          <w:color w:val="000000"/>
          <w:sz w:val="28"/>
        </w:rPr>
        <w:t>
      2) период Модернизации Объекта ГЧП – ____(указать прописью) месяцев с Даты финансового закрытия.</w:t>
      </w:r>
    </w:p>
    <w:bookmarkEnd w:id="5633"/>
    <w:bookmarkStart w:name="z5955" w:id="5634"/>
    <w:p>
      <w:pPr>
        <w:spacing w:after="0"/>
        <w:ind w:left="0"/>
        <w:jc w:val="both"/>
      </w:pPr>
      <w:r>
        <w:rPr>
          <w:rFonts w:ascii="Times New Roman"/>
          <w:b w:val="false"/>
          <w:i w:val="false"/>
          <w:color w:val="000000"/>
          <w:sz w:val="28"/>
        </w:rPr>
        <w:t>
      3) период эксплуатации Объекта ГЧП – ____ (указать прописью) лет.</w:t>
      </w:r>
    </w:p>
    <w:bookmarkEnd w:id="5634"/>
    <w:bookmarkStart w:name="z5956" w:id="5635"/>
    <w:p>
      <w:pPr>
        <w:spacing w:after="0"/>
        <w:ind w:left="0"/>
        <w:jc w:val="both"/>
      </w:pPr>
      <w:r>
        <w:rPr>
          <w:rFonts w:ascii="Times New Roman"/>
          <w:b w:val="false"/>
          <w:i w:val="false"/>
          <w:color w:val="000000"/>
          <w:sz w:val="28"/>
        </w:rPr>
        <w:t>
      234. Частный партнер несет расходы по уплате сборов или выплат при подписании и регистрации Типового договора, если таковые будут предусмотрены законодательством.</w:t>
      </w:r>
    </w:p>
    <w:bookmarkEnd w:id="5635"/>
    <w:bookmarkStart w:name="z5957" w:id="5636"/>
    <w:p>
      <w:pPr>
        <w:spacing w:after="0"/>
        <w:ind w:left="0"/>
        <w:jc w:val="left"/>
      </w:pPr>
      <w:r>
        <w:rPr>
          <w:rFonts w:ascii="Times New Roman"/>
          <w:b/>
          <w:i w:val="false"/>
          <w:color w:val="000000"/>
        </w:rPr>
        <w:t xml:space="preserve"> 32. Страхование</w:t>
      </w:r>
    </w:p>
    <w:bookmarkEnd w:id="5636"/>
    <w:bookmarkStart w:name="z5958" w:id="5637"/>
    <w:p>
      <w:pPr>
        <w:spacing w:after="0"/>
        <w:ind w:left="0"/>
        <w:jc w:val="both"/>
      </w:pPr>
      <w:r>
        <w:rPr>
          <w:rFonts w:ascii="Times New Roman"/>
          <w:b w:val="false"/>
          <w:i w:val="false"/>
          <w:color w:val="000000"/>
          <w:sz w:val="28"/>
        </w:rPr>
        <w:t>
      235. Стороны определяют риски, подлежащие страхованию, которые Частный партнер страхует в установленном законодательством порядке.</w:t>
      </w:r>
    </w:p>
    <w:bookmarkEnd w:id="5637"/>
    <w:bookmarkStart w:name="z5959" w:id="5638"/>
    <w:p>
      <w:pPr>
        <w:spacing w:after="0"/>
        <w:ind w:left="0"/>
        <w:jc w:val="both"/>
      </w:pPr>
      <w:r>
        <w:rPr>
          <w:rFonts w:ascii="Times New Roman"/>
          <w:b w:val="false"/>
          <w:i w:val="false"/>
          <w:color w:val="000000"/>
          <w:sz w:val="28"/>
        </w:rPr>
        <w:t>
      236. Страхование предусматривается для имущественных рисков и рисков ответственности, связанных с:</w:t>
      </w:r>
    </w:p>
    <w:bookmarkEnd w:id="5638"/>
    <w:bookmarkStart w:name="z5960" w:id="5639"/>
    <w:p>
      <w:pPr>
        <w:spacing w:after="0"/>
        <w:ind w:left="0"/>
        <w:jc w:val="both"/>
      </w:pPr>
      <w:r>
        <w:rPr>
          <w:rFonts w:ascii="Times New Roman"/>
          <w:b w:val="false"/>
          <w:i w:val="false"/>
          <w:color w:val="000000"/>
          <w:sz w:val="28"/>
        </w:rPr>
        <w:t>
      1) транспортировкой и складированием грузов, доставляемых на место проведения модернизации;</w:t>
      </w:r>
    </w:p>
    <w:bookmarkEnd w:id="5639"/>
    <w:bookmarkStart w:name="z5961" w:id="5640"/>
    <w:p>
      <w:pPr>
        <w:spacing w:after="0"/>
        <w:ind w:left="0"/>
        <w:jc w:val="both"/>
      </w:pPr>
      <w:r>
        <w:rPr>
          <w:rFonts w:ascii="Times New Roman"/>
          <w:b w:val="false"/>
          <w:i w:val="false"/>
          <w:color w:val="000000"/>
          <w:sz w:val="28"/>
        </w:rPr>
        <w:t>
      2) имуществом Частного партнера, используемым в модернизации и эксплуатации, включая имущество, взятое в аренду или используемое по лизингу;</w:t>
      </w:r>
    </w:p>
    <w:bookmarkEnd w:id="5640"/>
    <w:bookmarkStart w:name="z5962" w:id="5641"/>
    <w:p>
      <w:pPr>
        <w:spacing w:after="0"/>
        <w:ind w:left="0"/>
        <w:jc w:val="both"/>
      </w:pPr>
      <w:r>
        <w:rPr>
          <w:rFonts w:ascii="Times New Roman"/>
          <w:b w:val="false"/>
          <w:i w:val="false"/>
          <w:color w:val="000000"/>
          <w:sz w:val="28"/>
        </w:rPr>
        <w:t>
      3) риск случайной гибели или случайного повреждения государственного имущества, переданного ему во владение и пользование по Типовому договору, а также имущества, возникающего по результатам исполнения Типового договора;</w:t>
      </w:r>
    </w:p>
    <w:bookmarkEnd w:id="5641"/>
    <w:bookmarkStart w:name="z5963" w:id="5642"/>
    <w:p>
      <w:pPr>
        <w:spacing w:after="0"/>
        <w:ind w:left="0"/>
        <w:jc w:val="both"/>
      </w:pPr>
      <w:r>
        <w:rPr>
          <w:rFonts w:ascii="Times New Roman"/>
          <w:b w:val="false"/>
          <w:i w:val="false"/>
          <w:color w:val="000000"/>
          <w:sz w:val="28"/>
        </w:rPr>
        <w:t>
      4) загрязнением окружающей среды, включая землю, и расходами на ликвидацию последствий ущерба, причиненного окружающей природной среде;</w:t>
      </w:r>
    </w:p>
    <w:bookmarkEnd w:id="5642"/>
    <w:bookmarkStart w:name="z5964" w:id="5643"/>
    <w:p>
      <w:pPr>
        <w:spacing w:after="0"/>
        <w:ind w:left="0"/>
        <w:jc w:val="both"/>
      </w:pPr>
      <w:r>
        <w:rPr>
          <w:rFonts w:ascii="Times New Roman"/>
          <w:b w:val="false"/>
          <w:i w:val="false"/>
          <w:color w:val="000000"/>
          <w:sz w:val="28"/>
        </w:rPr>
        <w:t>
      5) общей гражданско-правовой ответственностью перед третьими лицами.</w:t>
      </w:r>
    </w:p>
    <w:bookmarkEnd w:id="5643"/>
    <w:bookmarkStart w:name="z5965" w:id="5644"/>
    <w:p>
      <w:pPr>
        <w:spacing w:after="0"/>
        <w:ind w:left="0"/>
        <w:jc w:val="both"/>
      </w:pPr>
      <w:r>
        <w:rPr>
          <w:rFonts w:ascii="Times New Roman"/>
          <w:b w:val="false"/>
          <w:i w:val="false"/>
          <w:color w:val="000000"/>
          <w:sz w:val="28"/>
        </w:rPr>
        <w:t>
      237. Страхование Объекта ГЧП и оборудования Частного партнера:</w:t>
      </w:r>
    </w:p>
    <w:bookmarkEnd w:id="5644"/>
    <w:bookmarkStart w:name="z5966" w:id="5645"/>
    <w:p>
      <w:pPr>
        <w:spacing w:after="0"/>
        <w:ind w:left="0"/>
        <w:jc w:val="both"/>
      </w:pPr>
      <w:r>
        <w:rPr>
          <w:rFonts w:ascii="Times New Roman"/>
          <w:b w:val="false"/>
          <w:i w:val="false"/>
          <w:color w:val="000000"/>
          <w:sz w:val="28"/>
        </w:rPr>
        <w:t>
      1) Частный партнер обязан в соответствии с законодательством заключить договор на страхование Объекта ГЧП от ущерба, нанесенного имущественным интересам, связанным с владением, пользованием, распоряжением Объектом ГЧП вследствие его повреждения или уничтожения. Договор страхования должен быть действителен в течение периода времени действия Типового договора.</w:t>
      </w:r>
    </w:p>
    <w:bookmarkEnd w:id="5645"/>
    <w:bookmarkStart w:name="z5967" w:id="5646"/>
    <w:p>
      <w:pPr>
        <w:spacing w:after="0"/>
        <w:ind w:left="0"/>
        <w:jc w:val="both"/>
      </w:pPr>
      <w:r>
        <w:rPr>
          <w:rFonts w:ascii="Times New Roman"/>
          <w:b w:val="false"/>
          <w:i w:val="false"/>
          <w:color w:val="000000"/>
          <w:sz w:val="28"/>
        </w:rPr>
        <w:t>
      2) Частный партнер обязан застраховать оборудование Частного партнера от ущерба, нанесенного имущественным интересам, связанным с владением, пользованием, распоряжением оборудованием Частного партнера вследствие его повреждения или уничтожения. Для каждого предмета оборудования Частного партнера договор страхования должен быть действителен от момента транспортировки этого оборудования на площадку по модернизации до момента, когда отсутствует необходимость в его использовании в качестве оборудования.</w:t>
      </w:r>
    </w:p>
    <w:bookmarkEnd w:id="5646"/>
    <w:bookmarkStart w:name="z5968" w:id="5647"/>
    <w:p>
      <w:pPr>
        <w:spacing w:after="0"/>
        <w:ind w:left="0"/>
        <w:jc w:val="both"/>
      </w:pPr>
      <w:r>
        <w:rPr>
          <w:rFonts w:ascii="Times New Roman"/>
          <w:b w:val="false"/>
          <w:i w:val="false"/>
          <w:color w:val="000000"/>
          <w:sz w:val="28"/>
        </w:rPr>
        <w:t>
      3) все договоры страхования, заключаемые Частным партнером, должны быть оформлены как групповые договоры Сторон, имеющих совместное право на получение страховых выплат, которые должны распределяться между Сторонами с единственной целью возмещения потери или повреждения.</w:t>
      </w:r>
    </w:p>
    <w:bookmarkEnd w:id="5647"/>
    <w:bookmarkStart w:name="z5969" w:id="5648"/>
    <w:p>
      <w:pPr>
        <w:spacing w:after="0"/>
        <w:ind w:left="0"/>
        <w:jc w:val="both"/>
      </w:pPr>
      <w:r>
        <w:rPr>
          <w:rFonts w:ascii="Times New Roman"/>
          <w:b w:val="false"/>
          <w:i w:val="false"/>
          <w:color w:val="000000"/>
          <w:sz w:val="28"/>
        </w:rPr>
        <w:t>
      4) по Объекту ГЧП, переданному в собственность государства, в договоре страхования выгодоприобретателем является Государственный партнер.</w:t>
      </w:r>
    </w:p>
    <w:bookmarkEnd w:id="5648"/>
    <w:bookmarkStart w:name="z5970" w:id="5649"/>
    <w:p>
      <w:pPr>
        <w:spacing w:after="0"/>
        <w:ind w:left="0"/>
        <w:jc w:val="both"/>
      </w:pPr>
      <w:r>
        <w:rPr>
          <w:rFonts w:ascii="Times New Roman"/>
          <w:b w:val="false"/>
          <w:i w:val="false"/>
          <w:color w:val="000000"/>
          <w:sz w:val="28"/>
        </w:rPr>
        <w:t>
      238. Страхование гражданско-правовой ответственности за причинение вреда физическим лицам и имуществу.</w:t>
      </w:r>
    </w:p>
    <w:bookmarkEnd w:id="5649"/>
    <w:bookmarkStart w:name="z5971" w:id="5650"/>
    <w:p>
      <w:pPr>
        <w:spacing w:after="0"/>
        <w:ind w:left="0"/>
        <w:jc w:val="both"/>
      </w:pPr>
      <w:r>
        <w:rPr>
          <w:rFonts w:ascii="Times New Roman"/>
          <w:b w:val="false"/>
          <w:i w:val="false"/>
          <w:color w:val="000000"/>
          <w:sz w:val="28"/>
        </w:rPr>
        <w:t>
      1) Частный партнер обязан застраховать свою гражданско-правовую ответственность за любой ущерб и/или повреждение, причиненное любому имуществу (за исключением предметов, застрахованных в соответствии с пунктом 237 Типового договора), а также смерть или телесное повреждение, причиненное любому физическому лицу (за исключением лиц, застрахованных в соответствии с пунктом 238 Типового договора), которые могут возникнуть вследствие исполнения Частным партнером Типового договора и произойти до окончания действия Типового договора;</w:t>
      </w:r>
    </w:p>
    <w:bookmarkEnd w:id="5650"/>
    <w:bookmarkStart w:name="z5972" w:id="5651"/>
    <w:p>
      <w:pPr>
        <w:spacing w:after="0"/>
        <w:ind w:left="0"/>
        <w:jc w:val="both"/>
      </w:pPr>
      <w:r>
        <w:rPr>
          <w:rFonts w:ascii="Times New Roman"/>
          <w:b w:val="false"/>
          <w:i w:val="false"/>
          <w:color w:val="000000"/>
          <w:sz w:val="28"/>
        </w:rPr>
        <w:t>
      2) Договоры страхования должны:</w:t>
      </w:r>
    </w:p>
    <w:bookmarkEnd w:id="5651"/>
    <w:bookmarkStart w:name="z5973" w:id="5652"/>
    <w:p>
      <w:pPr>
        <w:spacing w:after="0"/>
        <w:ind w:left="0"/>
        <w:jc w:val="both"/>
      </w:pPr>
      <w:r>
        <w:rPr>
          <w:rFonts w:ascii="Times New Roman"/>
          <w:b w:val="false"/>
          <w:i w:val="false"/>
          <w:color w:val="000000"/>
          <w:sz w:val="28"/>
        </w:rPr>
        <w:t>
      заключаться от имени всех Сторон в соответствии с законодательством;</w:t>
      </w:r>
    </w:p>
    <w:bookmarkEnd w:id="5652"/>
    <w:bookmarkStart w:name="z5974" w:id="5653"/>
    <w:p>
      <w:pPr>
        <w:spacing w:after="0"/>
        <w:ind w:left="0"/>
        <w:jc w:val="both"/>
      </w:pPr>
      <w:r>
        <w:rPr>
          <w:rFonts w:ascii="Times New Roman"/>
          <w:b w:val="false"/>
          <w:i w:val="false"/>
          <w:color w:val="000000"/>
          <w:sz w:val="28"/>
        </w:rPr>
        <w:t>
      включать покрытие ответственности за любую потерю и повреждение собственности Государственного партнера, которые могут последовать в результате исполнения Типового договора Частным партнером.</w:t>
      </w:r>
    </w:p>
    <w:bookmarkEnd w:id="5653"/>
    <w:bookmarkStart w:name="z5975" w:id="5654"/>
    <w:p>
      <w:pPr>
        <w:spacing w:after="0"/>
        <w:ind w:left="0"/>
        <w:jc w:val="both"/>
      </w:pPr>
      <w:r>
        <w:rPr>
          <w:rFonts w:ascii="Times New Roman"/>
          <w:b w:val="false"/>
          <w:i w:val="false"/>
          <w:color w:val="000000"/>
          <w:sz w:val="28"/>
        </w:rPr>
        <w:t>
      239. Страхование персонала Частного партнера:</w:t>
      </w:r>
    </w:p>
    <w:bookmarkEnd w:id="5654"/>
    <w:bookmarkStart w:name="z5976" w:id="5655"/>
    <w:p>
      <w:pPr>
        <w:spacing w:after="0"/>
        <w:ind w:left="0"/>
        <w:jc w:val="both"/>
      </w:pPr>
      <w:r>
        <w:rPr>
          <w:rFonts w:ascii="Times New Roman"/>
          <w:b w:val="false"/>
          <w:i w:val="false"/>
          <w:color w:val="000000"/>
          <w:sz w:val="28"/>
        </w:rPr>
        <w:t>
      1) Частный партнер обязан заключить в соответствии с требованиями законодательства договор страхования от исков, убытков, потерь и расходов (включая судебные издержки и выплаты), возникших в результате увечья, болезни, заболевания или смерти, причиненных Персоналу Частного партнера;</w:t>
      </w:r>
    </w:p>
    <w:bookmarkEnd w:id="5655"/>
    <w:bookmarkStart w:name="z5977" w:id="5656"/>
    <w:p>
      <w:pPr>
        <w:spacing w:after="0"/>
        <w:ind w:left="0"/>
        <w:jc w:val="both"/>
      </w:pPr>
      <w:r>
        <w:rPr>
          <w:rFonts w:ascii="Times New Roman"/>
          <w:b w:val="false"/>
          <w:i w:val="false"/>
          <w:color w:val="000000"/>
          <w:sz w:val="28"/>
        </w:rPr>
        <w:t>
      2) договор страхования должен поддерживаться в силе в течение всего времени, пока персонал Частного партнера исполняет функции, связанные с выполнением модернизации и эксплуатации Объекта ГЧП, в том числе при оказании Услуг.</w:t>
      </w:r>
    </w:p>
    <w:bookmarkEnd w:id="5656"/>
    <w:bookmarkStart w:name="z5978" w:id="5657"/>
    <w:p>
      <w:pPr>
        <w:spacing w:after="0"/>
        <w:ind w:left="0"/>
        <w:jc w:val="both"/>
      </w:pPr>
      <w:r>
        <w:rPr>
          <w:rFonts w:ascii="Times New Roman"/>
          <w:b w:val="false"/>
          <w:i w:val="false"/>
          <w:color w:val="000000"/>
          <w:sz w:val="28"/>
        </w:rPr>
        <w:t>
      240. Частный партнер по своему усмотрению выбирает страховые компании в соответствии с законодательством.</w:t>
      </w:r>
    </w:p>
    <w:bookmarkEnd w:id="5657"/>
    <w:bookmarkStart w:name="z5979" w:id="5658"/>
    <w:p>
      <w:pPr>
        <w:spacing w:after="0"/>
        <w:ind w:left="0"/>
        <w:jc w:val="left"/>
      </w:pPr>
      <w:r>
        <w:rPr>
          <w:rFonts w:ascii="Times New Roman"/>
          <w:b/>
          <w:i w:val="false"/>
          <w:color w:val="000000"/>
        </w:rPr>
        <w:t xml:space="preserve"> 33. Конфиденциальность</w:t>
      </w:r>
    </w:p>
    <w:bookmarkEnd w:id="5658"/>
    <w:bookmarkStart w:name="z5980" w:id="5659"/>
    <w:p>
      <w:pPr>
        <w:spacing w:after="0"/>
        <w:ind w:left="0"/>
        <w:jc w:val="both"/>
      </w:pPr>
      <w:r>
        <w:rPr>
          <w:rFonts w:ascii="Times New Roman"/>
          <w:b w:val="false"/>
          <w:i w:val="false"/>
          <w:color w:val="000000"/>
          <w:sz w:val="28"/>
        </w:rPr>
        <w:t>
      241. Положения Типового договора, информация, полученная или приобретенная какой-либо стороной в процессе выполнения Типового договора, являются конфиденциальными. Стороны могут использовать конфиденциальную информацию для составления необходимых отчетов.</w:t>
      </w:r>
    </w:p>
    <w:bookmarkEnd w:id="5659"/>
    <w:bookmarkStart w:name="z5981" w:id="5660"/>
    <w:p>
      <w:pPr>
        <w:spacing w:after="0"/>
        <w:ind w:left="0"/>
        <w:jc w:val="both"/>
      </w:pPr>
      <w:r>
        <w:rPr>
          <w:rFonts w:ascii="Times New Roman"/>
          <w:b w:val="false"/>
          <w:i w:val="false"/>
          <w:color w:val="000000"/>
          <w:sz w:val="28"/>
        </w:rPr>
        <w:t>
      242. Стороны не имеют права передавать конфиденциальную информацию третьим лицам без согласия другой Стороны, за исключением случаев:</w:t>
      </w:r>
    </w:p>
    <w:bookmarkEnd w:id="5660"/>
    <w:bookmarkStart w:name="z5982" w:id="5661"/>
    <w:p>
      <w:pPr>
        <w:spacing w:after="0"/>
        <w:ind w:left="0"/>
        <w:jc w:val="both"/>
      </w:pPr>
      <w:r>
        <w:rPr>
          <w:rFonts w:ascii="Times New Roman"/>
          <w:b w:val="false"/>
          <w:i w:val="false"/>
          <w:color w:val="000000"/>
          <w:sz w:val="28"/>
        </w:rPr>
        <w:t>
      1) представления информации на запросы судебных или правоохранительных органов в порядке, предусмотренном гражданско-процессуальным и уголовно-процессуальным законодательством;</w:t>
      </w:r>
    </w:p>
    <w:bookmarkEnd w:id="5661"/>
    <w:bookmarkStart w:name="z5983" w:id="5662"/>
    <w:p>
      <w:pPr>
        <w:spacing w:after="0"/>
        <w:ind w:left="0"/>
        <w:jc w:val="both"/>
      </w:pPr>
      <w:r>
        <w:rPr>
          <w:rFonts w:ascii="Times New Roman"/>
          <w:b w:val="false"/>
          <w:i w:val="false"/>
          <w:color w:val="000000"/>
          <w:sz w:val="28"/>
        </w:rPr>
        <w:t>
      2) когда информация предоставляется государственным органам, которые правомочны получать финансовую и иную отчетность в соответствии с законодательством о бухгалтерском учете и финансовой отчетности;</w:t>
      </w:r>
    </w:p>
    <w:bookmarkEnd w:id="5662"/>
    <w:bookmarkStart w:name="z5984" w:id="5663"/>
    <w:p>
      <w:pPr>
        <w:spacing w:after="0"/>
        <w:ind w:left="0"/>
        <w:jc w:val="both"/>
      </w:pPr>
      <w:r>
        <w:rPr>
          <w:rFonts w:ascii="Times New Roman"/>
          <w:b w:val="false"/>
          <w:i w:val="false"/>
          <w:color w:val="000000"/>
          <w:sz w:val="28"/>
        </w:rPr>
        <w:t>
      3) когда информация предоставляется третьему лицу, оказывающему услуги Частному партнеру,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предусмотренных Типовым договором;</w:t>
      </w:r>
    </w:p>
    <w:bookmarkEnd w:id="5663"/>
    <w:bookmarkStart w:name="z5985" w:id="5664"/>
    <w:p>
      <w:pPr>
        <w:spacing w:after="0"/>
        <w:ind w:left="0"/>
        <w:jc w:val="both"/>
      </w:pPr>
      <w:r>
        <w:rPr>
          <w:rFonts w:ascii="Times New Roman"/>
          <w:b w:val="false"/>
          <w:i w:val="false"/>
          <w:color w:val="000000"/>
          <w:sz w:val="28"/>
        </w:rPr>
        <w:t>
      4) когда информация предоставляется институциональному инвестору, с которым Частный партнер ведет переговоры о привлечении в проект ГЧП финансовых средств, при условии, что инвестор берет на себя обязательство рассматривать такую информацию как конфиденциальную и использовать ее только в целях, предусмотренных Проектом ГЧП.</w:t>
      </w:r>
    </w:p>
    <w:bookmarkEnd w:id="5664"/>
    <w:bookmarkStart w:name="z5986" w:id="5665"/>
    <w:p>
      <w:pPr>
        <w:spacing w:after="0"/>
        <w:ind w:left="0"/>
        <w:jc w:val="both"/>
      </w:pPr>
      <w:r>
        <w:rPr>
          <w:rFonts w:ascii="Times New Roman"/>
          <w:b w:val="false"/>
          <w:i w:val="false"/>
          <w:color w:val="000000"/>
          <w:sz w:val="28"/>
        </w:rPr>
        <w:t>
      243. По всем документам, информации и отчетам, относящимся к модернизации и эксплуатации объекта ГЧП, устанавливается срок соблюдения конфиденциальности на Срок действия Типового договора.</w:t>
      </w:r>
    </w:p>
    <w:bookmarkEnd w:id="5665"/>
    <w:bookmarkStart w:name="z5987" w:id="5666"/>
    <w:p>
      <w:pPr>
        <w:spacing w:after="0"/>
        <w:ind w:left="0"/>
        <w:jc w:val="left"/>
      </w:pPr>
      <w:r>
        <w:rPr>
          <w:rFonts w:ascii="Times New Roman"/>
          <w:b/>
          <w:i w:val="false"/>
          <w:color w:val="000000"/>
        </w:rPr>
        <w:t xml:space="preserve"> 34. Обстоятельства непреодолимой силы (форс-мажор)</w:t>
      </w:r>
    </w:p>
    <w:bookmarkEnd w:id="5666"/>
    <w:bookmarkStart w:name="z5988" w:id="5667"/>
    <w:p>
      <w:pPr>
        <w:spacing w:after="0"/>
        <w:ind w:left="0"/>
        <w:jc w:val="both"/>
      </w:pPr>
      <w:r>
        <w:rPr>
          <w:rFonts w:ascii="Times New Roman"/>
          <w:b w:val="false"/>
          <w:i w:val="false"/>
          <w:color w:val="000000"/>
          <w:sz w:val="28"/>
        </w:rPr>
        <w:t>
      244. К Обстоятельствам непреодолимой силы (форс-мажор) относятся особое событие или обстоятельство, которое:</w:t>
      </w:r>
    </w:p>
    <w:bookmarkEnd w:id="5667"/>
    <w:bookmarkStart w:name="z5989" w:id="5668"/>
    <w:p>
      <w:pPr>
        <w:spacing w:after="0"/>
        <w:ind w:left="0"/>
        <w:jc w:val="both"/>
      </w:pPr>
      <w:r>
        <w:rPr>
          <w:rFonts w:ascii="Times New Roman"/>
          <w:b w:val="false"/>
          <w:i w:val="false"/>
          <w:color w:val="000000"/>
          <w:sz w:val="28"/>
        </w:rPr>
        <w:t>
      1) надлежащее исполнение условий Типового договора какой-либо Стороной оказалось невозможным вследствие чрезвычайных и непредотвратимых при данных условиях обстоятельствах;</w:t>
      </w:r>
    </w:p>
    <w:bookmarkEnd w:id="5668"/>
    <w:bookmarkStart w:name="z5990" w:id="5669"/>
    <w:p>
      <w:pPr>
        <w:spacing w:after="0"/>
        <w:ind w:left="0"/>
        <w:jc w:val="both"/>
      </w:pPr>
      <w:r>
        <w:rPr>
          <w:rFonts w:ascii="Times New Roman"/>
          <w:b w:val="false"/>
          <w:i w:val="false"/>
          <w:color w:val="000000"/>
          <w:sz w:val="28"/>
        </w:rPr>
        <w:t>
      2) Сторона не может предвидеть, избежать или преодолеть при его возникновении;</w:t>
      </w:r>
    </w:p>
    <w:bookmarkEnd w:id="5669"/>
    <w:bookmarkStart w:name="z5991" w:id="5670"/>
    <w:p>
      <w:pPr>
        <w:spacing w:after="0"/>
        <w:ind w:left="0"/>
        <w:jc w:val="both"/>
      </w:pPr>
      <w:r>
        <w:rPr>
          <w:rFonts w:ascii="Times New Roman"/>
          <w:b w:val="false"/>
          <w:i w:val="false"/>
          <w:color w:val="000000"/>
          <w:sz w:val="28"/>
        </w:rPr>
        <w:t>
      3) не является прямым последствием нарушения одной из Сторон.</w:t>
      </w:r>
    </w:p>
    <w:bookmarkEnd w:id="5670"/>
    <w:bookmarkStart w:name="z5992" w:id="5671"/>
    <w:p>
      <w:pPr>
        <w:spacing w:after="0"/>
        <w:ind w:left="0"/>
        <w:jc w:val="both"/>
      </w:pPr>
      <w:r>
        <w:rPr>
          <w:rFonts w:ascii="Times New Roman"/>
          <w:b w:val="false"/>
          <w:i w:val="false"/>
          <w:color w:val="000000"/>
          <w:sz w:val="28"/>
        </w:rPr>
        <w:t>
      245. Обстоятельства непреодолимой силы (форс-мажор) могут включать следующие особые события или обстоятельства (но не ограничиваются ими), при соблюдении условий, пункта 244 Типового договора):</w:t>
      </w:r>
    </w:p>
    <w:bookmarkEnd w:id="5671"/>
    <w:bookmarkStart w:name="z5993" w:id="5672"/>
    <w:p>
      <w:pPr>
        <w:spacing w:after="0"/>
        <w:ind w:left="0"/>
        <w:jc w:val="both"/>
      </w:pPr>
      <w:r>
        <w:rPr>
          <w:rFonts w:ascii="Times New Roman"/>
          <w:b w:val="false"/>
          <w:i w:val="false"/>
          <w:color w:val="000000"/>
          <w:sz w:val="28"/>
        </w:rPr>
        <w:t>
      1) военные действия;</w:t>
      </w:r>
    </w:p>
    <w:bookmarkEnd w:id="5672"/>
    <w:bookmarkStart w:name="z5994" w:id="5673"/>
    <w:p>
      <w:pPr>
        <w:spacing w:after="0"/>
        <w:ind w:left="0"/>
        <w:jc w:val="both"/>
      </w:pPr>
      <w:r>
        <w:rPr>
          <w:rFonts w:ascii="Times New Roman"/>
          <w:b w:val="false"/>
          <w:i w:val="false"/>
          <w:color w:val="000000"/>
          <w:sz w:val="28"/>
        </w:rPr>
        <w:t>
      2) акт терроризма, революция, мятеж;</w:t>
      </w:r>
    </w:p>
    <w:bookmarkEnd w:id="5673"/>
    <w:bookmarkStart w:name="z5995" w:id="5674"/>
    <w:p>
      <w:pPr>
        <w:spacing w:after="0"/>
        <w:ind w:left="0"/>
        <w:jc w:val="both"/>
      </w:pPr>
      <w:r>
        <w:rPr>
          <w:rFonts w:ascii="Times New Roman"/>
          <w:b w:val="false"/>
          <w:i w:val="false"/>
          <w:color w:val="000000"/>
          <w:sz w:val="28"/>
        </w:rPr>
        <w:t>
      3) беспорядки и забастовки, предпринятые лицами, не являющимися персоналом Частного партнера;</w:t>
      </w:r>
    </w:p>
    <w:bookmarkEnd w:id="5674"/>
    <w:bookmarkStart w:name="z5996" w:id="5675"/>
    <w:p>
      <w:pPr>
        <w:spacing w:after="0"/>
        <w:ind w:left="0"/>
        <w:jc w:val="both"/>
      </w:pPr>
      <w:r>
        <w:rPr>
          <w:rFonts w:ascii="Times New Roman"/>
          <w:b w:val="false"/>
          <w:i w:val="false"/>
          <w:color w:val="000000"/>
          <w:sz w:val="28"/>
        </w:rPr>
        <w:t>
      4) природные катастрофы и разрушительные явления, в том числе землетрясение, ураган, наводнение, оползни, техногенные и экологические бедствия, катаклизмы, пожар, эпидемии, а также неблагоприятные климатические условия, приводящие к невозможности обеспечения безопасной эксплуатации Объекта ГЧП.</w:t>
      </w:r>
    </w:p>
    <w:bookmarkEnd w:id="5675"/>
    <w:bookmarkStart w:name="z5997" w:id="5676"/>
    <w:p>
      <w:pPr>
        <w:spacing w:after="0"/>
        <w:ind w:left="0"/>
        <w:jc w:val="both"/>
      </w:pPr>
      <w:r>
        <w:rPr>
          <w:rFonts w:ascii="Times New Roman"/>
          <w:b w:val="false"/>
          <w:i w:val="false"/>
          <w:color w:val="000000"/>
          <w:sz w:val="28"/>
        </w:rPr>
        <w:t>
      246. Стороны соглашаются, что следующие события не являются Обстоятельствами непреодолимой силы (форс-мажором):</w:t>
      </w:r>
    </w:p>
    <w:bookmarkEnd w:id="5676"/>
    <w:bookmarkStart w:name="z5998" w:id="5677"/>
    <w:p>
      <w:pPr>
        <w:spacing w:after="0"/>
        <w:ind w:left="0"/>
        <w:jc w:val="both"/>
      </w:pPr>
      <w:r>
        <w:rPr>
          <w:rFonts w:ascii="Times New Roman"/>
          <w:b w:val="false"/>
          <w:i w:val="false"/>
          <w:color w:val="000000"/>
          <w:sz w:val="28"/>
        </w:rPr>
        <w:t>
      1) неосторожное или намеренное действие, ошибки, бездействие, нарушение Типового договора или несоблюдение законодательства, допущенные Сторонами;</w:t>
      </w:r>
    </w:p>
    <w:bookmarkEnd w:id="5677"/>
    <w:bookmarkStart w:name="z5999" w:id="5678"/>
    <w:p>
      <w:pPr>
        <w:spacing w:after="0"/>
        <w:ind w:left="0"/>
        <w:jc w:val="both"/>
      </w:pPr>
      <w:r>
        <w:rPr>
          <w:rFonts w:ascii="Times New Roman"/>
          <w:b w:val="false"/>
          <w:i w:val="false"/>
          <w:color w:val="000000"/>
          <w:sz w:val="28"/>
        </w:rPr>
        <w:t>
      2) забастовки, снижение темпа работы, которые затрагивают только персонала Частного партнера или какого-либо Субподрядчика;</w:t>
      </w:r>
    </w:p>
    <w:bookmarkEnd w:id="5678"/>
    <w:bookmarkStart w:name="z6000" w:id="5679"/>
    <w:p>
      <w:pPr>
        <w:spacing w:after="0"/>
        <w:ind w:left="0"/>
        <w:jc w:val="both"/>
      </w:pPr>
      <w:r>
        <w:rPr>
          <w:rFonts w:ascii="Times New Roman"/>
          <w:b w:val="false"/>
          <w:i w:val="false"/>
          <w:color w:val="000000"/>
          <w:sz w:val="28"/>
        </w:rPr>
        <w:t>
      3) сложная экономическая ситуация, в которой находится Частный партнер, или изменение рыночных условий.</w:t>
      </w:r>
    </w:p>
    <w:bookmarkEnd w:id="5679"/>
    <w:bookmarkStart w:name="z6001" w:id="5680"/>
    <w:p>
      <w:pPr>
        <w:spacing w:after="0"/>
        <w:ind w:left="0"/>
        <w:jc w:val="both"/>
      </w:pPr>
      <w:r>
        <w:rPr>
          <w:rFonts w:ascii="Times New Roman"/>
          <w:b w:val="false"/>
          <w:i w:val="false"/>
          <w:color w:val="000000"/>
          <w:sz w:val="28"/>
        </w:rPr>
        <w:t>
      247. Факт наступления Обстоятельства непреодолимой силы должен подтверждаться, по мере возможности, заключениями и справками органов, уполномоченных фиксировать наступление соответствующего Обстоятельства непреодолимой силы.</w:t>
      </w:r>
    </w:p>
    <w:bookmarkEnd w:id="5680"/>
    <w:bookmarkStart w:name="z6002" w:id="5681"/>
    <w:p>
      <w:pPr>
        <w:spacing w:after="0"/>
        <w:ind w:left="0"/>
        <w:jc w:val="both"/>
      </w:pPr>
      <w:r>
        <w:rPr>
          <w:rFonts w:ascii="Times New Roman"/>
          <w:b w:val="false"/>
          <w:i w:val="false"/>
          <w:color w:val="000000"/>
          <w:sz w:val="28"/>
        </w:rPr>
        <w:t>
      248. Уведомление о наступлении Обстоятельств непреодолимой силы (форс-мажора):</w:t>
      </w:r>
    </w:p>
    <w:bookmarkEnd w:id="5681"/>
    <w:bookmarkStart w:name="z6003" w:id="5682"/>
    <w:p>
      <w:pPr>
        <w:spacing w:after="0"/>
        <w:ind w:left="0"/>
        <w:jc w:val="both"/>
      </w:pPr>
      <w:r>
        <w:rPr>
          <w:rFonts w:ascii="Times New Roman"/>
          <w:b w:val="false"/>
          <w:i w:val="false"/>
          <w:color w:val="000000"/>
          <w:sz w:val="28"/>
        </w:rPr>
        <w:t>
      1) Сторона, на которую оказали воздействие Обстоятельства непреодолимой силы (форс-мажор), обязана уведомить об этом другую Сторону в письменной форме в течение ___ (указать прописью) календарных дней с момента, когда первая Сторона узнала или должна была узнать о наступлении таких обстоятельств;</w:t>
      </w:r>
    </w:p>
    <w:bookmarkEnd w:id="5682"/>
    <w:bookmarkStart w:name="z6004" w:id="5683"/>
    <w:p>
      <w:pPr>
        <w:spacing w:after="0"/>
        <w:ind w:left="0"/>
        <w:jc w:val="both"/>
      </w:pPr>
      <w:r>
        <w:rPr>
          <w:rFonts w:ascii="Times New Roman"/>
          <w:b w:val="false"/>
          <w:i w:val="false"/>
          <w:color w:val="000000"/>
          <w:sz w:val="28"/>
        </w:rPr>
        <w:t>
      2) Письменное уведомление, указанное в подпункте 1) настоящего пункта, должно указывать на дату наступления Обстоятельства непреодолимой силы (форс-мажора), предполагаемый срок его действия, детально описывать такое обстоятельство и его влияние на выполнение Типового договора Стороной, пострадавшей от Обстоятельства непреодолимой силы (форс-мажора), а также содержать описание действий, которые намерена предпринять Сторона, подвергшаяся воздействию Обстоятельства непреодолимой силы (форс-мажору). К указанному уведомлению должны прилагаться документальные подтверждения наступления Обстоятельства непреодолимой силы (форс-мажора) в соответствии с пунктом 244 Типового договора.</w:t>
      </w:r>
    </w:p>
    <w:bookmarkEnd w:id="5683"/>
    <w:bookmarkStart w:name="z6005" w:id="5684"/>
    <w:p>
      <w:pPr>
        <w:spacing w:after="0"/>
        <w:ind w:left="0"/>
        <w:jc w:val="both"/>
      </w:pPr>
      <w:r>
        <w:rPr>
          <w:rFonts w:ascii="Times New Roman"/>
          <w:b w:val="false"/>
          <w:i w:val="false"/>
          <w:color w:val="000000"/>
          <w:sz w:val="28"/>
        </w:rPr>
        <w:t>
      3) Сторона после отправления такого уведомления другой Стороне освобождается от исполнения указанных обязательств по Типовому договору на время действия этого Обстоятельства непреодолимой силы (форс-мажора).</w:t>
      </w:r>
    </w:p>
    <w:bookmarkEnd w:id="5684"/>
    <w:bookmarkStart w:name="z6006" w:id="5685"/>
    <w:p>
      <w:pPr>
        <w:spacing w:after="0"/>
        <w:ind w:left="0"/>
        <w:jc w:val="both"/>
      </w:pPr>
      <w:r>
        <w:rPr>
          <w:rFonts w:ascii="Times New Roman"/>
          <w:b w:val="false"/>
          <w:i w:val="false"/>
          <w:color w:val="000000"/>
          <w:sz w:val="28"/>
        </w:rPr>
        <w:t>
      249. Обязанность минимизировать несвоевременность исполнения Типового договора:</w:t>
      </w:r>
    </w:p>
    <w:bookmarkEnd w:id="5685"/>
    <w:bookmarkStart w:name="z6007" w:id="5686"/>
    <w:p>
      <w:pPr>
        <w:spacing w:after="0"/>
        <w:ind w:left="0"/>
        <w:jc w:val="both"/>
      </w:pPr>
      <w:r>
        <w:rPr>
          <w:rFonts w:ascii="Times New Roman"/>
          <w:b w:val="false"/>
          <w:i w:val="false"/>
          <w:color w:val="000000"/>
          <w:sz w:val="28"/>
        </w:rPr>
        <w:t>
      1)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bookmarkEnd w:id="5686"/>
    <w:bookmarkStart w:name="z6008" w:id="5687"/>
    <w:p>
      <w:pPr>
        <w:spacing w:after="0"/>
        <w:ind w:left="0"/>
        <w:jc w:val="both"/>
      </w:pPr>
      <w:r>
        <w:rPr>
          <w:rFonts w:ascii="Times New Roman"/>
          <w:b w:val="false"/>
          <w:i w:val="false"/>
          <w:color w:val="000000"/>
          <w:sz w:val="28"/>
        </w:rPr>
        <w:t>
      2)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bookmarkEnd w:id="5687"/>
    <w:bookmarkStart w:name="z6009" w:id="5688"/>
    <w:p>
      <w:pPr>
        <w:spacing w:after="0"/>
        <w:ind w:left="0"/>
        <w:jc w:val="both"/>
      </w:pPr>
      <w:r>
        <w:rPr>
          <w:rFonts w:ascii="Times New Roman"/>
          <w:b w:val="false"/>
          <w:i w:val="false"/>
          <w:color w:val="000000"/>
          <w:sz w:val="28"/>
        </w:rPr>
        <w:t>
      250. Последствия Обстоятельств непреодолимой силы (форс-мажора):</w:t>
      </w:r>
    </w:p>
    <w:bookmarkEnd w:id="5688"/>
    <w:bookmarkStart w:name="z6010" w:id="5689"/>
    <w:p>
      <w:pPr>
        <w:spacing w:after="0"/>
        <w:ind w:left="0"/>
        <w:jc w:val="both"/>
      </w:pPr>
      <w:r>
        <w:rPr>
          <w:rFonts w:ascii="Times New Roman"/>
          <w:b w:val="false"/>
          <w:i w:val="false"/>
          <w:color w:val="000000"/>
          <w:sz w:val="28"/>
        </w:rPr>
        <w:t>
      1) как только Обстоятельства непреодолимой силы (форс-мажор) перестают оказывать воздействие на пострадавшую Сторону и более не препятствуют выполнению ей своих обязательств по Типовому договору, такая Сторона обязана незамедлительно уведомить об этом другую Сторону, и возобновить выполнение своих обязательств по Типовому договору;</w:t>
      </w:r>
    </w:p>
    <w:bookmarkEnd w:id="5689"/>
    <w:bookmarkStart w:name="z6011" w:id="5690"/>
    <w:p>
      <w:pPr>
        <w:spacing w:after="0"/>
        <w:ind w:left="0"/>
        <w:jc w:val="both"/>
      </w:pPr>
      <w:r>
        <w:rPr>
          <w:rFonts w:ascii="Times New Roman"/>
          <w:b w:val="false"/>
          <w:i w:val="false"/>
          <w:color w:val="000000"/>
          <w:sz w:val="28"/>
        </w:rPr>
        <w:t>
      2) в случае если Обстоятельства непреодолимой силы (форс-мажор), оказывающие какое-либо влияние на выполнение Стороной своих обязательств по Типовому договору, продолжаются более ___ (указать прописью) календарных дней, то любая из Сторон вправе потребовать от другой Стороны провести встречу и обсудить вопрос о поиске выхода из сложившейся ситуации;</w:t>
      </w:r>
    </w:p>
    <w:bookmarkEnd w:id="5690"/>
    <w:bookmarkStart w:name="z6012" w:id="5691"/>
    <w:p>
      <w:pPr>
        <w:spacing w:after="0"/>
        <w:ind w:left="0"/>
        <w:jc w:val="both"/>
      </w:pPr>
      <w:r>
        <w:rPr>
          <w:rFonts w:ascii="Times New Roman"/>
          <w:b w:val="false"/>
          <w:i w:val="false"/>
          <w:color w:val="000000"/>
          <w:sz w:val="28"/>
        </w:rPr>
        <w:t>
      3) Срок действия Типового договора и срок выполнения Сторонами определенных действий по Типовому договору должен быть продлен на период, равный периоду времени, в течение которого Сторона, подвергшаяся воздействию Обстоятельств непреодолимой силы (форс-мажора), не могла в полной мере выполнять свои обязательства и совершать соответствующие действия по Типовому договору. В случае если обязательства и действия Стороны, подвергшейся воздействию Обстоятельств непреодолимой силы (форс-мажора), были приостановлены, лишь частично, Стороны должны встретиться, чтобы обсудить и согласовать соответствующее продление (если оно необходимо) такого периода (или этапа) с учетом всех сопутствующих обстоятельств.</w:t>
      </w:r>
    </w:p>
    <w:bookmarkEnd w:id="5691"/>
    <w:bookmarkStart w:name="z6013" w:id="5692"/>
    <w:p>
      <w:pPr>
        <w:spacing w:after="0"/>
        <w:ind w:left="0"/>
        <w:jc w:val="left"/>
      </w:pPr>
      <w:r>
        <w:rPr>
          <w:rFonts w:ascii="Times New Roman"/>
          <w:b/>
          <w:i w:val="false"/>
          <w:color w:val="000000"/>
        </w:rPr>
        <w:t xml:space="preserve"> 35. Требования по охране окружающей среды и безопасности ведения работ</w:t>
      </w:r>
    </w:p>
    <w:bookmarkEnd w:id="5692"/>
    <w:bookmarkStart w:name="z6014" w:id="5693"/>
    <w:p>
      <w:pPr>
        <w:spacing w:after="0"/>
        <w:ind w:left="0"/>
        <w:jc w:val="both"/>
      </w:pPr>
      <w:r>
        <w:rPr>
          <w:rFonts w:ascii="Times New Roman"/>
          <w:b w:val="false"/>
          <w:i w:val="false"/>
          <w:color w:val="000000"/>
          <w:sz w:val="28"/>
        </w:rPr>
        <w:t>
      251. В целях обеспечения безопасности и охраны окружающей среды Частный партнер обязан:</w:t>
      </w:r>
    </w:p>
    <w:bookmarkEnd w:id="5693"/>
    <w:bookmarkStart w:name="z6015" w:id="5694"/>
    <w:p>
      <w:pPr>
        <w:spacing w:after="0"/>
        <w:ind w:left="0"/>
        <w:jc w:val="both"/>
      </w:pPr>
      <w:r>
        <w:rPr>
          <w:rFonts w:ascii="Times New Roman"/>
          <w:b w:val="false"/>
          <w:i w:val="false"/>
          <w:color w:val="000000"/>
          <w:sz w:val="28"/>
        </w:rPr>
        <w:t>
      1) при производстве работ по модернизации и эксплуатации Объекта ГЧП соблюдать нормы и требования законодательством к безопасности персонала Частного партнера;</w:t>
      </w:r>
    </w:p>
    <w:bookmarkEnd w:id="5694"/>
    <w:bookmarkStart w:name="z6016" w:id="5695"/>
    <w:p>
      <w:pPr>
        <w:spacing w:after="0"/>
        <w:ind w:left="0"/>
        <w:jc w:val="both"/>
      </w:pPr>
      <w:r>
        <w:rPr>
          <w:rFonts w:ascii="Times New Roman"/>
          <w:b w:val="false"/>
          <w:i w:val="false"/>
          <w:color w:val="000000"/>
          <w:sz w:val="28"/>
        </w:rPr>
        <w:t>
      2) предпринимать все необходимые меры по предотвращению аварий и иных опасных ситуаций, создающих угрозу жизни и здоровью людей и окружающей среде, а также угрозу уничтожения собственности, руководствуясь положительной практикой ведения работ;</w:t>
      </w:r>
    </w:p>
    <w:bookmarkEnd w:id="5695"/>
    <w:bookmarkStart w:name="z6017" w:id="5696"/>
    <w:p>
      <w:pPr>
        <w:spacing w:after="0"/>
        <w:ind w:left="0"/>
        <w:jc w:val="both"/>
      </w:pPr>
      <w:r>
        <w:rPr>
          <w:rFonts w:ascii="Times New Roman"/>
          <w:b w:val="false"/>
          <w:i w:val="false"/>
          <w:color w:val="000000"/>
          <w:sz w:val="28"/>
        </w:rPr>
        <w:t>
      3) обеспечить проведение прочих мероприятий в соответствии с экологическим законодательством и международными договорами Республики Казахстан в области защиты экологии, направленные на минимизацию ущерба экологии, наносимого деятельностью Частного партнера при эксплуатации Объекта ГЧП.</w:t>
      </w:r>
    </w:p>
    <w:bookmarkEnd w:id="5696"/>
    <w:bookmarkStart w:name="z6018" w:id="5697"/>
    <w:p>
      <w:pPr>
        <w:spacing w:after="0"/>
        <w:ind w:left="0"/>
        <w:jc w:val="both"/>
      </w:pPr>
      <w:r>
        <w:rPr>
          <w:rFonts w:ascii="Times New Roman"/>
          <w:b w:val="false"/>
          <w:i w:val="false"/>
          <w:color w:val="000000"/>
          <w:sz w:val="28"/>
        </w:rPr>
        <w:t>
      252. Запрещается проведение работ по модернизации и эксплуатации Объекта ГЧП, если они представляют опасность для жизни и здоровья людей.</w:t>
      </w:r>
    </w:p>
    <w:bookmarkEnd w:id="5697"/>
    <w:bookmarkStart w:name="z6019" w:id="5698"/>
    <w:p>
      <w:pPr>
        <w:spacing w:after="0"/>
        <w:ind w:left="0"/>
        <w:jc w:val="both"/>
      </w:pPr>
      <w:r>
        <w:rPr>
          <w:rFonts w:ascii="Times New Roman"/>
          <w:b w:val="false"/>
          <w:i w:val="false"/>
          <w:color w:val="000000"/>
          <w:sz w:val="28"/>
        </w:rPr>
        <w:t>
      253. Основными требованиями по обеспечению безопасного проведения работ по Типовому договору являются:</w:t>
      </w:r>
    </w:p>
    <w:bookmarkEnd w:id="5698"/>
    <w:bookmarkStart w:name="z6020" w:id="5699"/>
    <w:p>
      <w:pPr>
        <w:spacing w:after="0"/>
        <w:ind w:left="0"/>
        <w:jc w:val="both"/>
      </w:pPr>
      <w:r>
        <w:rPr>
          <w:rFonts w:ascii="Times New Roman"/>
          <w:b w:val="false"/>
          <w:i w:val="false"/>
          <w:color w:val="000000"/>
          <w:sz w:val="28"/>
        </w:rPr>
        <w:t>
      1) допуск к работам лиц, имеющих специальную подготовку и квалификацию, а к руководству Работами по модернизации – лиц, имеющих соответствующее специальное образование, прошедших обязательные медицинские осмотры в соответствии с законодательством;</w:t>
      </w:r>
    </w:p>
    <w:bookmarkEnd w:id="5699"/>
    <w:bookmarkStart w:name="z6021" w:id="5700"/>
    <w:p>
      <w:pPr>
        <w:spacing w:after="0"/>
        <w:ind w:left="0"/>
        <w:jc w:val="both"/>
      </w:pPr>
      <w:r>
        <w:rPr>
          <w:rFonts w:ascii="Times New Roman"/>
          <w:b w:val="false"/>
          <w:i w:val="false"/>
          <w:color w:val="000000"/>
          <w:sz w:val="28"/>
        </w:rPr>
        <w:t>
      2) обеспечение лиц, занятых при строительных работах, специальной одеждой, средствами индивидуальной и коллективной защиты;</w:t>
      </w:r>
    </w:p>
    <w:bookmarkEnd w:id="5700"/>
    <w:bookmarkStart w:name="z6022" w:id="5701"/>
    <w:p>
      <w:pPr>
        <w:spacing w:after="0"/>
        <w:ind w:left="0"/>
        <w:jc w:val="both"/>
      </w:pPr>
      <w:r>
        <w:rPr>
          <w:rFonts w:ascii="Times New Roman"/>
          <w:b w:val="false"/>
          <w:i w:val="false"/>
          <w:color w:val="000000"/>
          <w:sz w:val="28"/>
        </w:rPr>
        <w:t>
      3) применение машин, оборудования и материалов, соответствующих требованиям безопасности и санитарным правилам и гигиеническим нормативам;</w:t>
      </w:r>
    </w:p>
    <w:bookmarkEnd w:id="5701"/>
    <w:bookmarkStart w:name="z6023" w:id="5702"/>
    <w:p>
      <w:pPr>
        <w:spacing w:after="0"/>
        <w:ind w:left="0"/>
        <w:jc w:val="both"/>
      </w:pPr>
      <w:r>
        <w:rPr>
          <w:rFonts w:ascii="Times New Roman"/>
          <w:b w:val="false"/>
          <w:i w:val="false"/>
          <w:color w:val="000000"/>
          <w:sz w:val="28"/>
        </w:rPr>
        <w:t>
      4) своевременное пополнение технической документации и планов ликвидации аварий данными, уточняющими границы зон безопасного ведения работ;</w:t>
      </w:r>
    </w:p>
    <w:bookmarkEnd w:id="5702"/>
    <w:bookmarkStart w:name="z6024" w:id="5703"/>
    <w:p>
      <w:pPr>
        <w:spacing w:after="0"/>
        <w:ind w:left="0"/>
        <w:jc w:val="both"/>
      </w:pPr>
      <w:r>
        <w:rPr>
          <w:rFonts w:ascii="Times New Roman"/>
          <w:b w:val="false"/>
          <w:i w:val="false"/>
          <w:color w:val="000000"/>
          <w:sz w:val="28"/>
        </w:rPr>
        <w:t>
      5) соблюдение проектных систем, проектов и технологических схем разработки и обустройства сооружений.</w:t>
      </w:r>
    </w:p>
    <w:bookmarkEnd w:id="5703"/>
    <w:bookmarkStart w:name="z6025" w:id="5704"/>
    <w:p>
      <w:pPr>
        <w:spacing w:after="0"/>
        <w:ind w:left="0"/>
        <w:jc w:val="both"/>
      </w:pPr>
      <w:r>
        <w:rPr>
          <w:rFonts w:ascii="Times New Roman"/>
          <w:b w:val="false"/>
          <w:i w:val="false"/>
          <w:color w:val="000000"/>
          <w:sz w:val="28"/>
        </w:rPr>
        <w:t>
      254. Частный партнер при возникновении непосредственной угрозы жизни и здоровью работников обязаны немедленно приостановить работы и обеспечить транспортировку людей в безопасное место.</w:t>
      </w:r>
    </w:p>
    <w:bookmarkEnd w:id="5704"/>
    <w:bookmarkStart w:name="z6026" w:id="5705"/>
    <w:p>
      <w:pPr>
        <w:spacing w:after="0"/>
        <w:ind w:left="0"/>
        <w:jc w:val="both"/>
      </w:pPr>
      <w:r>
        <w:rPr>
          <w:rFonts w:ascii="Times New Roman"/>
          <w:b w:val="false"/>
          <w:i w:val="false"/>
          <w:color w:val="000000"/>
          <w:sz w:val="28"/>
        </w:rPr>
        <w:t>
      255. При возникновении непосредственной угрозы жизни и здоровью населения Частный партнер обязан незамедлительно информировать об этом местные исполнительные органы.</w:t>
      </w:r>
    </w:p>
    <w:bookmarkEnd w:id="5705"/>
    <w:bookmarkStart w:name="z6027" w:id="5706"/>
    <w:p>
      <w:pPr>
        <w:spacing w:after="0"/>
        <w:ind w:left="0"/>
        <w:jc w:val="both"/>
      </w:pPr>
      <w:r>
        <w:rPr>
          <w:rFonts w:ascii="Times New Roman"/>
          <w:b w:val="false"/>
          <w:i w:val="false"/>
          <w:color w:val="000000"/>
          <w:sz w:val="28"/>
        </w:rPr>
        <w:t>
      256. При возникновении угрозы жизни и здоровью населения в зоне влияния деятельности по Типовому договору Частный партнер обязан приостановить работы и не вправе возобновлять без создания безопасных для здоровья и жизни населения условий и предотвращения возникшей угрозы. При невозможности принятия иных мер для предотвращения угрозы Частный партнер вправе возобновить работы по Типовому договору только после переселения населения из опасных зон.</w:t>
      </w:r>
    </w:p>
    <w:bookmarkEnd w:id="5706"/>
    <w:bookmarkStart w:name="z6028" w:id="5707"/>
    <w:p>
      <w:pPr>
        <w:spacing w:after="0"/>
        <w:ind w:left="0"/>
        <w:jc w:val="both"/>
      </w:pPr>
      <w:r>
        <w:rPr>
          <w:rFonts w:ascii="Times New Roman"/>
          <w:b w:val="false"/>
          <w:i w:val="false"/>
          <w:color w:val="000000"/>
          <w:sz w:val="28"/>
        </w:rPr>
        <w:t>
      257. Частный партнер возмещает вред, причиненный по его вине здоровью персонала Частного партнера в соответствии с законодательством.</w:t>
      </w:r>
    </w:p>
    <w:bookmarkEnd w:id="5707"/>
    <w:bookmarkStart w:name="z6029" w:id="5708"/>
    <w:p>
      <w:pPr>
        <w:spacing w:after="0"/>
        <w:ind w:left="0"/>
        <w:jc w:val="both"/>
      </w:pPr>
      <w:r>
        <w:rPr>
          <w:rFonts w:ascii="Times New Roman"/>
          <w:b w:val="false"/>
          <w:i w:val="false"/>
          <w:color w:val="000000"/>
          <w:sz w:val="28"/>
        </w:rPr>
        <w:t>
      258. Частный партнер обязан разрабатывать программы мероприятий по предотвращению аварий и иных опасных ситуаций и утверждать их в составе проектных документов.</w:t>
      </w:r>
    </w:p>
    <w:bookmarkEnd w:id="5708"/>
    <w:bookmarkStart w:name="z6030" w:id="5709"/>
    <w:p>
      <w:pPr>
        <w:spacing w:after="0"/>
        <w:ind w:left="0"/>
        <w:jc w:val="both"/>
      </w:pPr>
      <w:r>
        <w:rPr>
          <w:rFonts w:ascii="Times New Roman"/>
          <w:b w:val="false"/>
          <w:i w:val="false"/>
          <w:color w:val="000000"/>
          <w:sz w:val="28"/>
        </w:rPr>
        <w:t>
      259. Частный партнер принимает надлежащие меры по обеспечению соблюдения техники безопасности согласно законодательству и обеспечивает своевременное предоставление отчетности.</w:t>
      </w:r>
    </w:p>
    <w:bookmarkEnd w:id="5709"/>
    <w:bookmarkStart w:name="z6031" w:id="5710"/>
    <w:p>
      <w:pPr>
        <w:spacing w:after="0"/>
        <w:ind w:left="0"/>
        <w:jc w:val="left"/>
      </w:pPr>
      <w:r>
        <w:rPr>
          <w:rFonts w:ascii="Times New Roman"/>
          <w:b/>
          <w:i w:val="false"/>
          <w:color w:val="000000"/>
        </w:rPr>
        <w:t xml:space="preserve"> 36. Уведомления</w:t>
      </w:r>
    </w:p>
    <w:bookmarkEnd w:id="5710"/>
    <w:bookmarkStart w:name="z6032" w:id="5711"/>
    <w:p>
      <w:pPr>
        <w:spacing w:after="0"/>
        <w:ind w:left="0"/>
        <w:jc w:val="both"/>
      </w:pPr>
      <w:r>
        <w:rPr>
          <w:rFonts w:ascii="Times New Roman"/>
          <w:b w:val="false"/>
          <w:i w:val="false"/>
          <w:color w:val="000000"/>
          <w:sz w:val="28"/>
        </w:rPr>
        <w:t>
      260. Все уведомления В рамках Типового договора должны быть составлены в письменной форме на государственном и/или русском языке.</w:t>
      </w:r>
    </w:p>
    <w:bookmarkEnd w:id="5711"/>
    <w:bookmarkStart w:name="z6033" w:id="5712"/>
    <w:p>
      <w:pPr>
        <w:spacing w:after="0"/>
        <w:ind w:left="0"/>
        <w:jc w:val="both"/>
      </w:pPr>
      <w:r>
        <w:rPr>
          <w:rFonts w:ascii="Times New Roman"/>
          <w:b w:val="false"/>
          <w:i w:val="false"/>
          <w:color w:val="000000"/>
          <w:sz w:val="28"/>
        </w:rPr>
        <w:t>
      261. Любое уведомление считается полученным Стороной, если оно зарегистрировано как входящая корреспонденция.</w:t>
      </w:r>
    </w:p>
    <w:bookmarkEnd w:id="5712"/>
    <w:bookmarkStart w:name="z6034" w:id="5713"/>
    <w:p>
      <w:pPr>
        <w:spacing w:after="0"/>
        <w:ind w:left="0"/>
        <w:jc w:val="both"/>
      </w:pPr>
      <w:r>
        <w:rPr>
          <w:rFonts w:ascii="Times New Roman"/>
          <w:b w:val="false"/>
          <w:i w:val="false"/>
          <w:color w:val="000000"/>
          <w:sz w:val="28"/>
        </w:rPr>
        <w:t>
      262. Любое уведомление или сообщение, направляемое Государственным партнером Частному партнеру в соответствии с положениями Типового договора, должно быть направлено Частному партнеру и/или представителю Частного партнера.</w:t>
      </w:r>
    </w:p>
    <w:bookmarkEnd w:id="5713"/>
    <w:bookmarkStart w:name="z6035" w:id="5714"/>
    <w:p>
      <w:pPr>
        <w:spacing w:after="0"/>
        <w:ind w:left="0"/>
        <w:jc w:val="both"/>
      </w:pPr>
      <w:r>
        <w:rPr>
          <w:rFonts w:ascii="Times New Roman"/>
          <w:b w:val="false"/>
          <w:i w:val="false"/>
          <w:color w:val="000000"/>
          <w:sz w:val="28"/>
        </w:rPr>
        <w:t>
      263. Любое уведомление или сообщение, направляемое Частным партнером Государственному партнеру в соответствии с положениями Типового договора, должно быть направлено Государственному партнеру и/или представителю Государственного партнера.</w:t>
      </w:r>
    </w:p>
    <w:bookmarkEnd w:id="5714"/>
    <w:bookmarkStart w:name="z6036" w:id="5715"/>
    <w:p>
      <w:pPr>
        <w:spacing w:after="0"/>
        <w:ind w:left="0"/>
        <w:jc w:val="both"/>
      </w:pPr>
      <w:r>
        <w:rPr>
          <w:rFonts w:ascii="Times New Roman"/>
          <w:b w:val="false"/>
          <w:i w:val="false"/>
          <w:color w:val="000000"/>
          <w:sz w:val="28"/>
        </w:rPr>
        <w:t>
      264. Государственный партнер и представитель Государственного партнера вправе рассматривать любое действие представителя Частного партнера в связи с Типовым договором как действие, напрямую одобренное Частным партнером.</w:t>
      </w:r>
    </w:p>
    <w:bookmarkEnd w:id="5715"/>
    <w:bookmarkStart w:name="z6037" w:id="5716"/>
    <w:p>
      <w:pPr>
        <w:spacing w:after="0"/>
        <w:ind w:left="0"/>
        <w:jc w:val="both"/>
      </w:pPr>
      <w:r>
        <w:rPr>
          <w:rFonts w:ascii="Times New Roman"/>
          <w:b w:val="false"/>
          <w:i w:val="false"/>
          <w:color w:val="000000"/>
          <w:sz w:val="28"/>
        </w:rPr>
        <w:t>
      265. Частный партнер и представитель Частного партнера вправе рассматривать любое действие представителя Государственного партнера в связи с Типовым договором как действие, напрямую одобренное Государственным партнером.</w:t>
      </w:r>
    </w:p>
    <w:bookmarkEnd w:id="5716"/>
    <w:bookmarkStart w:name="z6038" w:id="5717"/>
    <w:p>
      <w:pPr>
        <w:spacing w:after="0"/>
        <w:ind w:left="0"/>
        <w:jc w:val="left"/>
      </w:pPr>
      <w:r>
        <w:rPr>
          <w:rFonts w:ascii="Times New Roman"/>
          <w:b/>
          <w:i w:val="false"/>
          <w:color w:val="000000"/>
        </w:rPr>
        <w:t xml:space="preserve"> 37. Заключительные положения</w:t>
      </w:r>
    </w:p>
    <w:bookmarkEnd w:id="5717"/>
    <w:bookmarkStart w:name="z6039" w:id="5718"/>
    <w:p>
      <w:pPr>
        <w:spacing w:after="0"/>
        <w:ind w:left="0"/>
        <w:jc w:val="both"/>
      </w:pPr>
      <w:r>
        <w:rPr>
          <w:rFonts w:ascii="Times New Roman"/>
          <w:b w:val="false"/>
          <w:i w:val="false"/>
          <w:color w:val="000000"/>
          <w:sz w:val="28"/>
        </w:rPr>
        <w:t>
      266. Все приложения и дополнения к Типовому договору должны подписываться уполномоченными представителями Сторон.</w:t>
      </w:r>
    </w:p>
    <w:bookmarkEnd w:id="5718"/>
    <w:bookmarkStart w:name="z6040" w:id="5719"/>
    <w:p>
      <w:pPr>
        <w:spacing w:after="0"/>
        <w:ind w:left="0"/>
        <w:jc w:val="both"/>
      </w:pPr>
      <w:r>
        <w:rPr>
          <w:rFonts w:ascii="Times New Roman"/>
          <w:b w:val="false"/>
          <w:i w:val="false"/>
          <w:color w:val="000000"/>
          <w:sz w:val="28"/>
        </w:rPr>
        <w:t>
      267. Любая переписка по Типовому договору направляется по следующим адресам:</w:t>
      </w:r>
    </w:p>
    <w:bookmarkEnd w:id="5719"/>
    <w:bookmarkStart w:name="z6041" w:id="5720"/>
    <w:p>
      <w:pPr>
        <w:spacing w:after="0"/>
        <w:ind w:left="0"/>
        <w:jc w:val="both"/>
      </w:pPr>
      <w:r>
        <w:rPr>
          <w:rFonts w:ascii="Times New Roman"/>
          <w:b w:val="false"/>
          <w:i w:val="false"/>
          <w:color w:val="000000"/>
          <w:sz w:val="28"/>
        </w:rPr>
        <w:t>
      Государственный партнер: __________;</w:t>
      </w:r>
    </w:p>
    <w:bookmarkEnd w:id="5720"/>
    <w:bookmarkStart w:name="z6042" w:id="5721"/>
    <w:p>
      <w:pPr>
        <w:spacing w:after="0"/>
        <w:ind w:left="0"/>
        <w:jc w:val="both"/>
      </w:pPr>
      <w:r>
        <w:rPr>
          <w:rFonts w:ascii="Times New Roman"/>
          <w:b w:val="false"/>
          <w:i w:val="false"/>
          <w:color w:val="000000"/>
          <w:sz w:val="28"/>
        </w:rPr>
        <w:t>
      Частный партнер: __________.</w:t>
      </w:r>
    </w:p>
    <w:bookmarkEnd w:id="5721"/>
    <w:bookmarkStart w:name="z6043" w:id="5722"/>
    <w:p>
      <w:pPr>
        <w:spacing w:after="0"/>
        <w:ind w:left="0"/>
        <w:jc w:val="both"/>
      </w:pPr>
      <w:r>
        <w:rPr>
          <w:rFonts w:ascii="Times New Roman"/>
          <w:b w:val="false"/>
          <w:i w:val="false"/>
          <w:color w:val="000000"/>
          <w:sz w:val="28"/>
        </w:rPr>
        <w:t>
      Переписка по Типовому договору изменяющая условия Типового договора не имеет юридической силы.</w:t>
      </w:r>
    </w:p>
    <w:bookmarkEnd w:id="5722"/>
    <w:bookmarkStart w:name="z6044" w:id="5723"/>
    <w:p>
      <w:pPr>
        <w:spacing w:after="0"/>
        <w:ind w:left="0"/>
        <w:jc w:val="both"/>
      </w:pPr>
      <w:r>
        <w:rPr>
          <w:rFonts w:ascii="Times New Roman"/>
          <w:b w:val="false"/>
          <w:i w:val="false"/>
          <w:color w:val="000000"/>
          <w:sz w:val="28"/>
        </w:rPr>
        <w:t>
      268. Изменение юридического статуса либо организационно-правовой формы Сторон не прекращает действия Типового договора, и все права и обязанности переходят к соответствующим правопреемникам, за исключением случаев, когда Стороны изъявят желание расторгнуть Типовой договор, изменить его, либо нормы права требуют его переоформления. При этом Стороны обязаны информировать друг друга об изменении правового статуса, места расположения и иных реквизитов в течение ___ (указать прописью) календарных дней в письменной форме.</w:t>
      </w:r>
    </w:p>
    <w:bookmarkEnd w:id="5723"/>
    <w:bookmarkStart w:name="z6045" w:id="5724"/>
    <w:p>
      <w:pPr>
        <w:spacing w:after="0"/>
        <w:ind w:left="0"/>
        <w:jc w:val="both"/>
      </w:pPr>
      <w:r>
        <w:rPr>
          <w:rFonts w:ascii="Times New Roman"/>
          <w:b w:val="false"/>
          <w:i w:val="false"/>
          <w:color w:val="000000"/>
          <w:sz w:val="28"/>
        </w:rPr>
        <w:t>
      269. Типовой договор представляет собой полное соглашение между Сторонами и заменяет собой все ранее существовавшие устные или письменные, выраженные или подразумеваемые договоренности, заявления или соглашения, имеющие какое-либо отношение к предмету Типового договора.</w:t>
      </w:r>
    </w:p>
    <w:bookmarkEnd w:id="5724"/>
    <w:bookmarkStart w:name="z6046" w:id="5725"/>
    <w:p>
      <w:pPr>
        <w:spacing w:after="0"/>
        <w:ind w:left="0"/>
        <w:jc w:val="both"/>
      </w:pPr>
      <w:r>
        <w:rPr>
          <w:rFonts w:ascii="Times New Roman"/>
          <w:b w:val="false"/>
          <w:i w:val="false"/>
          <w:color w:val="000000"/>
          <w:sz w:val="28"/>
        </w:rPr>
        <w:t>
      270. Ни одна из Сторон не должна быть связана или обязана нести ответственность в отношении каких-либо устных или письменных, выраженных или подразумеваемых договоренностей, заявлений или соглашений, которые не изложены в Типовом договоре.</w:t>
      </w:r>
    </w:p>
    <w:bookmarkEnd w:id="5725"/>
    <w:bookmarkStart w:name="z6047" w:id="5726"/>
    <w:p>
      <w:pPr>
        <w:spacing w:after="0"/>
        <w:ind w:left="0"/>
        <w:jc w:val="both"/>
      </w:pPr>
      <w:r>
        <w:rPr>
          <w:rFonts w:ascii="Times New Roman"/>
          <w:b w:val="false"/>
          <w:i w:val="false"/>
          <w:color w:val="000000"/>
          <w:sz w:val="28"/>
        </w:rPr>
        <w:t>
      271. Каждая из Сторон также признает и соглашается с тем, что при заключении Типового договора она никаким образом не полагалась и не будет каким-либо образом полагаться на какие-либо устные или письменные, выраженные или подразумеваемые договоренности, заявления или соглашения, которые не изложены в Типовом договоре.</w:t>
      </w:r>
    </w:p>
    <w:bookmarkEnd w:id="5726"/>
    <w:bookmarkStart w:name="z6048" w:id="5727"/>
    <w:p>
      <w:pPr>
        <w:spacing w:after="0"/>
        <w:ind w:left="0"/>
        <w:jc w:val="both"/>
      </w:pPr>
      <w:r>
        <w:rPr>
          <w:rFonts w:ascii="Times New Roman"/>
          <w:b w:val="false"/>
          <w:i w:val="false"/>
          <w:color w:val="000000"/>
          <w:sz w:val="28"/>
        </w:rPr>
        <w:t>
      272. Права и средства правовой защиты Сторон по Типовому договору являются дополнительными, но не заменяющими, к каким-либо правам или средствам правовой защиты, предусмотренным применимым правом.</w:t>
      </w:r>
    </w:p>
    <w:bookmarkEnd w:id="5727"/>
    <w:bookmarkStart w:name="z6049" w:id="5728"/>
    <w:p>
      <w:pPr>
        <w:spacing w:after="0"/>
        <w:ind w:left="0"/>
        <w:jc w:val="both"/>
      </w:pPr>
      <w:r>
        <w:rPr>
          <w:rFonts w:ascii="Times New Roman"/>
          <w:b w:val="false"/>
          <w:i w:val="false"/>
          <w:color w:val="000000"/>
          <w:sz w:val="28"/>
        </w:rPr>
        <w:t>
      273. Все акты, оформляемые в соответствии с Типовым договором или законодательством, в обязательном порядке должны быть составлены в четырех оригинальных экземплярах, по два экземпляра на государственном и/или русском языках для каждой Стороны.</w:t>
      </w:r>
    </w:p>
    <w:bookmarkEnd w:id="5728"/>
    <w:bookmarkStart w:name="z6050" w:id="5729"/>
    <w:p>
      <w:pPr>
        <w:spacing w:after="0"/>
        <w:ind w:left="0"/>
        <w:jc w:val="both"/>
      </w:pPr>
      <w:r>
        <w:rPr>
          <w:rFonts w:ascii="Times New Roman"/>
          <w:b w:val="false"/>
          <w:i w:val="false"/>
          <w:color w:val="000000"/>
          <w:sz w:val="28"/>
        </w:rPr>
        <w:t>
      274. Все приложения и дополнительные соглашения к Типовому договору имеют юридическую силу в период срока действия Типового договора и должны подписываться уполномоченными представителями Сторон.</w:t>
      </w:r>
    </w:p>
    <w:bookmarkEnd w:id="5729"/>
    <w:bookmarkStart w:name="z6051" w:id="5730"/>
    <w:p>
      <w:pPr>
        <w:spacing w:after="0"/>
        <w:ind w:left="0"/>
        <w:jc w:val="left"/>
      </w:pPr>
      <w:r>
        <w:rPr>
          <w:rFonts w:ascii="Times New Roman"/>
          <w:b/>
          <w:i w:val="false"/>
          <w:color w:val="000000"/>
        </w:rPr>
        <w:t xml:space="preserve"> 38. Адреса и реквизиты Сторон:</w:t>
      </w:r>
    </w:p>
    <w:bookmarkEnd w:id="5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2" w:id="5731"/>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 партнер</w:t>
            </w:r>
          </w:p>
          <w:bookmarkEnd w:id="5731"/>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Частный партнер</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4" w:id="5732"/>
          <w:p>
            <w:pPr>
              <w:spacing w:after="20"/>
              <w:ind w:left="20"/>
              <w:jc w:val="both"/>
            </w:pPr>
            <w:r>
              <w:rPr>
                <w:rFonts w:ascii="Times New Roman"/>
                <w:b w:val="false"/>
                <w:i w:val="false"/>
                <w:color w:val="000000"/>
                <w:sz w:val="20"/>
              </w:rPr>
              <w:t>
                                  (полное наименование)</w:t>
            </w:r>
          </w:p>
          <w:bookmarkEnd w:id="5732"/>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6" w:id="5733"/>
          <w:p>
            <w:pPr>
              <w:spacing w:after="20"/>
              <w:ind w:left="20"/>
              <w:jc w:val="both"/>
            </w:pPr>
            <w:r>
              <w:rPr>
                <w:rFonts w:ascii="Times New Roman"/>
                <w:b w:val="false"/>
                <w:i w:val="false"/>
                <w:color w:val="000000"/>
                <w:sz w:val="20"/>
              </w:rPr>
              <w:t>
                                                             (адрес)</w:t>
            </w:r>
          </w:p>
          <w:bookmarkEnd w:id="5733"/>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7" w:id="5734"/>
          <w:p>
            <w:pPr>
              <w:spacing w:after="20"/>
              <w:ind w:left="20"/>
              <w:jc w:val="both"/>
            </w:pPr>
            <w:r>
              <w:rPr>
                <w:rFonts w:ascii="Times New Roman"/>
                <w:b w:val="false"/>
                <w:i w:val="false"/>
                <w:color w:val="000000"/>
                <w:sz w:val="20"/>
              </w:rPr>
              <w:t>
                                               (телефон, факс)</w:t>
            </w:r>
          </w:p>
          <w:bookmarkEnd w:id="5734"/>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8" w:id="5735"/>
          <w:p>
            <w:pPr>
              <w:spacing w:after="20"/>
              <w:ind w:left="20"/>
              <w:jc w:val="both"/>
            </w:pPr>
            <w:r>
              <w:rPr>
                <w:rFonts w:ascii="Times New Roman"/>
                <w:b w:val="false"/>
                <w:i w:val="false"/>
                <w:color w:val="000000"/>
                <w:sz w:val="20"/>
              </w:rPr>
              <w:t>
                                                              (ФИО)</w:t>
            </w:r>
          </w:p>
          <w:bookmarkEnd w:id="5735"/>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9" w:id="5736"/>
          <w:p>
            <w:pPr>
              <w:spacing w:after="20"/>
              <w:ind w:left="20"/>
              <w:jc w:val="both"/>
            </w:pPr>
            <w:r>
              <w:rPr>
                <w:rFonts w:ascii="Times New Roman"/>
                <w:b w:val="false"/>
                <w:i w:val="false"/>
                <w:color w:val="000000"/>
                <w:sz w:val="20"/>
              </w:rPr>
              <w:t>
                                                         (подпись)</w:t>
            </w:r>
          </w:p>
          <w:bookmarkEnd w:id="5736"/>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0" w:id="5737"/>
          <w:p>
            <w:pPr>
              <w:spacing w:after="20"/>
              <w:ind w:left="20"/>
              <w:jc w:val="both"/>
            </w:pPr>
            <w:r>
              <w:rPr>
                <w:rFonts w:ascii="Times New Roman"/>
                <w:b w:val="false"/>
                <w:i w:val="false"/>
                <w:color w:val="000000"/>
                <w:sz w:val="20"/>
              </w:rPr>
              <w:t>
                         "___"____________, 20___г.</w:t>
            </w:r>
          </w:p>
          <w:bookmarkEnd w:id="5737"/>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1" w:id="5738"/>
          <w:p>
            <w:pPr>
              <w:spacing w:after="20"/>
              <w:ind w:left="20"/>
              <w:jc w:val="both"/>
            </w:pPr>
            <w:r>
              <w:rPr>
                <w:rFonts w:ascii="Times New Roman"/>
                <w:b w:val="false"/>
                <w:i w:val="false"/>
                <w:color w:val="000000"/>
                <w:sz w:val="20"/>
              </w:rPr>
              <w:t>
                                                                  МП.</w:t>
            </w:r>
          </w:p>
          <w:bookmarkEnd w:id="5738"/>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(сети уличного освещения)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64" w:id="573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 Объекта ГЧП</w:t>
      </w:r>
    </w:p>
    <w:bookmarkEnd w:id="5739"/>
    <w:bookmarkStart w:name="z6065" w:id="5740"/>
    <w:p>
      <w:pPr>
        <w:spacing w:after="0"/>
        <w:ind w:left="0"/>
        <w:jc w:val="both"/>
      </w:pPr>
      <w:r>
        <w:rPr>
          <w:rFonts w:ascii="Times New Roman"/>
          <w:b w:val="false"/>
          <w:i w:val="false"/>
          <w:color w:val="000000"/>
          <w:sz w:val="28"/>
        </w:rPr>
        <w:t>
      Объектом ГЧП является сети уличного освещения протяженностью ___ км с опорами электрической сети в количестве ___ (указать прописью) единиц, в которых предполагается замена светильников в ____________(указать наименование и местонахождение населенного пункта).</w:t>
      </w:r>
    </w:p>
    <w:bookmarkEnd w:id="5740"/>
    <w:bookmarkStart w:name="z6066" w:id="5741"/>
    <w:p>
      <w:pPr>
        <w:spacing w:after="0"/>
        <w:ind w:left="0"/>
        <w:jc w:val="both"/>
      </w:pPr>
      <w:r>
        <w:rPr>
          <w:rFonts w:ascii="Times New Roman"/>
          <w:b w:val="false"/>
          <w:i w:val="false"/>
          <w:color w:val="000000"/>
          <w:sz w:val="28"/>
        </w:rPr>
        <w:t>
      1. Основные технико-экономические показатели</w:t>
      </w:r>
    </w:p>
    <w:bookmarkEnd w:id="5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7" w:id="5742"/>
          <w:p>
            <w:pPr>
              <w:spacing w:after="20"/>
              <w:ind w:left="20"/>
              <w:jc w:val="both"/>
            </w:pPr>
            <w:r>
              <w:rPr>
                <w:rFonts w:ascii="Times New Roman"/>
                <w:b w:val="false"/>
                <w:i w:val="false"/>
                <w:color w:val="000000"/>
                <w:sz w:val="20"/>
              </w:rPr>
              <w:t>
</w:t>
            </w:r>
            <w:r>
              <w:rPr>
                <w:rFonts w:ascii="Times New Roman"/>
                <w:b/>
                <w:i w:val="false"/>
                <w:color w:val="000000"/>
                <w:sz w:val="20"/>
              </w:rPr>
              <w:t>№п/п</w:t>
            </w:r>
          </w:p>
          <w:bookmarkEnd w:id="57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8" w:id="5743"/>
          <w:p>
            <w:pPr>
              <w:spacing w:after="20"/>
              <w:ind w:left="20"/>
              <w:jc w:val="both"/>
            </w:pPr>
            <w:r>
              <w:rPr>
                <w:rFonts w:ascii="Times New Roman"/>
                <w:b w:val="false"/>
                <w:i w:val="false"/>
                <w:color w:val="000000"/>
                <w:sz w:val="20"/>
              </w:rPr>
              <w:t>
1</w:t>
            </w:r>
          </w:p>
          <w:bookmarkEnd w:id="57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светодиодных ламп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9" w:id="5744"/>
          <w:p>
            <w:pPr>
              <w:spacing w:after="20"/>
              <w:ind w:left="20"/>
              <w:jc w:val="both"/>
            </w:pPr>
            <w:r>
              <w:rPr>
                <w:rFonts w:ascii="Times New Roman"/>
                <w:b w:val="false"/>
                <w:i w:val="false"/>
                <w:color w:val="000000"/>
                <w:sz w:val="20"/>
              </w:rPr>
              <w:t>
2</w:t>
            </w:r>
          </w:p>
          <w:bookmarkEnd w:id="57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0" w:id="5745"/>
          <w:p>
            <w:pPr>
              <w:spacing w:after="20"/>
              <w:ind w:left="20"/>
              <w:jc w:val="both"/>
            </w:pPr>
            <w:r>
              <w:rPr>
                <w:rFonts w:ascii="Times New Roman"/>
                <w:b w:val="false"/>
                <w:i w:val="false"/>
                <w:color w:val="000000"/>
                <w:sz w:val="20"/>
              </w:rPr>
              <w:t>
3</w:t>
            </w:r>
          </w:p>
          <w:bookmarkEnd w:id="57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 уличного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1" w:id="5746"/>
          <w:p>
            <w:pPr>
              <w:spacing w:after="20"/>
              <w:ind w:left="20"/>
              <w:jc w:val="both"/>
            </w:pPr>
            <w:r>
              <w:rPr>
                <w:rFonts w:ascii="Times New Roman"/>
                <w:b w:val="false"/>
                <w:i w:val="false"/>
                <w:color w:val="000000"/>
                <w:sz w:val="20"/>
              </w:rPr>
              <w:t>
4</w:t>
            </w:r>
          </w:p>
          <w:bookmarkEnd w:id="57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светодиодных ламп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2" w:id="5747"/>
          <w:p>
            <w:pPr>
              <w:spacing w:after="20"/>
              <w:ind w:left="20"/>
              <w:jc w:val="both"/>
            </w:pPr>
            <w:r>
              <w:rPr>
                <w:rFonts w:ascii="Times New Roman"/>
                <w:b w:val="false"/>
                <w:i w:val="false"/>
                <w:color w:val="000000"/>
                <w:sz w:val="20"/>
              </w:rPr>
              <w:t>
5</w:t>
            </w:r>
          </w:p>
          <w:bookmarkEnd w:id="57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3" w:id="5748"/>
          <w:p>
            <w:pPr>
              <w:spacing w:after="20"/>
              <w:ind w:left="20"/>
              <w:jc w:val="both"/>
            </w:pPr>
            <w:r>
              <w:rPr>
                <w:rFonts w:ascii="Times New Roman"/>
                <w:b w:val="false"/>
                <w:i w:val="false"/>
                <w:color w:val="000000"/>
                <w:sz w:val="20"/>
              </w:rPr>
              <w:t>
5.1</w:t>
            </w:r>
          </w:p>
          <w:bookmarkEnd w:id="57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Потребление э/э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7" w:id="5749"/>
          <w:p>
            <w:pPr>
              <w:spacing w:after="20"/>
              <w:ind w:left="20"/>
              <w:jc w:val="both"/>
            </w:pPr>
            <w:r>
              <w:rPr>
                <w:rFonts w:ascii="Times New Roman"/>
                <w:b w:val="false"/>
                <w:i w:val="false"/>
                <w:color w:val="000000"/>
                <w:sz w:val="20"/>
              </w:rPr>
              <w:t>
5.2</w:t>
            </w:r>
          </w:p>
          <w:bookmarkEnd w:id="57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э/э СУС___</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1" w:id="5750"/>
          <w:p>
            <w:pPr>
              <w:spacing w:after="20"/>
              <w:ind w:left="20"/>
              <w:jc w:val="both"/>
            </w:pPr>
            <w:r>
              <w:rPr>
                <w:rFonts w:ascii="Times New Roman"/>
                <w:b w:val="false"/>
                <w:i w:val="false"/>
                <w:color w:val="000000"/>
                <w:sz w:val="20"/>
              </w:rPr>
              <w:t>
Подписи Сторон</w:t>
            </w:r>
          </w:p>
          <w:bookmarkEnd w:id="575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2" w:id="5751"/>
          <w:p>
            <w:pPr>
              <w:spacing w:after="20"/>
              <w:ind w:left="20"/>
              <w:jc w:val="both"/>
            </w:pPr>
            <w:r>
              <w:rPr>
                <w:rFonts w:ascii="Times New Roman"/>
                <w:b w:val="false"/>
                <w:i w:val="false"/>
                <w:color w:val="000000"/>
                <w:sz w:val="20"/>
              </w:rPr>
              <w:t>
______________________________</w:t>
            </w:r>
          </w:p>
          <w:bookmarkEnd w:id="57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3" w:id="5752"/>
          <w:p>
            <w:pPr>
              <w:spacing w:after="20"/>
              <w:ind w:left="20"/>
              <w:jc w:val="both"/>
            </w:pPr>
            <w:r>
              <w:rPr>
                <w:rFonts w:ascii="Times New Roman"/>
                <w:b w:val="false"/>
                <w:i w:val="false"/>
                <w:color w:val="000000"/>
                <w:sz w:val="20"/>
              </w:rPr>
              <w:t>
от Государственного партнера</w:t>
            </w:r>
          </w:p>
          <w:bookmarkEnd w:id="57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(сети уличного освещения)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86" w:id="5753"/>
    <w:p>
      <w:pPr>
        <w:spacing w:after="0"/>
        <w:ind w:left="0"/>
        <w:jc w:val="left"/>
      </w:pPr>
      <w:r>
        <w:rPr>
          <w:rFonts w:ascii="Times New Roman"/>
          <w:b/>
          <w:i w:val="false"/>
          <w:color w:val="000000"/>
        </w:rPr>
        <w:t xml:space="preserve"> График осуществления проекта ГЧП</w:t>
      </w:r>
    </w:p>
    <w:bookmarkEnd w:id="5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7" w:id="5754"/>
          <w:p>
            <w:pPr>
              <w:spacing w:after="20"/>
              <w:ind w:left="20"/>
              <w:jc w:val="both"/>
            </w:pPr>
            <w:r>
              <w:rPr>
                <w:rFonts w:ascii="Times New Roman"/>
                <w:b w:val="false"/>
                <w:i w:val="false"/>
                <w:color w:val="000000"/>
                <w:sz w:val="20"/>
              </w:rPr>
              <w:t>
</w:t>
            </w:r>
            <w:r>
              <w:rPr>
                <w:rFonts w:ascii="Times New Roman"/>
                <w:b/>
                <w:i w:val="false"/>
                <w:color w:val="000000"/>
                <w:sz w:val="20"/>
              </w:rPr>
              <w:t>Финансовое закрытие проекта</w:t>
            </w:r>
          </w:p>
          <w:bookmarkEnd w:id="57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__ месяца после заключения Типового договора ГЧП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8" w:id="5755"/>
          <w:p>
            <w:pPr>
              <w:spacing w:after="20"/>
              <w:ind w:left="20"/>
              <w:jc w:val="both"/>
            </w:pPr>
            <w:r>
              <w:rPr>
                <w:rFonts w:ascii="Times New Roman"/>
                <w:b w:val="false"/>
                <w:i w:val="false"/>
                <w:color w:val="000000"/>
                <w:sz w:val="20"/>
              </w:rPr>
              <w:t xml:space="preserve">
Период модернизации Объекта ГЧП </w:t>
            </w:r>
          </w:p>
          <w:bookmarkEnd w:id="57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(___месяцев)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9" w:id="5756"/>
          <w:p>
            <w:pPr>
              <w:spacing w:after="20"/>
              <w:ind w:left="20"/>
              <w:jc w:val="both"/>
            </w:pPr>
            <w:r>
              <w:rPr>
                <w:rFonts w:ascii="Times New Roman"/>
                <w:b w:val="false"/>
                <w:i w:val="false"/>
                <w:color w:val="000000"/>
                <w:sz w:val="20"/>
              </w:rPr>
              <w:t>
 Период эксплуатации Объекта частным партнером</w:t>
            </w:r>
          </w:p>
          <w:bookmarkEnd w:id="57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гг. (___лет)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0" w:id="5757"/>
          <w:p>
            <w:pPr>
              <w:spacing w:after="20"/>
              <w:ind w:left="20"/>
              <w:jc w:val="both"/>
            </w:pPr>
            <w:r>
              <w:rPr>
                <w:rFonts w:ascii="Times New Roman"/>
                <w:b w:val="false"/>
                <w:i w:val="false"/>
                <w:color w:val="000000"/>
                <w:sz w:val="20"/>
              </w:rPr>
              <w:t xml:space="preserve">
Сроки доведения Объекта ЧГП до установленных Типовым договором технико-экономических показателей </w:t>
            </w:r>
          </w:p>
          <w:bookmarkEnd w:id="57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момента финансового закрытия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1" w:id="5758"/>
          <w:p>
            <w:pPr>
              <w:spacing w:after="20"/>
              <w:ind w:left="20"/>
              <w:jc w:val="both"/>
            </w:pPr>
            <w:r>
              <w:rPr>
                <w:rFonts w:ascii="Times New Roman"/>
                <w:b w:val="false"/>
                <w:i w:val="false"/>
                <w:color w:val="000000"/>
                <w:sz w:val="20"/>
              </w:rPr>
              <w:t>
Сроки начала реализации производства Услуг</w:t>
            </w:r>
          </w:p>
          <w:bookmarkEnd w:id="57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момента введения Объекта ГЧП в эксплуатацию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2" w:id="5759"/>
          <w:p>
            <w:pPr>
              <w:spacing w:after="20"/>
              <w:ind w:left="20"/>
              <w:jc w:val="both"/>
            </w:pPr>
            <w:r>
              <w:rPr>
                <w:rFonts w:ascii="Times New Roman"/>
                <w:b w:val="false"/>
                <w:i w:val="false"/>
                <w:color w:val="000000"/>
                <w:sz w:val="20"/>
              </w:rPr>
              <w:t>
Срок действия Типового договора</w:t>
            </w:r>
          </w:p>
          <w:bookmarkEnd w:id="57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лет.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3" w:id="5760"/>
          <w:p>
            <w:pPr>
              <w:spacing w:after="20"/>
              <w:ind w:left="20"/>
              <w:jc w:val="both"/>
            </w:pPr>
            <w:r>
              <w:rPr>
                <w:rFonts w:ascii="Times New Roman"/>
                <w:b w:val="false"/>
                <w:i w:val="false"/>
                <w:color w:val="000000"/>
                <w:sz w:val="20"/>
              </w:rPr>
              <w:t>
Подписи Сторон</w:t>
            </w:r>
          </w:p>
          <w:bookmarkEnd w:id="576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4" w:id="5761"/>
          <w:p>
            <w:pPr>
              <w:spacing w:after="20"/>
              <w:ind w:left="20"/>
              <w:jc w:val="both"/>
            </w:pPr>
            <w:r>
              <w:rPr>
                <w:rFonts w:ascii="Times New Roman"/>
                <w:b w:val="false"/>
                <w:i w:val="false"/>
                <w:color w:val="000000"/>
                <w:sz w:val="20"/>
              </w:rPr>
              <w:t>
______________________________</w:t>
            </w:r>
          </w:p>
          <w:bookmarkEnd w:id="57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5" w:id="5762"/>
          <w:p>
            <w:pPr>
              <w:spacing w:after="20"/>
              <w:ind w:left="20"/>
              <w:jc w:val="both"/>
            </w:pPr>
            <w:r>
              <w:rPr>
                <w:rFonts w:ascii="Times New Roman"/>
                <w:b w:val="false"/>
                <w:i w:val="false"/>
                <w:color w:val="000000"/>
                <w:sz w:val="20"/>
              </w:rPr>
              <w:t>
от Государственного партнера</w:t>
            </w:r>
          </w:p>
          <w:bookmarkEnd w:id="57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(сети уличного освещения)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98" w:id="5763"/>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Финансово-экономический план</w:t>
      </w:r>
    </w:p>
    <w:bookmarkEnd w:id="5763"/>
    <w:bookmarkStart w:name="z6099" w:id="5764"/>
    <w:p>
      <w:pPr>
        <w:spacing w:after="0"/>
        <w:ind w:left="0"/>
        <w:jc w:val="both"/>
      </w:pPr>
      <w:r>
        <w:rPr>
          <w:rFonts w:ascii="Times New Roman"/>
          <w:b w:val="false"/>
          <w:i w:val="false"/>
          <w:color w:val="000000"/>
          <w:sz w:val="28"/>
        </w:rPr>
        <w:t>
      Всего для функционирования Объекта ГЧП будет привлечено всего ____ человек.</w:t>
      </w:r>
    </w:p>
    <w:bookmarkEnd w:id="5764"/>
    <w:bookmarkStart w:name="z6100" w:id="5765"/>
    <w:p>
      <w:pPr>
        <w:spacing w:after="0"/>
        <w:ind w:left="0"/>
        <w:jc w:val="both"/>
      </w:pPr>
      <w:r>
        <w:rPr>
          <w:rFonts w:ascii="Times New Roman"/>
          <w:b w:val="false"/>
          <w:i w:val="false"/>
          <w:color w:val="000000"/>
          <w:sz w:val="28"/>
        </w:rPr>
        <w:t>
      1. Количество штатных единиц, человек.</w:t>
      </w:r>
    </w:p>
    <w:bookmarkEnd w:id="5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1" w:id="576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позиции</w:t>
            </w:r>
          </w:p>
          <w:bookmarkEnd w:id="57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4" w:id="5767"/>
          <w:p>
            <w:pPr>
              <w:spacing w:after="20"/>
              <w:ind w:left="20"/>
              <w:jc w:val="both"/>
            </w:pPr>
            <w:r>
              <w:rPr>
                <w:rFonts w:ascii="Times New Roman"/>
                <w:b w:val="false"/>
                <w:i w:val="false"/>
                <w:color w:val="000000"/>
                <w:sz w:val="20"/>
              </w:rPr>
              <w:t>
…</w:t>
            </w:r>
          </w:p>
          <w:bookmarkEnd w:id="57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05" w:id="5768"/>
    <w:p>
      <w:pPr>
        <w:spacing w:after="0"/>
        <w:ind w:left="0"/>
        <w:jc w:val="both"/>
      </w:pPr>
      <w:r>
        <w:rPr>
          <w:rFonts w:ascii="Times New Roman"/>
          <w:b w:val="false"/>
          <w:i w:val="false"/>
          <w:color w:val="000000"/>
          <w:sz w:val="28"/>
        </w:rPr>
        <w:t>
      Примечание: (указать при наличии других видов затрат и показателей)</w:t>
      </w:r>
    </w:p>
    <w:bookmarkEnd w:id="5768"/>
    <w:bookmarkStart w:name="z6106" w:id="5769"/>
    <w:p>
      <w:pPr>
        <w:spacing w:after="0"/>
        <w:ind w:left="0"/>
        <w:jc w:val="both"/>
      </w:pPr>
      <w:r>
        <w:rPr>
          <w:rFonts w:ascii="Times New Roman"/>
          <w:b w:val="false"/>
          <w:i w:val="false"/>
          <w:color w:val="000000"/>
          <w:sz w:val="28"/>
        </w:rPr>
        <w:t xml:space="preserve">
      Проектом планируется создание Частным партнером Управляющей компании на весь период Проекта ГЧП для управления проектом на этапах модернизации и эксплуатации в количестве ___ человек (указать должности) </w:t>
      </w:r>
    </w:p>
    <w:bookmarkEnd w:id="5769"/>
    <w:bookmarkStart w:name="z6107" w:id="5770"/>
    <w:p>
      <w:pPr>
        <w:spacing w:after="0"/>
        <w:ind w:left="0"/>
        <w:jc w:val="both"/>
      </w:pPr>
      <w:r>
        <w:rPr>
          <w:rFonts w:ascii="Times New Roman"/>
          <w:b w:val="false"/>
          <w:i w:val="false"/>
          <w:color w:val="000000"/>
          <w:sz w:val="28"/>
        </w:rPr>
        <w:t>
      2. Финансово-экономические показатели реализации Проекта ГЧП</w:t>
      </w:r>
    </w:p>
    <w:bookmarkEnd w:id="5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8" w:id="5771"/>
          <w:p>
            <w:pPr>
              <w:spacing w:after="20"/>
              <w:ind w:left="20"/>
              <w:jc w:val="both"/>
            </w:pPr>
            <w:r>
              <w:rPr>
                <w:rFonts w:ascii="Times New Roman"/>
                <w:b w:val="false"/>
                <w:i w:val="false"/>
                <w:color w:val="000000"/>
                <w:sz w:val="20"/>
              </w:rPr>
              <w:t>
№ п/п</w:t>
            </w:r>
          </w:p>
          <w:bookmarkEnd w:id="57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9" w:id="5772"/>
          <w:p>
            <w:pPr>
              <w:spacing w:after="20"/>
              <w:ind w:left="20"/>
              <w:jc w:val="both"/>
            </w:pPr>
            <w:r>
              <w:rPr>
                <w:rFonts w:ascii="Times New Roman"/>
                <w:b w:val="false"/>
                <w:i w:val="false"/>
                <w:color w:val="000000"/>
                <w:sz w:val="20"/>
              </w:rPr>
              <w:t>
1</w:t>
            </w:r>
          </w:p>
          <w:bookmarkEnd w:id="57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0" w:id="5773"/>
          <w:p>
            <w:pPr>
              <w:spacing w:after="20"/>
              <w:ind w:left="20"/>
              <w:jc w:val="both"/>
            </w:pPr>
            <w:r>
              <w:rPr>
                <w:rFonts w:ascii="Times New Roman"/>
                <w:b w:val="false"/>
                <w:i w:val="false"/>
                <w:color w:val="000000"/>
                <w:sz w:val="20"/>
              </w:rPr>
              <w:t>
1.1</w:t>
            </w:r>
          </w:p>
          <w:bookmarkEnd w:id="57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модернизации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4" w:id="5774"/>
          <w:p>
            <w:pPr>
              <w:spacing w:after="20"/>
              <w:ind w:left="20"/>
              <w:jc w:val="both"/>
            </w:pPr>
            <w:r>
              <w:rPr>
                <w:rFonts w:ascii="Times New Roman"/>
                <w:b w:val="false"/>
                <w:i w:val="false"/>
                <w:color w:val="000000"/>
                <w:sz w:val="20"/>
              </w:rPr>
              <w:t>
1.2</w:t>
            </w:r>
          </w:p>
          <w:bookmarkEnd w:id="57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разработку проектно-сметной документации, определяемые в соответствии со сборником сметных норм и расценок соответствующей отрасли, сборником цен на проектные работы соответствующей отрасли, Сводом правил по проектированию и модернизации;</w:t>
            </w:r>
          </w:p>
          <w:p>
            <w:pPr>
              <w:spacing w:after="20"/>
              <w:ind w:left="20"/>
              <w:jc w:val="both"/>
            </w:pPr>
            <w:r>
              <w:rPr>
                <w:rFonts w:ascii="Times New Roman"/>
                <w:b w:val="false"/>
                <w:i w:val="false"/>
                <w:color w:val="000000"/>
                <w:sz w:val="20"/>
              </w:rPr>
              <w:t>
2) проведение необходимых экспертиз (комплексная вневедомственная экспертиза, технический надзор, авторский надзор и другие), согласно нормативам соответствующей отрасли;</w:t>
            </w:r>
          </w:p>
          <w:p>
            <w:pPr>
              <w:spacing w:after="20"/>
              <w:ind w:left="20"/>
              <w:jc w:val="both"/>
            </w:pPr>
            <w:r>
              <w:rPr>
                <w:rFonts w:ascii="Times New Roman"/>
                <w:b w:val="false"/>
                <w:i w:val="false"/>
                <w:color w:val="000000"/>
                <w:sz w:val="20"/>
              </w:rPr>
              <w:t>
3) получение лицензий, патентов, разрешений и иных документов, предусмотренных в соответствии с действующим законодательством до момента введения Объекта ГЧП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5" w:id="5775"/>
          <w:p>
            <w:pPr>
              <w:spacing w:after="20"/>
              <w:ind w:left="20"/>
              <w:jc w:val="both"/>
            </w:pPr>
            <w:r>
              <w:rPr>
                <w:rFonts w:ascii="Times New Roman"/>
                <w:b w:val="false"/>
                <w:i w:val="false"/>
                <w:color w:val="000000"/>
                <w:sz w:val="20"/>
              </w:rPr>
              <w:t>
1.3</w:t>
            </w:r>
          </w:p>
          <w:bookmarkEnd w:id="57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управление компанией в период создания (модернизации) Объекта ГЧП, включая технические и административные расходы в пределах нормативных значений в период модернизации Объекта ГЧП, согласно Единому тарифно-квалификационному справочнику работ и профессий рабочих (ЕТКС) и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6" w:id="5776"/>
          <w:p>
            <w:pPr>
              <w:spacing w:after="20"/>
              <w:ind w:left="20"/>
              <w:jc w:val="both"/>
            </w:pPr>
            <w:r>
              <w:rPr>
                <w:rFonts w:ascii="Times New Roman"/>
                <w:b w:val="false"/>
                <w:i w:val="false"/>
                <w:color w:val="000000"/>
                <w:sz w:val="20"/>
              </w:rPr>
              <w:t>
1.4</w:t>
            </w:r>
          </w:p>
          <w:bookmarkEnd w:id="57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выплату начисляемых вознаграждений по привлекаемым краткосрочным и долгосрочным займам, рассчитываемые по рыночной ставке вознаграждения, установившейся на рынке заемного капитала. В случае привлечения инвестиций на рынке заемного капитала Республики Казахстан расходы на выплату вознаграждений по займам определяются на основе данных статистики Национального Банка Республики Казахстан по ставкам вознаграждения (средневзвешенные) по выданным кредитам, размещаемых в статистическом бюллетене в разделе "Статистика" на сайте Национального Банка Республики Казахстан (http://www.nationalbank.kz), при привлечении иностранного капитала – расходы по выплате вознаграждений рассчитываются с учетом ставки LIBOR и маржи в размере 3 %;</w:t>
            </w:r>
          </w:p>
          <w:p>
            <w:pPr>
              <w:spacing w:after="20"/>
              <w:ind w:left="20"/>
              <w:jc w:val="both"/>
            </w:pPr>
            <w:r>
              <w:rPr>
                <w:rFonts w:ascii="Times New Roman"/>
                <w:b w:val="false"/>
                <w:i w:val="false"/>
                <w:color w:val="000000"/>
                <w:sz w:val="20"/>
              </w:rPr>
              <w:t>
2) выплату начисляемых вознаграждений по инфраструктурным облигациям в период создания и (или) модернизации Объекта ГЧП, которые определяются как уровень инфляции (потребительских цен), прогнозируемый в финансово-экономической модели на момент расчетов согласно соответствующему одобренному Прогнозу социально-экономического развития и бюджетных параметров, размещенному на официальном интернет - ресурсе Министерства национальной экономики Республики Казахстан (http://economy.gov.kz/kz/) + фиксированная маржа, действующая на протяжении всего срока обращения облигаций;</w:t>
            </w:r>
          </w:p>
          <w:p>
            <w:pPr>
              <w:spacing w:after="20"/>
              <w:ind w:left="20"/>
              <w:jc w:val="both"/>
            </w:pPr>
            <w:r>
              <w:rPr>
                <w:rFonts w:ascii="Times New Roman"/>
                <w:b w:val="false"/>
                <w:i w:val="false"/>
                <w:color w:val="000000"/>
                <w:sz w:val="20"/>
              </w:rPr>
              <w:t>
3) курсовые разницы по кредитам в иностранной валюте согласно соответствующему одобренному Прогнозу социально-экономического развития и бюджетных параметров, размещенному на сайте Министерства национальной экономики Республики Казахстан (http://economy.gov.kz/kz/)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7" w:id="5777"/>
          <w:p>
            <w:pPr>
              <w:spacing w:after="20"/>
              <w:ind w:left="20"/>
              <w:jc w:val="both"/>
            </w:pPr>
            <w:r>
              <w:rPr>
                <w:rFonts w:ascii="Times New Roman"/>
                <w:b w:val="false"/>
                <w:i w:val="false"/>
                <w:color w:val="000000"/>
                <w:sz w:val="20"/>
              </w:rPr>
              <w:t>
1.5</w:t>
            </w:r>
          </w:p>
          <w:bookmarkEnd w:id="57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все виды страхования, связанные с созданием Объекта ГЧП, включая страхование по поручительству государства по инфраструктурным облигациям, согласно рыночным ценам на услуги страхования по результатам обследования рынка страховых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8" w:id="5778"/>
          <w:p>
            <w:pPr>
              <w:spacing w:after="20"/>
              <w:ind w:left="20"/>
              <w:jc w:val="both"/>
            </w:pPr>
            <w:r>
              <w:rPr>
                <w:rFonts w:ascii="Times New Roman"/>
                <w:b w:val="false"/>
                <w:i w:val="false"/>
                <w:color w:val="000000"/>
                <w:sz w:val="20"/>
              </w:rPr>
              <w:t>
1.6</w:t>
            </w:r>
          </w:p>
          <w:bookmarkEnd w:id="57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начисляемая в период модернизации на основные средства и нематериальные активы, используемые непосредственно в создании (модернизации) объекта в пределах норм, предусмотренных налоговым законодательством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9" w:id="5779"/>
          <w:p>
            <w:pPr>
              <w:spacing w:after="20"/>
              <w:ind w:left="20"/>
              <w:jc w:val="both"/>
            </w:pPr>
            <w:r>
              <w:rPr>
                <w:rFonts w:ascii="Times New Roman"/>
                <w:b w:val="false"/>
                <w:i w:val="false"/>
                <w:color w:val="000000"/>
                <w:sz w:val="20"/>
              </w:rPr>
              <w:t>
1.7</w:t>
            </w:r>
          </w:p>
          <w:bookmarkEnd w:id="57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w:t>
            </w:r>
          </w:p>
          <w:p>
            <w:pPr>
              <w:spacing w:after="20"/>
              <w:ind w:left="20"/>
              <w:jc w:val="both"/>
            </w:pPr>
            <w:r>
              <w:rPr>
                <w:rFonts w:ascii="Times New Roman"/>
                <w:b w:val="false"/>
                <w:i w:val="false"/>
                <w:color w:val="000000"/>
                <w:sz w:val="20"/>
              </w:rPr>
              <w:t>
1) привлечению займов, которые определяются как средние тарифы на услуги банков-участников Соглашения KASE о формировании индикатора KazPrime. Тарифы являются публичной информацией и размещены на сайтах соответствующих финансовых организаций;</w:t>
            </w:r>
          </w:p>
          <w:p>
            <w:pPr>
              <w:spacing w:after="20"/>
              <w:ind w:left="20"/>
              <w:jc w:val="both"/>
            </w:pPr>
            <w:r>
              <w:rPr>
                <w:rFonts w:ascii="Times New Roman"/>
                <w:b w:val="false"/>
                <w:i w:val="false"/>
                <w:color w:val="000000"/>
                <w:sz w:val="20"/>
              </w:rPr>
              <w:t>
2) организации выпуска инфраструктурных облигаций, согласно рыночным ценам на соответствующие услуги по результатам обследования рынка;</w:t>
            </w:r>
          </w:p>
          <w:p>
            <w:pPr>
              <w:spacing w:after="20"/>
              <w:ind w:left="20"/>
              <w:jc w:val="both"/>
            </w:pPr>
            <w:r>
              <w:rPr>
                <w:rFonts w:ascii="Times New Roman"/>
                <w:b w:val="false"/>
                <w:i w:val="false"/>
                <w:color w:val="000000"/>
                <w:sz w:val="20"/>
              </w:rPr>
              <w:t>
3) платным банковским услугам и комиссиям по банковским гарантиям, согласно рыночным ценам на услуги банковского гарантирования по результатам обследования рынка услуг банковского гарантирования;</w:t>
            </w:r>
          </w:p>
          <w:p>
            <w:pPr>
              <w:spacing w:after="20"/>
              <w:ind w:left="20"/>
              <w:jc w:val="both"/>
            </w:pPr>
            <w:r>
              <w:rPr>
                <w:rFonts w:ascii="Times New Roman"/>
                <w:b w:val="false"/>
                <w:i w:val="false"/>
                <w:color w:val="000000"/>
                <w:sz w:val="20"/>
              </w:rPr>
              <w:t>
4) обязательным сборам и платежам, взимаемым уполномоченными государственными органами;</w:t>
            </w:r>
          </w:p>
          <w:p>
            <w:pPr>
              <w:spacing w:after="20"/>
              <w:ind w:left="20"/>
              <w:jc w:val="both"/>
            </w:pPr>
            <w:r>
              <w:rPr>
                <w:rFonts w:ascii="Times New Roman"/>
                <w:b w:val="false"/>
                <w:i w:val="false"/>
                <w:color w:val="000000"/>
                <w:sz w:val="20"/>
              </w:rPr>
              <w:t>
5) аудиторским проверкам, согласно ценовым предложениям аудиторских компаний;</w:t>
            </w:r>
          </w:p>
          <w:p>
            <w:pPr>
              <w:spacing w:after="20"/>
              <w:ind w:left="20"/>
              <w:jc w:val="both"/>
            </w:pPr>
            <w:r>
              <w:rPr>
                <w:rFonts w:ascii="Times New Roman"/>
                <w:b w:val="false"/>
                <w:i w:val="false"/>
                <w:color w:val="000000"/>
                <w:sz w:val="20"/>
              </w:rPr>
              <w:t>
6) иным расходам, связанным с созданием Объекта ГЧП, в объеме не превышающем 1 % от суммы всех вышеперечисленных расходов на создание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0" w:id="5780"/>
          <w:p>
            <w:pPr>
              <w:spacing w:after="20"/>
              <w:ind w:left="20"/>
              <w:jc w:val="both"/>
            </w:pPr>
            <w:r>
              <w:rPr>
                <w:rFonts w:ascii="Times New Roman"/>
                <w:b w:val="false"/>
                <w:i w:val="false"/>
                <w:color w:val="000000"/>
                <w:sz w:val="20"/>
              </w:rPr>
              <w:t>
2</w:t>
            </w:r>
          </w:p>
          <w:bookmarkEnd w:id="57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показатели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1" w:id="5781"/>
          <w:p>
            <w:pPr>
              <w:spacing w:after="20"/>
              <w:ind w:left="20"/>
              <w:jc w:val="both"/>
            </w:pPr>
            <w:r>
              <w:rPr>
                <w:rFonts w:ascii="Times New Roman"/>
                <w:b w:val="false"/>
                <w:i w:val="false"/>
                <w:color w:val="000000"/>
                <w:sz w:val="20"/>
              </w:rPr>
              <w:t>
2.1</w:t>
            </w:r>
          </w:p>
          <w:bookmarkEnd w:id="57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2" w:id="5782"/>
          <w:p>
            <w:pPr>
              <w:spacing w:after="20"/>
              <w:ind w:left="20"/>
              <w:jc w:val="both"/>
            </w:pPr>
            <w:r>
              <w:rPr>
                <w:rFonts w:ascii="Times New Roman"/>
                <w:b w:val="false"/>
                <w:i w:val="false"/>
                <w:color w:val="000000"/>
                <w:sz w:val="20"/>
              </w:rPr>
              <w:t>
2.2</w:t>
            </w:r>
          </w:p>
          <w:bookmarkEnd w:id="57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3" w:id="5783"/>
          <w:p>
            <w:pPr>
              <w:spacing w:after="20"/>
              <w:ind w:left="20"/>
              <w:jc w:val="both"/>
            </w:pPr>
            <w:r>
              <w:rPr>
                <w:rFonts w:ascii="Times New Roman"/>
                <w:b w:val="false"/>
                <w:i w:val="false"/>
                <w:color w:val="000000"/>
                <w:sz w:val="20"/>
              </w:rPr>
              <w:t>
2.3</w:t>
            </w:r>
          </w:p>
          <w:bookmarkEnd w:id="57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4" w:id="5784"/>
          <w:p>
            <w:pPr>
              <w:spacing w:after="20"/>
              <w:ind w:left="20"/>
              <w:jc w:val="both"/>
            </w:pPr>
            <w:r>
              <w:rPr>
                <w:rFonts w:ascii="Times New Roman"/>
                <w:b w:val="false"/>
                <w:i w:val="false"/>
                <w:color w:val="000000"/>
                <w:sz w:val="20"/>
              </w:rPr>
              <w:t>
2.4</w:t>
            </w:r>
          </w:p>
          <w:bookmarkEnd w:id="57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5" w:id="5785"/>
          <w:p>
            <w:pPr>
              <w:spacing w:after="20"/>
              <w:ind w:left="20"/>
              <w:jc w:val="both"/>
            </w:pPr>
            <w:r>
              <w:rPr>
                <w:rFonts w:ascii="Times New Roman"/>
                <w:b w:val="false"/>
                <w:i w:val="false"/>
                <w:color w:val="000000"/>
                <w:sz w:val="20"/>
              </w:rPr>
              <w:t>
2.5</w:t>
            </w:r>
          </w:p>
          <w:bookmarkEnd w:id="57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w:t>
            </w:r>
          </w:p>
          <w:p>
            <w:pPr>
              <w:spacing w:after="20"/>
              <w:ind w:left="20"/>
              <w:jc w:val="both"/>
            </w:pPr>
            <w:r>
              <w:rPr>
                <w:rFonts w:ascii="Times New Roman"/>
                <w:b w:val="false"/>
                <w:i w:val="false"/>
                <w:color w:val="000000"/>
                <w:sz w:val="20"/>
              </w:rPr>
              <w:t>
1) простой;</w:t>
            </w:r>
          </w:p>
          <w:p>
            <w:pPr>
              <w:spacing w:after="20"/>
              <w:ind w:left="20"/>
              <w:jc w:val="both"/>
            </w:pPr>
            <w:r>
              <w:rPr>
                <w:rFonts w:ascii="Times New Roman"/>
                <w:b w:val="false"/>
                <w:i w:val="false"/>
                <w:color w:val="000000"/>
                <w:sz w:val="20"/>
              </w:rPr>
              <w:t>
2) дисконтированный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6" w:id="5786"/>
          <w:p>
            <w:pPr>
              <w:spacing w:after="20"/>
              <w:ind w:left="20"/>
              <w:jc w:val="both"/>
            </w:pPr>
            <w:r>
              <w:rPr>
                <w:rFonts w:ascii="Times New Roman"/>
                <w:b w:val="false"/>
                <w:i w:val="false"/>
                <w:color w:val="000000"/>
                <w:sz w:val="20"/>
              </w:rPr>
              <w:t>
2.6</w:t>
            </w:r>
          </w:p>
          <w:bookmarkEnd w:id="57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привлечения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7" w:id="5787"/>
          <w:p>
            <w:pPr>
              <w:spacing w:after="20"/>
              <w:ind w:left="20"/>
              <w:jc w:val="both"/>
            </w:pPr>
            <w:r>
              <w:rPr>
                <w:rFonts w:ascii="Times New Roman"/>
                <w:b w:val="false"/>
                <w:i w:val="false"/>
                <w:color w:val="000000"/>
                <w:sz w:val="20"/>
              </w:rPr>
              <w:t>
2.7</w:t>
            </w:r>
          </w:p>
          <w:bookmarkEnd w:id="57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3" w:id="5788"/>
          <w:p>
            <w:pPr>
              <w:spacing w:after="20"/>
              <w:ind w:left="20"/>
              <w:jc w:val="both"/>
            </w:pPr>
            <w:r>
              <w:rPr>
                <w:rFonts w:ascii="Times New Roman"/>
                <w:b w:val="false"/>
                <w:i w:val="false"/>
                <w:color w:val="000000"/>
                <w:sz w:val="20"/>
              </w:rPr>
              <w:t>
2.8</w:t>
            </w:r>
          </w:p>
          <w:bookmarkEnd w:id="57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9" w:id="5789"/>
          <w:p>
            <w:pPr>
              <w:spacing w:after="20"/>
              <w:ind w:left="20"/>
              <w:jc w:val="both"/>
            </w:pPr>
            <w:r>
              <w:rPr>
                <w:rFonts w:ascii="Times New Roman"/>
                <w:b w:val="false"/>
                <w:i w:val="false"/>
                <w:color w:val="000000"/>
                <w:sz w:val="20"/>
              </w:rPr>
              <w:t>
2.9</w:t>
            </w:r>
          </w:p>
          <w:bookmarkEnd w:id="57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оказываемые услуги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45" w:id="5790"/>
    <w:p>
      <w:pPr>
        <w:spacing w:after="0"/>
        <w:ind w:left="0"/>
        <w:jc w:val="both"/>
      </w:pPr>
      <w:r>
        <w:rPr>
          <w:rFonts w:ascii="Times New Roman"/>
          <w:b w:val="false"/>
          <w:i w:val="false"/>
          <w:color w:val="000000"/>
          <w:sz w:val="28"/>
        </w:rPr>
        <w:t>
      * все расходы принимаются за период создания (модернизации) Объекта ГЧП</w:t>
      </w:r>
    </w:p>
    <w:bookmarkEnd w:id="5790"/>
    <w:bookmarkStart w:name="z6146" w:id="5791"/>
    <w:p>
      <w:pPr>
        <w:spacing w:after="0"/>
        <w:ind w:left="0"/>
        <w:jc w:val="both"/>
      </w:pPr>
      <w:r>
        <w:rPr>
          <w:rFonts w:ascii="Times New Roman"/>
          <w:b w:val="false"/>
          <w:i w:val="false"/>
          <w:color w:val="000000"/>
          <w:sz w:val="28"/>
        </w:rPr>
        <w:t>
      Примечание:</w:t>
      </w:r>
    </w:p>
    <w:bookmarkEnd w:id="5791"/>
    <w:bookmarkStart w:name="z6147" w:id="5792"/>
    <w:p>
      <w:pPr>
        <w:spacing w:after="0"/>
        <w:ind w:left="0"/>
        <w:jc w:val="both"/>
      </w:pPr>
      <w:r>
        <w:rPr>
          <w:rFonts w:ascii="Times New Roman"/>
          <w:b w:val="false"/>
          <w:i w:val="false"/>
          <w:color w:val="000000"/>
          <w:sz w:val="28"/>
        </w:rPr>
        <w:t>
      начало выплат вознаграждений и основного долга совпадает с началом выплат государством компенсации инвестиционных затрат в соответствии с графиком указанным в приложении 12 к Типовому договору проекта ГЧП в сфере жилищно-коммунального хозяйства (сети уличного освещения.</w:t>
      </w:r>
    </w:p>
    <w:bookmarkEnd w:id="5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8" w:id="5793"/>
          <w:p>
            <w:pPr>
              <w:spacing w:after="20"/>
              <w:ind w:left="20"/>
              <w:jc w:val="both"/>
            </w:pPr>
            <w:r>
              <w:rPr>
                <w:rFonts w:ascii="Times New Roman"/>
                <w:b w:val="false"/>
                <w:i w:val="false"/>
                <w:color w:val="000000"/>
                <w:sz w:val="20"/>
              </w:rPr>
              <w:t>
Подписи Сторон</w:t>
            </w:r>
          </w:p>
          <w:bookmarkEnd w:id="579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9" w:id="5794"/>
          <w:p>
            <w:pPr>
              <w:spacing w:after="20"/>
              <w:ind w:left="20"/>
              <w:jc w:val="both"/>
            </w:pPr>
            <w:r>
              <w:rPr>
                <w:rFonts w:ascii="Times New Roman"/>
                <w:b w:val="false"/>
                <w:i w:val="false"/>
                <w:color w:val="000000"/>
                <w:sz w:val="20"/>
              </w:rPr>
              <w:t>
______________________________</w:t>
            </w:r>
          </w:p>
          <w:bookmarkEnd w:id="57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0" w:id="5795"/>
          <w:p>
            <w:pPr>
              <w:spacing w:after="20"/>
              <w:ind w:left="20"/>
              <w:jc w:val="both"/>
            </w:pPr>
            <w:r>
              <w:rPr>
                <w:rFonts w:ascii="Times New Roman"/>
                <w:b w:val="false"/>
                <w:i w:val="false"/>
                <w:color w:val="000000"/>
                <w:sz w:val="20"/>
              </w:rPr>
              <w:t>
от Государственного партнера</w:t>
            </w:r>
          </w:p>
          <w:bookmarkEnd w:id="57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(сети уличного освещения)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53" w:id="5796"/>
    <w:p>
      <w:pPr>
        <w:spacing w:after="0"/>
        <w:ind w:left="0"/>
        <w:jc w:val="both"/>
      </w:pPr>
      <w:r>
        <w:rPr>
          <w:rFonts w:ascii="Times New Roman"/>
          <w:b w:val="false"/>
          <w:i w:val="false"/>
          <w:color w:val="000000"/>
          <w:sz w:val="28"/>
        </w:rPr>
        <w:t xml:space="preserve">
      </w:t>
      </w:r>
      <w:r>
        <w:rPr>
          <w:rFonts w:ascii="Times New Roman"/>
          <w:b/>
          <w:i w:val="false"/>
          <w:color w:val="000000"/>
          <w:sz w:val="28"/>
        </w:rPr>
        <w:t>Первая гарантия</w:t>
      </w:r>
    </w:p>
    <w:bookmarkEnd w:id="5796"/>
    <w:p>
      <w:pPr>
        <w:spacing w:after="0"/>
        <w:ind w:left="0"/>
        <w:jc w:val="both"/>
      </w:pPr>
      <w:bookmarkStart w:name="z6154" w:id="5797"/>
      <w:r>
        <w:rPr>
          <w:rFonts w:ascii="Times New Roman"/>
          <w:b w:val="false"/>
          <w:i w:val="false"/>
          <w:color w:val="000000"/>
          <w:sz w:val="28"/>
        </w:rPr>
        <w:t>
      ____________________________________             "___"________________ 20__ г.</w:t>
      </w:r>
    </w:p>
    <w:bookmarkEnd w:id="5797"/>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6155" w:id="5798"/>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______________ (указать организацию), в лице ____________, действующего (-ей)</w:t>
      </w:r>
    </w:p>
    <w:bookmarkEnd w:id="5798"/>
    <w:p>
      <w:pPr>
        <w:spacing w:after="0"/>
        <w:ind w:left="0"/>
        <w:jc w:val="both"/>
      </w:pPr>
      <w:r>
        <w:rPr>
          <w:rFonts w:ascii="Times New Roman"/>
          <w:b w:val="false"/>
          <w:i w:val="false"/>
          <w:color w:val="000000"/>
          <w:sz w:val="28"/>
        </w:rPr>
        <w:t>на основании _________, юридический адрес: _________, банковские реквизиты: _________,</w:t>
      </w:r>
    </w:p>
    <w:p>
      <w:pPr>
        <w:spacing w:after="0"/>
        <w:ind w:left="0"/>
        <w:jc w:val="both"/>
      </w:pPr>
      <w:bookmarkStart w:name="z6156" w:id="5799"/>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_____________ (указать наименование), в лице _________ действующего</w:t>
      </w:r>
    </w:p>
    <w:bookmarkEnd w:id="5799"/>
    <w:p>
      <w:pPr>
        <w:spacing w:after="0"/>
        <w:ind w:left="0"/>
        <w:jc w:val="both"/>
      </w:pPr>
      <w:r>
        <w:rPr>
          <w:rFonts w:ascii="Times New Roman"/>
          <w:b w:val="false"/>
          <w:i w:val="false"/>
          <w:color w:val="000000"/>
          <w:sz w:val="28"/>
        </w:rPr>
        <w:t>(-ей) на основании __________, юридический адрес: __________, банковские реквизиты:</w:t>
      </w:r>
    </w:p>
    <w:p>
      <w:pPr>
        <w:spacing w:after="0"/>
        <w:ind w:left="0"/>
        <w:jc w:val="both"/>
      </w:pPr>
      <w:r>
        <w:rPr>
          <w:rFonts w:ascii="Times New Roman"/>
          <w:b w:val="false"/>
          <w:i w:val="false"/>
          <w:color w:val="000000"/>
          <w:sz w:val="28"/>
        </w:rPr>
        <w:t>___________,</w:t>
      </w:r>
    </w:p>
    <w:p>
      <w:pPr>
        <w:spacing w:after="0"/>
        <w:ind w:left="0"/>
        <w:jc w:val="both"/>
      </w:pPr>
      <w:bookmarkStart w:name="z6157" w:id="5800"/>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"___________________" в лице</w:t>
      </w:r>
    </w:p>
    <w:bookmarkEnd w:id="5800"/>
    <w:p>
      <w:pPr>
        <w:spacing w:after="0"/>
        <w:ind w:left="0"/>
        <w:jc w:val="both"/>
      </w:pPr>
      <w:r>
        <w:rPr>
          <w:rFonts w:ascii="Times New Roman"/>
          <w:b w:val="false"/>
          <w:i w:val="false"/>
          <w:color w:val="000000"/>
          <w:sz w:val="28"/>
        </w:rPr>
        <w:t>____________, действующего (-ей) на основании _________, юридический адрес:</w:t>
      </w:r>
    </w:p>
    <w:p>
      <w:pPr>
        <w:spacing w:after="0"/>
        <w:ind w:left="0"/>
        <w:jc w:val="both"/>
      </w:pPr>
      <w:r>
        <w:rPr>
          <w:rFonts w:ascii="Times New Roman"/>
          <w:b w:val="false"/>
          <w:i w:val="false"/>
          <w:color w:val="000000"/>
          <w:sz w:val="28"/>
        </w:rPr>
        <w:t>__________, банковские реквизиты: ___________,</w:t>
      </w:r>
    </w:p>
    <w:bookmarkStart w:name="z6158" w:id="5801"/>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5801"/>
    <w:bookmarkStart w:name="z6159" w:id="5802"/>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"Доверительное управление с модернизацией сетей уличного освещения в __________ (указать наименование и местонахождение населенного пункта) от "___" _______ 20__ года № _____, с учетом всех изменений и дополнений (далее – Типовой договор), на сумму __________ (указать прописью) тенге, сроком до "___" _______ 20__ года; </w:t>
      </w:r>
    </w:p>
    <w:bookmarkEnd w:id="5802"/>
    <w:bookmarkStart w:name="z6160" w:id="5803"/>
    <w:p>
      <w:pPr>
        <w:spacing w:after="0"/>
        <w:ind w:left="0"/>
        <w:jc w:val="both"/>
      </w:pPr>
      <w:r>
        <w:rPr>
          <w:rFonts w:ascii="Times New Roman"/>
          <w:b w:val="false"/>
          <w:i w:val="false"/>
          <w:color w:val="000000"/>
          <w:sz w:val="28"/>
        </w:rPr>
        <w:t>
      заключенный между "финансовой организацией" и Частным партнером Типовой договор о предоставлении Первой гарантии от "___" ____ 20__ года № ___:</w:t>
      </w:r>
    </w:p>
    <w:bookmarkEnd w:id="5803"/>
    <w:bookmarkStart w:name="z6161" w:id="5804"/>
    <w:p>
      <w:pPr>
        <w:spacing w:after="0"/>
        <w:ind w:left="0"/>
        <w:jc w:val="both"/>
      </w:pPr>
      <w:r>
        <w:rPr>
          <w:rFonts w:ascii="Times New Roman"/>
          <w:b w:val="false"/>
          <w:i w:val="false"/>
          <w:color w:val="000000"/>
          <w:sz w:val="28"/>
        </w:rPr>
        <w:t xml:space="preserve">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одной десятой процента от стоимости предполагаемых инвестиций по Типовому договору, в случае неисполнения или ненадлежащего исполнения Частным партнером перед Государственным партнером обязательств по Типовому договору. </w:t>
      </w:r>
    </w:p>
    <w:bookmarkEnd w:id="5804"/>
    <w:bookmarkStart w:name="z6162" w:id="5805"/>
    <w:p>
      <w:pPr>
        <w:spacing w:after="0"/>
        <w:ind w:left="0"/>
        <w:jc w:val="both"/>
      </w:pPr>
      <w:r>
        <w:rPr>
          <w:rFonts w:ascii="Times New Roman"/>
          <w:b w:val="false"/>
          <w:i w:val="false"/>
          <w:color w:val="000000"/>
          <w:sz w:val="28"/>
        </w:rPr>
        <w:t xml:space="preserve">
      2. Требования Государственного партнера по Первой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5805"/>
    <w:bookmarkStart w:name="z6163" w:id="5806"/>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Первой гарантии. </w:t>
      </w:r>
    </w:p>
    <w:bookmarkEnd w:id="5806"/>
    <w:bookmarkStart w:name="z6164" w:id="5807"/>
    <w:p>
      <w:pPr>
        <w:spacing w:after="0"/>
        <w:ind w:left="0"/>
        <w:jc w:val="both"/>
      </w:pPr>
      <w:r>
        <w:rPr>
          <w:rFonts w:ascii="Times New Roman"/>
          <w:b w:val="false"/>
          <w:i w:val="false"/>
          <w:color w:val="000000"/>
          <w:sz w:val="28"/>
        </w:rPr>
        <w:t>
      4. Первая гарантия вступает в силу с момента письменного акцепта Государственным партнером и действует до "___" __________ 20__ года и истекает в дату выдачи Гарантии по модернизации (или в дату расторжения в зависимости от того, какая из дат наступила раньше).</w:t>
      </w:r>
    </w:p>
    <w:bookmarkEnd w:id="5807"/>
    <w:bookmarkStart w:name="z6165" w:id="5808"/>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5808"/>
    <w:bookmarkStart w:name="z6166" w:id="5809"/>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5809"/>
    <w:p>
      <w:pPr>
        <w:spacing w:after="0"/>
        <w:ind w:left="0"/>
        <w:jc w:val="both"/>
      </w:pPr>
      <w:bookmarkStart w:name="z6167" w:id="5810"/>
      <w:r>
        <w:rPr>
          <w:rFonts w:ascii="Times New Roman"/>
          <w:b w:val="false"/>
          <w:i w:val="false"/>
          <w:color w:val="000000"/>
          <w:sz w:val="28"/>
        </w:rPr>
        <w:t>
      ________________________________________________________________________________</w:t>
      </w:r>
    </w:p>
    <w:bookmarkEnd w:id="5810"/>
    <w:p>
      <w:pPr>
        <w:spacing w:after="0"/>
        <w:ind w:left="0"/>
        <w:jc w:val="both"/>
      </w:pPr>
      <w:r>
        <w:rPr>
          <w:rFonts w:ascii="Times New Roman"/>
          <w:b w:val="false"/>
          <w:i/>
          <w:color w:val="000000"/>
          <w:sz w:val="28"/>
        </w:rPr>
        <w:t>П</w:t>
      </w:r>
      <w:r>
        <w:rPr>
          <w:rFonts w:ascii="Times New Roman"/>
          <w:b w:val="false"/>
          <w:i/>
          <w:color w:val="000000"/>
          <w:sz w:val="28"/>
        </w:rPr>
        <w:t xml:space="preserve">одпись уполномоченного лица и печать Гаранта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8" w:id="5811"/>
          <w:p>
            <w:pPr>
              <w:spacing w:after="20"/>
              <w:ind w:left="20"/>
              <w:jc w:val="both"/>
            </w:pPr>
            <w:r>
              <w:rPr>
                <w:rFonts w:ascii="Times New Roman"/>
                <w:b w:val="false"/>
                <w:i w:val="false"/>
                <w:color w:val="000000"/>
                <w:sz w:val="20"/>
              </w:rPr>
              <w:t>
Подписи Сторон</w:t>
            </w:r>
          </w:p>
          <w:bookmarkEnd w:id="581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в сфере жилищно-коммунального хозяйства</w:t>
            </w:r>
            <w:r>
              <w:br/>
            </w:r>
            <w:r>
              <w:rPr>
                <w:rFonts w:ascii="Times New Roman"/>
                <w:b w:val="false"/>
                <w:i w:val="false"/>
                <w:color w:val="000000"/>
                <w:sz w:val="20"/>
              </w:rPr>
              <w:t>(сети уличного освещения)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79" w:id="5812"/>
    <w:p>
      <w:pPr>
        <w:spacing w:after="0"/>
        <w:ind w:left="0"/>
        <w:jc w:val="left"/>
      </w:pPr>
      <w:r>
        <w:rPr>
          <w:rFonts w:ascii="Times New Roman"/>
          <w:b/>
          <w:i w:val="false"/>
          <w:color w:val="000000"/>
        </w:rPr>
        <w:t xml:space="preserve"> Описание имущественного комплекса</w:t>
      </w:r>
    </w:p>
    <w:bookmarkEnd w:id="5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0" w:id="5813"/>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58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1" w:id="5814"/>
          <w:p>
            <w:pPr>
              <w:spacing w:after="20"/>
              <w:ind w:left="20"/>
              <w:jc w:val="both"/>
            </w:pPr>
            <w:r>
              <w:rPr>
                <w:rFonts w:ascii="Times New Roman"/>
                <w:b w:val="false"/>
                <w:i w:val="false"/>
                <w:color w:val="000000"/>
                <w:sz w:val="20"/>
              </w:rPr>
              <w:t>
1</w:t>
            </w:r>
          </w:p>
          <w:bookmarkEnd w:id="58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право временного безвозмездного землепользования неразрывно связанных с сетями уличного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от "__"__________,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2" w:id="5815"/>
          <w:p>
            <w:pPr>
              <w:spacing w:after="20"/>
              <w:ind w:left="20"/>
              <w:jc w:val="both"/>
            </w:pPr>
            <w:r>
              <w:rPr>
                <w:rFonts w:ascii="Times New Roman"/>
                <w:b w:val="false"/>
                <w:i w:val="false"/>
                <w:color w:val="000000"/>
                <w:sz w:val="20"/>
              </w:rPr>
              <w:t>
2</w:t>
            </w:r>
          </w:p>
          <w:bookmarkEnd w:id="58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3" w:id="5816"/>
          <w:p>
            <w:pPr>
              <w:spacing w:after="20"/>
              <w:ind w:left="20"/>
              <w:jc w:val="both"/>
            </w:pPr>
            <w:r>
              <w:rPr>
                <w:rFonts w:ascii="Times New Roman"/>
                <w:b w:val="false"/>
                <w:i w:val="false"/>
                <w:color w:val="000000"/>
                <w:sz w:val="20"/>
              </w:rPr>
              <w:t>
3</w:t>
            </w:r>
          </w:p>
          <w:bookmarkEnd w:id="58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безвозмездного землепользования земельными участками неразрывно связанных с сетями уличного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4" w:id="5817"/>
          <w:p>
            <w:pPr>
              <w:spacing w:after="20"/>
              <w:ind w:left="20"/>
              <w:jc w:val="both"/>
            </w:pPr>
            <w:r>
              <w:rPr>
                <w:rFonts w:ascii="Times New Roman"/>
                <w:b w:val="false"/>
                <w:i w:val="false"/>
                <w:color w:val="000000"/>
                <w:sz w:val="20"/>
              </w:rPr>
              <w:t>
4</w:t>
            </w:r>
          </w:p>
          <w:bookmarkEnd w:id="58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5" w:id="5818"/>
          <w:p>
            <w:pPr>
              <w:spacing w:after="20"/>
              <w:ind w:left="20"/>
              <w:jc w:val="both"/>
            </w:pPr>
            <w:r>
              <w:rPr>
                <w:rFonts w:ascii="Times New Roman"/>
                <w:b w:val="false"/>
                <w:i w:val="false"/>
                <w:color w:val="000000"/>
                <w:sz w:val="20"/>
              </w:rPr>
              <w:t>
5</w:t>
            </w:r>
          </w:p>
          <w:bookmarkEnd w:id="58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границ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6" w:id="5819"/>
          <w:p>
            <w:pPr>
              <w:spacing w:after="20"/>
              <w:ind w:left="20"/>
              <w:jc w:val="both"/>
            </w:pPr>
            <w:r>
              <w:rPr>
                <w:rFonts w:ascii="Times New Roman"/>
                <w:b w:val="false"/>
                <w:i w:val="false"/>
                <w:color w:val="000000"/>
                <w:sz w:val="20"/>
              </w:rPr>
              <w:t>
6</w:t>
            </w:r>
          </w:p>
          <w:bookmarkEnd w:id="58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7" w:id="5820"/>
          <w:p>
            <w:pPr>
              <w:spacing w:after="20"/>
              <w:ind w:left="20"/>
              <w:jc w:val="both"/>
            </w:pPr>
            <w:r>
              <w:rPr>
                <w:rFonts w:ascii="Times New Roman"/>
                <w:b w:val="false"/>
                <w:i w:val="false"/>
                <w:color w:val="000000"/>
                <w:sz w:val="20"/>
              </w:rPr>
              <w:t>
7</w:t>
            </w:r>
          </w:p>
          <w:bookmarkEnd w:id="58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земельных участков неразрывно связанных с сетями уличного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8" w:id="5821"/>
          <w:p>
            <w:pPr>
              <w:spacing w:after="20"/>
              <w:ind w:left="20"/>
              <w:jc w:val="both"/>
            </w:pPr>
            <w:r>
              <w:rPr>
                <w:rFonts w:ascii="Times New Roman"/>
                <w:b w:val="false"/>
                <w:i w:val="false"/>
                <w:color w:val="000000"/>
                <w:sz w:val="20"/>
              </w:rPr>
              <w:t>
8</w:t>
            </w:r>
          </w:p>
          <w:bookmarkEnd w:id="58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земельных участков неразрывно связанных с сетями уличного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9" w:id="5822"/>
          <w:p>
            <w:pPr>
              <w:spacing w:after="20"/>
              <w:ind w:left="20"/>
              <w:jc w:val="both"/>
            </w:pPr>
            <w:r>
              <w:rPr>
                <w:rFonts w:ascii="Times New Roman"/>
                <w:b w:val="false"/>
                <w:i w:val="false"/>
                <w:color w:val="000000"/>
                <w:sz w:val="20"/>
              </w:rPr>
              <w:t>
9</w:t>
            </w:r>
          </w:p>
          <w:bookmarkEnd w:id="58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Сети уличного освещения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км (указать протяженность)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Опоры ___ (указать необходимое)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шт.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______ (указать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штук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3" w:id="5823"/>
          <w:p>
            <w:pPr>
              <w:spacing w:after="20"/>
              <w:ind w:left="20"/>
              <w:jc w:val="both"/>
            </w:pPr>
            <w:r>
              <w:rPr>
                <w:rFonts w:ascii="Times New Roman"/>
                <w:b w:val="false"/>
                <w:i w:val="false"/>
                <w:color w:val="000000"/>
                <w:sz w:val="20"/>
              </w:rPr>
              <w:t>
Подписи Сторон</w:t>
            </w:r>
          </w:p>
          <w:bookmarkEnd w:id="582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4" w:id="5824"/>
          <w:p>
            <w:pPr>
              <w:spacing w:after="20"/>
              <w:ind w:left="20"/>
              <w:jc w:val="both"/>
            </w:pPr>
            <w:r>
              <w:rPr>
                <w:rFonts w:ascii="Times New Roman"/>
                <w:b w:val="false"/>
                <w:i w:val="false"/>
                <w:color w:val="000000"/>
                <w:sz w:val="20"/>
              </w:rPr>
              <w:t>
______________________________</w:t>
            </w:r>
          </w:p>
          <w:bookmarkEnd w:id="58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5" w:id="5825"/>
          <w:p>
            <w:pPr>
              <w:spacing w:after="20"/>
              <w:ind w:left="20"/>
              <w:jc w:val="both"/>
            </w:pPr>
            <w:r>
              <w:rPr>
                <w:rFonts w:ascii="Times New Roman"/>
                <w:b w:val="false"/>
                <w:i w:val="false"/>
                <w:color w:val="000000"/>
                <w:sz w:val="20"/>
              </w:rPr>
              <w:t>
от Государственного партнера</w:t>
            </w:r>
          </w:p>
          <w:bookmarkEnd w:id="58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(сети уличного освещения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98" w:id="5826"/>
    <w:p>
      <w:pPr>
        <w:spacing w:after="0"/>
        <w:ind w:left="0"/>
        <w:jc w:val="left"/>
      </w:pPr>
      <w:r>
        <w:rPr>
          <w:rFonts w:ascii="Times New Roman"/>
          <w:b/>
          <w:i w:val="false"/>
          <w:color w:val="000000"/>
        </w:rPr>
        <w:t xml:space="preserve"> Источники финансирования</w:t>
      </w:r>
    </w:p>
    <w:bookmarkEnd w:id="5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9" w:id="5827"/>
          <w:p>
            <w:pPr>
              <w:spacing w:after="20"/>
              <w:ind w:left="20"/>
              <w:jc w:val="both"/>
            </w:pPr>
            <w:r>
              <w:rPr>
                <w:rFonts w:ascii="Times New Roman"/>
                <w:b w:val="false"/>
                <w:i w:val="false"/>
                <w:color w:val="000000"/>
                <w:sz w:val="20"/>
              </w:rPr>
              <w:t>
</w:t>
            </w:r>
            <w:r>
              <w:rPr>
                <w:rFonts w:ascii="Times New Roman"/>
                <w:b/>
                <w:i w:val="false"/>
                <w:color w:val="000000"/>
                <w:sz w:val="20"/>
              </w:rPr>
              <w:t>Источники финансирования Проекта</w:t>
            </w:r>
          </w:p>
          <w:bookmarkEnd w:id="5827"/>
          <w:p>
            <w:pPr>
              <w:spacing w:after="20"/>
              <w:ind w:left="20"/>
              <w:jc w:val="both"/>
            </w:pPr>
            <w:r>
              <w:rPr>
                <w:rFonts w:ascii="Times New Roman"/>
                <w:b w:val="false"/>
                <w:i w:val="false"/>
                <w:color w:val="000000"/>
                <w:sz w:val="20"/>
              </w:rPr>
              <w:t>
</w:t>
            </w:r>
            <w:r>
              <w:rPr>
                <w:rFonts w:ascii="Times New Roman"/>
                <w:b/>
                <w:i w:val="false"/>
                <w:color w:val="000000"/>
                <w:sz w:val="20"/>
              </w:rPr>
              <w:t>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0" w:id="5828"/>
          <w:p>
            <w:pPr>
              <w:spacing w:after="20"/>
              <w:ind w:left="20"/>
              <w:jc w:val="both"/>
            </w:pPr>
            <w:r>
              <w:rPr>
                <w:rFonts w:ascii="Times New Roman"/>
                <w:b w:val="false"/>
                <w:i w:val="false"/>
                <w:color w:val="000000"/>
                <w:sz w:val="20"/>
              </w:rPr>
              <w:t>
</w:t>
            </w:r>
            <w:r>
              <w:rPr>
                <w:rFonts w:ascii="Times New Roman"/>
                <w:b/>
                <w:i w:val="false"/>
                <w:color w:val="000000"/>
                <w:sz w:val="20"/>
              </w:rPr>
              <w:t xml:space="preserve">Собственные средства Частного партнера –___% от стоимости модернизации Объекта ГЧП. </w:t>
            </w:r>
          </w:p>
          <w:bookmarkEnd w:id="5828"/>
          <w:p>
            <w:pPr>
              <w:spacing w:after="20"/>
              <w:ind w:left="20"/>
              <w:jc w:val="both"/>
            </w:pPr>
            <w:r>
              <w:rPr>
                <w:rFonts w:ascii="Times New Roman"/>
                <w:b w:val="false"/>
                <w:i w:val="false"/>
                <w:color w:val="000000"/>
                <w:sz w:val="20"/>
              </w:rPr>
              <w:t>
</w:t>
            </w:r>
            <w:r>
              <w:rPr>
                <w:rFonts w:ascii="Times New Roman"/>
                <w:b/>
                <w:i w:val="false"/>
                <w:color w:val="000000"/>
                <w:sz w:val="20"/>
              </w:rPr>
              <w:t>Заемные средства –___% от стоимости модернизации Объекта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1" w:id="5829"/>
          <w:p>
            <w:pPr>
              <w:spacing w:after="20"/>
              <w:ind w:left="20"/>
              <w:jc w:val="both"/>
            </w:pPr>
            <w:r>
              <w:rPr>
                <w:rFonts w:ascii="Times New Roman"/>
                <w:b w:val="false"/>
                <w:i w:val="false"/>
                <w:color w:val="000000"/>
                <w:sz w:val="20"/>
              </w:rPr>
              <w:t>
Сроки финансирования</w:t>
            </w:r>
          </w:p>
          <w:bookmarkEnd w:id="58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сроком на __ лет.</w:t>
            </w:r>
          </w:p>
          <w:p>
            <w:pPr>
              <w:spacing w:after="20"/>
              <w:ind w:left="20"/>
              <w:jc w:val="both"/>
            </w:pPr>
            <w:r>
              <w:rPr>
                <w:rFonts w:ascii="Times New Roman"/>
                <w:b w:val="false"/>
                <w:i w:val="false"/>
                <w:color w:val="000000"/>
                <w:sz w:val="20"/>
              </w:rPr>
              <w:t>
Льготный период (в период модернизации) – ___ 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2" w:id="5830"/>
          <w:p>
            <w:pPr>
              <w:spacing w:after="20"/>
              <w:ind w:left="20"/>
              <w:jc w:val="both"/>
            </w:pPr>
            <w:r>
              <w:rPr>
                <w:rFonts w:ascii="Times New Roman"/>
                <w:b w:val="false"/>
                <w:i w:val="false"/>
                <w:color w:val="000000"/>
                <w:sz w:val="20"/>
              </w:rPr>
              <w:t>
График финансирования</w:t>
            </w:r>
          </w:p>
          <w:bookmarkEnd w:id="58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3" w:id="5831"/>
          <w:p>
            <w:pPr>
              <w:spacing w:after="20"/>
              <w:ind w:left="20"/>
              <w:jc w:val="both"/>
            </w:pPr>
            <w:r>
              <w:rPr>
                <w:rFonts w:ascii="Times New Roman"/>
                <w:b w:val="false"/>
                <w:i w:val="false"/>
                <w:color w:val="000000"/>
                <w:sz w:val="20"/>
              </w:rPr>
              <w:t>
Подписи Сторон</w:t>
            </w:r>
          </w:p>
          <w:bookmarkEnd w:id="583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4" w:id="5832"/>
          <w:p>
            <w:pPr>
              <w:spacing w:after="20"/>
              <w:ind w:left="20"/>
              <w:jc w:val="both"/>
            </w:pPr>
            <w:r>
              <w:rPr>
                <w:rFonts w:ascii="Times New Roman"/>
                <w:b w:val="false"/>
                <w:i w:val="false"/>
                <w:color w:val="000000"/>
                <w:sz w:val="20"/>
              </w:rPr>
              <w:t>
______________________________</w:t>
            </w:r>
          </w:p>
          <w:bookmarkEnd w:id="58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5" w:id="5833"/>
          <w:p>
            <w:pPr>
              <w:spacing w:after="20"/>
              <w:ind w:left="20"/>
              <w:jc w:val="both"/>
            </w:pPr>
            <w:r>
              <w:rPr>
                <w:rFonts w:ascii="Times New Roman"/>
                <w:b w:val="false"/>
                <w:i w:val="false"/>
                <w:color w:val="000000"/>
                <w:sz w:val="20"/>
              </w:rPr>
              <w:t>
от Государственного партнера</w:t>
            </w:r>
          </w:p>
          <w:bookmarkEnd w:id="58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(сети уличного освещения)</w:t>
            </w:r>
          </w:p>
        </w:tc>
      </w:tr>
    </w:tbl>
    <w:bookmarkStart w:name="z6207" w:id="5834"/>
    <w:p>
      <w:pPr>
        <w:spacing w:after="0"/>
        <w:ind w:left="0"/>
        <w:jc w:val="both"/>
      </w:pPr>
      <w:r>
        <w:rPr>
          <w:rFonts w:ascii="Times New Roman"/>
          <w:b w:val="false"/>
          <w:i w:val="false"/>
          <w:color w:val="000000"/>
          <w:sz w:val="28"/>
        </w:rPr>
        <w:t xml:space="preserve">
      </w:t>
      </w:r>
      <w:r>
        <w:rPr>
          <w:rFonts w:ascii="Times New Roman"/>
          <w:b/>
          <w:i w:val="false"/>
          <w:color w:val="000000"/>
          <w:sz w:val="28"/>
        </w:rPr>
        <w:t>Институциональная схема управления проектом ГЧП</w:t>
      </w:r>
    </w:p>
    <w:bookmarkEnd w:id="5834"/>
    <w:bookmarkStart w:name="z6208" w:id="5835"/>
    <w:p>
      <w:pPr>
        <w:spacing w:after="0"/>
        <w:ind w:left="0"/>
        <w:jc w:val="both"/>
      </w:pPr>
      <w:r>
        <w:rPr>
          <w:rFonts w:ascii="Times New Roman"/>
          <w:b w:val="false"/>
          <w:i w:val="false"/>
          <w:color w:val="000000"/>
          <w:sz w:val="28"/>
        </w:rPr>
        <w:t xml:space="preserve">
      План реализации Проекта ГЧП включает следующие стадии: </w:t>
      </w:r>
    </w:p>
    <w:bookmarkEnd w:id="5835"/>
    <w:bookmarkStart w:name="z6209" w:id="5836"/>
    <w:p>
      <w:pPr>
        <w:spacing w:after="0"/>
        <w:ind w:left="0"/>
        <w:jc w:val="both"/>
      </w:pPr>
      <w:r>
        <w:rPr>
          <w:rFonts w:ascii="Times New Roman"/>
          <w:b w:val="false"/>
          <w:i w:val="false"/>
          <w:color w:val="000000"/>
          <w:sz w:val="28"/>
        </w:rPr>
        <w:t xml:space="preserve">
      І. Инвестиционный период; </w:t>
      </w:r>
    </w:p>
    <w:bookmarkEnd w:id="5836"/>
    <w:bookmarkStart w:name="z6210" w:id="5837"/>
    <w:p>
      <w:pPr>
        <w:spacing w:after="0"/>
        <w:ind w:left="0"/>
        <w:jc w:val="both"/>
      </w:pPr>
      <w:r>
        <w:rPr>
          <w:rFonts w:ascii="Times New Roman"/>
          <w:b w:val="false"/>
          <w:i w:val="false"/>
          <w:color w:val="000000"/>
          <w:sz w:val="28"/>
        </w:rPr>
        <w:t xml:space="preserve">
      ІІ. Постинвестиционный период. </w:t>
      </w:r>
    </w:p>
    <w:bookmarkEnd w:id="5837"/>
    <w:bookmarkStart w:name="z6211" w:id="5838"/>
    <w:p>
      <w:pPr>
        <w:spacing w:after="0"/>
        <w:ind w:left="0"/>
        <w:jc w:val="both"/>
      </w:pPr>
      <w:r>
        <w:rPr>
          <w:rFonts w:ascii="Times New Roman"/>
          <w:b w:val="false"/>
          <w:i w:val="false"/>
          <w:color w:val="000000"/>
          <w:sz w:val="28"/>
        </w:rPr>
        <w:t xml:space="preserve">
      Схема управления Проектом ГЧП в инвестиционный период приведена на рисунке 1. </w:t>
      </w:r>
    </w:p>
    <w:bookmarkEnd w:id="5838"/>
    <w:bookmarkStart w:name="z6212" w:id="5839"/>
    <w:p>
      <w:pPr>
        <w:spacing w:after="0"/>
        <w:ind w:left="0"/>
        <w:jc w:val="both"/>
      </w:pPr>
      <w:r>
        <w:rPr>
          <w:rFonts w:ascii="Times New Roman"/>
          <w:b w:val="false"/>
          <w:i w:val="false"/>
          <w:color w:val="000000"/>
          <w:sz w:val="28"/>
        </w:rPr>
        <w:t xml:space="preserve">
      </w:t>
      </w:r>
    </w:p>
    <w:bookmarkEnd w:id="5839"/>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13" w:id="5840"/>
    <w:p>
      <w:pPr>
        <w:spacing w:after="0"/>
        <w:ind w:left="0"/>
        <w:jc w:val="both"/>
      </w:pPr>
      <w:r>
        <w:rPr>
          <w:rFonts w:ascii="Times New Roman"/>
          <w:b w:val="false"/>
          <w:i w:val="false"/>
          <w:color w:val="000000"/>
          <w:sz w:val="28"/>
        </w:rPr>
        <w:t>
      *</w:t>
      </w:r>
      <w:r>
        <w:rPr>
          <w:rFonts w:ascii="Times New Roman"/>
          <w:b w:val="false"/>
          <w:i/>
          <w:color w:val="000000"/>
          <w:sz w:val="28"/>
        </w:rPr>
        <w:t xml:space="preserve">указать в случае участия в проекте </w:t>
      </w:r>
    </w:p>
    <w:bookmarkEnd w:id="5840"/>
    <w:bookmarkStart w:name="z6214" w:id="5841"/>
    <w:p>
      <w:pPr>
        <w:spacing w:after="0"/>
        <w:ind w:left="0"/>
        <w:jc w:val="both"/>
      </w:pPr>
      <w:r>
        <w:rPr>
          <w:rFonts w:ascii="Times New Roman"/>
          <w:b w:val="false"/>
          <w:i w:val="false"/>
          <w:color w:val="000000"/>
          <w:sz w:val="28"/>
        </w:rPr>
        <w:t>
      Рисунок 1. Организационная схема управления Проектом ГЧП на этапе модернизация</w:t>
      </w:r>
    </w:p>
    <w:bookmarkEnd w:id="5841"/>
    <w:bookmarkStart w:name="z6215" w:id="5842"/>
    <w:p>
      <w:pPr>
        <w:spacing w:after="0"/>
        <w:ind w:left="0"/>
        <w:jc w:val="both"/>
      </w:pPr>
      <w:r>
        <w:rPr>
          <w:rFonts w:ascii="Times New Roman"/>
          <w:b w:val="false"/>
          <w:i w:val="false"/>
          <w:color w:val="000000"/>
          <w:sz w:val="28"/>
        </w:rPr>
        <w:t>
      В соответствии со схемой предусмотрены следующие функции участников проекта:</w:t>
      </w:r>
    </w:p>
    <w:bookmarkEnd w:id="5842"/>
    <w:bookmarkStart w:name="z6216" w:id="5843"/>
    <w:p>
      <w:pPr>
        <w:spacing w:after="0"/>
        <w:ind w:left="0"/>
        <w:jc w:val="both"/>
      </w:pPr>
      <w:r>
        <w:rPr>
          <w:rFonts w:ascii="Times New Roman"/>
          <w:b w:val="false"/>
          <w:i w:val="false"/>
          <w:color w:val="000000"/>
          <w:sz w:val="28"/>
        </w:rPr>
        <w:t>
      Государственный партнер – осуществляет контроль над исполнением Типового договора, принимает на себя обязательства в соответствии с Типовым договором, включая предоставление необходимых для модернизации Имущественного комплекса и подведение соответствующей инженерно-коммуникационной инфраструктуры;</w:t>
      </w:r>
    </w:p>
    <w:bookmarkEnd w:id="5843"/>
    <w:bookmarkStart w:name="z6217" w:id="5844"/>
    <w:p>
      <w:pPr>
        <w:spacing w:after="0"/>
        <w:ind w:left="0"/>
        <w:jc w:val="both"/>
      </w:pPr>
      <w:r>
        <w:rPr>
          <w:rFonts w:ascii="Times New Roman"/>
          <w:b w:val="false"/>
          <w:i w:val="false"/>
          <w:color w:val="000000"/>
          <w:sz w:val="28"/>
        </w:rPr>
        <w:t>
      Частный партнер (проектная компания) – обеспечивает финансирование модернизации Объекта ГЧП, проведение проектно-изыскательских работ по проекту, непосредственно саму модернизацию "под ключ", введение в эксплуатацию, а также выполняет другие обязательства, предусмотренные Типовым договором;</w:t>
      </w:r>
    </w:p>
    <w:bookmarkEnd w:id="5844"/>
    <w:bookmarkStart w:name="z6218" w:id="5845"/>
    <w:p>
      <w:pPr>
        <w:spacing w:after="0"/>
        <w:ind w:left="0"/>
        <w:jc w:val="both"/>
      </w:pPr>
      <w:r>
        <w:rPr>
          <w:rFonts w:ascii="Times New Roman"/>
          <w:b w:val="false"/>
          <w:i w:val="false"/>
          <w:color w:val="000000"/>
          <w:sz w:val="28"/>
        </w:rPr>
        <w:t>
      Инвестор – обеспечивает капитализацию проектной компании до уровня ___% от стоимости модернизации Объекта ГЧП;</w:t>
      </w:r>
    </w:p>
    <w:bookmarkEnd w:id="5845"/>
    <w:bookmarkStart w:name="z6219" w:id="5846"/>
    <w:p>
      <w:pPr>
        <w:spacing w:after="0"/>
        <w:ind w:left="0"/>
        <w:jc w:val="both"/>
      </w:pPr>
      <w:r>
        <w:rPr>
          <w:rFonts w:ascii="Times New Roman"/>
          <w:b w:val="false"/>
          <w:i w:val="false"/>
          <w:color w:val="000000"/>
          <w:sz w:val="28"/>
        </w:rPr>
        <w:t>
      Рынок капитала – международные финансовые организации, банки второго уровня или национальные компании, привлекаемые Частным партнером, которые предоставляют денежные средства для реализации проекта на основании кредитного соглашения (условия привлечения займа, погашение основной суммы и процентов по кредиту) в размере ___% от стоимости модернизации Объекта ГЧП;</w:t>
      </w:r>
    </w:p>
    <w:bookmarkEnd w:id="5846"/>
    <w:bookmarkStart w:name="z6220" w:id="5847"/>
    <w:p>
      <w:pPr>
        <w:spacing w:after="0"/>
        <w:ind w:left="0"/>
        <w:jc w:val="both"/>
      </w:pPr>
      <w:r>
        <w:rPr>
          <w:rFonts w:ascii="Times New Roman"/>
          <w:b w:val="false"/>
          <w:i w:val="false"/>
          <w:color w:val="000000"/>
          <w:sz w:val="28"/>
        </w:rPr>
        <w:t>
      АО "ФРП "Даму" – субсидирует части ставки по долгосрочному займу в размере ___% в течение ___ месяцев в период модернизации согласно законодательству;</w:t>
      </w:r>
    </w:p>
    <w:bookmarkEnd w:id="5847"/>
    <w:bookmarkStart w:name="z6221" w:id="5848"/>
    <w:p>
      <w:pPr>
        <w:spacing w:after="0"/>
        <w:ind w:left="0"/>
        <w:jc w:val="both"/>
      </w:pPr>
      <w:r>
        <w:rPr>
          <w:rFonts w:ascii="Times New Roman"/>
          <w:b w:val="false"/>
          <w:i w:val="false"/>
          <w:color w:val="000000"/>
          <w:sz w:val="28"/>
        </w:rPr>
        <w:t>
      Генеральный подрядчик – осуществляет модернизацию Объекта ГЧП "под ключ";</w:t>
      </w:r>
    </w:p>
    <w:bookmarkEnd w:id="5848"/>
    <w:bookmarkStart w:name="z6222" w:id="5849"/>
    <w:p>
      <w:pPr>
        <w:spacing w:after="0"/>
        <w:ind w:left="0"/>
        <w:jc w:val="both"/>
      </w:pPr>
      <w:r>
        <w:rPr>
          <w:rFonts w:ascii="Times New Roman"/>
          <w:b w:val="false"/>
          <w:i w:val="false"/>
          <w:color w:val="000000"/>
          <w:sz w:val="28"/>
        </w:rPr>
        <w:t>
      Подрядчик (проектировщик) – проводит проектно-изыскательские работы и предоставляет проектно-сметную документацию по модернизации Объекта ГЧП;</w:t>
      </w:r>
    </w:p>
    <w:bookmarkEnd w:id="5849"/>
    <w:bookmarkStart w:name="z6223" w:id="5850"/>
    <w:p>
      <w:pPr>
        <w:spacing w:after="0"/>
        <w:ind w:left="0"/>
        <w:jc w:val="both"/>
      </w:pPr>
      <w:r>
        <w:rPr>
          <w:rFonts w:ascii="Times New Roman"/>
          <w:b w:val="false"/>
          <w:i w:val="false"/>
          <w:color w:val="000000"/>
          <w:sz w:val="28"/>
        </w:rPr>
        <w:t>
      Субподрядчики – выполняют работы по заказу Генерального подрядчика.</w:t>
      </w:r>
    </w:p>
    <w:bookmarkEnd w:id="5850"/>
    <w:bookmarkStart w:name="z6224" w:id="5851"/>
    <w:p>
      <w:pPr>
        <w:spacing w:after="0"/>
        <w:ind w:left="0"/>
        <w:jc w:val="both"/>
      </w:pPr>
      <w:r>
        <w:rPr>
          <w:rFonts w:ascii="Times New Roman"/>
          <w:b w:val="false"/>
          <w:i w:val="false"/>
          <w:color w:val="000000"/>
          <w:sz w:val="28"/>
        </w:rPr>
        <w:t xml:space="preserve">
      Схема управления Проектом ГЧП в постинвестиционный период приведене на рисунке 2. </w:t>
      </w:r>
    </w:p>
    <w:bookmarkEnd w:id="5851"/>
    <w:bookmarkStart w:name="z6225" w:id="5852"/>
    <w:p>
      <w:pPr>
        <w:spacing w:after="0"/>
        <w:ind w:left="0"/>
        <w:jc w:val="both"/>
      </w:pPr>
      <w:r>
        <w:rPr>
          <w:rFonts w:ascii="Times New Roman"/>
          <w:b w:val="false"/>
          <w:i w:val="false"/>
          <w:color w:val="000000"/>
          <w:sz w:val="28"/>
        </w:rPr>
        <w:t xml:space="preserve">
      </w:t>
      </w:r>
    </w:p>
    <w:bookmarkEnd w:id="5852"/>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26" w:id="5853"/>
    <w:p>
      <w:pPr>
        <w:spacing w:after="0"/>
        <w:ind w:left="0"/>
        <w:jc w:val="both"/>
      </w:pPr>
      <w:r>
        <w:rPr>
          <w:rFonts w:ascii="Times New Roman"/>
          <w:b w:val="false"/>
          <w:i w:val="false"/>
          <w:color w:val="000000"/>
          <w:sz w:val="28"/>
        </w:rPr>
        <w:t>
      *</w:t>
      </w:r>
      <w:r>
        <w:rPr>
          <w:rFonts w:ascii="Times New Roman"/>
          <w:b w:val="false"/>
          <w:i/>
          <w:color w:val="000000"/>
          <w:sz w:val="28"/>
        </w:rPr>
        <w:t>указать в случае участия в проекте</w:t>
      </w:r>
      <w:r>
        <w:rPr>
          <w:rFonts w:ascii="Times New Roman"/>
          <w:b w:val="false"/>
          <w:i w:val="false"/>
          <w:color w:val="000000"/>
          <w:sz w:val="28"/>
        </w:rPr>
        <w:t xml:space="preserve"> </w:t>
      </w:r>
    </w:p>
    <w:bookmarkEnd w:id="5853"/>
    <w:bookmarkStart w:name="z6227" w:id="5854"/>
    <w:p>
      <w:pPr>
        <w:spacing w:after="0"/>
        <w:ind w:left="0"/>
        <w:jc w:val="both"/>
      </w:pPr>
      <w:r>
        <w:rPr>
          <w:rFonts w:ascii="Times New Roman"/>
          <w:b w:val="false"/>
          <w:i w:val="false"/>
          <w:color w:val="000000"/>
          <w:sz w:val="28"/>
        </w:rPr>
        <w:t>
      Рисунок 2. Организационная схема управления Проектом ГЧП на стадии эксплуатации</w:t>
      </w:r>
    </w:p>
    <w:bookmarkEnd w:id="5854"/>
    <w:bookmarkStart w:name="z6228" w:id="5855"/>
    <w:p>
      <w:pPr>
        <w:spacing w:after="0"/>
        <w:ind w:left="0"/>
        <w:jc w:val="both"/>
      </w:pPr>
      <w:r>
        <w:rPr>
          <w:rFonts w:ascii="Times New Roman"/>
          <w:b w:val="false"/>
          <w:i w:val="false"/>
          <w:color w:val="000000"/>
          <w:sz w:val="28"/>
        </w:rPr>
        <w:t>
      Государственный партнер – осуществляет контроль за выполнением Частным партнером обязательств по эксплуатации Объекта ГЧП (включая содержание сетей уличного освещения, материальное обеспечение), предоставляет Частному партнеру меры государственной поддержки __________________ (указать нужное), а также выплачивает __________ (указать нужные источники возмещения затрат);</w:t>
      </w:r>
    </w:p>
    <w:bookmarkEnd w:id="5855"/>
    <w:bookmarkStart w:name="z6229" w:id="5856"/>
    <w:p>
      <w:pPr>
        <w:spacing w:after="0"/>
        <w:ind w:left="0"/>
        <w:jc w:val="both"/>
      </w:pPr>
      <w:r>
        <w:rPr>
          <w:rFonts w:ascii="Times New Roman"/>
          <w:b w:val="false"/>
          <w:i w:val="false"/>
          <w:color w:val="000000"/>
          <w:sz w:val="28"/>
        </w:rPr>
        <w:t xml:space="preserve">
      Частный партнер – обеспечивает полную готовность Объекта ГЧП для обслуживания потребителей услуг, оказывает услуги согласно условиям Типового договора, а также обеспечивает доходную часть Проекта ГЧП, отвечает за текущее содержание Объекта ГЧП; </w:t>
      </w:r>
    </w:p>
    <w:bookmarkEnd w:id="5856"/>
    <w:bookmarkStart w:name="z6230" w:id="5857"/>
    <w:p>
      <w:pPr>
        <w:spacing w:after="0"/>
        <w:ind w:left="0"/>
        <w:jc w:val="both"/>
      </w:pPr>
      <w:r>
        <w:rPr>
          <w:rFonts w:ascii="Times New Roman"/>
          <w:b w:val="false"/>
          <w:i w:val="false"/>
          <w:color w:val="000000"/>
          <w:sz w:val="28"/>
        </w:rPr>
        <w:t>
      Инвестор – осуществляет мониторинг деятельности проектной компании для обеспечения прибыли по Проекту ГЧП;</w:t>
      </w:r>
    </w:p>
    <w:bookmarkEnd w:id="5857"/>
    <w:bookmarkStart w:name="z6231" w:id="5858"/>
    <w:p>
      <w:pPr>
        <w:spacing w:after="0"/>
        <w:ind w:left="0"/>
        <w:jc w:val="both"/>
      </w:pPr>
      <w:r>
        <w:rPr>
          <w:rFonts w:ascii="Times New Roman"/>
          <w:b w:val="false"/>
          <w:i w:val="false"/>
          <w:color w:val="000000"/>
          <w:sz w:val="28"/>
        </w:rPr>
        <w:t>
      Рынок капитала - осуществляет мониторинг деятельности проектной компании для обеспечения возвратности заемных средств по договору займа;</w:t>
      </w:r>
    </w:p>
    <w:bookmarkEnd w:id="5858"/>
    <w:bookmarkStart w:name="z6232" w:id="5859"/>
    <w:p>
      <w:pPr>
        <w:spacing w:after="0"/>
        <w:ind w:left="0"/>
        <w:jc w:val="both"/>
      </w:pPr>
      <w:r>
        <w:rPr>
          <w:rFonts w:ascii="Times New Roman"/>
          <w:b w:val="false"/>
          <w:i w:val="false"/>
          <w:color w:val="000000"/>
          <w:sz w:val="28"/>
        </w:rPr>
        <w:t>
      АО "ФРП "Даму" – субсидирует части ставки вознаграждения по долгосрочному займу в размере ___% в течение ___ месяцев в период эксплуатации Объекта ГЧП согласно законодательству;</w:t>
      </w:r>
    </w:p>
    <w:bookmarkEnd w:id="5859"/>
    <w:bookmarkStart w:name="z6233" w:id="5860"/>
    <w:p>
      <w:pPr>
        <w:spacing w:after="0"/>
        <w:ind w:left="0"/>
        <w:jc w:val="both"/>
      </w:pPr>
      <w:r>
        <w:rPr>
          <w:rFonts w:ascii="Times New Roman"/>
          <w:b w:val="false"/>
          <w:i w:val="false"/>
          <w:color w:val="000000"/>
          <w:sz w:val="28"/>
        </w:rPr>
        <w:t>
      Потребители услуг – государственное учреждение "____________", пользующиеся услугами уличного освещения.</w:t>
      </w:r>
    </w:p>
    <w:bookmarkEnd w:id="5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4" w:id="5861"/>
          <w:p>
            <w:pPr>
              <w:spacing w:after="20"/>
              <w:ind w:left="20"/>
              <w:jc w:val="both"/>
            </w:pPr>
            <w:r>
              <w:rPr>
                <w:rFonts w:ascii="Times New Roman"/>
                <w:b w:val="false"/>
                <w:i w:val="false"/>
                <w:color w:val="000000"/>
                <w:sz w:val="20"/>
              </w:rPr>
              <w:t>
Подписи Сторон</w:t>
            </w:r>
          </w:p>
          <w:bookmarkEnd w:id="586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5" w:id="5862"/>
          <w:p>
            <w:pPr>
              <w:spacing w:after="20"/>
              <w:ind w:left="20"/>
              <w:jc w:val="both"/>
            </w:pPr>
            <w:r>
              <w:rPr>
                <w:rFonts w:ascii="Times New Roman"/>
                <w:b w:val="false"/>
                <w:i w:val="false"/>
                <w:color w:val="000000"/>
                <w:sz w:val="20"/>
              </w:rPr>
              <w:t>
______________________________</w:t>
            </w:r>
          </w:p>
          <w:bookmarkEnd w:id="58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6" w:id="5863"/>
          <w:p>
            <w:pPr>
              <w:spacing w:after="20"/>
              <w:ind w:left="20"/>
              <w:jc w:val="both"/>
            </w:pPr>
            <w:r>
              <w:rPr>
                <w:rFonts w:ascii="Times New Roman"/>
                <w:b w:val="false"/>
                <w:i w:val="false"/>
                <w:color w:val="000000"/>
                <w:sz w:val="20"/>
              </w:rPr>
              <w:t>
от Государственного партнера</w:t>
            </w:r>
          </w:p>
          <w:bookmarkEnd w:id="58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(сети уличного освещения)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40" w:id="5864"/>
    <w:p>
      <w:pPr>
        <w:spacing w:after="0"/>
        <w:ind w:left="0"/>
        <w:jc w:val="left"/>
      </w:pPr>
      <w:r>
        <w:rPr>
          <w:rFonts w:ascii="Times New Roman"/>
          <w:b/>
          <w:i w:val="false"/>
          <w:color w:val="000000"/>
        </w:rPr>
        <w:t xml:space="preserve"> Гарантия по модернизации</w:t>
      </w:r>
    </w:p>
    <w:bookmarkEnd w:id="5864"/>
    <w:p>
      <w:pPr>
        <w:spacing w:after="0"/>
        <w:ind w:left="0"/>
        <w:jc w:val="both"/>
      </w:pPr>
      <w:r>
        <w:rPr>
          <w:rFonts w:ascii="Times New Roman"/>
          <w:b w:val="false"/>
          <w:i w:val="false"/>
          <w:color w:val="000000"/>
          <w:sz w:val="28"/>
        </w:rPr>
        <w:t>
      __________________________________________                     "___" ________________ 20__ г</w:t>
      </w:r>
    </w:p>
    <w:p>
      <w:pPr>
        <w:spacing w:after="0"/>
        <w:ind w:left="0"/>
        <w:jc w:val="both"/>
      </w:pPr>
      <w:r>
        <w:rPr>
          <w:rFonts w:ascii="Times New Roman"/>
          <w:b w:val="false"/>
          <w:i w:val="false"/>
          <w:color w:val="000000"/>
          <w:sz w:val="28"/>
        </w:rPr>
        <w:t>(указать наименование и местонахождение</w:t>
      </w:r>
    </w:p>
    <w:p>
      <w:pPr>
        <w:spacing w:after="0"/>
        <w:ind w:left="0"/>
        <w:jc w:val="both"/>
      </w:pPr>
      <w:r>
        <w:rPr>
          <w:rFonts w:ascii="Times New Roman"/>
          <w:b w:val="false"/>
          <w:i w:val="false"/>
          <w:color w:val="000000"/>
          <w:sz w:val="28"/>
        </w:rPr>
        <w:t>населенного пункта)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"________указать организацию", в лице ____________, действующего (-ей) на</w:t>
      </w:r>
    </w:p>
    <w:p>
      <w:pPr>
        <w:spacing w:after="0"/>
        <w:ind w:left="0"/>
        <w:jc w:val="both"/>
      </w:pPr>
      <w:r>
        <w:rPr>
          <w:rFonts w:ascii="Times New Roman"/>
          <w:b w:val="false"/>
          <w:i w:val="false"/>
          <w:color w:val="000000"/>
          <w:sz w:val="28"/>
        </w:rPr>
        <w:t>основании _________, юридический адрес: __________, банковские реквизиты: ___________,</w:t>
      </w:r>
    </w:p>
    <w:p>
      <w:pPr>
        <w:spacing w:after="0"/>
        <w:ind w:left="0"/>
        <w:jc w:val="both"/>
      </w:pPr>
      <w:bookmarkStart w:name="z6241" w:id="5865"/>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_____________</w:t>
      </w:r>
    </w:p>
    <w:bookmarkEnd w:id="5865"/>
    <w:p>
      <w:pPr>
        <w:spacing w:after="0"/>
        <w:ind w:left="0"/>
        <w:jc w:val="both"/>
      </w:pPr>
      <w:r>
        <w:rPr>
          <w:rFonts w:ascii="Times New Roman"/>
          <w:b w:val="false"/>
          <w:i w:val="false"/>
          <w:color w:val="000000"/>
          <w:sz w:val="28"/>
        </w:rPr>
        <w:t>действующего (-ей) на основании __________, юридический адрес: __________, банковские</w:t>
      </w:r>
    </w:p>
    <w:p>
      <w:pPr>
        <w:spacing w:after="0"/>
        <w:ind w:left="0"/>
        <w:jc w:val="both"/>
      </w:pPr>
      <w:r>
        <w:rPr>
          <w:rFonts w:ascii="Times New Roman"/>
          <w:b w:val="false"/>
          <w:i w:val="false"/>
          <w:color w:val="000000"/>
          <w:sz w:val="28"/>
        </w:rPr>
        <w:t>реквизиты: ___________,</w:t>
      </w:r>
    </w:p>
    <w:p>
      <w:pPr>
        <w:spacing w:after="0"/>
        <w:ind w:left="0"/>
        <w:jc w:val="both"/>
      </w:pPr>
      <w:bookmarkStart w:name="z6242" w:id="5866"/>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"__________________" в лице</w:t>
      </w:r>
    </w:p>
    <w:bookmarkEnd w:id="5866"/>
    <w:p>
      <w:pPr>
        <w:spacing w:after="0"/>
        <w:ind w:left="0"/>
        <w:jc w:val="both"/>
      </w:pPr>
      <w:r>
        <w:rPr>
          <w:rFonts w:ascii="Times New Roman"/>
          <w:b w:val="false"/>
          <w:i w:val="false"/>
          <w:color w:val="000000"/>
          <w:sz w:val="28"/>
        </w:rPr>
        <w:t>____________, действующего (-ей) на основании _________, юридический адрес:</w:t>
      </w:r>
    </w:p>
    <w:p>
      <w:pPr>
        <w:spacing w:after="0"/>
        <w:ind w:left="0"/>
        <w:jc w:val="both"/>
      </w:pPr>
      <w:r>
        <w:rPr>
          <w:rFonts w:ascii="Times New Roman"/>
          <w:b w:val="false"/>
          <w:i w:val="false"/>
          <w:color w:val="000000"/>
          <w:sz w:val="28"/>
        </w:rPr>
        <w:t>__________, банковские реквизиты: ___________,</w:t>
      </w:r>
    </w:p>
    <w:bookmarkStart w:name="z6243" w:id="5867"/>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5867"/>
    <w:bookmarkStart w:name="z6244" w:id="5868"/>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"Доверительное управление с модернизацией сетей уличного освещения __________ (указать наименование и местонахождение населенного пункта) от "___" _______ 20__ года № _____, с учетом всех изменений и дополнений (далее – Типовой договор), на сумму __________ (указать прописью) тенге, сроком до "___" _______ 20__ года; </w:t>
      </w:r>
    </w:p>
    <w:bookmarkEnd w:id="5868"/>
    <w:bookmarkStart w:name="z6245" w:id="5869"/>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Строительной гарантии от "___" ____ 20__ года № ___:</w:t>
      </w:r>
    </w:p>
    <w:bookmarkEnd w:id="5869"/>
    <w:bookmarkStart w:name="z6246" w:id="5870"/>
    <w:p>
      <w:pPr>
        <w:spacing w:after="0"/>
        <w:ind w:left="0"/>
        <w:jc w:val="both"/>
      </w:pPr>
      <w:r>
        <w:rPr>
          <w:rFonts w:ascii="Times New Roman"/>
          <w:b w:val="false"/>
          <w:i w:val="false"/>
          <w:color w:val="000000"/>
          <w:sz w:val="28"/>
        </w:rPr>
        <w:t>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___ % от стоимости предполагаемых инвестиций по Типовому договору (далее – сумма Гарантии по модернизации), в случае неисполнения или ненадлежащего исполнения Частным партнером перед Государственным партнером обязательств по Типовому договору.</w:t>
      </w:r>
    </w:p>
    <w:bookmarkEnd w:id="5870"/>
    <w:bookmarkStart w:name="z6247" w:id="5871"/>
    <w:p>
      <w:pPr>
        <w:spacing w:after="0"/>
        <w:ind w:left="0"/>
        <w:jc w:val="both"/>
      </w:pPr>
      <w:r>
        <w:rPr>
          <w:rFonts w:ascii="Times New Roman"/>
          <w:b w:val="false"/>
          <w:i w:val="false"/>
          <w:color w:val="000000"/>
          <w:sz w:val="28"/>
        </w:rPr>
        <w:t xml:space="preserve">
      2. Требования Государственного партнера по Гарантии по модернизации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5871"/>
    <w:bookmarkStart w:name="z6248" w:id="5872"/>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Гарантии по модернизации. </w:t>
      </w:r>
    </w:p>
    <w:bookmarkEnd w:id="5872"/>
    <w:bookmarkStart w:name="z6249" w:id="5873"/>
    <w:p>
      <w:pPr>
        <w:spacing w:after="0"/>
        <w:ind w:left="0"/>
        <w:jc w:val="both"/>
      </w:pPr>
      <w:r>
        <w:rPr>
          <w:rFonts w:ascii="Times New Roman"/>
          <w:b w:val="false"/>
          <w:i w:val="false"/>
          <w:color w:val="000000"/>
          <w:sz w:val="28"/>
        </w:rPr>
        <w:t>
      4. Гарантия по модернизации вступает в силу с момента письменного акцепта Государственным партнером и действует до "___" ________ 20__ года и истекает по истечению периода, равного ___ (указать прописью) календарным дням с даты выпуска акта приемки или в Дату расторжения Типового договора, в зависимости от того, какая из дат наступила раньше.</w:t>
      </w:r>
    </w:p>
    <w:bookmarkEnd w:id="5873"/>
    <w:bookmarkStart w:name="z6250" w:id="5874"/>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5874"/>
    <w:bookmarkStart w:name="z6251" w:id="5875"/>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5875"/>
    <w:bookmarkStart w:name="z6252" w:id="5876"/>
    <w:p>
      <w:pPr>
        <w:spacing w:after="0"/>
        <w:ind w:left="0"/>
        <w:jc w:val="both"/>
      </w:pPr>
      <w:r>
        <w:rPr>
          <w:rFonts w:ascii="Times New Roman"/>
          <w:b w:val="false"/>
          <w:i w:val="false"/>
          <w:color w:val="000000"/>
          <w:sz w:val="28"/>
        </w:rPr>
        <w:t>
      ________________________________________________________________________________</w:t>
      </w:r>
    </w:p>
    <w:bookmarkEnd w:id="587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Гаранта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3" w:id="5877"/>
          <w:p>
            <w:pPr>
              <w:spacing w:after="20"/>
              <w:ind w:left="20"/>
              <w:jc w:val="both"/>
            </w:pPr>
            <w:r>
              <w:rPr>
                <w:rFonts w:ascii="Times New Roman"/>
                <w:b w:val="false"/>
                <w:i w:val="false"/>
                <w:color w:val="000000"/>
                <w:sz w:val="20"/>
              </w:rPr>
              <w:t>
Подписи Сторон</w:t>
            </w:r>
          </w:p>
          <w:bookmarkEnd w:id="587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4" w:id="5878"/>
          <w:p>
            <w:pPr>
              <w:spacing w:after="20"/>
              <w:ind w:left="20"/>
              <w:jc w:val="both"/>
            </w:pPr>
            <w:r>
              <w:rPr>
                <w:rFonts w:ascii="Times New Roman"/>
                <w:b w:val="false"/>
                <w:i w:val="false"/>
                <w:color w:val="000000"/>
                <w:sz w:val="20"/>
              </w:rPr>
              <w:t>
______________________________</w:t>
            </w:r>
          </w:p>
          <w:bookmarkEnd w:id="5878"/>
          <w:p>
            <w:pPr>
              <w:spacing w:after="20"/>
              <w:ind w:left="20"/>
              <w:jc w:val="both"/>
            </w:pPr>
            <w:r>
              <w:rPr>
                <w:rFonts w:ascii="Times New Roman"/>
                <w:b w:val="false"/>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5" w:id="5879"/>
          <w:p>
            <w:pPr>
              <w:spacing w:after="20"/>
              <w:ind w:left="20"/>
              <w:jc w:val="both"/>
            </w:pPr>
            <w:r>
              <w:rPr>
                <w:rFonts w:ascii="Times New Roman"/>
                <w:b w:val="false"/>
                <w:i w:val="false"/>
                <w:color w:val="000000"/>
                <w:sz w:val="20"/>
              </w:rPr>
              <w:t>
________________________________</w:t>
            </w:r>
          </w:p>
          <w:bookmarkEnd w:id="5879"/>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(сети уличного освещения)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60" w:id="5880"/>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к состоянию передаваемого Объекта ГЧП</w:t>
      </w:r>
    </w:p>
    <w:bookmarkEnd w:id="5880"/>
    <w:bookmarkStart w:name="z6261" w:id="5881"/>
    <w:p>
      <w:pPr>
        <w:spacing w:after="0"/>
        <w:ind w:left="0"/>
        <w:jc w:val="both"/>
      </w:pPr>
      <w:r>
        <w:rPr>
          <w:rFonts w:ascii="Times New Roman"/>
          <w:b w:val="false"/>
          <w:i w:val="false"/>
          <w:color w:val="000000"/>
          <w:sz w:val="28"/>
        </w:rPr>
        <w:t>
      1. За ___ (указать прописью) месяцев до даты истечения срока действия Типового договора или в случае досрочного прекращения Типового договора в, согласованный Сторонами срок, Стороны обеспечивают создание комиссии по оценке состояния Объекта ГЧП и его подготовке к передаче.</w:t>
      </w:r>
    </w:p>
    <w:bookmarkEnd w:id="5881"/>
    <w:bookmarkStart w:name="z6262" w:id="5882"/>
    <w:p>
      <w:pPr>
        <w:spacing w:after="0"/>
        <w:ind w:left="0"/>
        <w:jc w:val="both"/>
      </w:pPr>
      <w:r>
        <w:rPr>
          <w:rFonts w:ascii="Times New Roman"/>
          <w:b w:val="false"/>
          <w:i w:val="false"/>
          <w:color w:val="000000"/>
          <w:sz w:val="28"/>
        </w:rPr>
        <w:t>
      2. В состав комиссии должны входить уполномоченные представители от Частного партнера и Государственного партнера. Стороны вправе привлечь к участию в работе комиссии экспертов.</w:t>
      </w:r>
    </w:p>
    <w:bookmarkEnd w:id="5882"/>
    <w:bookmarkStart w:name="z6263" w:id="5883"/>
    <w:p>
      <w:pPr>
        <w:spacing w:after="0"/>
        <w:ind w:left="0"/>
        <w:jc w:val="both"/>
      </w:pPr>
      <w:r>
        <w:rPr>
          <w:rFonts w:ascii="Times New Roman"/>
          <w:b w:val="false"/>
          <w:i w:val="false"/>
          <w:color w:val="000000"/>
          <w:sz w:val="28"/>
        </w:rPr>
        <w:t>
      3. Не позднее ___ (указать прописью) календарных дней после ее создания комиссия должна установить:</w:t>
      </w:r>
    </w:p>
    <w:bookmarkEnd w:id="5883"/>
    <w:bookmarkStart w:name="z6264" w:id="5884"/>
    <w:p>
      <w:pPr>
        <w:spacing w:after="0"/>
        <w:ind w:left="0"/>
        <w:jc w:val="both"/>
      </w:pPr>
      <w:r>
        <w:rPr>
          <w:rFonts w:ascii="Times New Roman"/>
          <w:b w:val="false"/>
          <w:i w:val="false"/>
          <w:color w:val="000000"/>
          <w:sz w:val="28"/>
        </w:rPr>
        <w:t>
      порядок передачи Объекта ГЧП, включая состав и состояние передаваемого имущества;</w:t>
      </w:r>
    </w:p>
    <w:bookmarkEnd w:id="5884"/>
    <w:bookmarkStart w:name="z6265" w:id="5885"/>
    <w:p>
      <w:pPr>
        <w:spacing w:after="0"/>
        <w:ind w:left="0"/>
        <w:jc w:val="both"/>
      </w:pPr>
      <w:r>
        <w:rPr>
          <w:rFonts w:ascii="Times New Roman"/>
          <w:b w:val="false"/>
          <w:i w:val="false"/>
          <w:color w:val="000000"/>
          <w:sz w:val="28"/>
        </w:rPr>
        <w:t>
      состав документов, относящихся к Объекту ГЧП и подлежащих передаче.</w:t>
      </w:r>
    </w:p>
    <w:bookmarkEnd w:id="5885"/>
    <w:bookmarkStart w:name="z6266" w:id="5886"/>
    <w:p>
      <w:pPr>
        <w:spacing w:after="0"/>
        <w:ind w:left="0"/>
        <w:jc w:val="both"/>
      </w:pPr>
      <w:r>
        <w:rPr>
          <w:rFonts w:ascii="Times New Roman"/>
          <w:b w:val="false"/>
          <w:i w:val="false"/>
          <w:color w:val="000000"/>
          <w:sz w:val="28"/>
        </w:rPr>
        <w:t xml:space="preserve">
      4. В случае обнаружения в Объекте ГЧП каких-либо Дефектов или недостатков, делающих невозможным дальнейшую эксплуатацию передаваемого имущества по причинам ненадлежащего выполнения Частным партнером его обязательств, Частный партнер обязуется по письменному требованию Государственного партнера, уплатить компенсацию, достаточную для того, чтобы привести Объект ГЧП в состояние, пригодное для его дальнейшей эксплуатации. Размер компенсации и сроки ее уплаты устанавливаются Сторонами. В случае не достижения Сторонами согласия по размеру компенсации, ее размер устанавливается на основании заключения оценочной компании, привлекаемой Государственным партнером. </w:t>
      </w:r>
    </w:p>
    <w:bookmarkEnd w:id="5886"/>
    <w:bookmarkStart w:name="z6267" w:id="5887"/>
    <w:p>
      <w:pPr>
        <w:spacing w:after="0"/>
        <w:ind w:left="0"/>
        <w:jc w:val="both"/>
      </w:pPr>
      <w:r>
        <w:rPr>
          <w:rFonts w:ascii="Times New Roman"/>
          <w:b w:val="false"/>
          <w:i w:val="false"/>
          <w:color w:val="000000"/>
          <w:sz w:val="28"/>
        </w:rPr>
        <w:t xml:space="preserve">
      5. В случае несогласия любой из Сторон с заключением оценочной компании, размер компенсации, выплачиваемой Частным партнером по условиям Типового договора, может быть обжалован в суде. Подача такого иска не приостанавливает обязанность Частного партнера уплатить определенную оценочной компанией компенсацию. </w:t>
      </w:r>
    </w:p>
    <w:bookmarkEnd w:id="5887"/>
    <w:bookmarkStart w:name="z6268" w:id="5888"/>
    <w:p>
      <w:pPr>
        <w:spacing w:after="0"/>
        <w:ind w:left="0"/>
        <w:jc w:val="both"/>
      </w:pPr>
      <w:r>
        <w:rPr>
          <w:rFonts w:ascii="Times New Roman"/>
          <w:b w:val="false"/>
          <w:i w:val="false"/>
          <w:color w:val="000000"/>
          <w:sz w:val="28"/>
        </w:rPr>
        <w:t>
      6. Передача Объекта ГЧП Частным партнером и принятие его Государственным партнером осуществляется по подписываемому Сторонами акту приема-передачи.</w:t>
      </w:r>
    </w:p>
    <w:bookmarkEnd w:id="5888"/>
    <w:bookmarkStart w:name="z6269" w:id="5889"/>
    <w:p>
      <w:pPr>
        <w:spacing w:after="0"/>
        <w:ind w:left="0"/>
        <w:jc w:val="both"/>
      </w:pPr>
      <w:r>
        <w:rPr>
          <w:rFonts w:ascii="Times New Roman"/>
          <w:b w:val="false"/>
          <w:i w:val="false"/>
          <w:color w:val="000000"/>
          <w:sz w:val="28"/>
        </w:rPr>
        <w:t>
      7. Частный партнер передает Государственному партнеру документы, относящиеся к Объекту ГЧП, одновременно с передачей Объекта ГЧП.</w:t>
      </w:r>
    </w:p>
    <w:bookmarkEnd w:id="5889"/>
    <w:bookmarkStart w:name="z6270" w:id="5890"/>
    <w:p>
      <w:pPr>
        <w:spacing w:after="0"/>
        <w:ind w:left="0"/>
        <w:jc w:val="both"/>
      </w:pPr>
      <w:r>
        <w:rPr>
          <w:rFonts w:ascii="Times New Roman"/>
          <w:b w:val="false"/>
          <w:i w:val="false"/>
          <w:color w:val="000000"/>
          <w:sz w:val="28"/>
        </w:rPr>
        <w:t xml:space="preserve">
      8. Передача Частным партнером Объекта ГЧП считается исполненной после подписания Сторонами акта приема-передачи. </w:t>
      </w:r>
    </w:p>
    <w:bookmarkEnd w:id="5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1" w:id="5891"/>
          <w:p>
            <w:pPr>
              <w:spacing w:after="20"/>
              <w:ind w:left="20"/>
              <w:jc w:val="both"/>
            </w:pPr>
            <w:r>
              <w:rPr>
                <w:rFonts w:ascii="Times New Roman"/>
                <w:b w:val="false"/>
                <w:i w:val="false"/>
                <w:color w:val="000000"/>
                <w:sz w:val="20"/>
              </w:rPr>
              <w:t>
Подписи Сторон</w:t>
            </w:r>
          </w:p>
          <w:bookmarkEnd w:id="589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2" w:id="5892"/>
          <w:p>
            <w:pPr>
              <w:spacing w:after="20"/>
              <w:ind w:left="20"/>
              <w:jc w:val="both"/>
            </w:pPr>
            <w:r>
              <w:rPr>
                <w:rFonts w:ascii="Times New Roman"/>
                <w:b w:val="false"/>
                <w:i w:val="false"/>
                <w:color w:val="000000"/>
                <w:sz w:val="20"/>
              </w:rPr>
              <w:t>
______________________________</w:t>
            </w:r>
          </w:p>
          <w:bookmarkEnd w:id="58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3" w:id="5893"/>
          <w:p>
            <w:pPr>
              <w:spacing w:after="20"/>
              <w:ind w:left="20"/>
              <w:jc w:val="both"/>
            </w:pPr>
            <w:r>
              <w:rPr>
                <w:rFonts w:ascii="Times New Roman"/>
                <w:b w:val="false"/>
                <w:i w:val="false"/>
                <w:color w:val="000000"/>
                <w:sz w:val="20"/>
              </w:rPr>
              <w:t>
от Государственного партнера</w:t>
            </w:r>
          </w:p>
          <w:bookmarkEnd w:id="58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(сети уличного освещения)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76" w:id="5894"/>
    <w:p>
      <w:pPr>
        <w:spacing w:after="0"/>
        <w:ind w:left="0"/>
        <w:jc w:val="both"/>
      </w:pPr>
      <w:r>
        <w:rPr>
          <w:rFonts w:ascii="Times New Roman"/>
          <w:b w:val="false"/>
          <w:i w:val="false"/>
          <w:color w:val="000000"/>
          <w:sz w:val="28"/>
        </w:rPr>
        <w:t xml:space="preserve">
      </w:t>
      </w:r>
      <w:r>
        <w:rPr>
          <w:rFonts w:ascii="Times New Roman"/>
          <w:b/>
          <w:i w:val="false"/>
          <w:color w:val="000000"/>
          <w:sz w:val="28"/>
        </w:rPr>
        <w:t>Размер оплаты за нарушения индикаторов качества услуг сетей</w:t>
      </w:r>
      <w:r>
        <w:rPr>
          <w:rFonts w:ascii="Times New Roman"/>
          <w:b w:val="false"/>
          <w:i w:val="false"/>
          <w:color w:val="000000"/>
          <w:sz w:val="28"/>
        </w:rPr>
        <w:t xml:space="preserve"> </w:t>
      </w:r>
      <w:r>
        <w:rPr>
          <w:rFonts w:ascii="Times New Roman"/>
          <w:b/>
          <w:i w:val="false"/>
          <w:color w:val="000000"/>
          <w:sz w:val="28"/>
        </w:rPr>
        <w:t>уличного освещения и критериев полной эксплуатационной готовности</w:t>
      </w:r>
    </w:p>
    <w:bookmarkEnd w:id="5894"/>
    <w:bookmarkStart w:name="z6277" w:id="5895"/>
    <w:p>
      <w:pPr>
        <w:spacing w:after="0"/>
        <w:ind w:left="0"/>
        <w:jc w:val="both"/>
      </w:pPr>
      <w:r>
        <w:rPr>
          <w:rFonts w:ascii="Times New Roman"/>
          <w:b w:val="false"/>
          <w:i w:val="false"/>
          <w:color w:val="000000"/>
          <w:sz w:val="28"/>
        </w:rPr>
        <w:t xml:space="preserve">
      </w:t>
      </w:r>
      <w:r>
        <w:rPr>
          <w:rFonts w:ascii="Times New Roman"/>
          <w:b/>
          <w:i w:val="false"/>
          <w:color w:val="000000"/>
          <w:sz w:val="28"/>
        </w:rPr>
        <w:t>1. Отчет</w:t>
      </w:r>
    </w:p>
    <w:bookmarkEnd w:id="5895"/>
    <w:bookmarkStart w:name="z6278" w:id="5896"/>
    <w:p>
      <w:pPr>
        <w:spacing w:after="0"/>
        <w:ind w:left="0"/>
        <w:jc w:val="both"/>
      </w:pPr>
      <w:r>
        <w:rPr>
          <w:rFonts w:ascii="Times New Roman"/>
          <w:b w:val="false"/>
          <w:i w:val="false"/>
          <w:color w:val="000000"/>
          <w:sz w:val="28"/>
        </w:rPr>
        <w:t xml:space="preserve">
      1) Частный партнер ежемесячно/ежеквартально/ежегодно (в зависимости от наименования индикатора качества сетей уличного освещения услуг) обязан письменно направлять отчет Государственному партнеру о наличии/отсутствии любого Дефекта, или иного нарушения в соответствии с пунктом 2 (Дефектные очки) настоящего приложения. </w:t>
      </w:r>
    </w:p>
    <w:bookmarkEnd w:id="5896"/>
    <w:bookmarkStart w:name="z6279" w:id="5897"/>
    <w:p>
      <w:pPr>
        <w:spacing w:after="0"/>
        <w:ind w:left="0"/>
        <w:jc w:val="both"/>
      </w:pPr>
      <w:r>
        <w:rPr>
          <w:rFonts w:ascii="Times New Roman"/>
          <w:b w:val="false"/>
          <w:i w:val="false"/>
          <w:color w:val="000000"/>
          <w:sz w:val="28"/>
        </w:rPr>
        <w:t xml:space="preserve">
      2) Отчет должен содержать достаточно подробное описание Дефекта или иного нарушения и соответствующий срок устранения нарушения. </w:t>
      </w:r>
    </w:p>
    <w:bookmarkEnd w:id="5897"/>
    <w:bookmarkStart w:name="z6280" w:id="5898"/>
    <w:p>
      <w:pPr>
        <w:spacing w:after="0"/>
        <w:ind w:left="0"/>
        <w:jc w:val="both"/>
      </w:pPr>
      <w:r>
        <w:rPr>
          <w:rFonts w:ascii="Times New Roman"/>
          <w:b w:val="false"/>
          <w:i w:val="false"/>
          <w:color w:val="000000"/>
          <w:sz w:val="28"/>
        </w:rPr>
        <w:t>
      3) Государственный партнер по истечению ___ (указать прописью) календарных дней со дня получения отчета направляет уведомление Частному партнеру о подтверждении наличия/отсутствия Дефектов. Достоверность отчета проверяется представителем Государственного партнера.</w:t>
      </w:r>
    </w:p>
    <w:bookmarkEnd w:id="5898"/>
    <w:bookmarkStart w:name="z6281" w:id="5899"/>
    <w:p>
      <w:pPr>
        <w:spacing w:after="0"/>
        <w:ind w:left="0"/>
        <w:jc w:val="both"/>
      </w:pPr>
      <w:r>
        <w:rPr>
          <w:rFonts w:ascii="Times New Roman"/>
          <w:b w:val="false"/>
          <w:i w:val="false"/>
          <w:color w:val="000000"/>
          <w:sz w:val="28"/>
        </w:rPr>
        <w:t>
      4) Частный партнер обязан устранить или не допустить выявленные Дефекты по итогам следующего периода отчета (месяц/квартал/год).</w:t>
      </w:r>
    </w:p>
    <w:bookmarkEnd w:id="5899"/>
    <w:bookmarkStart w:name="z6282" w:id="5900"/>
    <w:p>
      <w:pPr>
        <w:spacing w:after="0"/>
        <w:ind w:left="0"/>
        <w:jc w:val="both"/>
      </w:pPr>
      <w:r>
        <w:rPr>
          <w:rFonts w:ascii="Times New Roman"/>
          <w:b w:val="false"/>
          <w:i w:val="false"/>
          <w:color w:val="000000"/>
          <w:sz w:val="28"/>
        </w:rPr>
        <w:t>
      5) В случае не устранения или допущения выявленных Дефектов по итогам следующего периода отчета (месяц/квартал/год) Государственный партнер начисляет Дефектные очки и уведомляет об этом Частного партнера.</w:t>
      </w:r>
    </w:p>
    <w:bookmarkEnd w:id="5900"/>
    <w:bookmarkStart w:name="z6283" w:id="5901"/>
    <w:p>
      <w:pPr>
        <w:spacing w:after="0"/>
        <w:ind w:left="0"/>
        <w:jc w:val="both"/>
      </w:pPr>
      <w:r>
        <w:rPr>
          <w:rFonts w:ascii="Times New Roman"/>
          <w:b w:val="false"/>
          <w:i w:val="false"/>
          <w:color w:val="000000"/>
          <w:sz w:val="28"/>
        </w:rPr>
        <w:t xml:space="preserve">
      </w:t>
      </w:r>
      <w:r>
        <w:rPr>
          <w:rFonts w:ascii="Times New Roman"/>
          <w:b/>
          <w:i w:val="false"/>
          <w:color w:val="000000"/>
          <w:sz w:val="28"/>
        </w:rPr>
        <w:t>2. Дефектные очки</w:t>
      </w:r>
    </w:p>
    <w:bookmarkEnd w:id="5901"/>
    <w:bookmarkStart w:name="z6284" w:id="5902"/>
    <w:p>
      <w:pPr>
        <w:spacing w:after="0"/>
        <w:ind w:left="0"/>
        <w:jc w:val="both"/>
      </w:pPr>
      <w:r>
        <w:rPr>
          <w:rFonts w:ascii="Times New Roman"/>
          <w:b w:val="false"/>
          <w:i w:val="false"/>
          <w:color w:val="000000"/>
          <w:sz w:val="28"/>
        </w:rPr>
        <w:t>
      1) Если Частный партнер по итогам следующего периода отчета (месяц/квартал/год) не устранил выявленные Дефекты, Государственный партнер вправе начислить Дефектные очки.</w:t>
      </w:r>
    </w:p>
    <w:bookmarkEnd w:id="5902"/>
    <w:bookmarkStart w:name="z6285" w:id="5903"/>
    <w:p>
      <w:pPr>
        <w:spacing w:after="0"/>
        <w:ind w:left="0"/>
        <w:jc w:val="both"/>
      </w:pPr>
      <w:r>
        <w:rPr>
          <w:rFonts w:ascii="Times New Roman"/>
          <w:b w:val="false"/>
          <w:i w:val="false"/>
          <w:color w:val="000000"/>
          <w:sz w:val="28"/>
        </w:rPr>
        <w:t>
      2) При обнаружении незначительного Дефекта, сумма штрафных санкций за такой Дефект составит ___ (указать прописью) Дефектных очков.</w:t>
      </w:r>
    </w:p>
    <w:bookmarkEnd w:id="5903"/>
    <w:bookmarkStart w:name="z6286" w:id="5904"/>
    <w:p>
      <w:pPr>
        <w:spacing w:after="0"/>
        <w:ind w:left="0"/>
        <w:jc w:val="both"/>
      </w:pPr>
      <w:r>
        <w:rPr>
          <w:rFonts w:ascii="Times New Roman"/>
          <w:b w:val="false"/>
          <w:i w:val="false"/>
          <w:color w:val="000000"/>
          <w:sz w:val="28"/>
        </w:rPr>
        <w:t>
      3) При обнаружении существенного Дефекта, сумма штрафных санкций за такой Дефект составит ___ (указать прописью) Дефектных очков.</w:t>
      </w:r>
    </w:p>
    <w:bookmarkEnd w:id="5904"/>
    <w:bookmarkStart w:name="z6287" w:id="5905"/>
    <w:p>
      <w:pPr>
        <w:spacing w:after="0"/>
        <w:ind w:left="0"/>
        <w:jc w:val="both"/>
      </w:pPr>
      <w:r>
        <w:rPr>
          <w:rFonts w:ascii="Times New Roman"/>
          <w:b w:val="false"/>
          <w:i w:val="false"/>
          <w:color w:val="000000"/>
          <w:sz w:val="28"/>
        </w:rPr>
        <w:t>
      4) При обнаружении опасного Дефекта, сумма штрафных санкций за такой Дефект составит ___ (указать прописью) Дефектных очков.</w:t>
      </w:r>
    </w:p>
    <w:bookmarkEnd w:id="5905"/>
    <w:bookmarkStart w:name="z6288" w:id="5906"/>
    <w:p>
      <w:pPr>
        <w:spacing w:after="0"/>
        <w:ind w:left="0"/>
        <w:jc w:val="both"/>
      </w:pPr>
      <w:r>
        <w:rPr>
          <w:rFonts w:ascii="Times New Roman"/>
          <w:b w:val="false"/>
          <w:i w:val="false"/>
          <w:color w:val="000000"/>
          <w:sz w:val="28"/>
        </w:rPr>
        <w:t xml:space="preserve">
      Индикаторы качества услуг </w:t>
      </w:r>
    </w:p>
    <w:bookmarkEnd w:id="5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9" w:id="5907"/>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59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индикаторов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Периодичность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Пороговое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Значение Дефекта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0" w:id="5908"/>
          <w:p>
            <w:pPr>
              <w:spacing w:after="20"/>
              <w:ind w:left="20"/>
              <w:jc w:val="both"/>
            </w:pPr>
            <w:r>
              <w:rPr>
                <w:rFonts w:ascii="Times New Roman"/>
                <w:b w:val="false"/>
                <w:i w:val="false"/>
                <w:color w:val="000000"/>
                <w:sz w:val="20"/>
              </w:rPr>
              <w:t>
1</w:t>
            </w:r>
          </w:p>
          <w:bookmarkEnd w:id="59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1" w:id="5909"/>
          <w:p>
            <w:pPr>
              <w:spacing w:after="20"/>
              <w:ind w:left="20"/>
              <w:jc w:val="both"/>
            </w:pPr>
            <w:r>
              <w:rPr>
                <w:rFonts w:ascii="Times New Roman"/>
                <w:b w:val="false"/>
                <w:i w:val="false"/>
                <w:color w:val="000000"/>
                <w:sz w:val="20"/>
              </w:rPr>
              <w:t>
1</w:t>
            </w:r>
          </w:p>
          <w:bookmarkEnd w:id="59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 степень квалификации персонала по электробезопасности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экспертной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стремится к нулю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2" w:id="5910"/>
          <w:p>
            <w:pPr>
              <w:spacing w:after="20"/>
              <w:ind w:left="20"/>
              <w:jc w:val="both"/>
            </w:pPr>
            <w:r>
              <w:rPr>
                <w:rFonts w:ascii="Times New Roman"/>
                <w:b w:val="false"/>
                <w:i w:val="false"/>
                <w:color w:val="000000"/>
                <w:sz w:val="20"/>
              </w:rPr>
              <w:t>
2</w:t>
            </w:r>
          </w:p>
          <w:bookmarkEnd w:id="59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визуальное обследование электрооборудования. Количество ламп вышедших из строя единовременно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отдела, на сайте Акимата ______ области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не менее _% (_ штук не исправных на _ ламп)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3" w:id="5911"/>
          <w:p>
            <w:pPr>
              <w:spacing w:after="20"/>
              <w:ind w:left="20"/>
              <w:jc w:val="both"/>
            </w:pPr>
            <w:r>
              <w:rPr>
                <w:rFonts w:ascii="Times New Roman"/>
                <w:b w:val="false"/>
                <w:i w:val="false"/>
                <w:color w:val="000000"/>
                <w:sz w:val="20"/>
              </w:rPr>
              <w:t>
3</w:t>
            </w:r>
          </w:p>
          <w:bookmarkEnd w:id="59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Ненадлежащее состояние светодиодных ламп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акт приемки передачи от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стремится к нулю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4" w:id="5912"/>
          <w:p>
            <w:pPr>
              <w:spacing w:after="20"/>
              <w:ind w:left="20"/>
              <w:jc w:val="both"/>
            </w:pPr>
            <w:r>
              <w:rPr>
                <w:rFonts w:ascii="Times New Roman"/>
                <w:b w:val="false"/>
                <w:i w:val="false"/>
                <w:color w:val="000000"/>
                <w:sz w:val="20"/>
              </w:rPr>
              <w:t>
4</w:t>
            </w:r>
          </w:p>
          <w:bookmarkEnd w:id="59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светодиодных ламп техническим характеристикам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акт приемки передачи от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значения</w:t>
            </w:r>
          </w:p>
          <w:p>
            <w:pPr>
              <w:spacing w:after="20"/>
              <w:ind w:left="20"/>
              <w:jc w:val="both"/>
            </w:pPr>
            <w:r>
              <w:rPr>
                <w:rFonts w:ascii="Times New Roman"/>
                <w:b w:val="false"/>
                <w:i w:val="false"/>
                <w:color w:val="000000"/>
                <w:sz w:val="20"/>
              </w:rPr>
              <w:t>показателя</w:t>
            </w:r>
          </w:p>
          <w:p>
            <w:pPr>
              <w:spacing w:after="20"/>
              <w:ind w:left="20"/>
              <w:jc w:val="both"/>
            </w:pPr>
            <w:r>
              <w:rPr>
                <w:rFonts w:ascii="Times New Roman"/>
                <w:b w:val="false"/>
                <w:i w:val="false"/>
                <w:color w:val="000000"/>
                <w:sz w:val="20"/>
              </w:rPr>
              <w:t>отчетного периода</w:t>
            </w:r>
          </w:p>
          <w:p>
            <w:pPr>
              <w:spacing w:after="20"/>
              <w:ind w:left="20"/>
              <w:jc w:val="both"/>
            </w:pPr>
            <w:r>
              <w:rPr>
                <w:rFonts w:ascii="Times New Roman"/>
                <w:b w:val="false"/>
                <w:i w:val="false"/>
                <w:color w:val="000000"/>
                <w:sz w:val="20"/>
              </w:rPr>
              <w:t>по сравнению с</w:t>
            </w:r>
          </w:p>
          <w:p>
            <w:pPr>
              <w:spacing w:after="20"/>
              <w:ind w:left="20"/>
              <w:jc w:val="both"/>
            </w:pPr>
            <w:r>
              <w:rPr>
                <w:rFonts w:ascii="Times New Roman"/>
                <w:b w:val="false"/>
                <w:i w:val="false"/>
                <w:color w:val="000000"/>
                <w:sz w:val="20"/>
              </w:rPr>
              <w:t>предыдущим на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5" w:id="5913"/>
          <w:p>
            <w:pPr>
              <w:spacing w:after="20"/>
              <w:ind w:left="20"/>
              <w:jc w:val="both"/>
            </w:pPr>
            <w:r>
              <w:rPr>
                <w:rFonts w:ascii="Times New Roman"/>
                <w:b w:val="false"/>
                <w:i w:val="false"/>
                <w:color w:val="000000"/>
                <w:sz w:val="20"/>
              </w:rPr>
              <w:t>
5</w:t>
            </w:r>
          </w:p>
          <w:bookmarkEnd w:id="59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тепловой деградации, что не позволяет обеспечить максимально возможный срок службы светодиодов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 Журнал учета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стремится к нулю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6" w:id="5914"/>
          <w:p>
            <w:pPr>
              <w:spacing w:after="20"/>
              <w:ind w:left="20"/>
              <w:jc w:val="both"/>
            </w:pPr>
            <w:r>
              <w:rPr>
                <w:rFonts w:ascii="Times New Roman"/>
                <w:b w:val="false"/>
                <w:i w:val="false"/>
                <w:color w:val="000000"/>
                <w:sz w:val="20"/>
              </w:rPr>
              <w:t>
6</w:t>
            </w:r>
          </w:p>
          <w:bookmarkEnd w:id="59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обоснованных жалоб от населения по сравнению с аналогичным периодом </w:t>
            </w:r>
          </w:p>
          <w:p>
            <w:pPr>
              <w:spacing w:after="20"/>
              <w:ind w:left="20"/>
              <w:jc w:val="both"/>
            </w:pPr>
            <w:r>
              <w:rPr>
                <w:rFonts w:ascii="Times New Roman"/>
                <w:b w:val="false"/>
                <w:i w:val="false"/>
                <w:color w:val="000000"/>
                <w:sz w:val="20"/>
              </w:rPr>
              <w:t>
прошлого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обращений на сайте Акимата ________ (указать наименование и местонахождение населенного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стремится к нулю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Незначительный</w:t>
            </w:r>
          </w:p>
        </w:tc>
      </w:tr>
    </w:tbl>
    <w:bookmarkStart w:name="z6297" w:id="5915"/>
    <w:p>
      <w:pPr>
        <w:spacing w:after="0"/>
        <w:ind w:left="0"/>
        <w:jc w:val="both"/>
      </w:pPr>
      <w:r>
        <w:rPr>
          <w:rFonts w:ascii="Times New Roman"/>
          <w:b w:val="false"/>
          <w:i w:val="false"/>
          <w:color w:val="000000"/>
          <w:sz w:val="28"/>
        </w:rPr>
        <w:t>
      Дефектные очки</w:t>
      </w:r>
    </w:p>
    <w:bookmarkEnd w:id="5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8" w:id="5916"/>
          <w:p>
            <w:pPr>
              <w:spacing w:after="20"/>
              <w:ind w:left="20"/>
              <w:jc w:val="both"/>
            </w:pPr>
            <w:r>
              <w:rPr>
                <w:rFonts w:ascii="Times New Roman"/>
                <w:b w:val="false"/>
                <w:i w:val="false"/>
                <w:color w:val="000000"/>
                <w:sz w:val="20"/>
              </w:rPr>
              <w:t>
</w:t>
            </w:r>
            <w:r>
              <w:rPr>
                <w:rFonts w:ascii="Times New Roman"/>
                <w:b/>
                <w:i w:val="false"/>
                <w:color w:val="000000"/>
                <w:sz w:val="20"/>
              </w:rPr>
              <w:t>Основание</w:t>
            </w:r>
          </w:p>
          <w:bookmarkEnd w:id="59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Дефектных очков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9" w:id="5917"/>
          <w:p>
            <w:pPr>
              <w:spacing w:after="20"/>
              <w:ind w:left="20"/>
              <w:jc w:val="both"/>
            </w:pPr>
            <w:r>
              <w:rPr>
                <w:rFonts w:ascii="Times New Roman"/>
                <w:b w:val="false"/>
                <w:i w:val="false"/>
                <w:color w:val="000000"/>
                <w:sz w:val="20"/>
              </w:rPr>
              <w:t>
Нарушение срока представления отчета о наличии/отсутствии любого Дефекта или иного нарушения</w:t>
            </w:r>
          </w:p>
          <w:bookmarkEnd w:id="59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w:t>
            </w:r>
          </w:p>
          <w:p>
            <w:pPr>
              <w:spacing w:after="20"/>
              <w:ind w:left="20"/>
              <w:jc w:val="both"/>
            </w:pPr>
            <w:r>
              <w:rPr>
                <w:rFonts w:ascii="Times New Roman"/>
                <w:b w:val="false"/>
                <w:i w:val="false"/>
                <w:color w:val="000000"/>
                <w:sz w:val="20"/>
              </w:rPr>
              <w:t>
день просрочки за каждый не</w:t>
            </w:r>
          </w:p>
          <w:p>
            <w:pPr>
              <w:spacing w:after="20"/>
              <w:ind w:left="20"/>
              <w:jc w:val="both"/>
            </w:pPr>
            <w:r>
              <w:rPr>
                <w:rFonts w:ascii="Times New Roman"/>
                <w:b w:val="false"/>
                <w:i w:val="false"/>
                <w:color w:val="000000"/>
                <w:sz w:val="20"/>
              </w:rPr>
              <w:t>
представленный отчет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0" w:id="5918"/>
          <w:p>
            <w:pPr>
              <w:spacing w:after="20"/>
              <w:ind w:left="20"/>
              <w:jc w:val="both"/>
            </w:pPr>
            <w:r>
              <w:rPr>
                <w:rFonts w:ascii="Times New Roman"/>
                <w:b w:val="false"/>
                <w:i w:val="false"/>
                <w:color w:val="000000"/>
                <w:sz w:val="20"/>
              </w:rPr>
              <w:t>
Отказ в допуске Государственного партнера либо Уполномоченных органов</w:t>
            </w:r>
          </w:p>
          <w:bookmarkEnd w:id="59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в день за каждый день непредоставления допуска или воспрепятствования</w:t>
            </w:r>
          </w:p>
          <w:p>
            <w:pPr>
              <w:spacing w:after="20"/>
              <w:ind w:left="20"/>
              <w:jc w:val="both"/>
            </w:pPr>
            <w:r>
              <w:rPr>
                <w:rFonts w:ascii="Times New Roman"/>
                <w:b w:val="false"/>
                <w:i w:val="false"/>
                <w:color w:val="000000"/>
                <w:sz w:val="20"/>
              </w:rPr>
              <w:t>
деятельности представителей</w:t>
            </w:r>
          </w:p>
          <w:p>
            <w:pPr>
              <w:spacing w:after="20"/>
              <w:ind w:left="20"/>
              <w:jc w:val="both"/>
            </w:pPr>
            <w:r>
              <w:rPr>
                <w:rFonts w:ascii="Times New Roman"/>
                <w:b w:val="false"/>
                <w:i w:val="false"/>
                <w:color w:val="000000"/>
                <w:sz w:val="20"/>
              </w:rPr>
              <w:t>
уполномоченных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1" w:id="5919"/>
          <w:p>
            <w:pPr>
              <w:spacing w:after="20"/>
              <w:ind w:left="20"/>
              <w:jc w:val="both"/>
            </w:pPr>
            <w:r>
              <w:rPr>
                <w:rFonts w:ascii="Times New Roman"/>
                <w:b w:val="false"/>
                <w:i w:val="false"/>
                <w:color w:val="000000"/>
                <w:sz w:val="20"/>
              </w:rPr>
              <w:t>
Намеренное предоставление Частным партнером недостоверной информации Государственному партнеру</w:t>
            </w:r>
          </w:p>
          <w:bookmarkEnd w:id="59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p>
            <w:pPr>
              <w:spacing w:after="20"/>
              <w:ind w:left="20"/>
              <w:jc w:val="both"/>
            </w:pPr>
            <w:r>
              <w:rPr>
                <w:rFonts w:ascii="Times New Roman"/>
                <w:b w:val="false"/>
                <w:i w:val="false"/>
                <w:color w:val="000000"/>
                <w:sz w:val="20"/>
              </w:rPr>
              <w:t>
предоставления недостоверной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2" w:id="5920"/>
          <w:p>
            <w:pPr>
              <w:spacing w:after="20"/>
              <w:ind w:left="20"/>
              <w:jc w:val="both"/>
            </w:pPr>
            <w:r>
              <w:rPr>
                <w:rFonts w:ascii="Times New Roman"/>
                <w:b w:val="false"/>
                <w:i w:val="false"/>
                <w:color w:val="000000"/>
                <w:sz w:val="20"/>
              </w:rPr>
              <w:t>
Недоступность зданий или частей зданий потребителю по основной деятельности Частного партнера</w:t>
            </w:r>
          </w:p>
          <w:bookmarkEnd w:id="59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3" w:id="5921"/>
          <w:p>
            <w:pPr>
              <w:spacing w:after="20"/>
              <w:ind w:left="20"/>
              <w:jc w:val="both"/>
            </w:pPr>
            <w:r>
              <w:rPr>
                <w:rFonts w:ascii="Times New Roman"/>
                <w:b w:val="false"/>
                <w:i w:val="false"/>
                <w:color w:val="000000"/>
                <w:sz w:val="20"/>
              </w:rPr>
              <w:t>
Несвоевременное набор кадров согласно штатному расписанию в течение 4-х месяцев со Дня начала оказания Услуг</w:t>
            </w:r>
          </w:p>
          <w:bookmarkEnd w:id="59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4" w:id="5922"/>
          <w:p>
            <w:pPr>
              <w:spacing w:after="20"/>
              <w:ind w:left="20"/>
              <w:jc w:val="both"/>
            </w:pPr>
            <w:r>
              <w:rPr>
                <w:rFonts w:ascii="Times New Roman"/>
                <w:b w:val="false"/>
                <w:i w:val="false"/>
                <w:color w:val="000000"/>
                <w:sz w:val="20"/>
              </w:rPr>
              <w:t>
Отсутствие профессионального кадрового персонала согласно штатному расписанию</w:t>
            </w:r>
          </w:p>
          <w:bookmarkEnd w:id="59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5" w:id="5923"/>
          <w:p>
            <w:pPr>
              <w:spacing w:after="20"/>
              <w:ind w:left="20"/>
              <w:jc w:val="both"/>
            </w:pPr>
            <w:r>
              <w:rPr>
                <w:rFonts w:ascii="Times New Roman"/>
                <w:b w:val="false"/>
                <w:i w:val="false"/>
                <w:color w:val="000000"/>
                <w:sz w:val="20"/>
              </w:rPr>
              <w:t>
Несоблюдение санитарных правил "Санитарно-эпидемиологические требования к объектам здравоохранения"</w:t>
            </w:r>
          </w:p>
          <w:bookmarkEnd w:id="59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6" w:id="5924"/>
          <w:p>
            <w:pPr>
              <w:spacing w:after="20"/>
              <w:ind w:left="20"/>
              <w:jc w:val="both"/>
            </w:pPr>
            <w:r>
              <w:rPr>
                <w:rFonts w:ascii="Times New Roman"/>
                <w:b w:val="false"/>
                <w:i w:val="false"/>
                <w:color w:val="000000"/>
                <w:sz w:val="20"/>
              </w:rPr>
              <w:t>
Нарушение требований безопасности и охраны труда</w:t>
            </w:r>
          </w:p>
          <w:bookmarkEnd w:id="59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7" w:id="5925"/>
          <w:p>
            <w:pPr>
              <w:spacing w:after="20"/>
              <w:ind w:left="20"/>
              <w:jc w:val="both"/>
            </w:pPr>
            <w:r>
              <w:rPr>
                <w:rFonts w:ascii="Times New Roman"/>
                <w:b w:val="false"/>
                <w:i w:val="false"/>
                <w:color w:val="000000"/>
                <w:sz w:val="20"/>
              </w:rPr>
              <w:t>
Отсутствие наружного и внутреннего освещения</w:t>
            </w:r>
          </w:p>
          <w:bookmarkEnd w:id="59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8" w:id="5926"/>
          <w:p>
            <w:pPr>
              <w:spacing w:after="20"/>
              <w:ind w:left="20"/>
              <w:jc w:val="both"/>
            </w:pPr>
            <w:r>
              <w:rPr>
                <w:rFonts w:ascii="Times New Roman"/>
                <w:b w:val="false"/>
                <w:i w:val="false"/>
                <w:color w:val="000000"/>
                <w:sz w:val="20"/>
              </w:rPr>
              <w:t>
Отсутствие благоустройства и неподдержание в надлежащем состоянии внутренней и внешней территории (в том числе прилегающей к Объекту ГЧП территории) в течение года;</w:t>
            </w:r>
          </w:p>
          <w:bookmarkEnd w:id="59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9" w:id="5927"/>
          <w:p>
            <w:pPr>
              <w:spacing w:after="20"/>
              <w:ind w:left="20"/>
              <w:jc w:val="both"/>
            </w:pPr>
            <w:r>
              <w:rPr>
                <w:rFonts w:ascii="Times New Roman"/>
                <w:b w:val="false"/>
                <w:i w:val="false"/>
                <w:color w:val="000000"/>
                <w:sz w:val="20"/>
              </w:rPr>
              <w:t xml:space="preserve">
Не выполнение текущего ремонта в соответствующий срок </w:t>
            </w:r>
          </w:p>
          <w:bookmarkEnd w:id="59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0" w:id="5928"/>
          <w:p>
            <w:pPr>
              <w:spacing w:after="20"/>
              <w:ind w:left="20"/>
              <w:jc w:val="both"/>
            </w:pPr>
            <w:r>
              <w:rPr>
                <w:rFonts w:ascii="Times New Roman"/>
                <w:b w:val="false"/>
                <w:i w:val="false"/>
                <w:color w:val="000000"/>
                <w:sz w:val="20"/>
              </w:rPr>
              <w:t>
Не выполнение капитального ремонта в срок</w:t>
            </w:r>
          </w:p>
          <w:bookmarkEnd w:id="59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1" w:id="5929"/>
          <w:p>
            <w:pPr>
              <w:spacing w:after="20"/>
              <w:ind w:left="20"/>
              <w:jc w:val="both"/>
            </w:pPr>
            <w:r>
              <w:rPr>
                <w:rFonts w:ascii="Times New Roman"/>
                <w:b w:val="false"/>
                <w:i w:val="false"/>
                <w:color w:val="000000"/>
                <w:sz w:val="20"/>
              </w:rPr>
              <w:t xml:space="preserve">
Неисправность оборудования </w:t>
            </w:r>
          </w:p>
          <w:bookmarkEnd w:id="59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2" w:id="5930"/>
          <w:p>
            <w:pPr>
              <w:spacing w:after="20"/>
              <w:ind w:left="20"/>
              <w:jc w:val="both"/>
            </w:pPr>
            <w:r>
              <w:rPr>
                <w:rFonts w:ascii="Times New Roman"/>
                <w:b w:val="false"/>
                <w:i w:val="false"/>
                <w:color w:val="000000"/>
                <w:sz w:val="20"/>
              </w:rPr>
              <w:t>
Не рабочее состояние оборудования</w:t>
            </w:r>
          </w:p>
          <w:bookmarkEnd w:id="59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3" w:id="5931"/>
          <w:p>
            <w:pPr>
              <w:spacing w:after="20"/>
              <w:ind w:left="20"/>
              <w:jc w:val="both"/>
            </w:pPr>
            <w:r>
              <w:rPr>
                <w:rFonts w:ascii="Times New Roman"/>
                <w:b w:val="false"/>
                <w:i w:val="false"/>
                <w:color w:val="000000"/>
                <w:sz w:val="20"/>
              </w:rPr>
              <w:t>
Несвоевременное обновление оборудования в соответствии с их сроком службы</w:t>
            </w:r>
          </w:p>
          <w:bookmarkEnd w:id="59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bl>
    <w:bookmarkStart w:name="z6314" w:id="5932"/>
    <w:p>
      <w:pPr>
        <w:spacing w:after="0"/>
        <w:ind w:left="0"/>
        <w:jc w:val="both"/>
      </w:pPr>
      <w:r>
        <w:rPr>
          <w:rFonts w:ascii="Times New Roman"/>
          <w:b w:val="false"/>
          <w:i w:val="false"/>
          <w:color w:val="000000"/>
          <w:sz w:val="28"/>
        </w:rPr>
        <w:t>
      5) Количество Дефектных очков представляет собой максимальное количество, которое может быть оплачено в отношении одного нарушения.</w:t>
      </w:r>
    </w:p>
    <w:bookmarkEnd w:id="5932"/>
    <w:bookmarkStart w:name="z6315" w:id="5933"/>
    <w:p>
      <w:pPr>
        <w:spacing w:after="0"/>
        <w:ind w:left="0"/>
        <w:jc w:val="both"/>
      </w:pPr>
      <w:r>
        <w:rPr>
          <w:rFonts w:ascii="Times New Roman"/>
          <w:b w:val="false"/>
          <w:i w:val="false"/>
          <w:color w:val="000000"/>
          <w:sz w:val="28"/>
        </w:rPr>
        <w:t xml:space="preserve">
      6) Дефектные очки будут начисляться путем сложения всех начисленных Дефектных очков с указанием соответствующих деталей в отчете для оплаты. </w:t>
      </w:r>
    </w:p>
    <w:bookmarkEnd w:id="5933"/>
    <w:bookmarkStart w:name="z6316" w:id="5934"/>
    <w:p>
      <w:pPr>
        <w:spacing w:after="0"/>
        <w:ind w:left="0"/>
        <w:jc w:val="both"/>
      </w:pPr>
      <w:r>
        <w:rPr>
          <w:rFonts w:ascii="Times New Roman"/>
          <w:b w:val="false"/>
          <w:i w:val="false"/>
          <w:color w:val="000000"/>
          <w:sz w:val="28"/>
        </w:rPr>
        <w:t>
      7) Размер оплаты за 1 (одно) Дефектное очко составляет ___________ (указать прописью) тенге в ценах 20__ года.</w:t>
      </w:r>
    </w:p>
    <w:bookmarkEnd w:id="5934"/>
    <w:bookmarkStart w:name="z6317" w:id="5935"/>
    <w:p>
      <w:pPr>
        <w:spacing w:after="0"/>
        <w:ind w:left="0"/>
        <w:jc w:val="both"/>
      </w:pPr>
      <w:r>
        <w:rPr>
          <w:rFonts w:ascii="Times New Roman"/>
          <w:b w:val="false"/>
          <w:i w:val="false"/>
          <w:color w:val="000000"/>
          <w:sz w:val="28"/>
        </w:rPr>
        <w:t>
      8) Размер оплаты за Дефектные очки индексируется на годовую ставку инфляции ___%.</w:t>
      </w:r>
    </w:p>
    <w:bookmarkEnd w:id="5935"/>
    <w:bookmarkStart w:name="z6318" w:id="5936"/>
    <w:p>
      <w:pPr>
        <w:spacing w:after="0"/>
        <w:ind w:left="0"/>
        <w:jc w:val="both"/>
      </w:pPr>
      <w:r>
        <w:rPr>
          <w:rFonts w:ascii="Times New Roman"/>
          <w:b w:val="false"/>
          <w:i w:val="false"/>
          <w:color w:val="000000"/>
          <w:sz w:val="28"/>
        </w:rPr>
        <w:t>
      9) Размер оплаты за Дефектные очки и штрафы за несвоевременную оплату удерживаются с Эксплуатационной гарантии;</w:t>
      </w:r>
    </w:p>
    <w:bookmarkEnd w:id="5936"/>
    <w:bookmarkStart w:name="z6319" w:id="5937"/>
    <w:p>
      <w:pPr>
        <w:spacing w:after="0"/>
        <w:ind w:left="0"/>
        <w:jc w:val="both"/>
      </w:pPr>
      <w:r>
        <w:rPr>
          <w:rFonts w:ascii="Times New Roman"/>
          <w:b w:val="false"/>
          <w:i w:val="false"/>
          <w:color w:val="000000"/>
          <w:sz w:val="28"/>
        </w:rPr>
        <w:t xml:space="preserve">
      10) Частный партнер при удержании с Эксплуатационной гарантии обязан в течение ___ (указать прописью) календарных дней пополнять Эксплуатационную гарантию на соответствующую сумму; </w:t>
      </w:r>
    </w:p>
    <w:bookmarkEnd w:id="5937"/>
    <w:bookmarkStart w:name="z6320" w:id="5938"/>
    <w:p>
      <w:pPr>
        <w:spacing w:after="0"/>
        <w:ind w:left="0"/>
        <w:jc w:val="both"/>
      </w:pPr>
      <w:r>
        <w:rPr>
          <w:rFonts w:ascii="Times New Roman"/>
          <w:b w:val="false"/>
          <w:i w:val="false"/>
          <w:color w:val="000000"/>
          <w:sz w:val="28"/>
        </w:rPr>
        <w:t>
      11) Частный партнер может оспорить уведомление о начислении Дефектных очков или размер оплаты, или количество соответствующих Дефектных очков, направив Государственному партнеру мотивированное возражение в течение ___ (указать прописью) календарных дней после получения подобного уведомления.</w:t>
      </w:r>
    </w:p>
    <w:bookmarkEnd w:id="5938"/>
    <w:bookmarkStart w:name="z6321" w:id="5939"/>
    <w:p>
      <w:pPr>
        <w:spacing w:after="0"/>
        <w:ind w:left="0"/>
        <w:jc w:val="both"/>
      </w:pPr>
      <w:r>
        <w:rPr>
          <w:rFonts w:ascii="Times New Roman"/>
          <w:b w:val="false"/>
          <w:i w:val="false"/>
          <w:color w:val="000000"/>
          <w:sz w:val="28"/>
        </w:rPr>
        <w:t>
      12) Если Государственный партнер и Частный партнер не смогут прийти к соглашению по любому такому вопросу в течение ___ (указать прописью) календарных дней с даты такого возражения со стороны Частного партнера, любая из сторон может воспользоваться порядком разрешения споров.</w:t>
      </w:r>
    </w:p>
    <w:bookmarkEnd w:id="5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2" w:id="5940"/>
          <w:p>
            <w:pPr>
              <w:spacing w:after="20"/>
              <w:ind w:left="20"/>
              <w:jc w:val="both"/>
            </w:pPr>
            <w:r>
              <w:rPr>
                <w:rFonts w:ascii="Times New Roman"/>
                <w:b w:val="false"/>
                <w:i w:val="false"/>
                <w:color w:val="000000"/>
                <w:sz w:val="20"/>
              </w:rPr>
              <w:t>
Подписи Сторон</w:t>
            </w:r>
          </w:p>
          <w:bookmarkEnd w:id="594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3" w:id="5941"/>
          <w:p>
            <w:pPr>
              <w:spacing w:after="20"/>
              <w:ind w:left="20"/>
              <w:jc w:val="both"/>
            </w:pPr>
            <w:r>
              <w:rPr>
                <w:rFonts w:ascii="Times New Roman"/>
                <w:b w:val="false"/>
                <w:i w:val="false"/>
                <w:color w:val="000000"/>
                <w:sz w:val="20"/>
              </w:rPr>
              <w:t>
______________________________</w:t>
            </w:r>
          </w:p>
          <w:bookmarkEnd w:id="59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4" w:id="5942"/>
          <w:p>
            <w:pPr>
              <w:spacing w:after="20"/>
              <w:ind w:left="20"/>
              <w:jc w:val="both"/>
            </w:pPr>
            <w:r>
              <w:rPr>
                <w:rFonts w:ascii="Times New Roman"/>
                <w:b w:val="false"/>
                <w:i w:val="false"/>
                <w:color w:val="000000"/>
                <w:sz w:val="20"/>
              </w:rPr>
              <w:t>
от Государственного партнера</w:t>
            </w:r>
          </w:p>
          <w:bookmarkEnd w:id="59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(сети уличного освещения)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27" w:id="5943"/>
    <w:p>
      <w:pPr>
        <w:spacing w:after="0"/>
        <w:ind w:left="0"/>
        <w:jc w:val="both"/>
      </w:pPr>
      <w:r>
        <w:rPr>
          <w:rFonts w:ascii="Times New Roman"/>
          <w:b w:val="false"/>
          <w:i w:val="false"/>
          <w:color w:val="000000"/>
          <w:sz w:val="28"/>
        </w:rPr>
        <w:t xml:space="preserve">
      </w:t>
      </w:r>
      <w:r>
        <w:rPr>
          <w:rFonts w:ascii="Times New Roman"/>
          <w:b/>
          <w:i w:val="false"/>
          <w:color w:val="000000"/>
          <w:sz w:val="28"/>
        </w:rPr>
        <w:t>Эксплуатационная гарантия</w:t>
      </w:r>
    </w:p>
    <w:bookmarkEnd w:id="5943"/>
    <w:p>
      <w:pPr>
        <w:spacing w:after="0"/>
        <w:ind w:left="0"/>
        <w:jc w:val="both"/>
      </w:pPr>
      <w:r>
        <w:rPr>
          <w:rFonts w:ascii="Times New Roman"/>
          <w:b w:val="false"/>
          <w:i w:val="false"/>
          <w:color w:val="000000"/>
          <w:sz w:val="28"/>
        </w:rPr>
        <w:t>
      ______________________________________________                    "___"_____________20__ г.</w:t>
      </w:r>
    </w:p>
    <w:p>
      <w:pPr>
        <w:spacing w:after="0"/>
        <w:ind w:left="0"/>
        <w:jc w:val="both"/>
      </w:pPr>
      <w:r>
        <w:rPr>
          <w:rFonts w:ascii="Times New Roman"/>
          <w:b w:val="false"/>
          <w:i w:val="false"/>
          <w:color w:val="000000"/>
          <w:sz w:val="28"/>
        </w:rPr>
        <w:t>(указать наименование и местонахождение</w:t>
      </w:r>
    </w:p>
    <w:p>
      <w:pPr>
        <w:spacing w:after="0"/>
        <w:ind w:left="0"/>
        <w:jc w:val="both"/>
      </w:pPr>
      <w:r>
        <w:rPr>
          <w:rFonts w:ascii="Times New Roman"/>
          <w:b w:val="false"/>
          <w:i w:val="false"/>
          <w:color w:val="000000"/>
          <w:sz w:val="28"/>
        </w:rPr>
        <w:t>населенного пункта)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6329" w:id="5944"/>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w:t>
      </w:r>
    </w:p>
    <w:bookmarkEnd w:id="5944"/>
    <w:p>
      <w:pPr>
        <w:spacing w:after="0"/>
        <w:ind w:left="0"/>
        <w:jc w:val="both"/>
      </w:pPr>
      <w:r>
        <w:rPr>
          <w:rFonts w:ascii="Times New Roman"/>
          <w:b w:val="false"/>
          <w:i w:val="false"/>
          <w:color w:val="000000"/>
          <w:sz w:val="28"/>
        </w:rPr>
        <w:t>основании __________, юридический адрес: __________, банковские реквизиты: __________,</w:t>
      </w:r>
    </w:p>
    <w:p>
      <w:pPr>
        <w:spacing w:after="0"/>
        <w:ind w:left="0"/>
        <w:jc w:val="both"/>
      </w:pPr>
      <w:bookmarkStart w:name="z6330" w:id="5945"/>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_____________</w:t>
      </w:r>
    </w:p>
    <w:bookmarkEnd w:id="5945"/>
    <w:p>
      <w:pPr>
        <w:spacing w:after="0"/>
        <w:ind w:left="0"/>
        <w:jc w:val="both"/>
      </w:pPr>
      <w:r>
        <w:rPr>
          <w:rFonts w:ascii="Times New Roman"/>
          <w:b w:val="false"/>
          <w:i w:val="false"/>
          <w:color w:val="000000"/>
          <w:sz w:val="28"/>
        </w:rPr>
        <w:t>действующего (-ей) на основании __________, юридический адрес: __________, банковские</w:t>
      </w:r>
    </w:p>
    <w:p>
      <w:pPr>
        <w:spacing w:after="0"/>
        <w:ind w:left="0"/>
        <w:jc w:val="both"/>
      </w:pPr>
      <w:r>
        <w:rPr>
          <w:rFonts w:ascii="Times New Roman"/>
          <w:b w:val="false"/>
          <w:i w:val="false"/>
          <w:color w:val="000000"/>
          <w:sz w:val="28"/>
        </w:rPr>
        <w:t xml:space="preserve">реквизиты: ___________,      </w:t>
      </w:r>
    </w:p>
    <w:p>
      <w:pPr>
        <w:spacing w:after="0"/>
        <w:ind w:left="0"/>
        <w:jc w:val="both"/>
      </w:pPr>
      <w:bookmarkStart w:name="z6331" w:id="5946"/>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"__________________" в лице</w:t>
      </w:r>
    </w:p>
    <w:bookmarkEnd w:id="5946"/>
    <w:p>
      <w:pPr>
        <w:spacing w:after="0"/>
        <w:ind w:left="0"/>
        <w:jc w:val="both"/>
      </w:pPr>
      <w:r>
        <w:rPr>
          <w:rFonts w:ascii="Times New Roman"/>
          <w:b w:val="false"/>
          <w:i w:val="false"/>
          <w:color w:val="000000"/>
          <w:sz w:val="28"/>
        </w:rPr>
        <w:t>____________, действующего (-ей) на основании _________, юридический адрес:</w:t>
      </w:r>
    </w:p>
    <w:p>
      <w:pPr>
        <w:spacing w:after="0"/>
        <w:ind w:left="0"/>
        <w:jc w:val="both"/>
      </w:pPr>
      <w:r>
        <w:rPr>
          <w:rFonts w:ascii="Times New Roman"/>
          <w:b w:val="false"/>
          <w:i w:val="false"/>
          <w:color w:val="000000"/>
          <w:sz w:val="28"/>
        </w:rPr>
        <w:t>__________, банковские реквизиты: ___________,</w:t>
      </w:r>
    </w:p>
    <w:bookmarkStart w:name="z6332" w:id="5947"/>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5947"/>
    <w:bookmarkStart w:name="z6333" w:id="5948"/>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"Доверительное управление с модернизацией сетей уличного освещения __________ (указать наименование и местонахождение населенного пункта) от "___" _______ 20__ года № _____, с учетом всех изменений и дополнений (далее – Типовой договор), на сумму __________ (указать прописью) тенге, сроком до "___" _______ 20__ года; </w:t>
      </w:r>
    </w:p>
    <w:bookmarkEnd w:id="5948"/>
    <w:bookmarkStart w:name="z6334" w:id="5949"/>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Эксплуатационной гарантии от "___" ____ 20__ года № ___:</w:t>
      </w:r>
    </w:p>
    <w:bookmarkEnd w:id="5949"/>
    <w:bookmarkStart w:name="z6335" w:id="5950"/>
    <w:p>
      <w:pPr>
        <w:spacing w:after="0"/>
        <w:ind w:left="0"/>
        <w:jc w:val="both"/>
      </w:pPr>
      <w:r>
        <w:rPr>
          <w:rFonts w:ascii="Times New Roman"/>
          <w:b w:val="false"/>
          <w:i w:val="false"/>
          <w:color w:val="000000"/>
          <w:sz w:val="28"/>
        </w:rPr>
        <w:t xml:space="preserve">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___% от стоимости Объекта ГЧП В рамках Типового договора (далее – сумма Эксплуатационной гарантии), в случае неисполнения или ненадлежащего исполнения Частным партнером перед Государственным партнером обязательств по Типовому договору. </w:t>
      </w:r>
    </w:p>
    <w:bookmarkEnd w:id="5950"/>
    <w:bookmarkStart w:name="z6336" w:id="5951"/>
    <w:p>
      <w:pPr>
        <w:spacing w:after="0"/>
        <w:ind w:left="0"/>
        <w:jc w:val="both"/>
      </w:pPr>
      <w:r>
        <w:rPr>
          <w:rFonts w:ascii="Times New Roman"/>
          <w:b w:val="false"/>
          <w:i w:val="false"/>
          <w:color w:val="000000"/>
          <w:sz w:val="28"/>
        </w:rPr>
        <w:t xml:space="preserve">
      2. Требования Государственного партнера по Эксплуатационной гарантии выставляются Гаранту в течение _____ (указать прописью) календарных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5951"/>
    <w:bookmarkStart w:name="z6337" w:id="5952"/>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_____ (указать прописью) календарных дней по письменному требованию Государственного партнера, безналичным переводом на счет Государственного партнера, указанный в Эксплуатационная гарантии. </w:t>
      </w:r>
    </w:p>
    <w:bookmarkEnd w:id="5952"/>
    <w:bookmarkStart w:name="z6338" w:id="5953"/>
    <w:p>
      <w:pPr>
        <w:spacing w:after="0"/>
        <w:ind w:left="0"/>
        <w:jc w:val="both"/>
      </w:pPr>
      <w:r>
        <w:rPr>
          <w:rFonts w:ascii="Times New Roman"/>
          <w:b w:val="false"/>
          <w:i w:val="false"/>
          <w:color w:val="000000"/>
          <w:sz w:val="28"/>
        </w:rPr>
        <w:t>
      4. Эксплуатационная гарантия вступает в силу с момента письменного акцепта Государственным партнером и действует до "___" _______ 20__ года и истекает по истечению периода, равного девяноста календарным дням с даты окончания эксплуатации или в Дату расторжения Типового договора, в зависимости от того, какая из дат наступила раньше.</w:t>
      </w:r>
    </w:p>
    <w:bookmarkEnd w:id="5953"/>
    <w:bookmarkStart w:name="z6339" w:id="5954"/>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5954"/>
    <w:bookmarkStart w:name="z6340" w:id="5955"/>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5955"/>
    <w:bookmarkStart w:name="z6341" w:id="5956"/>
    <w:p>
      <w:pPr>
        <w:spacing w:after="0"/>
        <w:ind w:left="0"/>
        <w:jc w:val="both"/>
      </w:pPr>
      <w:r>
        <w:rPr>
          <w:rFonts w:ascii="Times New Roman"/>
          <w:b w:val="false"/>
          <w:i w:val="false"/>
          <w:color w:val="000000"/>
          <w:sz w:val="28"/>
        </w:rPr>
        <w:t>
      ________________________________________________________________________________</w:t>
      </w:r>
    </w:p>
    <w:bookmarkEnd w:id="5956"/>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уполномоченного лица и печать Гаранта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2" w:id="5957"/>
          <w:p>
            <w:pPr>
              <w:spacing w:after="20"/>
              <w:ind w:left="20"/>
              <w:jc w:val="both"/>
            </w:pPr>
            <w:r>
              <w:rPr>
                <w:rFonts w:ascii="Times New Roman"/>
                <w:b w:val="false"/>
                <w:i w:val="false"/>
                <w:color w:val="000000"/>
                <w:sz w:val="20"/>
              </w:rPr>
              <w:t>
Подписи Сторон</w:t>
            </w:r>
          </w:p>
          <w:bookmarkEnd w:id="595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 xml:space="preserve"> (сети уличного освещения)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49" w:id="5958"/>
    <w:p>
      <w:pPr>
        <w:spacing w:after="0"/>
        <w:ind w:left="0"/>
        <w:jc w:val="both"/>
      </w:pPr>
      <w:r>
        <w:rPr>
          <w:rFonts w:ascii="Times New Roman"/>
          <w:b w:val="false"/>
          <w:i w:val="false"/>
          <w:color w:val="000000"/>
          <w:sz w:val="28"/>
        </w:rPr>
        <w:t xml:space="preserve">
      </w:t>
      </w:r>
      <w:r>
        <w:rPr>
          <w:rFonts w:ascii="Times New Roman"/>
          <w:b/>
          <w:i w:val="false"/>
          <w:color w:val="000000"/>
          <w:sz w:val="28"/>
        </w:rPr>
        <w:t>График выплат</w:t>
      </w:r>
    </w:p>
    <w:bookmarkEnd w:id="5958"/>
    <w:bookmarkStart w:name="z6350" w:id="5959"/>
    <w:p>
      <w:pPr>
        <w:spacing w:after="0"/>
        <w:ind w:left="0"/>
        <w:jc w:val="both"/>
      </w:pPr>
      <w:r>
        <w:rPr>
          <w:rFonts w:ascii="Times New Roman"/>
          <w:b w:val="false"/>
          <w:i w:val="false"/>
          <w:color w:val="000000"/>
          <w:sz w:val="28"/>
        </w:rPr>
        <w:t>
      После ввода в эксплуатацию Объекта ГЧП Государственный партнер выплачивает компенсацию инвестиционных затрат, компенсацию операционных затрат, вознаграждение за управление Объектом ГЧП ____________ (указать необходимое) в следующем порядке:</w:t>
      </w:r>
    </w:p>
    <w:bookmarkEnd w:id="5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1" w:id="5960"/>
          <w:p>
            <w:pPr>
              <w:spacing w:after="20"/>
              <w:ind w:left="20"/>
              <w:jc w:val="both"/>
            </w:pPr>
            <w:r>
              <w:rPr>
                <w:rFonts w:ascii="Times New Roman"/>
                <w:b w:val="false"/>
                <w:i w:val="false"/>
                <w:color w:val="000000"/>
                <w:sz w:val="20"/>
              </w:rPr>
              <w:t>
</w:t>
            </w:r>
            <w:r>
              <w:rPr>
                <w:rFonts w:ascii="Times New Roman"/>
                <w:b/>
                <w:i w:val="false"/>
                <w:color w:val="000000"/>
                <w:sz w:val="20"/>
              </w:rPr>
              <w:t>Годы</w:t>
            </w:r>
          </w:p>
          <w:bookmarkEnd w:id="59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 (указать необходимое),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2" w:id="5961"/>
          <w:p>
            <w:pPr>
              <w:spacing w:after="20"/>
              <w:ind w:left="20"/>
              <w:jc w:val="both"/>
            </w:pPr>
            <w:r>
              <w:rPr>
                <w:rFonts w:ascii="Times New Roman"/>
                <w:b w:val="false"/>
                <w:i w:val="false"/>
                <w:color w:val="000000"/>
                <w:sz w:val="20"/>
              </w:rPr>
              <w:t>
20__</w:t>
            </w:r>
          </w:p>
          <w:bookmarkEnd w:id="59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3" w:id="5962"/>
          <w:p>
            <w:pPr>
              <w:spacing w:after="20"/>
              <w:ind w:left="20"/>
              <w:jc w:val="both"/>
            </w:pPr>
            <w:r>
              <w:rPr>
                <w:rFonts w:ascii="Times New Roman"/>
                <w:b w:val="false"/>
                <w:i w:val="false"/>
                <w:color w:val="000000"/>
                <w:sz w:val="20"/>
              </w:rPr>
              <w:t>
20__</w:t>
            </w:r>
          </w:p>
          <w:bookmarkEnd w:id="59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4" w:id="5963"/>
          <w:p>
            <w:pPr>
              <w:spacing w:after="20"/>
              <w:ind w:left="20"/>
              <w:jc w:val="both"/>
            </w:pPr>
            <w:r>
              <w:rPr>
                <w:rFonts w:ascii="Times New Roman"/>
                <w:b w:val="false"/>
                <w:i w:val="false"/>
                <w:color w:val="000000"/>
                <w:sz w:val="20"/>
              </w:rPr>
              <w:t>
20__</w:t>
            </w:r>
          </w:p>
          <w:bookmarkEnd w:id="59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5" w:id="5964"/>
          <w:p>
            <w:pPr>
              <w:spacing w:after="20"/>
              <w:ind w:left="20"/>
              <w:jc w:val="both"/>
            </w:pPr>
            <w:r>
              <w:rPr>
                <w:rFonts w:ascii="Times New Roman"/>
                <w:b w:val="false"/>
                <w:i w:val="false"/>
                <w:color w:val="000000"/>
                <w:sz w:val="20"/>
              </w:rPr>
              <w:t>
…</w:t>
            </w:r>
          </w:p>
          <w:bookmarkEnd w:id="59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6" w:id="5965"/>
          <w:p>
            <w:pPr>
              <w:spacing w:after="20"/>
              <w:ind w:left="20"/>
              <w:jc w:val="both"/>
            </w:pPr>
            <w:r>
              <w:rPr>
                <w:rFonts w:ascii="Times New Roman"/>
                <w:b w:val="false"/>
                <w:i w:val="false"/>
                <w:color w:val="000000"/>
                <w:sz w:val="20"/>
              </w:rPr>
              <w:t>
N</w:t>
            </w:r>
          </w:p>
          <w:bookmarkEnd w:id="59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7" w:id="5966"/>
          <w:p>
            <w:pPr>
              <w:spacing w:after="20"/>
              <w:ind w:left="20"/>
              <w:jc w:val="both"/>
            </w:pPr>
            <w:r>
              <w:rPr>
                <w:rFonts w:ascii="Times New Roman"/>
                <w:b w:val="false"/>
                <w:i w:val="false"/>
                <w:color w:val="000000"/>
                <w:sz w:val="20"/>
              </w:rPr>
              <w:t>
Итого</w:t>
            </w:r>
          </w:p>
          <w:bookmarkEnd w:id="59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8" w:id="5967"/>
          <w:p>
            <w:pPr>
              <w:spacing w:after="20"/>
              <w:ind w:left="20"/>
              <w:jc w:val="both"/>
            </w:pPr>
            <w:r>
              <w:rPr>
                <w:rFonts w:ascii="Times New Roman"/>
                <w:b w:val="false"/>
                <w:i w:val="false"/>
                <w:color w:val="000000"/>
                <w:sz w:val="20"/>
              </w:rPr>
              <w:t>
Подписи Сторон</w:t>
            </w:r>
          </w:p>
          <w:bookmarkEnd w:id="596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9" w:id="5968"/>
          <w:p>
            <w:pPr>
              <w:spacing w:after="20"/>
              <w:ind w:left="20"/>
              <w:jc w:val="both"/>
            </w:pPr>
            <w:r>
              <w:rPr>
                <w:rFonts w:ascii="Times New Roman"/>
                <w:b w:val="false"/>
                <w:i w:val="false"/>
                <w:color w:val="000000"/>
                <w:sz w:val="20"/>
              </w:rPr>
              <w:t>
______________________________</w:t>
            </w:r>
          </w:p>
          <w:bookmarkEnd w:id="59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0" w:id="5969"/>
          <w:p>
            <w:pPr>
              <w:spacing w:after="20"/>
              <w:ind w:left="20"/>
              <w:jc w:val="both"/>
            </w:pPr>
            <w:r>
              <w:rPr>
                <w:rFonts w:ascii="Times New Roman"/>
                <w:b w:val="false"/>
                <w:i w:val="false"/>
                <w:color w:val="000000"/>
                <w:sz w:val="20"/>
              </w:rPr>
              <w:t>
от Государственного партнера</w:t>
            </w:r>
          </w:p>
          <w:bookmarkEnd w:id="59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жилищно-</w:t>
            </w:r>
            <w:r>
              <w:br/>
            </w:r>
            <w:r>
              <w:rPr>
                <w:rFonts w:ascii="Times New Roman"/>
                <w:b w:val="false"/>
                <w:i w:val="false"/>
                <w:color w:val="000000"/>
                <w:sz w:val="20"/>
              </w:rPr>
              <w:t>коммунального хозяйства</w:t>
            </w:r>
            <w:r>
              <w:br/>
            </w:r>
            <w:r>
              <w:rPr>
                <w:rFonts w:ascii="Times New Roman"/>
                <w:b w:val="false"/>
                <w:i w:val="false"/>
                <w:color w:val="000000"/>
                <w:sz w:val="20"/>
              </w:rPr>
              <w:t>(сети уличного освещения)</w:t>
            </w:r>
          </w:p>
        </w:tc>
      </w:tr>
    </w:tbl>
    <w:bookmarkStart w:name="z6362" w:id="5970"/>
    <w:p>
      <w:pPr>
        <w:spacing w:after="0"/>
        <w:ind w:left="0"/>
        <w:jc w:val="left"/>
      </w:pPr>
      <w:r>
        <w:rPr>
          <w:rFonts w:ascii="Times New Roman"/>
          <w:b/>
          <w:i w:val="false"/>
          <w:color w:val="000000"/>
        </w:rPr>
        <w:t xml:space="preserve"> Распределение рисков между Частным партнером и Государственным партнером</w:t>
      </w:r>
    </w:p>
    <w:bookmarkEnd w:id="5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3" w:id="597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риска</w:t>
            </w:r>
          </w:p>
          <w:bookmarkEnd w:id="597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Распределение риска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Меры по снижению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5" w:id="5972"/>
          <w:p>
            <w:pPr>
              <w:spacing w:after="20"/>
              <w:ind w:left="20"/>
              <w:jc w:val="both"/>
            </w:pPr>
            <w:r>
              <w:rPr>
                <w:rFonts w:ascii="Times New Roman"/>
                <w:b w:val="false"/>
                <w:i w:val="false"/>
                <w:color w:val="000000"/>
                <w:sz w:val="20"/>
              </w:rPr>
              <w:t>
Подготовительный этап</w:t>
            </w:r>
          </w:p>
          <w:bookmarkEnd w:id="5972"/>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6" w:id="5973"/>
          <w:p>
            <w:pPr>
              <w:spacing w:after="20"/>
              <w:ind w:left="20"/>
              <w:jc w:val="both"/>
            </w:pPr>
            <w:r>
              <w:rPr>
                <w:rFonts w:ascii="Times New Roman"/>
                <w:b w:val="false"/>
                <w:i w:val="false"/>
                <w:color w:val="000000"/>
                <w:sz w:val="20"/>
              </w:rPr>
              <w:t>
Юридический риск</w:t>
            </w:r>
          </w:p>
          <w:bookmarkEnd w:id="597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7" w:id="5974"/>
          <w:p>
            <w:pPr>
              <w:spacing w:after="20"/>
              <w:ind w:left="20"/>
              <w:jc w:val="both"/>
            </w:pPr>
            <w:r>
              <w:rPr>
                <w:rFonts w:ascii="Times New Roman"/>
                <w:b w:val="false"/>
                <w:i w:val="false"/>
                <w:color w:val="000000"/>
                <w:sz w:val="20"/>
              </w:rPr>
              <w:t>
Риск расторжения Типового договора по инициативе Государственного партнера до начала Работ по модернизации</w:t>
            </w:r>
          </w:p>
          <w:bookmarkEnd w:id="59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добросовестно соблюдать условия Типового договора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8" w:id="5975"/>
          <w:p>
            <w:pPr>
              <w:spacing w:after="20"/>
              <w:ind w:left="20"/>
              <w:jc w:val="both"/>
            </w:pPr>
            <w:r>
              <w:rPr>
                <w:rFonts w:ascii="Times New Roman"/>
                <w:b w:val="false"/>
                <w:i w:val="false"/>
                <w:color w:val="000000"/>
                <w:sz w:val="20"/>
              </w:rPr>
              <w:t>
Риск расторжения Типового договора по инициативе Частного партнера до начала Работ по модернизации</w:t>
            </w:r>
          </w:p>
          <w:bookmarkEnd w:id="59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w:t>
            </w:r>
          </w:p>
          <w:p>
            <w:pPr>
              <w:spacing w:after="20"/>
              <w:ind w:left="20"/>
              <w:jc w:val="both"/>
            </w:pPr>
            <w:r>
              <w:rPr>
                <w:rFonts w:ascii="Times New Roman"/>
                <w:b w:val="false"/>
                <w:i w:val="false"/>
                <w:color w:val="000000"/>
                <w:sz w:val="20"/>
              </w:rPr>
              <w:t>
1) проводить встречи по решению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предоставлять полную информацию и материалы, касающиеся Проекта ГЧП.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9" w:id="5976"/>
          <w:p>
            <w:pPr>
              <w:spacing w:after="20"/>
              <w:ind w:left="20"/>
              <w:jc w:val="both"/>
            </w:pPr>
            <w:r>
              <w:rPr>
                <w:rFonts w:ascii="Times New Roman"/>
                <w:b w:val="false"/>
                <w:i w:val="false"/>
                <w:color w:val="000000"/>
                <w:sz w:val="20"/>
              </w:rPr>
              <w:t>
Финансовый риск</w:t>
            </w:r>
          </w:p>
          <w:bookmarkEnd w:id="5976"/>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0" w:id="5977"/>
          <w:p>
            <w:pPr>
              <w:spacing w:after="20"/>
              <w:ind w:left="20"/>
              <w:jc w:val="both"/>
            </w:pPr>
            <w:r>
              <w:rPr>
                <w:rFonts w:ascii="Times New Roman"/>
                <w:b w:val="false"/>
                <w:i w:val="false"/>
                <w:color w:val="000000"/>
                <w:sz w:val="20"/>
              </w:rPr>
              <w:t>
Не привлечение или несвоевременное привлечение финансовых средств для модернизации Объекта ГЧП</w:t>
            </w:r>
          </w:p>
          <w:bookmarkEnd w:id="59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 заключить соглашение с банком о возможности предоставления финансирования для реализации проекта ГЧП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1" w:id="5978"/>
          <w:p>
            <w:pPr>
              <w:spacing w:after="20"/>
              <w:ind w:left="20"/>
              <w:jc w:val="both"/>
            </w:pPr>
            <w:r>
              <w:rPr>
                <w:rFonts w:ascii="Times New Roman"/>
                <w:b w:val="false"/>
                <w:i w:val="false"/>
                <w:color w:val="000000"/>
                <w:sz w:val="20"/>
              </w:rPr>
              <w:t>
Технический риск</w:t>
            </w:r>
          </w:p>
          <w:bookmarkEnd w:id="5978"/>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2" w:id="5979"/>
          <w:p>
            <w:pPr>
              <w:spacing w:after="20"/>
              <w:ind w:left="20"/>
              <w:jc w:val="both"/>
            </w:pPr>
            <w:r>
              <w:rPr>
                <w:rFonts w:ascii="Times New Roman"/>
                <w:b w:val="false"/>
                <w:i w:val="false"/>
                <w:color w:val="000000"/>
                <w:sz w:val="20"/>
              </w:rPr>
              <w:t>
Несвоевременное подведение инженерных коммуникаций в зоне модернизации Объекта ГЧП</w:t>
            </w:r>
          </w:p>
          <w:bookmarkEnd w:id="59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обеспечить своевременное выделение бюджетных средств и подведение всех инженерных коммуникаций к участку для модернизации Объекта ГЧП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3" w:id="5980"/>
          <w:p>
            <w:pPr>
              <w:spacing w:after="20"/>
              <w:ind w:left="20"/>
              <w:jc w:val="both"/>
            </w:pPr>
            <w:r>
              <w:rPr>
                <w:rFonts w:ascii="Times New Roman"/>
                <w:b w:val="false"/>
                <w:i w:val="false"/>
                <w:color w:val="000000"/>
                <w:sz w:val="20"/>
              </w:rPr>
              <w:t xml:space="preserve">
Не соблюдение сроков разработки проектно-сметной документации и получения на нее заключения комплексной вневедомственной экспертизы Частным партнером </w:t>
            </w:r>
          </w:p>
          <w:bookmarkEnd w:id="59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вести контроль по своевременной сдаче проектно-сметной документации Частным партнером.</w:t>
            </w:r>
          </w:p>
          <w:p>
            <w:pPr>
              <w:spacing w:after="20"/>
              <w:ind w:left="20"/>
              <w:jc w:val="both"/>
            </w:pPr>
            <w:r>
              <w:rPr>
                <w:rFonts w:ascii="Times New Roman"/>
                <w:b w:val="false"/>
                <w:i w:val="false"/>
                <w:color w:val="000000"/>
                <w:sz w:val="20"/>
              </w:rPr>
              <w:t>
Частный партнер должен своевременно контролировать ход работы подрядных и субподрядных организаций, привлеченных в целях разработки проектно-сметной документации и сопровождения при экспертизе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4" w:id="5981"/>
          <w:p>
            <w:pPr>
              <w:spacing w:after="20"/>
              <w:ind w:left="20"/>
              <w:jc w:val="both"/>
            </w:pPr>
            <w:r>
              <w:rPr>
                <w:rFonts w:ascii="Times New Roman"/>
                <w:b w:val="false"/>
                <w:i w:val="false"/>
                <w:color w:val="000000"/>
                <w:sz w:val="20"/>
              </w:rPr>
              <w:t>
Несвоевременное получение разрешительных и прочих документов на модернизацию Объекта ГЧП</w:t>
            </w:r>
          </w:p>
          <w:bookmarkEnd w:id="59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партнер должен посодействовать Частному партнеру скорейшему получению всех разрешительных документов на модернизацию Объекта ГЧП. </w:t>
            </w:r>
          </w:p>
          <w:p>
            <w:pPr>
              <w:spacing w:after="20"/>
              <w:ind w:left="20"/>
              <w:jc w:val="both"/>
            </w:pPr>
            <w:r>
              <w:rPr>
                <w:rFonts w:ascii="Times New Roman"/>
                <w:b w:val="false"/>
                <w:i w:val="false"/>
                <w:color w:val="000000"/>
                <w:sz w:val="20"/>
              </w:rPr>
              <w:t xml:space="preserve">
Частный партнер должен предварительно ознакомиться с пакетом документации, требуемый соответствующим государственным органом, для получения разрешительных документов.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5" w:id="5982"/>
          <w:p>
            <w:pPr>
              <w:spacing w:after="20"/>
              <w:ind w:left="20"/>
              <w:jc w:val="both"/>
            </w:pPr>
            <w:r>
              <w:rPr>
                <w:rFonts w:ascii="Times New Roman"/>
                <w:b w:val="false"/>
                <w:i w:val="false"/>
                <w:color w:val="000000"/>
                <w:sz w:val="20"/>
              </w:rPr>
              <w:t>
Этап модернизации</w:t>
            </w:r>
          </w:p>
          <w:bookmarkEnd w:id="5982"/>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6" w:id="5983"/>
          <w:p>
            <w:pPr>
              <w:spacing w:after="20"/>
              <w:ind w:left="20"/>
              <w:jc w:val="both"/>
            </w:pPr>
            <w:r>
              <w:rPr>
                <w:rFonts w:ascii="Times New Roman"/>
                <w:b w:val="false"/>
                <w:i w:val="false"/>
                <w:color w:val="000000"/>
                <w:sz w:val="20"/>
              </w:rPr>
              <w:t>
Юридический риск</w:t>
            </w:r>
          </w:p>
          <w:bookmarkEnd w:id="598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7" w:id="5984"/>
          <w:p>
            <w:pPr>
              <w:spacing w:after="20"/>
              <w:ind w:left="20"/>
              <w:jc w:val="both"/>
            </w:pPr>
            <w:r>
              <w:rPr>
                <w:rFonts w:ascii="Times New Roman"/>
                <w:b w:val="false"/>
                <w:i w:val="false"/>
                <w:color w:val="000000"/>
                <w:sz w:val="20"/>
              </w:rPr>
              <w:t>
Расторжение Типового договора по инициативе Частного/Государственного партнера после Работ по модернизации</w:t>
            </w:r>
          </w:p>
          <w:bookmarkEnd w:id="59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возникших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условия в соответствии с Типовым договором и проектно-сметной документацией.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8" w:id="5985"/>
          <w:p>
            <w:pPr>
              <w:spacing w:after="20"/>
              <w:ind w:left="20"/>
              <w:jc w:val="both"/>
            </w:pPr>
            <w:r>
              <w:rPr>
                <w:rFonts w:ascii="Times New Roman"/>
                <w:b w:val="false"/>
                <w:i w:val="false"/>
                <w:color w:val="000000"/>
                <w:sz w:val="20"/>
              </w:rPr>
              <w:t>
Финансовый риск</w:t>
            </w:r>
          </w:p>
          <w:bookmarkEnd w:id="5985"/>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9" w:id="5986"/>
          <w:p>
            <w:pPr>
              <w:spacing w:after="20"/>
              <w:ind w:left="20"/>
              <w:jc w:val="both"/>
            </w:pPr>
            <w:r>
              <w:rPr>
                <w:rFonts w:ascii="Times New Roman"/>
                <w:b w:val="false"/>
                <w:i w:val="false"/>
                <w:color w:val="000000"/>
                <w:sz w:val="20"/>
              </w:rPr>
              <w:t>
Увеличение стоимости модернизации (рост цен на материалы для модернизации, транспортировку, цен на оборудование)</w:t>
            </w:r>
          </w:p>
          <w:bookmarkEnd w:id="59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Частным партнером своих денежных потоков, а также поставок необходимых товаров, работ и услуг, с учетом возможного изменения конъюнктуры цен на соответствующих рынках.</w:t>
            </w:r>
          </w:p>
          <w:p>
            <w:pPr>
              <w:spacing w:after="20"/>
              <w:ind w:left="20"/>
              <w:jc w:val="both"/>
            </w:pPr>
            <w:r>
              <w:rPr>
                <w:rFonts w:ascii="Times New Roman"/>
                <w:b w:val="false"/>
                <w:i w:val="false"/>
                <w:color w:val="000000"/>
                <w:sz w:val="20"/>
              </w:rPr>
              <w:t>
Заключение предварительных контрактов на оказание работ/услуг и поставку товаров (строительных материалов), в том числе проработка схемы оплаты, предусматривающей расчет по факту выполненных работ/услуг/поставки товара с небольшой долей авансового платежа (до 30% от стоимости работ/услуг/товара).</w:t>
            </w:r>
          </w:p>
          <w:p>
            <w:pPr>
              <w:spacing w:after="20"/>
              <w:ind w:left="20"/>
              <w:jc w:val="both"/>
            </w:pPr>
            <w:r>
              <w:rPr>
                <w:rFonts w:ascii="Times New Roman"/>
                <w:b w:val="false"/>
                <w:i w:val="false"/>
                <w:color w:val="000000"/>
                <w:sz w:val="20"/>
              </w:rPr>
              <w:t>
Привлечение компании с положительным имиджем, опытом работы в модернизации,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Соблюдение графика модернизации, своевременная оплата товаров и услуг.</w:t>
            </w:r>
          </w:p>
          <w:p>
            <w:pPr>
              <w:spacing w:after="20"/>
              <w:ind w:left="20"/>
              <w:jc w:val="both"/>
            </w:pPr>
            <w:r>
              <w:rPr>
                <w:rFonts w:ascii="Times New Roman"/>
                <w:b w:val="false"/>
                <w:i w:val="false"/>
                <w:color w:val="000000"/>
                <w:sz w:val="20"/>
              </w:rPr>
              <w:t>
Обеспечение своевременного контроля со стороны Частного партнера за ходом и качеством модернизации.</w:t>
            </w:r>
          </w:p>
          <w:p>
            <w:pPr>
              <w:spacing w:after="20"/>
              <w:ind w:left="20"/>
              <w:jc w:val="both"/>
            </w:pPr>
            <w:r>
              <w:rPr>
                <w:rFonts w:ascii="Times New Roman"/>
                <w:b w:val="false"/>
                <w:i w:val="false"/>
                <w:color w:val="000000"/>
                <w:sz w:val="20"/>
              </w:rPr>
              <w:t>
Применение таких инструментов как страхование надлежащего исполнения подрядного контракта, заключение контрактов с фиксированной ценой, включая поставку сырья и материалов.</w:t>
            </w:r>
          </w:p>
          <w:p>
            <w:pPr>
              <w:spacing w:after="20"/>
              <w:ind w:left="20"/>
              <w:jc w:val="both"/>
            </w:pPr>
            <w:r>
              <w:rPr>
                <w:rFonts w:ascii="Times New Roman"/>
                <w:b w:val="false"/>
                <w:i w:val="false"/>
                <w:color w:val="000000"/>
                <w:sz w:val="20"/>
              </w:rPr>
              <w:t>
Привлечение независимого инженера для контроля над качеством работ от лица Частного партнера.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0" w:id="5987"/>
          <w:p>
            <w:pPr>
              <w:spacing w:after="20"/>
              <w:ind w:left="20"/>
              <w:jc w:val="both"/>
            </w:pPr>
            <w:r>
              <w:rPr>
                <w:rFonts w:ascii="Times New Roman"/>
                <w:b w:val="false"/>
                <w:i w:val="false"/>
                <w:color w:val="000000"/>
                <w:sz w:val="20"/>
              </w:rPr>
              <w:t>
Увеличение налоговых ставок</w:t>
            </w:r>
          </w:p>
          <w:bookmarkEnd w:id="59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1" w:id="5988"/>
          <w:p>
            <w:pPr>
              <w:spacing w:after="20"/>
              <w:ind w:left="20"/>
              <w:jc w:val="both"/>
            </w:pPr>
            <w:r>
              <w:rPr>
                <w:rFonts w:ascii="Times New Roman"/>
                <w:b w:val="false"/>
                <w:i w:val="false"/>
                <w:color w:val="000000"/>
                <w:sz w:val="20"/>
              </w:rPr>
              <w:t>
Банкротство Частного партнера или Субподрядчиков</w:t>
            </w:r>
          </w:p>
          <w:bookmarkEnd w:id="59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снижения рисков банкротства Частного партнера необходимо применить страхование бизнеса и создание специальных резервных фондов.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2" w:id="5989"/>
          <w:p>
            <w:pPr>
              <w:spacing w:after="20"/>
              <w:ind w:left="20"/>
              <w:jc w:val="both"/>
            </w:pPr>
            <w:r>
              <w:rPr>
                <w:rFonts w:ascii="Times New Roman"/>
                <w:b w:val="false"/>
                <w:i w:val="false"/>
                <w:color w:val="000000"/>
                <w:sz w:val="20"/>
              </w:rPr>
              <w:t>
Увеличение процентной ставки займа после заключения Типового договора</w:t>
            </w:r>
          </w:p>
          <w:bookmarkEnd w:id="59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Частным партнером договора займа с финансовой организацией на приемлемых условиях, в том числе с фиксированной процентной ставкой.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3" w:id="5990"/>
          <w:p>
            <w:pPr>
              <w:spacing w:after="20"/>
              <w:ind w:left="20"/>
              <w:jc w:val="both"/>
            </w:pPr>
            <w:r>
              <w:rPr>
                <w:rFonts w:ascii="Times New Roman"/>
                <w:b w:val="false"/>
                <w:i w:val="false"/>
                <w:color w:val="000000"/>
                <w:sz w:val="20"/>
              </w:rPr>
              <w:t>
Невозможность страховой выплаты страховщиком в случае нанесения ущерба Объекту ГЧП</w:t>
            </w:r>
          </w:p>
          <w:bookmarkEnd w:id="59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могут быть обусловлены опасностью, которая не подлежала страхованию, таким образом, Частному партнеру следует внимательно ознакомиться с условиями полиса покрывающего все необходимые риски. Частному партнеру необходимо заключить договор о страховании на весь срок реализации Проекта ГЧП.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4" w:id="5991"/>
          <w:p>
            <w:pPr>
              <w:spacing w:after="20"/>
              <w:ind w:left="20"/>
              <w:jc w:val="both"/>
            </w:pPr>
            <w:r>
              <w:rPr>
                <w:rFonts w:ascii="Times New Roman"/>
                <w:b w:val="false"/>
                <w:i w:val="false"/>
                <w:color w:val="000000"/>
                <w:sz w:val="20"/>
              </w:rPr>
              <w:t>
Рост инфляции</w:t>
            </w:r>
          </w:p>
          <w:bookmarkEnd w:id="59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5" w:id="5992"/>
          <w:p>
            <w:pPr>
              <w:spacing w:after="20"/>
              <w:ind w:left="20"/>
              <w:jc w:val="both"/>
            </w:pPr>
            <w:r>
              <w:rPr>
                <w:rFonts w:ascii="Times New Roman"/>
                <w:b w:val="false"/>
                <w:i w:val="false"/>
                <w:color w:val="000000"/>
                <w:sz w:val="20"/>
              </w:rPr>
              <w:t>
Технический риск</w:t>
            </w:r>
          </w:p>
          <w:bookmarkEnd w:id="5992"/>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6" w:id="5993"/>
          <w:p>
            <w:pPr>
              <w:spacing w:after="20"/>
              <w:ind w:left="20"/>
              <w:jc w:val="both"/>
            </w:pPr>
            <w:r>
              <w:rPr>
                <w:rFonts w:ascii="Times New Roman"/>
                <w:b w:val="false"/>
                <w:i w:val="false"/>
                <w:color w:val="000000"/>
                <w:sz w:val="20"/>
              </w:rPr>
              <w:t>
Продление сроков модернизации, в связи с несвоевременным выполнением работ подрядчиком</w:t>
            </w:r>
          </w:p>
          <w:bookmarkEnd w:id="59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компании с положительным имиджем, опытом работы в модернизации,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xml:space="preserve">
Тщательная проработка условий договора с подрядчиками/субподрядчиками. </w:t>
            </w:r>
          </w:p>
          <w:p>
            <w:pPr>
              <w:spacing w:after="20"/>
              <w:ind w:left="20"/>
              <w:jc w:val="both"/>
            </w:pPr>
            <w:r>
              <w:rPr>
                <w:rFonts w:ascii="Times New Roman"/>
                <w:b w:val="false"/>
                <w:i w:val="false"/>
                <w:color w:val="000000"/>
                <w:sz w:val="20"/>
              </w:rPr>
              <w:t>
Предусмотреть применение штрафных санкций и предоставление обеспечения исполнения обязательств по модернизации Объекта ГЧП.</w:t>
            </w:r>
          </w:p>
          <w:p>
            <w:pPr>
              <w:spacing w:after="20"/>
              <w:ind w:left="20"/>
              <w:jc w:val="both"/>
            </w:pPr>
            <w:r>
              <w:rPr>
                <w:rFonts w:ascii="Times New Roman"/>
                <w:b w:val="false"/>
                <w:i w:val="false"/>
                <w:color w:val="000000"/>
                <w:sz w:val="20"/>
              </w:rPr>
              <w:t>
Организация своевременного контроля за ходом, качеством и графиком модернизации.</w:t>
            </w:r>
          </w:p>
          <w:p>
            <w:pPr>
              <w:spacing w:after="20"/>
              <w:ind w:left="20"/>
              <w:jc w:val="both"/>
            </w:pPr>
            <w:r>
              <w:rPr>
                <w:rFonts w:ascii="Times New Roman"/>
                <w:b w:val="false"/>
                <w:i w:val="false"/>
                <w:color w:val="000000"/>
                <w:sz w:val="20"/>
              </w:rPr>
              <w:t>
Тщательная проработка проектных работ с учетом масштаба модернизации, соблюдение графика модернизации.</w:t>
            </w:r>
          </w:p>
          <w:p>
            <w:pPr>
              <w:spacing w:after="20"/>
              <w:ind w:left="20"/>
              <w:jc w:val="both"/>
            </w:pPr>
            <w:r>
              <w:rPr>
                <w:rFonts w:ascii="Times New Roman"/>
                <w:b w:val="false"/>
                <w:i w:val="false"/>
                <w:color w:val="000000"/>
                <w:sz w:val="20"/>
              </w:rPr>
              <w:t>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7" w:id="5994"/>
          <w:p>
            <w:pPr>
              <w:spacing w:after="20"/>
              <w:ind w:left="20"/>
              <w:jc w:val="both"/>
            </w:pPr>
            <w:r>
              <w:rPr>
                <w:rFonts w:ascii="Times New Roman"/>
                <w:b w:val="false"/>
                <w:i w:val="false"/>
                <w:color w:val="000000"/>
                <w:sz w:val="20"/>
              </w:rPr>
              <w:t>
Продление сроков модернизации, в связи с несвоевременным предоставлением Земельного участка Государственным партнером</w:t>
            </w:r>
          </w:p>
          <w:bookmarkEnd w:id="59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выделения Земельных участков неразрывно связанных с сетями уличного освещения и надлежащее оформление прав пользования ими.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8" w:id="5995"/>
          <w:p>
            <w:pPr>
              <w:spacing w:after="20"/>
              <w:ind w:left="20"/>
              <w:jc w:val="both"/>
            </w:pPr>
            <w:r>
              <w:rPr>
                <w:rFonts w:ascii="Times New Roman"/>
                <w:b w:val="false"/>
                <w:i w:val="false"/>
                <w:color w:val="000000"/>
                <w:sz w:val="20"/>
              </w:rPr>
              <w:t>
Поставка некачественного оборудования и/или строительных материалов для модернизации</w:t>
            </w:r>
          </w:p>
          <w:bookmarkEnd w:id="59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предусмотреть в договоре поставки оборудования гарантийный период в течение, которого поставщик должен заменить некачественное оборудование и/или строительные материалы для модернизации либо исправить за свой счет.</w:t>
            </w:r>
          </w:p>
          <w:p>
            <w:pPr>
              <w:spacing w:after="20"/>
              <w:ind w:left="20"/>
              <w:jc w:val="both"/>
            </w:pPr>
            <w:r>
              <w:rPr>
                <w:rFonts w:ascii="Times New Roman"/>
                <w:b w:val="false"/>
                <w:i w:val="false"/>
                <w:color w:val="000000"/>
                <w:sz w:val="20"/>
              </w:rPr>
              <w:t>
Предусмотреть оплату части платежа только после подписания акта приема-передачи и установки оборудования.</w:t>
            </w:r>
          </w:p>
          <w:p>
            <w:pPr>
              <w:spacing w:after="20"/>
              <w:ind w:left="20"/>
              <w:jc w:val="both"/>
            </w:pPr>
            <w:r>
              <w:rPr>
                <w:rFonts w:ascii="Times New Roman"/>
                <w:b w:val="false"/>
                <w:i w:val="false"/>
                <w:color w:val="000000"/>
                <w:sz w:val="20"/>
              </w:rPr>
              <w:t>
Проверка соответствия оборудования паспорту во время поставки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9" w:id="5996"/>
          <w:p>
            <w:pPr>
              <w:spacing w:after="20"/>
              <w:ind w:left="20"/>
              <w:jc w:val="both"/>
            </w:pPr>
            <w:r>
              <w:rPr>
                <w:rFonts w:ascii="Times New Roman"/>
                <w:b w:val="false"/>
                <w:i w:val="false"/>
                <w:color w:val="000000"/>
                <w:sz w:val="20"/>
              </w:rPr>
              <w:t>
Возникновение пожара в ходе модернизации с участием или без участия третьих лиц</w:t>
            </w:r>
          </w:p>
          <w:bookmarkEnd w:id="59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модернизируемого Объект ГЧП, оборудование и строительные материалы для модернизации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0" w:id="5997"/>
          <w:p>
            <w:pPr>
              <w:spacing w:after="20"/>
              <w:ind w:left="20"/>
              <w:jc w:val="both"/>
            </w:pPr>
            <w:r>
              <w:rPr>
                <w:rFonts w:ascii="Times New Roman"/>
                <w:b w:val="false"/>
                <w:i w:val="false"/>
                <w:color w:val="000000"/>
                <w:sz w:val="20"/>
              </w:rPr>
              <w:t>
Экологический риск</w:t>
            </w:r>
          </w:p>
          <w:bookmarkEnd w:id="5997"/>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1" w:id="5998"/>
          <w:p>
            <w:pPr>
              <w:spacing w:after="20"/>
              <w:ind w:left="20"/>
              <w:jc w:val="both"/>
            </w:pPr>
            <w:r>
              <w:rPr>
                <w:rFonts w:ascii="Times New Roman"/>
                <w:b w:val="false"/>
                <w:i w:val="false"/>
                <w:color w:val="000000"/>
                <w:sz w:val="20"/>
              </w:rPr>
              <w:t>
Несоответствие материалов и оборудования экологическим стандартам и нормам</w:t>
            </w:r>
          </w:p>
          <w:bookmarkEnd w:id="59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и/или применение разрешенных, допущенных, сертифицированных, стандартизированных материалов и оборудования.</w:t>
            </w:r>
          </w:p>
          <w:p>
            <w:pPr>
              <w:spacing w:after="20"/>
              <w:ind w:left="20"/>
              <w:jc w:val="both"/>
            </w:pPr>
            <w:r>
              <w:rPr>
                <w:rFonts w:ascii="Times New Roman"/>
                <w:b w:val="false"/>
                <w:i w:val="false"/>
                <w:color w:val="000000"/>
                <w:sz w:val="20"/>
              </w:rPr>
              <w:t>
Закуп Частным партнером или Субподрядчиком материалов и оборудования для модернизации с учетом специфики модернизации Объекта ГЧП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2" w:id="5999"/>
          <w:p>
            <w:pPr>
              <w:spacing w:after="20"/>
              <w:ind w:left="20"/>
              <w:jc w:val="both"/>
            </w:pPr>
            <w:r>
              <w:rPr>
                <w:rFonts w:ascii="Times New Roman"/>
                <w:b w:val="false"/>
                <w:i w:val="false"/>
                <w:color w:val="000000"/>
                <w:sz w:val="20"/>
              </w:rPr>
              <w:t>
Стихийный риск</w:t>
            </w:r>
          </w:p>
          <w:bookmarkEnd w:id="5999"/>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3" w:id="6000"/>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неблагоприятных климатических условий, приводящих к невозможности обеспечения безопасной эксплуатации Объекта ГЧП</w:t>
            </w:r>
          </w:p>
          <w:bookmarkEnd w:id="60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оборудование и строительные материалы.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4" w:id="6001"/>
          <w:p>
            <w:pPr>
              <w:spacing w:after="20"/>
              <w:ind w:left="20"/>
              <w:jc w:val="both"/>
            </w:pPr>
            <w:r>
              <w:rPr>
                <w:rFonts w:ascii="Times New Roman"/>
                <w:b w:val="false"/>
                <w:i w:val="false"/>
                <w:color w:val="000000"/>
                <w:sz w:val="20"/>
              </w:rPr>
              <w:t>
Операционный риск</w:t>
            </w:r>
          </w:p>
          <w:bookmarkEnd w:id="6001"/>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5" w:id="6002"/>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bookmarkEnd w:id="60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создание профсоюза работников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6" w:id="6003"/>
          <w:p>
            <w:pPr>
              <w:spacing w:after="20"/>
              <w:ind w:left="20"/>
              <w:jc w:val="both"/>
            </w:pPr>
            <w:r>
              <w:rPr>
                <w:rFonts w:ascii="Times New Roman"/>
                <w:b w:val="false"/>
                <w:i w:val="false"/>
                <w:color w:val="000000"/>
                <w:sz w:val="20"/>
              </w:rPr>
              <w:t>
Социально-политический риск</w:t>
            </w:r>
          </w:p>
          <w:bookmarkEnd w:id="600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7" w:id="6004"/>
          <w:p>
            <w:pPr>
              <w:spacing w:after="20"/>
              <w:ind w:left="20"/>
              <w:jc w:val="both"/>
            </w:pPr>
            <w:r>
              <w:rPr>
                <w:rFonts w:ascii="Times New Roman"/>
                <w:b w:val="false"/>
                <w:i w:val="false"/>
                <w:color w:val="000000"/>
                <w:sz w:val="20"/>
              </w:rPr>
              <w:t>
Возникновение акта терроризма, революции, мятежа</w:t>
            </w:r>
          </w:p>
          <w:bookmarkEnd w:id="60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оборудование и строительные материалы.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8" w:id="6005"/>
          <w:p>
            <w:pPr>
              <w:spacing w:after="20"/>
              <w:ind w:left="20"/>
              <w:jc w:val="both"/>
            </w:pPr>
            <w:r>
              <w:rPr>
                <w:rFonts w:ascii="Times New Roman"/>
                <w:b w:val="false"/>
                <w:i w:val="false"/>
                <w:color w:val="000000"/>
                <w:sz w:val="20"/>
              </w:rPr>
              <w:t>
Возникновение военных действий</w:t>
            </w:r>
          </w:p>
          <w:bookmarkEnd w:id="60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9" w:id="6006"/>
          <w:p>
            <w:pPr>
              <w:spacing w:after="20"/>
              <w:ind w:left="20"/>
              <w:jc w:val="both"/>
            </w:pPr>
            <w:r>
              <w:rPr>
                <w:rFonts w:ascii="Times New Roman"/>
                <w:b w:val="false"/>
                <w:i w:val="false"/>
                <w:color w:val="000000"/>
                <w:sz w:val="20"/>
              </w:rPr>
              <w:t>
Возникновение беспорядков и забастовок, предпринятых лицами, не являющимися персоналом Частного партнера</w:t>
            </w:r>
          </w:p>
          <w:bookmarkEnd w:id="60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0" w:id="6007"/>
          <w:p>
            <w:pPr>
              <w:spacing w:after="20"/>
              <w:ind w:left="20"/>
              <w:jc w:val="both"/>
            </w:pPr>
            <w:r>
              <w:rPr>
                <w:rFonts w:ascii="Times New Roman"/>
                <w:b w:val="false"/>
                <w:i w:val="false"/>
                <w:color w:val="000000"/>
                <w:sz w:val="20"/>
              </w:rPr>
              <w:t>
Этап эксплуатации</w:t>
            </w:r>
          </w:p>
          <w:bookmarkEnd w:id="6007"/>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1" w:id="6008"/>
          <w:p>
            <w:pPr>
              <w:spacing w:after="20"/>
              <w:ind w:left="20"/>
              <w:jc w:val="both"/>
            </w:pPr>
            <w:r>
              <w:rPr>
                <w:rFonts w:ascii="Times New Roman"/>
                <w:b w:val="false"/>
                <w:i w:val="false"/>
                <w:color w:val="000000"/>
                <w:sz w:val="20"/>
              </w:rPr>
              <w:t>
Юридический риск</w:t>
            </w:r>
          </w:p>
          <w:bookmarkEnd w:id="6008"/>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2" w:id="6009"/>
          <w:p>
            <w:pPr>
              <w:spacing w:after="20"/>
              <w:ind w:left="20"/>
              <w:jc w:val="both"/>
            </w:pPr>
            <w:r>
              <w:rPr>
                <w:rFonts w:ascii="Times New Roman"/>
                <w:b w:val="false"/>
                <w:i w:val="false"/>
                <w:color w:val="000000"/>
                <w:sz w:val="20"/>
              </w:rPr>
              <w:t xml:space="preserve">
Расторжение Типового договора по инициативе Частного/Государственного партнера после Даты начала оказания Услуг </w:t>
            </w:r>
          </w:p>
          <w:bookmarkEnd w:id="60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возникших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условия в соответствии с Типовым договором и проектно-сметной документацией.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3" w:id="6010"/>
          <w:p>
            <w:pPr>
              <w:spacing w:after="20"/>
              <w:ind w:left="20"/>
              <w:jc w:val="both"/>
            </w:pPr>
            <w:r>
              <w:rPr>
                <w:rFonts w:ascii="Times New Roman"/>
                <w:b w:val="false"/>
                <w:i w:val="false"/>
                <w:color w:val="000000"/>
                <w:sz w:val="20"/>
              </w:rPr>
              <w:t>
Финансовый риск</w:t>
            </w:r>
          </w:p>
          <w:bookmarkEnd w:id="6010"/>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4" w:id="6011"/>
          <w:p>
            <w:pPr>
              <w:spacing w:after="20"/>
              <w:ind w:left="20"/>
              <w:jc w:val="both"/>
            </w:pPr>
            <w:r>
              <w:rPr>
                <w:rFonts w:ascii="Times New Roman"/>
                <w:b w:val="false"/>
                <w:i w:val="false"/>
                <w:color w:val="000000"/>
                <w:sz w:val="20"/>
              </w:rPr>
              <w:t>
Увеличение налоговых ставок</w:t>
            </w:r>
          </w:p>
          <w:bookmarkEnd w:id="60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5" w:id="6012"/>
          <w:p>
            <w:pPr>
              <w:spacing w:after="20"/>
              <w:ind w:left="20"/>
              <w:jc w:val="both"/>
            </w:pPr>
            <w:r>
              <w:rPr>
                <w:rFonts w:ascii="Times New Roman"/>
                <w:b w:val="false"/>
                <w:i w:val="false"/>
                <w:color w:val="000000"/>
                <w:sz w:val="20"/>
              </w:rPr>
              <w:t>
Рост инфляции</w:t>
            </w:r>
          </w:p>
          <w:bookmarkEnd w:id="60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6" w:id="6013"/>
          <w:p>
            <w:pPr>
              <w:spacing w:after="20"/>
              <w:ind w:left="20"/>
              <w:jc w:val="both"/>
            </w:pPr>
            <w:r>
              <w:rPr>
                <w:rFonts w:ascii="Times New Roman"/>
                <w:b w:val="false"/>
                <w:i w:val="false"/>
                <w:color w:val="000000"/>
                <w:sz w:val="20"/>
              </w:rPr>
              <w:t>
Коммерческий риск</w:t>
            </w:r>
          </w:p>
          <w:bookmarkEnd w:id="601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7" w:id="6014"/>
          <w:p>
            <w:pPr>
              <w:spacing w:after="20"/>
              <w:ind w:left="20"/>
              <w:jc w:val="both"/>
            </w:pPr>
            <w:r>
              <w:rPr>
                <w:rFonts w:ascii="Times New Roman"/>
                <w:b w:val="false"/>
                <w:i w:val="false"/>
                <w:color w:val="000000"/>
                <w:sz w:val="20"/>
              </w:rPr>
              <w:t>
Уменьшение/отсутствие спроса/потребления Услуг</w:t>
            </w:r>
          </w:p>
          <w:bookmarkEnd w:id="60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предоставление Услуг Частным партнером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8" w:id="6015"/>
          <w:p>
            <w:pPr>
              <w:spacing w:after="20"/>
              <w:ind w:left="20"/>
              <w:jc w:val="both"/>
            </w:pPr>
            <w:r>
              <w:rPr>
                <w:rFonts w:ascii="Times New Roman"/>
                <w:b w:val="false"/>
                <w:i w:val="false"/>
                <w:color w:val="000000"/>
                <w:sz w:val="20"/>
              </w:rPr>
              <w:t>
Технический риск</w:t>
            </w:r>
          </w:p>
          <w:bookmarkEnd w:id="6015"/>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9" w:id="6016"/>
          <w:p>
            <w:pPr>
              <w:spacing w:after="20"/>
              <w:ind w:left="20"/>
              <w:jc w:val="both"/>
            </w:pPr>
            <w:r>
              <w:rPr>
                <w:rFonts w:ascii="Times New Roman"/>
                <w:b w:val="false"/>
                <w:i w:val="false"/>
                <w:color w:val="000000"/>
                <w:sz w:val="20"/>
              </w:rPr>
              <w:t>
Некачественное техническое обслуживание Объекта ГЧП</w:t>
            </w:r>
          </w:p>
          <w:bookmarkEnd w:id="60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исправного состояния сетей уличного освещения, в том числе отдельных конструктивных элементов сетей уличного освещения, материалов и систем инженерного оборудования, энергетики, водоснабжения, водоотвода, связи.</w:t>
            </w:r>
          </w:p>
          <w:p>
            <w:pPr>
              <w:spacing w:after="20"/>
              <w:ind w:left="20"/>
              <w:jc w:val="both"/>
            </w:pPr>
            <w:r>
              <w:rPr>
                <w:rFonts w:ascii="Times New Roman"/>
                <w:b w:val="false"/>
                <w:i w:val="false"/>
                <w:color w:val="000000"/>
                <w:sz w:val="20"/>
              </w:rPr>
              <w:t>
Организация вспомогательных работ по зданию, в том числе уборка и очистка помещений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0" w:id="6017"/>
          <w:p>
            <w:pPr>
              <w:spacing w:after="20"/>
              <w:ind w:left="20"/>
              <w:jc w:val="both"/>
            </w:pPr>
            <w:r>
              <w:rPr>
                <w:rFonts w:ascii="Times New Roman"/>
                <w:b w:val="false"/>
                <w:i w:val="false"/>
                <w:color w:val="000000"/>
                <w:sz w:val="20"/>
              </w:rPr>
              <w:t>
Возникновение пожара в ходе эксплуатации сетей уличного освещения с участием третьих лиц</w:t>
            </w:r>
          </w:p>
          <w:bookmarkEnd w:id="60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модернизируемого Объект ГЧП, оборудование и строительные материалы для модернизации.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1" w:id="6018"/>
          <w:p>
            <w:pPr>
              <w:spacing w:after="20"/>
              <w:ind w:left="20"/>
              <w:jc w:val="both"/>
            </w:pPr>
            <w:r>
              <w:rPr>
                <w:rFonts w:ascii="Times New Roman"/>
                <w:b w:val="false"/>
                <w:i w:val="false"/>
                <w:color w:val="000000"/>
                <w:sz w:val="20"/>
              </w:rPr>
              <w:t>
Операционный риск</w:t>
            </w:r>
          </w:p>
          <w:bookmarkEnd w:id="6018"/>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2" w:id="6019"/>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bookmarkEnd w:id="60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создание профсоюза работников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3" w:id="6020"/>
          <w:p>
            <w:pPr>
              <w:spacing w:after="20"/>
              <w:ind w:left="20"/>
              <w:jc w:val="both"/>
            </w:pPr>
            <w:r>
              <w:rPr>
                <w:rFonts w:ascii="Times New Roman"/>
                <w:b w:val="false"/>
                <w:i w:val="false"/>
                <w:color w:val="000000"/>
                <w:sz w:val="20"/>
              </w:rPr>
              <w:t>
Несоответствие персонала Частного партнера квалификационным требованиям</w:t>
            </w:r>
          </w:p>
          <w:bookmarkEnd w:id="60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ежегодного повышения квалификации персонала Частного партнера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4" w:id="6021"/>
          <w:p>
            <w:pPr>
              <w:spacing w:after="20"/>
              <w:ind w:left="20"/>
              <w:jc w:val="both"/>
            </w:pPr>
            <w:r>
              <w:rPr>
                <w:rFonts w:ascii="Times New Roman"/>
                <w:b w:val="false"/>
                <w:i w:val="false"/>
                <w:color w:val="000000"/>
                <w:sz w:val="20"/>
              </w:rPr>
              <w:t>
Риск возникновения карантина, связанный с инфекционными и др. вирусными заболеваниями</w:t>
            </w:r>
          </w:p>
          <w:bookmarkEnd w:id="60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соблюдать санитарно-эпидемиологические требования к объекту жилищно-коммунального хозяйства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5" w:id="6022"/>
          <w:p>
            <w:pPr>
              <w:spacing w:after="20"/>
              <w:ind w:left="20"/>
              <w:jc w:val="both"/>
            </w:pPr>
            <w:r>
              <w:rPr>
                <w:rFonts w:ascii="Times New Roman"/>
                <w:b w:val="false"/>
                <w:i w:val="false"/>
                <w:color w:val="000000"/>
                <w:sz w:val="20"/>
              </w:rPr>
              <w:t>
Не исполнение гарантийного обязательства от поставщика светодиодных ламп</w:t>
            </w:r>
          </w:p>
          <w:bookmarkEnd w:id="60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 в течение года гарантийного срока известить поставщика об обнаруженных недостатках и заменить светодиодные лампы, согласно гарантии качества, если иное не предусмотрено Типовым договором, распространяется на все элементы, составляющие результат работы (п. 2 ст. 633 ГК РК)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6" w:id="6023"/>
          <w:p>
            <w:pPr>
              <w:spacing w:after="20"/>
              <w:ind w:left="20"/>
              <w:jc w:val="both"/>
            </w:pPr>
            <w:r>
              <w:rPr>
                <w:rFonts w:ascii="Times New Roman"/>
                <w:b w:val="false"/>
                <w:i w:val="false"/>
                <w:color w:val="000000"/>
                <w:sz w:val="20"/>
              </w:rPr>
              <w:t>
Потенциал развития рынка, что может привести к быстрому вытеснению технологий используемых в проекте другими технологиями светодиодных ламп</w:t>
            </w:r>
          </w:p>
          <w:bookmarkEnd w:id="60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предусмотреть в договоре поставки светодиодных ламп гарантийный период в течение, которого поставщик может обменять светодиодных лампы на более новые.</w:t>
            </w:r>
          </w:p>
          <w:p>
            <w:pPr>
              <w:spacing w:after="20"/>
              <w:ind w:left="20"/>
              <w:jc w:val="both"/>
            </w:pPr>
            <w:r>
              <w:rPr>
                <w:rFonts w:ascii="Times New Roman"/>
                <w:b w:val="false"/>
                <w:i w:val="false"/>
                <w:color w:val="000000"/>
                <w:sz w:val="20"/>
              </w:rPr>
              <w:t>
Предусмотреть оплату части платежа только после подписания акта приема-передачи и установки ламп. Повышение квалификации сотрудников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7" w:id="6024"/>
          <w:p>
            <w:pPr>
              <w:spacing w:after="20"/>
              <w:ind w:left="20"/>
              <w:jc w:val="both"/>
            </w:pPr>
            <w:r>
              <w:rPr>
                <w:rFonts w:ascii="Times New Roman"/>
                <w:b w:val="false"/>
                <w:i w:val="false"/>
                <w:color w:val="000000"/>
                <w:sz w:val="20"/>
              </w:rPr>
              <w:t>
Социально-политический риск</w:t>
            </w:r>
          </w:p>
          <w:bookmarkEnd w:id="6024"/>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8" w:id="6025"/>
          <w:p>
            <w:pPr>
              <w:spacing w:after="20"/>
              <w:ind w:left="20"/>
              <w:jc w:val="both"/>
            </w:pPr>
            <w:r>
              <w:rPr>
                <w:rFonts w:ascii="Times New Roman"/>
                <w:b w:val="false"/>
                <w:i w:val="false"/>
                <w:color w:val="000000"/>
                <w:sz w:val="20"/>
              </w:rPr>
              <w:t>
Возникновение акта терроризма, революции, мятежа</w:t>
            </w:r>
          </w:p>
          <w:bookmarkEnd w:id="60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оборудование и строительные материалы.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9" w:id="6026"/>
          <w:p>
            <w:pPr>
              <w:spacing w:after="20"/>
              <w:ind w:left="20"/>
              <w:jc w:val="both"/>
            </w:pPr>
            <w:r>
              <w:rPr>
                <w:rFonts w:ascii="Times New Roman"/>
                <w:b w:val="false"/>
                <w:i w:val="false"/>
                <w:color w:val="000000"/>
                <w:sz w:val="20"/>
              </w:rPr>
              <w:t>
Возникновение военных действий</w:t>
            </w:r>
          </w:p>
          <w:bookmarkEnd w:id="60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0" w:id="6027"/>
          <w:p>
            <w:pPr>
              <w:spacing w:after="20"/>
              <w:ind w:left="20"/>
              <w:jc w:val="both"/>
            </w:pPr>
            <w:r>
              <w:rPr>
                <w:rFonts w:ascii="Times New Roman"/>
                <w:b w:val="false"/>
                <w:i w:val="false"/>
                <w:color w:val="000000"/>
                <w:sz w:val="20"/>
              </w:rPr>
              <w:t>
Возникновение беспорядков и забастовок, предпринятых лицами, не являющимися персоналом Частного партнера</w:t>
            </w:r>
          </w:p>
          <w:bookmarkEnd w:id="60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1" w:id="6028"/>
          <w:p>
            <w:pPr>
              <w:spacing w:after="20"/>
              <w:ind w:left="20"/>
              <w:jc w:val="both"/>
            </w:pPr>
            <w:r>
              <w:rPr>
                <w:rFonts w:ascii="Times New Roman"/>
                <w:b w:val="false"/>
                <w:i w:val="false"/>
                <w:color w:val="000000"/>
                <w:sz w:val="20"/>
              </w:rPr>
              <w:t>
Стихийный риск</w:t>
            </w:r>
          </w:p>
          <w:bookmarkEnd w:id="6028"/>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2" w:id="6029"/>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неблагоприятных климатических условий, приводящих к невозможности обеспечения безопасной эксплуатации Объекта ГЧП</w:t>
            </w:r>
          </w:p>
          <w:bookmarkEnd w:id="60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оборудование и строительные материалы.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3" w:id="6030"/>
          <w:p>
            <w:pPr>
              <w:spacing w:after="20"/>
              <w:ind w:left="20"/>
              <w:jc w:val="both"/>
            </w:pPr>
            <w:r>
              <w:rPr>
                <w:rFonts w:ascii="Times New Roman"/>
                <w:b w:val="false"/>
                <w:i w:val="false"/>
                <w:color w:val="000000"/>
                <w:sz w:val="20"/>
              </w:rPr>
              <w:t>
Подписи Сторон</w:t>
            </w:r>
          </w:p>
          <w:bookmarkEnd w:id="603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4" w:id="6031"/>
          <w:p>
            <w:pPr>
              <w:spacing w:after="20"/>
              <w:ind w:left="20"/>
              <w:jc w:val="both"/>
            </w:pPr>
            <w:r>
              <w:rPr>
                <w:rFonts w:ascii="Times New Roman"/>
                <w:b w:val="false"/>
                <w:i w:val="false"/>
                <w:color w:val="000000"/>
                <w:sz w:val="20"/>
              </w:rPr>
              <w:t>
______________________________</w:t>
            </w:r>
          </w:p>
          <w:bookmarkEnd w:id="60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5" w:id="6032"/>
          <w:p>
            <w:pPr>
              <w:spacing w:after="20"/>
              <w:ind w:left="20"/>
              <w:jc w:val="both"/>
            </w:pPr>
            <w:r>
              <w:rPr>
                <w:rFonts w:ascii="Times New Roman"/>
                <w:b w:val="false"/>
                <w:i w:val="false"/>
                <w:color w:val="000000"/>
                <w:sz w:val="20"/>
              </w:rPr>
              <w:t>
от Государственного партнера</w:t>
            </w:r>
          </w:p>
          <w:bookmarkEnd w:id="60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2017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 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724</w:t>
            </w:r>
          </w:p>
        </w:tc>
      </w:tr>
    </w:tbl>
    <w:bookmarkStart w:name="z6428" w:id="6033"/>
    <w:p>
      <w:pPr>
        <w:spacing w:after="0"/>
        <w:ind w:left="0"/>
        <w:jc w:val="left"/>
      </w:pPr>
      <w:r>
        <w:rPr>
          <w:rFonts w:ascii="Times New Roman"/>
          <w:b/>
          <w:i w:val="false"/>
          <w:color w:val="000000"/>
        </w:rPr>
        <w:t xml:space="preserve"> Типовой договор ГЧП в сфере здравоохранения (врачебная амбулатория)</w:t>
      </w:r>
    </w:p>
    <w:bookmarkEnd w:id="6033"/>
    <w:bookmarkStart w:name="z6429" w:id="6034"/>
    <w:p>
      <w:pPr>
        <w:spacing w:after="0"/>
        <w:ind w:left="0"/>
        <w:jc w:val="both"/>
      </w:pPr>
      <w:r>
        <w:rPr>
          <w:rFonts w:ascii="Times New Roman"/>
          <w:b w:val="false"/>
          <w:i w:val="false"/>
          <w:color w:val="000000"/>
          <w:sz w:val="28"/>
        </w:rPr>
        <w:t>
      _____________________________________ (указать наименование и местонахождение населенного пункта) "___" _________ 20__ г. (указать дата заключения) ________________________________________ (указать государственного партнера) в лице, ___________________________________ (указать должность, Ф.И.О. (при его наличии) уполномоченного лица) действующего на основании __________________________________ (указать наименование и реквизиты документа устанавливающего полномочия лица) именуемый в дальнейшем Государственный партнер, с одной стороны, и ________________________________________________, (указать юридическое, физическое лицо и др.) в лице, ______________________________, (указать должность, Ф.И.О. (при его наличии) уполномоченного лица) действующего на основании _________ (указать наименование и реквизиты документа, ___________________________ устанавливающего полномочия лица) именуемый в дальнейшем Частный партнер, с другой стороны, в дальнейшем совместно именуемые Сторонами, в отдельности – Сторона, в соответствии с решением конкурсной Комиссии ______________________ (указать полное наименование комиссии) от "___" __________ 20__г. № ______ заключили Типовой договор государственно-частного партнерства (далее – ГЧП) на реконструкцию и эксплуатацию в сфере здравоохранения (врачебная амбулатория).</w:t>
      </w:r>
    </w:p>
    <w:bookmarkEnd w:id="6034"/>
    <w:bookmarkStart w:name="z6430" w:id="6035"/>
    <w:p>
      <w:pPr>
        <w:spacing w:after="0"/>
        <w:ind w:left="0"/>
        <w:jc w:val="left"/>
      </w:pPr>
      <w:r>
        <w:rPr>
          <w:rFonts w:ascii="Times New Roman"/>
          <w:b/>
          <w:i w:val="false"/>
          <w:color w:val="000000"/>
        </w:rPr>
        <w:t xml:space="preserve"> 1. Определения</w:t>
      </w:r>
    </w:p>
    <w:bookmarkEnd w:id="6035"/>
    <w:bookmarkStart w:name="z6431" w:id="6036"/>
    <w:p>
      <w:pPr>
        <w:spacing w:after="0"/>
        <w:ind w:left="0"/>
        <w:jc w:val="both"/>
      </w:pPr>
      <w:r>
        <w:rPr>
          <w:rFonts w:ascii="Times New Roman"/>
          <w:b w:val="false"/>
          <w:i w:val="false"/>
          <w:color w:val="000000"/>
          <w:sz w:val="28"/>
        </w:rPr>
        <w:t>
      1. Текущий ремонт – комплекс технических мероприятий, направленных на систематическое и своевременное предохранение частей зданий и инженерного оборудования от преждевременного износа путем проведения профилактических мероприятий и устранения мелких повреждений и неисправностей, производится с целью восстановления исправности (работоспособности) конструкций здания и систем инженерного оборудования, а также поддержания всех эксплуатационных показателей.</w:t>
      </w:r>
    </w:p>
    <w:bookmarkEnd w:id="6036"/>
    <w:bookmarkStart w:name="z6432" w:id="6037"/>
    <w:p>
      <w:pPr>
        <w:spacing w:after="0"/>
        <w:ind w:left="0"/>
        <w:jc w:val="both"/>
      </w:pPr>
      <w:r>
        <w:rPr>
          <w:rFonts w:ascii="Times New Roman"/>
          <w:b w:val="false"/>
          <w:i w:val="false"/>
          <w:color w:val="000000"/>
          <w:sz w:val="28"/>
        </w:rPr>
        <w:t>
      2. Исключительное право – совокупность принадлежащих Государственному партнеру прав на использование по своему усмотрению любым не противоречащим законодательству способом результата интеллектуальной деятельности Частного партнера или средства индивидуализации, и на запрещение или разрешение такого использования другими лицами.</w:t>
      </w:r>
    </w:p>
    <w:bookmarkEnd w:id="6037"/>
    <w:bookmarkStart w:name="z6433" w:id="6038"/>
    <w:p>
      <w:pPr>
        <w:spacing w:after="0"/>
        <w:ind w:left="0"/>
        <w:jc w:val="both"/>
      </w:pPr>
      <w:r>
        <w:rPr>
          <w:rFonts w:ascii="Times New Roman"/>
          <w:b w:val="false"/>
          <w:i w:val="false"/>
          <w:color w:val="000000"/>
          <w:sz w:val="28"/>
        </w:rPr>
        <w:t>
      3. Дефект – любые несоответствия товаров, услуг и работ условиям Типового договора государственно-частного партнерства в сфере образования (детский сад) и которые могут повлечь присуждение Дефектных очков.</w:t>
      </w:r>
    </w:p>
    <w:bookmarkEnd w:id="6038"/>
    <w:bookmarkStart w:name="z6434" w:id="6039"/>
    <w:p>
      <w:pPr>
        <w:spacing w:after="0"/>
        <w:ind w:left="0"/>
        <w:jc w:val="both"/>
      </w:pPr>
      <w:r>
        <w:rPr>
          <w:rFonts w:ascii="Times New Roman"/>
          <w:b w:val="false"/>
          <w:i w:val="false"/>
          <w:color w:val="000000"/>
          <w:sz w:val="28"/>
        </w:rPr>
        <w:t>
      4. Дефектные очки – штрафные очки, начисляемые Государственным партнером Частному партнеру в случае Дефектов или иного нарушения.</w:t>
      </w:r>
    </w:p>
    <w:bookmarkEnd w:id="6039"/>
    <w:bookmarkStart w:name="z6435" w:id="6040"/>
    <w:p>
      <w:pPr>
        <w:spacing w:after="0"/>
        <w:ind w:left="0"/>
        <w:jc w:val="both"/>
      </w:pPr>
      <w:r>
        <w:rPr>
          <w:rFonts w:ascii="Times New Roman"/>
          <w:b w:val="false"/>
          <w:i w:val="false"/>
          <w:color w:val="000000"/>
          <w:sz w:val="28"/>
        </w:rPr>
        <w:t>
      5. Плата – денежная сумма, уплачиваемая потребителями услуг за пользование Услугами, предоставляемыми Частным партнером в период эксплуатации Объекта ГЧП, за исключением случаев, когда за потребителя оплачивает государство, согласно законодательству.</w:t>
      </w:r>
    </w:p>
    <w:bookmarkEnd w:id="6040"/>
    <w:bookmarkStart w:name="z6436" w:id="6041"/>
    <w:p>
      <w:pPr>
        <w:spacing w:after="0"/>
        <w:ind w:left="0"/>
        <w:jc w:val="both"/>
      </w:pPr>
      <w:r>
        <w:rPr>
          <w:rFonts w:ascii="Times New Roman"/>
          <w:b w:val="false"/>
          <w:i w:val="false"/>
          <w:color w:val="000000"/>
          <w:sz w:val="28"/>
        </w:rPr>
        <w:t>
      6. Первая гарантия – гарантия, предоставляемая Частным партнером Государственному партнеру с момента государственной регистрации Типового договора, в соответствии с требованиями раздела 5 Типового договора.</w:t>
      </w:r>
    </w:p>
    <w:bookmarkEnd w:id="6041"/>
    <w:bookmarkStart w:name="z6437" w:id="6042"/>
    <w:p>
      <w:pPr>
        <w:spacing w:after="0"/>
        <w:ind w:left="0"/>
        <w:jc w:val="both"/>
      </w:pPr>
      <w:r>
        <w:rPr>
          <w:rFonts w:ascii="Times New Roman"/>
          <w:b w:val="false"/>
          <w:i w:val="false"/>
          <w:color w:val="000000"/>
          <w:sz w:val="28"/>
        </w:rPr>
        <w:t>
      7. Предварительные условия – предварительные условия, указанные в разделе 6 Типового договора.</w:t>
      </w:r>
    </w:p>
    <w:bookmarkEnd w:id="6042"/>
    <w:bookmarkStart w:name="z6438" w:id="6043"/>
    <w:p>
      <w:pPr>
        <w:spacing w:after="0"/>
        <w:ind w:left="0"/>
        <w:jc w:val="both"/>
      </w:pPr>
      <w:r>
        <w:rPr>
          <w:rFonts w:ascii="Times New Roman"/>
          <w:b w:val="false"/>
          <w:i w:val="false"/>
          <w:color w:val="000000"/>
          <w:sz w:val="28"/>
        </w:rPr>
        <w:t>
      8. Балансодержатель – государственное юридическое лицо, на баланс которого предполагается закрепление объекта ГЧП, подлежащего приему в государственную собственность в порядке, установленном законодательством.</w:t>
      </w:r>
    </w:p>
    <w:bookmarkEnd w:id="6043"/>
    <w:bookmarkStart w:name="z6439" w:id="6044"/>
    <w:p>
      <w:pPr>
        <w:spacing w:after="0"/>
        <w:ind w:left="0"/>
        <w:jc w:val="both"/>
      </w:pPr>
      <w:r>
        <w:rPr>
          <w:rFonts w:ascii="Times New Roman"/>
          <w:b w:val="false"/>
          <w:i w:val="false"/>
          <w:color w:val="000000"/>
          <w:sz w:val="28"/>
        </w:rPr>
        <w:t>
      9. Генеральный подрядчик – строительная компания, привлекаемая Частным партнером на основании договора строительного подряда и обеспечивающая реконструкцию врачебной амбулатории на __ посещений в смену "под ключ", также обеспечивающая проект рабочими, служащими и инженерно-техническими работниками, специальной и строительной техникой, бесперебойной реконструкцией объекта, несет ответственность за их качество. Кроме того, генеральный подрядчик организовывает поставку и монтаж оборудования, необходимого для нормального функционирования реконструируемого Объекта ГЧП, стоимость которого предусматривается в рамках стоимости работ подрядчика.</w:t>
      </w:r>
    </w:p>
    <w:bookmarkEnd w:id="6044"/>
    <w:bookmarkStart w:name="z6440" w:id="6045"/>
    <w:p>
      <w:pPr>
        <w:spacing w:after="0"/>
        <w:ind w:left="0"/>
        <w:jc w:val="both"/>
      </w:pPr>
      <w:r>
        <w:rPr>
          <w:rFonts w:ascii="Times New Roman"/>
          <w:b w:val="false"/>
          <w:i w:val="false"/>
          <w:color w:val="000000"/>
          <w:sz w:val="28"/>
        </w:rPr>
        <w:t>
      10. Дата расторжения – дата, наступающая после ___ (указать прописью) календарных дней после получения уведомления о расторжении;</w:t>
      </w:r>
    </w:p>
    <w:bookmarkEnd w:id="6045"/>
    <w:bookmarkStart w:name="z6441" w:id="6046"/>
    <w:p>
      <w:pPr>
        <w:spacing w:after="0"/>
        <w:ind w:left="0"/>
        <w:jc w:val="both"/>
      </w:pPr>
      <w:r>
        <w:rPr>
          <w:rFonts w:ascii="Times New Roman"/>
          <w:b w:val="false"/>
          <w:i w:val="false"/>
          <w:color w:val="000000"/>
          <w:sz w:val="28"/>
        </w:rPr>
        <w:t>
      11. Типовой договор ГЧП в сфере здравоохранения (врачебная амбулатория) – настоящий Типовой договор, включая все подписанные Сторонами приложения к нему (и документы к ним, если таковые имеются), указанные в Типовом договоре и являющиеся неотъемлемыми частями Типового договора (далее – Типовой договор).</w:t>
      </w:r>
    </w:p>
    <w:bookmarkEnd w:id="6046"/>
    <w:bookmarkStart w:name="z6442" w:id="6047"/>
    <w:p>
      <w:pPr>
        <w:spacing w:after="0"/>
        <w:ind w:left="0"/>
        <w:jc w:val="both"/>
      </w:pPr>
      <w:r>
        <w:rPr>
          <w:rFonts w:ascii="Times New Roman"/>
          <w:b w:val="false"/>
          <w:i w:val="false"/>
          <w:color w:val="000000"/>
          <w:sz w:val="28"/>
        </w:rPr>
        <w:t>
      12. Обстоятельства непреодолимой силы (форс-мажор) – непредсказуемые события, не зависящие от воли сторон, участвующих в Типовом договоре, но ведущие к невозможности исполнения договорных обязательств.</w:t>
      </w:r>
    </w:p>
    <w:bookmarkEnd w:id="6047"/>
    <w:bookmarkStart w:name="z6443" w:id="6048"/>
    <w:p>
      <w:pPr>
        <w:spacing w:after="0"/>
        <w:ind w:left="0"/>
        <w:jc w:val="both"/>
      </w:pPr>
      <w:r>
        <w:rPr>
          <w:rFonts w:ascii="Times New Roman"/>
          <w:b w:val="false"/>
          <w:i w:val="false"/>
          <w:color w:val="000000"/>
          <w:sz w:val="28"/>
        </w:rPr>
        <w:t xml:space="preserve">
      13. Частный партнер (далее -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заключившие Типовой договор.</w:t>
      </w:r>
    </w:p>
    <w:bookmarkEnd w:id="6048"/>
    <w:bookmarkStart w:name="z6444" w:id="6049"/>
    <w:p>
      <w:pPr>
        <w:spacing w:after="0"/>
        <w:ind w:left="0"/>
        <w:jc w:val="both"/>
      </w:pPr>
      <w:r>
        <w:rPr>
          <w:rFonts w:ascii="Times New Roman"/>
          <w:b w:val="false"/>
          <w:i w:val="false"/>
          <w:color w:val="000000"/>
          <w:sz w:val="28"/>
        </w:rPr>
        <w:t>
      14. Оборудование Частного партнера – оборудование, механизмы и транспортные и другие средства, приобретенные для реконструкции и эксплуатации Объекта ГЧП, за счет Частного партнера не входящие в стоимость Объекта ГЧП.</w:t>
      </w:r>
    </w:p>
    <w:bookmarkEnd w:id="6049"/>
    <w:bookmarkStart w:name="z6445" w:id="6050"/>
    <w:p>
      <w:pPr>
        <w:spacing w:after="0"/>
        <w:ind w:left="0"/>
        <w:jc w:val="both"/>
      </w:pPr>
      <w:r>
        <w:rPr>
          <w:rFonts w:ascii="Times New Roman"/>
          <w:b w:val="false"/>
          <w:i w:val="false"/>
          <w:color w:val="000000"/>
          <w:sz w:val="28"/>
        </w:rPr>
        <w:t>
      15. Представитель Частного партнера – лицо, назначенное Частным партнером, которое действует на основании доверенности и обладает полномочиями действовать от имени Частного партнера в случаях, предусмотренных Типовым договором.</w:t>
      </w:r>
    </w:p>
    <w:bookmarkEnd w:id="6050"/>
    <w:bookmarkStart w:name="z6446" w:id="6051"/>
    <w:p>
      <w:pPr>
        <w:spacing w:after="0"/>
        <w:ind w:left="0"/>
        <w:jc w:val="both"/>
      </w:pPr>
      <w:r>
        <w:rPr>
          <w:rFonts w:ascii="Times New Roman"/>
          <w:b w:val="false"/>
          <w:i w:val="false"/>
          <w:color w:val="000000"/>
          <w:sz w:val="28"/>
        </w:rPr>
        <w:t>
      16. Персонал Частного партнера – весь персонал, задействованный Частным партнером в период реконструкции и эксплуатации Объекта ГЧП, в том числе при оказании Услуг.</w:t>
      </w:r>
    </w:p>
    <w:bookmarkEnd w:id="6051"/>
    <w:bookmarkStart w:name="z6447" w:id="6052"/>
    <w:p>
      <w:pPr>
        <w:spacing w:after="0"/>
        <w:ind w:left="0"/>
        <w:jc w:val="both"/>
      </w:pPr>
      <w:r>
        <w:rPr>
          <w:rFonts w:ascii="Times New Roman"/>
          <w:b w:val="false"/>
          <w:i w:val="false"/>
          <w:color w:val="000000"/>
          <w:sz w:val="28"/>
        </w:rPr>
        <w:t>
      17. Проектно-сметная документация – документация, разработка и утверждение которой требуется в соответствии с законодательством об архитектурной, градостроительной и строительной деятельности для реконструкции Объекта ГЧП.</w:t>
      </w:r>
    </w:p>
    <w:bookmarkEnd w:id="6052"/>
    <w:bookmarkStart w:name="z6448" w:id="6053"/>
    <w:p>
      <w:pPr>
        <w:spacing w:after="0"/>
        <w:ind w:left="0"/>
        <w:jc w:val="both"/>
      </w:pPr>
      <w:r>
        <w:rPr>
          <w:rFonts w:ascii="Times New Roman"/>
          <w:b w:val="false"/>
          <w:i w:val="false"/>
          <w:color w:val="000000"/>
          <w:sz w:val="28"/>
        </w:rPr>
        <w:t>
      18. Дата планового завершения – дата окончания Строительных работ, которая не должна превышать ___ (указать прописью) месяцев с Даты начала Строительных работ.</w:t>
      </w:r>
    </w:p>
    <w:bookmarkEnd w:id="6053"/>
    <w:bookmarkStart w:name="z6449" w:id="6054"/>
    <w:p>
      <w:pPr>
        <w:spacing w:after="0"/>
        <w:ind w:left="0"/>
        <w:jc w:val="both"/>
      </w:pPr>
      <w:r>
        <w:rPr>
          <w:rFonts w:ascii="Times New Roman"/>
          <w:b w:val="false"/>
          <w:i w:val="false"/>
          <w:color w:val="000000"/>
          <w:sz w:val="28"/>
        </w:rPr>
        <w:t>
      19. Местное содержание в работах (услугах) – совокупная суммарная доля стоимости местного содержания в работах (услугах), используемая при выполнении работы, в цене договора и (или) оплаты труда работников, являющихся гражданами Республики Казахстан, в фонде оплаты труда производителя работ (услуг) по Типовому договору на выполнение работ или оказание услуг, за вычетом стоимости товаров, используемых при выполнении работ, и цен договоров субподрядов.</w:t>
      </w:r>
    </w:p>
    <w:bookmarkEnd w:id="6054"/>
    <w:bookmarkStart w:name="z6450" w:id="6055"/>
    <w:p>
      <w:pPr>
        <w:spacing w:after="0"/>
        <w:ind w:left="0"/>
        <w:jc w:val="both"/>
      </w:pPr>
      <w:r>
        <w:rPr>
          <w:rFonts w:ascii="Times New Roman"/>
          <w:b w:val="false"/>
          <w:i w:val="false"/>
          <w:color w:val="000000"/>
          <w:sz w:val="28"/>
        </w:rPr>
        <w:t>
      20.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6055"/>
    <w:bookmarkStart w:name="z6451" w:id="6056"/>
    <w:p>
      <w:pPr>
        <w:spacing w:after="0"/>
        <w:ind w:left="0"/>
        <w:jc w:val="both"/>
      </w:pPr>
      <w:r>
        <w:rPr>
          <w:rFonts w:ascii="Times New Roman"/>
          <w:b w:val="false"/>
          <w:i w:val="false"/>
          <w:color w:val="000000"/>
          <w:sz w:val="28"/>
        </w:rPr>
        <w:t>
      21. Инвестор – физическое лицо и/или юридическое лицо или консорциум (объединение юридических лиц), владеющие проектной компанией (путем долевого участия или соразмерно пакетам акций).</w:t>
      </w:r>
    </w:p>
    <w:bookmarkEnd w:id="6056"/>
    <w:bookmarkStart w:name="z6452" w:id="6057"/>
    <w:p>
      <w:pPr>
        <w:spacing w:after="0"/>
        <w:ind w:left="0"/>
        <w:jc w:val="both"/>
      </w:pPr>
      <w:r>
        <w:rPr>
          <w:rFonts w:ascii="Times New Roman"/>
          <w:b w:val="false"/>
          <w:i w:val="false"/>
          <w:color w:val="000000"/>
          <w:sz w:val="28"/>
        </w:rPr>
        <w:t>
      22. Кадры – основной (штатный) состав подготовленных, квалифицированных работников Частного партнера, в той или иной отрасли деятельности.</w:t>
      </w:r>
    </w:p>
    <w:bookmarkEnd w:id="6057"/>
    <w:bookmarkStart w:name="z6453" w:id="6058"/>
    <w:p>
      <w:pPr>
        <w:spacing w:after="0"/>
        <w:ind w:left="0"/>
        <w:jc w:val="both"/>
      </w:pPr>
      <w:r>
        <w:rPr>
          <w:rFonts w:ascii="Times New Roman"/>
          <w:b w:val="false"/>
          <w:i w:val="false"/>
          <w:color w:val="000000"/>
          <w:sz w:val="28"/>
        </w:rPr>
        <w:t>
      23. Местное содержание в кадрах – количество казахстанских кадров в процентах к общей численности персонала Частного партнера, задействованного при исполнении Типового договора, с разбивкой по каждой категории рабочих и служащих.</w:t>
      </w:r>
    </w:p>
    <w:bookmarkEnd w:id="6058"/>
    <w:bookmarkStart w:name="z6454" w:id="6059"/>
    <w:p>
      <w:pPr>
        <w:spacing w:after="0"/>
        <w:ind w:left="0"/>
        <w:jc w:val="both"/>
      </w:pPr>
      <w:r>
        <w:rPr>
          <w:rFonts w:ascii="Times New Roman"/>
          <w:b w:val="false"/>
          <w:i w:val="false"/>
          <w:color w:val="000000"/>
          <w:sz w:val="28"/>
        </w:rPr>
        <w:t>
      24. Договоры финансирования – любые договоры и/или документы, заключенные между Частным партнером и Кредиторами в отношении финансирования Проекта ГЧП.</w:t>
      </w:r>
    </w:p>
    <w:bookmarkEnd w:id="6059"/>
    <w:bookmarkStart w:name="z6455" w:id="6060"/>
    <w:p>
      <w:pPr>
        <w:spacing w:after="0"/>
        <w:ind w:left="0"/>
        <w:jc w:val="both"/>
      </w:pPr>
      <w:r>
        <w:rPr>
          <w:rFonts w:ascii="Times New Roman"/>
          <w:b w:val="false"/>
          <w:i w:val="false"/>
          <w:color w:val="000000"/>
          <w:sz w:val="28"/>
        </w:rPr>
        <w:t>
      25. Финансовое закрытие – заключение договора между Частным партнером и финансовым институтом о финансировании Проекта ГЧП.</w:t>
      </w:r>
    </w:p>
    <w:bookmarkEnd w:id="6060"/>
    <w:bookmarkStart w:name="z6456" w:id="6061"/>
    <w:p>
      <w:pPr>
        <w:spacing w:after="0"/>
        <w:ind w:left="0"/>
        <w:jc w:val="both"/>
      </w:pPr>
      <w:r>
        <w:rPr>
          <w:rFonts w:ascii="Times New Roman"/>
          <w:b w:val="false"/>
          <w:i w:val="false"/>
          <w:color w:val="000000"/>
          <w:sz w:val="28"/>
        </w:rPr>
        <w:t>
      26. Конкурс – конкурс по выбору Частного партнера с использованием упрощенных конкурсных процедур, по Проекту ГЧП "Реконструкция и эксплуатация врачебной амбулатории на ___ посещений в смену в __________ (указать наименование и местонахождение населенного пункта)".</w:t>
      </w:r>
    </w:p>
    <w:bookmarkEnd w:id="6061"/>
    <w:bookmarkStart w:name="z6457" w:id="6062"/>
    <w:p>
      <w:pPr>
        <w:spacing w:after="0"/>
        <w:ind w:left="0"/>
        <w:jc w:val="both"/>
      </w:pPr>
      <w:r>
        <w:rPr>
          <w:rFonts w:ascii="Times New Roman"/>
          <w:b w:val="false"/>
          <w:i w:val="false"/>
          <w:color w:val="000000"/>
          <w:sz w:val="28"/>
        </w:rPr>
        <w:t>
      27. Победитель Конкурса – физическое или юридическое лицо, которое выбрано комиссией в качестве победителя конкурса по выбору Частного партнера по проекту ГЧП "Реконструкция и эксплуатация врачебной амбулатории на ___ посещений в смену в __________ (указать наименование и местонахождение населенного пункта)" (имя победителя конкурса).</w:t>
      </w:r>
    </w:p>
    <w:bookmarkEnd w:id="6062"/>
    <w:bookmarkStart w:name="z6458" w:id="6063"/>
    <w:p>
      <w:pPr>
        <w:spacing w:after="0"/>
        <w:ind w:left="0"/>
        <w:jc w:val="both"/>
      </w:pPr>
      <w:r>
        <w:rPr>
          <w:rFonts w:ascii="Times New Roman"/>
          <w:b w:val="false"/>
          <w:i w:val="false"/>
          <w:color w:val="000000"/>
          <w:sz w:val="28"/>
        </w:rPr>
        <w:t>
      28. Организатор конкурса – государственное учреждение "__________".</w:t>
      </w:r>
    </w:p>
    <w:bookmarkEnd w:id="6063"/>
    <w:bookmarkStart w:name="z6459" w:id="6064"/>
    <w:p>
      <w:pPr>
        <w:spacing w:after="0"/>
        <w:ind w:left="0"/>
        <w:jc w:val="both"/>
      </w:pPr>
      <w:r>
        <w:rPr>
          <w:rFonts w:ascii="Times New Roman"/>
          <w:b w:val="false"/>
          <w:i w:val="false"/>
          <w:color w:val="000000"/>
          <w:sz w:val="28"/>
        </w:rPr>
        <w:t>
      29. Конкурсная документация – документы, содержащие все условия конкурса, предоставленные Организатором конкурса для подготовки конкурсных заявок и участия в конкурсе по выбору Частного партнера для реализации проекта ГЧП.</w:t>
      </w:r>
    </w:p>
    <w:bookmarkEnd w:id="6064"/>
    <w:bookmarkStart w:name="z6460" w:id="6065"/>
    <w:p>
      <w:pPr>
        <w:spacing w:after="0"/>
        <w:ind w:left="0"/>
        <w:jc w:val="both"/>
      </w:pPr>
      <w:r>
        <w:rPr>
          <w:rFonts w:ascii="Times New Roman"/>
          <w:b w:val="false"/>
          <w:i w:val="false"/>
          <w:color w:val="000000"/>
          <w:sz w:val="28"/>
        </w:rPr>
        <w:t>
      30. Обеспечение конкурсной заявки – обеспечение конкурсной заявки, представленное Победителем конкурса в рамках проведения конкурса по выбору Частного партнера в размере одной десятой процента от стоимости предполагаемых инвестиций по Типовому договору.</w:t>
      </w:r>
    </w:p>
    <w:bookmarkEnd w:id="6065"/>
    <w:bookmarkStart w:name="z6461" w:id="6066"/>
    <w:p>
      <w:pPr>
        <w:spacing w:after="0"/>
        <w:ind w:left="0"/>
        <w:jc w:val="both"/>
      </w:pPr>
      <w:r>
        <w:rPr>
          <w:rFonts w:ascii="Times New Roman"/>
          <w:b w:val="false"/>
          <w:i w:val="false"/>
          <w:color w:val="000000"/>
          <w:sz w:val="28"/>
        </w:rPr>
        <w:t>
      31. Кредитор – финансовые организации, которые предоставляют финансирование Частному партнеру согласно договорам финансирования после Даты регистрации, но не позднее Даты начала Строительных работ.</w:t>
      </w:r>
    </w:p>
    <w:bookmarkEnd w:id="6066"/>
    <w:bookmarkStart w:name="z6462" w:id="6067"/>
    <w:p>
      <w:pPr>
        <w:spacing w:after="0"/>
        <w:ind w:left="0"/>
        <w:jc w:val="both"/>
      </w:pPr>
      <w:r>
        <w:rPr>
          <w:rFonts w:ascii="Times New Roman"/>
          <w:b w:val="false"/>
          <w:i w:val="false"/>
          <w:color w:val="000000"/>
          <w:sz w:val="28"/>
        </w:rPr>
        <w:t>
      32. Строительные работы – все работы, необходимые к проведению в соответствии с требованиями к проектированию и реконструкции.</w:t>
      </w:r>
    </w:p>
    <w:bookmarkEnd w:id="6067"/>
    <w:bookmarkStart w:name="z6463" w:id="6068"/>
    <w:p>
      <w:pPr>
        <w:spacing w:after="0"/>
        <w:ind w:left="0"/>
        <w:jc w:val="both"/>
      </w:pPr>
      <w:r>
        <w:rPr>
          <w:rFonts w:ascii="Times New Roman"/>
          <w:b w:val="false"/>
          <w:i w:val="false"/>
          <w:color w:val="000000"/>
          <w:sz w:val="28"/>
        </w:rPr>
        <w:t>
      33. Дата начала Строительных работ – дата прекращения действия Предварительных условий.</w:t>
      </w:r>
    </w:p>
    <w:bookmarkEnd w:id="6068"/>
    <w:bookmarkStart w:name="z6464" w:id="6069"/>
    <w:p>
      <w:pPr>
        <w:spacing w:after="0"/>
        <w:ind w:left="0"/>
        <w:jc w:val="both"/>
      </w:pPr>
      <w:r>
        <w:rPr>
          <w:rFonts w:ascii="Times New Roman"/>
          <w:b w:val="false"/>
          <w:i w:val="false"/>
          <w:color w:val="000000"/>
          <w:sz w:val="28"/>
        </w:rPr>
        <w:t>
      34. Строительная гарантия – гарантия в отношении Строительных работ, предоставленная Частным партнером Государственному партнеру в соответствии с требованиями пунктов 108 и 109 Типового договора.</w:t>
      </w:r>
    </w:p>
    <w:bookmarkEnd w:id="6069"/>
    <w:bookmarkStart w:name="z6465" w:id="6070"/>
    <w:p>
      <w:pPr>
        <w:spacing w:after="0"/>
        <w:ind w:left="0"/>
        <w:jc w:val="both"/>
      </w:pPr>
      <w:r>
        <w:rPr>
          <w:rFonts w:ascii="Times New Roman"/>
          <w:b w:val="false"/>
          <w:i w:val="false"/>
          <w:color w:val="000000"/>
          <w:sz w:val="28"/>
        </w:rPr>
        <w:t>
      35. Услуги – действия Частного партнера (и/или представителей, работников, подрядчиков или субподрядчиков Частного партнера), в связи с эксплуатацией и содержанием Объекта ГЧП в течение действия Типового договора, за исключением Строительных работ.</w:t>
      </w:r>
    </w:p>
    <w:bookmarkEnd w:id="6070"/>
    <w:bookmarkStart w:name="z6466" w:id="6071"/>
    <w:p>
      <w:pPr>
        <w:spacing w:after="0"/>
        <w:ind w:left="0"/>
        <w:jc w:val="both"/>
      </w:pPr>
      <w:r>
        <w:rPr>
          <w:rFonts w:ascii="Times New Roman"/>
          <w:b w:val="false"/>
          <w:i w:val="false"/>
          <w:color w:val="000000"/>
          <w:sz w:val="28"/>
        </w:rPr>
        <w:t>
      36. Дата начала оказания Услуг – дата начала оказания Услуг Частным партнером с даты подписания акта приемки.</w:t>
      </w:r>
    </w:p>
    <w:bookmarkEnd w:id="6071"/>
    <w:bookmarkStart w:name="z6467" w:id="6072"/>
    <w:p>
      <w:pPr>
        <w:spacing w:after="0"/>
        <w:ind w:left="0"/>
        <w:jc w:val="both"/>
      </w:pPr>
      <w:r>
        <w:rPr>
          <w:rFonts w:ascii="Times New Roman"/>
          <w:b w:val="false"/>
          <w:i w:val="false"/>
          <w:color w:val="000000"/>
          <w:sz w:val="28"/>
        </w:rPr>
        <w:t>
      37. Потребители услуг – население, пользующееся услугами реконструированной врачебной амбулатории.</w:t>
      </w:r>
    </w:p>
    <w:bookmarkEnd w:id="6072"/>
    <w:bookmarkStart w:name="z6468" w:id="6073"/>
    <w:p>
      <w:pPr>
        <w:spacing w:after="0"/>
        <w:ind w:left="0"/>
        <w:jc w:val="both"/>
      </w:pPr>
      <w:r>
        <w:rPr>
          <w:rFonts w:ascii="Times New Roman"/>
          <w:b w:val="false"/>
          <w:i w:val="false"/>
          <w:color w:val="000000"/>
          <w:sz w:val="28"/>
        </w:rPr>
        <w:t>
      38. Государственный партнер – Республика Казахстан в лице государственного учреждения "__________".</w:t>
      </w:r>
    </w:p>
    <w:bookmarkEnd w:id="6073"/>
    <w:bookmarkStart w:name="z6469" w:id="6074"/>
    <w:p>
      <w:pPr>
        <w:spacing w:after="0"/>
        <w:ind w:left="0"/>
        <w:jc w:val="both"/>
      </w:pPr>
      <w:r>
        <w:rPr>
          <w:rFonts w:ascii="Times New Roman"/>
          <w:b w:val="false"/>
          <w:i w:val="false"/>
          <w:color w:val="000000"/>
          <w:sz w:val="28"/>
        </w:rPr>
        <w:t>
      39. Представитель Государственного партнера – лицо, назначенное Государственным партнером, которое действует на основании доверенности и обладает всеми полномочиями действовать от имени Государственного партнера в случаях, предусмотренных Типовым договором.</w:t>
      </w:r>
    </w:p>
    <w:bookmarkEnd w:id="6074"/>
    <w:bookmarkStart w:name="z6470" w:id="6075"/>
    <w:p>
      <w:pPr>
        <w:spacing w:after="0"/>
        <w:ind w:left="0"/>
        <w:jc w:val="both"/>
      </w:pPr>
      <w:r>
        <w:rPr>
          <w:rFonts w:ascii="Times New Roman"/>
          <w:b w:val="false"/>
          <w:i w:val="false"/>
          <w:color w:val="000000"/>
          <w:sz w:val="28"/>
        </w:rPr>
        <w:t>
      40. Государственный орган – государственные учреждения, осуществляющие от имени государства функций по: изданию актов, определяющих общеобязательные правила поведения; управлению и регулированию социально значимых общественных отношений; контролю за соблюдением установленных государством общеобязательных правил поведения.</w:t>
      </w:r>
    </w:p>
    <w:bookmarkEnd w:id="6075"/>
    <w:bookmarkStart w:name="z6471" w:id="6076"/>
    <w:p>
      <w:pPr>
        <w:spacing w:after="0"/>
        <w:ind w:left="0"/>
        <w:jc w:val="both"/>
      </w:pPr>
      <w:r>
        <w:rPr>
          <w:rFonts w:ascii="Times New Roman"/>
          <w:b w:val="false"/>
          <w:i w:val="false"/>
          <w:color w:val="000000"/>
          <w:sz w:val="28"/>
        </w:rPr>
        <w:t>
      41. Проект ГЧП – проект ГЧП "Реконструкция и эксплуатация врачебной амбулатории на ___ посещений в смену в __________ (указать наименование и местонахождение населенного пункта)".</w:t>
      </w:r>
    </w:p>
    <w:bookmarkEnd w:id="6076"/>
    <w:bookmarkStart w:name="z6472" w:id="6077"/>
    <w:p>
      <w:pPr>
        <w:spacing w:after="0"/>
        <w:ind w:left="0"/>
        <w:jc w:val="both"/>
      </w:pPr>
      <w:r>
        <w:rPr>
          <w:rFonts w:ascii="Times New Roman"/>
          <w:b w:val="false"/>
          <w:i w:val="false"/>
          <w:color w:val="000000"/>
          <w:sz w:val="28"/>
        </w:rPr>
        <w:t>
      42. Управление проектом ГЧП – определение, формулирование, изменение условий проекта, планирование проекта, техническое выполнение проекта (за исключением планирования и контроля), контроль над выполнением проекта.</w:t>
      </w:r>
    </w:p>
    <w:bookmarkEnd w:id="6077"/>
    <w:bookmarkStart w:name="z6473" w:id="6078"/>
    <w:p>
      <w:pPr>
        <w:spacing w:after="0"/>
        <w:ind w:left="0"/>
        <w:jc w:val="both"/>
      </w:pPr>
      <w:r>
        <w:rPr>
          <w:rFonts w:ascii="Times New Roman"/>
          <w:b w:val="false"/>
          <w:i w:val="false"/>
          <w:color w:val="000000"/>
          <w:sz w:val="28"/>
        </w:rPr>
        <w:t>
      43. Объект ГЧП – врачебная амбулатория на ___ посещений в смену в __________ (указать наименование и местонахождение населенного пункта), реконструкция и эксплуатация которого осуществляется в рамках реализации Проекта ГЧП.</w:t>
      </w:r>
    </w:p>
    <w:bookmarkEnd w:id="6078"/>
    <w:bookmarkStart w:name="z6474" w:id="6079"/>
    <w:p>
      <w:pPr>
        <w:spacing w:after="0"/>
        <w:ind w:left="0"/>
        <w:jc w:val="both"/>
      </w:pPr>
      <w:r>
        <w:rPr>
          <w:rFonts w:ascii="Times New Roman"/>
          <w:b w:val="false"/>
          <w:i w:val="false"/>
          <w:color w:val="000000"/>
          <w:sz w:val="28"/>
        </w:rPr>
        <w:t>
      44. Право владения и пользования Объектом ГЧП – юридически обеспеченная возможность осуществлять фактическое обладание Объектом ГЧП и получать выгоды в ходе эксплуатации Объекта ГЧП, выгода может выступать в виде дохода и в иных формах, не противоречащих Типовому договору и законодательству.</w:t>
      </w:r>
    </w:p>
    <w:bookmarkEnd w:id="6079"/>
    <w:bookmarkStart w:name="z6475" w:id="6080"/>
    <w:p>
      <w:pPr>
        <w:spacing w:after="0"/>
        <w:ind w:left="0"/>
        <w:jc w:val="both"/>
      </w:pPr>
      <w:r>
        <w:rPr>
          <w:rFonts w:ascii="Times New Roman"/>
          <w:b w:val="false"/>
          <w:i w:val="false"/>
          <w:color w:val="000000"/>
          <w:sz w:val="28"/>
        </w:rPr>
        <w:t>
      45.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Типовым договором.</w:t>
      </w:r>
    </w:p>
    <w:bookmarkEnd w:id="6080"/>
    <w:bookmarkStart w:name="z6476" w:id="6081"/>
    <w:p>
      <w:pPr>
        <w:spacing w:after="0"/>
        <w:ind w:left="0"/>
        <w:jc w:val="both"/>
      </w:pPr>
      <w:r>
        <w:rPr>
          <w:rFonts w:ascii="Times New Roman"/>
          <w:b w:val="false"/>
          <w:i w:val="false"/>
          <w:color w:val="000000"/>
          <w:sz w:val="28"/>
        </w:rPr>
        <w:t>
      46. Стоимость Объекта ГЧП – предполагаемая стоимость Объекта ГЧП согласно утвержденной концепции и проектно-сметной документации.</w:t>
      </w:r>
    </w:p>
    <w:bookmarkEnd w:id="6081"/>
    <w:bookmarkStart w:name="z6477" w:id="6082"/>
    <w:p>
      <w:pPr>
        <w:spacing w:after="0"/>
        <w:ind w:left="0"/>
        <w:jc w:val="both"/>
      </w:pPr>
      <w:r>
        <w:rPr>
          <w:rFonts w:ascii="Times New Roman"/>
          <w:b w:val="false"/>
          <w:i w:val="false"/>
          <w:color w:val="000000"/>
          <w:sz w:val="28"/>
        </w:rPr>
        <w:t>
      47. Имущественный комплекс – земельный участок и расположенное на нем здание врачебной амбулатории на ___ посещений в смену в __________ (указать населенный пункт), реконструкция и эксплуатация которой предполагается в соответствии с проектно-сметной документацией и условиями Типового договора.</w:t>
      </w:r>
    </w:p>
    <w:bookmarkEnd w:id="6082"/>
    <w:bookmarkStart w:name="z6478" w:id="6083"/>
    <w:p>
      <w:pPr>
        <w:spacing w:after="0"/>
        <w:ind w:left="0"/>
        <w:jc w:val="both"/>
      </w:pPr>
      <w:r>
        <w:rPr>
          <w:rFonts w:ascii="Times New Roman"/>
          <w:b w:val="false"/>
          <w:i w:val="false"/>
          <w:color w:val="000000"/>
          <w:sz w:val="28"/>
        </w:rPr>
        <w:t>
      48. Акт приемки объекта в эксплуатацию (далее – акт приемки) – документ, подтверждающий завершение реконструкции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6083"/>
    <w:bookmarkStart w:name="z6479" w:id="6084"/>
    <w:p>
      <w:pPr>
        <w:spacing w:after="0"/>
        <w:ind w:left="0"/>
        <w:jc w:val="both"/>
      </w:pPr>
      <w:r>
        <w:rPr>
          <w:rFonts w:ascii="Times New Roman"/>
          <w:b w:val="false"/>
          <w:i w:val="false"/>
          <w:color w:val="000000"/>
          <w:sz w:val="28"/>
        </w:rPr>
        <w:t>
      49. Эксплуатационная гарантия - гарантия, предоставляемая Частным партнером Государственному партнеру с момента начала эксплуатации Объекта ГЧП, в соответствии с требованиями пункта 141 Типового договора.</w:t>
      </w:r>
    </w:p>
    <w:bookmarkEnd w:id="6084"/>
    <w:bookmarkStart w:name="z6480" w:id="6085"/>
    <w:p>
      <w:pPr>
        <w:spacing w:after="0"/>
        <w:ind w:left="0"/>
        <w:jc w:val="both"/>
      </w:pPr>
      <w:r>
        <w:rPr>
          <w:rFonts w:ascii="Times New Roman"/>
          <w:b w:val="false"/>
          <w:i w:val="false"/>
          <w:color w:val="000000"/>
          <w:sz w:val="28"/>
        </w:rPr>
        <w:t>
      50. Уполномоченные органы – государственные органы, ответственные за регулирование деятельности в конкретной сфере, в которой введен или планируется к введению разрешительный или уведомительный порядок. В рамках Типового договора Уполномоченными органами могут быть государственные органы, государственные учреждения, а также юридические лица, которые являются или входят в структуру местной или государственной власти и имеют властные полномочия в отношении Проекта ГЧП, включая поставщиков коммунальных услуг для Объекта ГЧП, и любые другие органы или лица, которые являются или будут ответственными за выдачу любого Разрешения.</w:t>
      </w:r>
    </w:p>
    <w:bookmarkEnd w:id="6085"/>
    <w:bookmarkStart w:name="z6481" w:id="6086"/>
    <w:p>
      <w:pPr>
        <w:spacing w:after="0"/>
        <w:ind w:left="0"/>
        <w:jc w:val="both"/>
      </w:pPr>
      <w:r>
        <w:rPr>
          <w:rFonts w:ascii="Times New Roman"/>
          <w:b w:val="false"/>
          <w:i w:val="false"/>
          <w:color w:val="000000"/>
          <w:sz w:val="28"/>
        </w:rPr>
        <w:t>
      51. Разрешение – подтверждение права физического или юридического лица на осуществление деятельности или действий (операций), осуществляемое разрешительными органами Уполномоченного органа посредством лицензирования или разрешительной процедуры. В рамках Типового договора под Разрешениями могут пониматься все разрешения, согласия, одобрения, акты, лицензии и утверждения, необходимые для выполнения любого из обязательств Частного партнера по Типовому договору.</w:t>
      </w:r>
    </w:p>
    <w:bookmarkEnd w:id="6086"/>
    <w:bookmarkStart w:name="z6482" w:id="6087"/>
    <w:p>
      <w:pPr>
        <w:spacing w:after="0"/>
        <w:ind w:left="0"/>
        <w:jc w:val="both"/>
      </w:pPr>
      <w:r>
        <w:rPr>
          <w:rFonts w:ascii="Times New Roman"/>
          <w:b w:val="false"/>
          <w:i w:val="false"/>
          <w:color w:val="000000"/>
          <w:sz w:val="28"/>
        </w:rPr>
        <w:t>
      52. Субподрядчики – компании, выполняющие те или иные работы по заказу Генерального подрядчика.</w:t>
      </w:r>
    </w:p>
    <w:bookmarkEnd w:id="6087"/>
    <w:bookmarkStart w:name="z6483" w:id="6088"/>
    <w:p>
      <w:pPr>
        <w:spacing w:after="0"/>
        <w:ind w:left="0"/>
        <w:jc w:val="both"/>
      </w:pPr>
      <w:r>
        <w:rPr>
          <w:rFonts w:ascii="Times New Roman"/>
          <w:b w:val="false"/>
          <w:i w:val="false"/>
          <w:color w:val="000000"/>
          <w:sz w:val="28"/>
        </w:rPr>
        <w:t>
      53. Местное содержание в товарах – процентное содержание стоимости используемых местных материалов, производимых на территории Республики Казахстан.</w:t>
      </w:r>
    </w:p>
    <w:bookmarkEnd w:id="6088"/>
    <w:bookmarkStart w:name="z6484" w:id="6089"/>
    <w:p>
      <w:pPr>
        <w:spacing w:after="0"/>
        <w:ind w:left="0"/>
        <w:jc w:val="both"/>
      </w:pPr>
      <w:r>
        <w:rPr>
          <w:rFonts w:ascii="Times New Roman"/>
          <w:b w:val="false"/>
          <w:i w:val="false"/>
          <w:color w:val="000000"/>
          <w:sz w:val="28"/>
        </w:rPr>
        <w:t>
      54. Риски – событие или условие, которое в случае возникновения имеет позитивное или негативное воздействие, приводит к приобретениям или потерям в денежном выражении.</w:t>
      </w:r>
    </w:p>
    <w:bookmarkEnd w:id="6089"/>
    <w:bookmarkStart w:name="z6485" w:id="6090"/>
    <w:p>
      <w:pPr>
        <w:spacing w:after="0"/>
        <w:ind w:left="0"/>
        <w:jc w:val="both"/>
      </w:pPr>
      <w:r>
        <w:rPr>
          <w:rFonts w:ascii="Times New Roman"/>
          <w:b w:val="false"/>
          <w:i w:val="false"/>
          <w:color w:val="000000"/>
          <w:sz w:val="28"/>
        </w:rPr>
        <w:t>
      55. Технический надзор – лицо, осуществляющее контроль по выполнению Частным партнером Строительных работ в соответствии с Типовым договором, проектно-сметной документацией, законодательством.</w:t>
      </w:r>
    </w:p>
    <w:bookmarkEnd w:id="6090"/>
    <w:bookmarkStart w:name="z6486" w:id="6091"/>
    <w:p>
      <w:pPr>
        <w:spacing w:after="0"/>
        <w:ind w:left="0"/>
        <w:jc w:val="both"/>
      </w:pPr>
      <w:r>
        <w:rPr>
          <w:rFonts w:ascii="Times New Roman"/>
          <w:b w:val="false"/>
          <w:i w:val="false"/>
          <w:color w:val="000000"/>
          <w:sz w:val="28"/>
        </w:rPr>
        <w:t>
      56. Дата регистрации – дата регистрации Типового договора в соответствии с бюджетным законодательством.</w:t>
      </w:r>
    </w:p>
    <w:bookmarkEnd w:id="6091"/>
    <w:bookmarkStart w:name="z6487" w:id="6092"/>
    <w:p>
      <w:pPr>
        <w:spacing w:after="0"/>
        <w:ind w:left="0"/>
        <w:jc w:val="both"/>
      </w:pPr>
      <w:r>
        <w:rPr>
          <w:rFonts w:ascii="Times New Roman"/>
          <w:b w:val="false"/>
          <w:i w:val="false"/>
          <w:color w:val="000000"/>
          <w:sz w:val="28"/>
        </w:rPr>
        <w:t>
      57. Размер оплаты – штрафные санкции, взимаемые Государственным партнером с Частного партнера в соответствии с положениями приложения 10 к Типовому договору проекта ГЧП в сфере здравоохранения (врачебная амбулатория);</w:t>
      </w:r>
    </w:p>
    <w:bookmarkEnd w:id="6092"/>
    <w:bookmarkStart w:name="z6488" w:id="6093"/>
    <w:p>
      <w:pPr>
        <w:spacing w:after="0"/>
        <w:ind w:left="0"/>
        <w:jc w:val="both"/>
      </w:pPr>
      <w:r>
        <w:rPr>
          <w:rFonts w:ascii="Times New Roman"/>
          <w:b w:val="false"/>
          <w:i w:val="false"/>
          <w:color w:val="000000"/>
          <w:sz w:val="28"/>
        </w:rPr>
        <w:t>
      58. Срок действия Типового договора – период, начинающийся с Даты регистрации и истекающий в Дату расторжения Типового договора.</w:t>
      </w:r>
    </w:p>
    <w:bookmarkEnd w:id="6093"/>
    <w:bookmarkStart w:name="z6489" w:id="6094"/>
    <w:p>
      <w:pPr>
        <w:spacing w:after="0"/>
        <w:ind w:left="0"/>
        <w:jc w:val="both"/>
      </w:pPr>
      <w:r>
        <w:rPr>
          <w:rFonts w:ascii="Times New Roman"/>
          <w:b w:val="false"/>
          <w:i w:val="false"/>
          <w:color w:val="000000"/>
          <w:sz w:val="28"/>
        </w:rPr>
        <w:t>
      59. Дата истечения срока действия Типового договора – ___ год с Даты регистрации.</w:t>
      </w:r>
    </w:p>
    <w:bookmarkEnd w:id="6094"/>
    <w:bookmarkStart w:name="z6490" w:id="6095"/>
    <w:p>
      <w:pPr>
        <w:spacing w:after="0"/>
        <w:ind w:left="0"/>
        <w:jc w:val="left"/>
      </w:pPr>
      <w:r>
        <w:rPr>
          <w:rFonts w:ascii="Times New Roman"/>
          <w:b/>
          <w:i w:val="false"/>
          <w:color w:val="000000"/>
        </w:rPr>
        <w:t xml:space="preserve"> 2. Применимое право</w:t>
      </w:r>
    </w:p>
    <w:bookmarkEnd w:id="6095"/>
    <w:bookmarkStart w:name="z6491" w:id="6096"/>
    <w:p>
      <w:pPr>
        <w:spacing w:after="0"/>
        <w:ind w:left="0"/>
        <w:jc w:val="both"/>
      </w:pPr>
      <w:r>
        <w:rPr>
          <w:rFonts w:ascii="Times New Roman"/>
          <w:b w:val="false"/>
          <w:i w:val="false"/>
          <w:color w:val="000000"/>
          <w:sz w:val="28"/>
        </w:rPr>
        <w:t>
      60. Для Типового договора и других сделок, подписанных на основе этого Типового договора, применяется право Республики Казахстан.</w:t>
      </w:r>
    </w:p>
    <w:bookmarkEnd w:id="6096"/>
    <w:bookmarkStart w:name="z6492" w:id="6097"/>
    <w:p>
      <w:pPr>
        <w:spacing w:after="0"/>
        <w:ind w:left="0"/>
        <w:jc w:val="both"/>
      </w:pPr>
      <w:r>
        <w:rPr>
          <w:rFonts w:ascii="Times New Roman"/>
          <w:b w:val="false"/>
          <w:i w:val="false"/>
          <w:color w:val="000000"/>
          <w:sz w:val="28"/>
        </w:rPr>
        <w:t>
      61. К правам и обязанностям по сделкам, направленным на передачу права по Типовому договору, применяется право Республики Казахстан.</w:t>
      </w:r>
    </w:p>
    <w:bookmarkEnd w:id="6097"/>
    <w:bookmarkStart w:name="z6493" w:id="6098"/>
    <w:p>
      <w:pPr>
        <w:spacing w:after="0"/>
        <w:ind w:left="0"/>
        <w:jc w:val="both"/>
      </w:pPr>
      <w:r>
        <w:rPr>
          <w:rFonts w:ascii="Times New Roman"/>
          <w:b w:val="false"/>
          <w:i w:val="false"/>
          <w:color w:val="000000"/>
          <w:sz w:val="28"/>
        </w:rPr>
        <w:t>
      62. Частный партнер принимает на себя обязательство соблюдать принятые Республикой Казахстан международные обязательства в области охраны окружающей среды.</w:t>
      </w:r>
    </w:p>
    <w:bookmarkEnd w:id="6098"/>
    <w:bookmarkStart w:name="z6494" w:id="6099"/>
    <w:p>
      <w:pPr>
        <w:spacing w:after="0"/>
        <w:ind w:left="0"/>
        <w:jc w:val="both"/>
      </w:pPr>
      <w:r>
        <w:rPr>
          <w:rFonts w:ascii="Times New Roman"/>
          <w:b w:val="false"/>
          <w:i w:val="false"/>
          <w:color w:val="000000"/>
          <w:sz w:val="28"/>
        </w:rPr>
        <w:t>
      63. Нормы законодательства применяются, если они не противоречат международным договорам, участником которых является Республика Казахстан.</w:t>
      </w:r>
    </w:p>
    <w:bookmarkEnd w:id="6099"/>
    <w:bookmarkStart w:name="z6495" w:id="6100"/>
    <w:p>
      <w:pPr>
        <w:spacing w:after="0"/>
        <w:ind w:left="0"/>
        <w:jc w:val="left"/>
      </w:pPr>
      <w:r>
        <w:rPr>
          <w:rFonts w:ascii="Times New Roman"/>
          <w:b/>
          <w:i w:val="false"/>
          <w:color w:val="000000"/>
        </w:rPr>
        <w:t xml:space="preserve"> 3. Предмет Типового договора и Объект ГЧП</w:t>
      </w:r>
    </w:p>
    <w:bookmarkEnd w:id="6100"/>
    <w:bookmarkStart w:name="z6496" w:id="6101"/>
    <w:p>
      <w:pPr>
        <w:spacing w:after="0"/>
        <w:ind w:left="0"/>
        <w:jc w:val="both"/>
      </w:pPr>
      <w:r>
        <w:rPr>
          <w:rFonts w:ascii="Times New Roman"/>
          <w:b w:val="false"/>
          <w:i w:val="false"/>
          <w:color w:val="000000"/>
          <w:sz w:val="28"/>
        </w:rPr>
        <w:t>
      64. Предметом Типового договора является урегулирование отношений Сторон при осуществлении Сторонами деятельности, направленной на реконструкцию и эксплуатацию Объекта ГЧП с целью комплексного решения проблем оказания населению высококачественной медицинской помощи.</w:t>
      </w:r>
    </w:p>
    <w:bookmarkEnd w:id="6101"/>
    <w:bookmarkStart w:name="z6497" w:id="6102"/>
    <w:p>
      <w:pPr>
        <w:spacing w:after="0"/>
        <w:ind w:left="0"/>
        <w:jc w:val="both"/>
      </w:pPr>
      <w:r>
        <w:rPr>
          <w:rFonts w:ascii="Times New Roman"/>
          <w:b w:val="false"/>
          <w:i w:val="false"/>
          <w:color w:val="000000"/>
          <w:sz w:val="28"/>
        </w:rPr>
        <w:t xml:space="preserve">
      65. Частный партнер осуществляет реконструкцию врачебной амбулатории на ___ посещений в смену в __________ (указать наименование и местонахождение населенного пункта) и ее эксплуатацию на основе права владения и пользования с возможностью получения дохода за оказание медицинских и немедицинских услуг, а Государственный партнер принимает на себя в пользу Частного партнера государственные обязательства, предусмотренные в Типовом договоре. </w:t>
      </w:r>
    </w:p>
    <w:bookmarkEnd w:id="6102"/>
    <w:bookmarkStart w:name="z6498" w:id="6103"/>
    <w:p>
      <w:pPr>
        <w:spacing w:after="0"/>
        <w:ind w:left="0"/>
        <w:jc w:val="both"/>
      </w:pPr>
      <w:r>
        <w:rPr>
          <w:rFonts w:ascii="Times New Roman"/>
          <w:b w:val="false"/>
          <w:i w:val="false"/>
          <w:color w:val="000000"/>
          <w:sz w:val="28"/>
        </w:rPr>
        <w:t>
      66. Описание Объекта ГЧП, мощность, структура и технические показатели реконструируемого Объекта ГЧП, указаны в приложении 1 к Типовому договору проекта ГЧП в сфере здравоохранения (врачебная амбулатория).</w:t>
      </w:r>
    </w:p>
    <w:bookmarkEnd w:id="6103"/>
    <w:bookmarkStart w:name="z6499" w:id="6104"/>
    <w:p>
      <w:pPr>
        <w:spacing w:after="0"/>
        <w:ind w:left="0"/>
        <w:jc w:val="both"/>
      </w:pPr>
      <w:r>
        <w:rPr>
          <w:rFonts w:ascii="Times New Roman"/>
          <w:b w:val="false"/>
          <w:i w:val="false"/>
          <w:color w:val="000000"/>
          <w:sz w:val="28"/>
        </w:rPr>
        <w:t>
      67. Государственный партнер гарантирует, что на момент заключения Типового договора на основании документов о государственной регистрации прав собственности он является собственником Имущественного комплекса, права владения и пользования которым передаются Частному партнеру в соответствии с Типовым договором (копии и/или оригиналы документов, удостоверяющих право собственности, прилагаются).</w:t>
      </w:r>
    </w:p>
    <w:bookmarkEnd w:id="6104"/>
    <w:bookmarkStart w:name="z6500" w:id="6105"/>
    <w:p>
      <w:pPr>
        <w:spacing w:after="0"/>
        <w:ind w:left="0"/>
        <w:jc w:val="both"/>
      </w:pPr>
      <w:r>
        <w:rPr>
          <w:rFonts w:ascii="Times New Roman"/>
          <w:b w:val="false"/>
          <w:i w:val="false"/>
          <w:color w:val="000000"/>
          <w:sz w:val="28"/>
        </w:rPr>
        <w:t>
      68. Сведения об уполномоченных государственных органах, представляющих интересы Государственного партнера:</w:t>
      </w:r>
    </w:p>
    <w:bookmarkEnd w:id="6105"/>
    <w:bookmarkStart w:name="z6501" w:id="6106"/>
    <w:p>
      <w:pPr>
        <w:spacing w:after="0"/>
        <w:ind w:left="0"/>
        <w:jc w:val="both"/>
      </w:pPr>
      <w:r>
        <w:rPr>
          <w:rFonts w:ascii="Times New Roman"/>
          <w:b w:val="false"/>
          <w:i w:val="false"/>
          <w:color w:val="000000"/>
          <w:sz w:val="28"/>
        </w:rPr>
        <w:t>
      Государственное учреждение "__________"</w:t>
      </w:r>
    </w:p>
    <w:bookmarkEnd w:id="6106"/>
    <w:bookmarkStart w:name="z6502" w:id="6107"/>
    <w:p>
      <w:pPr>
        <w:spacing w:after="0"/>
        <w:ind w:left="0"/>
        <w:jc w:val="both"/>
      </w:pPr>
      <w:r>
        <w:rPr>
          <w:rFonts w:ascii="Times New Roman"/>
          <w:b w:val="false"/>
          <w:i w:val="false"/>
          <w:color w:val="000000"/>
          <w:sz w:val="28"/>
        </w:rPr>
        <w:t>
      Юридический адрес: __________</w:t>
      </w:r>
    </w:p>
    <w:bookmarkEnd w:id="6107"/>
    <w:bookmarkStart w:name="z6503" w:id="6108"/>
    <w:p>
      <w:pPr>
        <w:spacing w:after="0"/>
        <w:ind w:left="0"/>
        <w:jc w:val="both"/>
      </w:pPr>
      <w:r>
        <w:rPr>
          <w:rFonts w:ascii="Times New Roman"/>
          <w:b w:val="false"/>
          <w:i w:val="false"/>
          <w:color w:val="000000"/>
          <w:sz w:val="28"/>
        </w:rPr>
        <w:t>
      Телефон __________</w:t>
      </w:r>
    </w:p>
    <w:bookmarkEnd w:id="6108"/>
    <w:bookmarkStart w:name="z6504" w:id="6109"/>
    <w:p>
      <w:pPr>
        <w:spacing w:after="0"/>
        <w:ind w:left="0"/>
        <w:jc w:val="both"/>
      </w:pPr>
      <w:r>
        <w:rPr>
          <w:rFonts w:ascii="Times New Roman"/>
          <w:b w:val="false"/>
          <w:i w:val="false"/>
          <w:color w:val="000000"/>
          <w:sz w:val="28"/>
        </w:rPr>
        <w:t>
      Почтовый адрес __________</w:t>
      </w:r>
    </w:p>
    <w:bookmarkEnd w:id="6109"/>
    <w:bookmarkStart w:name="z6505" w:id="6110"/>
    <w:p>
      <w:pPr>
        <w:spacing w:after="0"/>
        <w:ind w:left="0"/>
        <w:jc w:val="both"/>
      </w:pPr>
      <w:r>
        <w:rPr>
          <w:rFonts w:ascii="Times New Roman"/>
          <w:b w:val="false"/>
          <w:i w:val="false"/>
          <w:color w:val="000000"/>
          <w:sz w:val="28"/>
        </w:rPr>
        <w:t>
      69. График осуществления Проекта ГЧП указан в приложении 2 к Типовому договору проекта ГЧП в сфере здравоохранения (врачебная амбулатория).</w:t>
      </w:r>
    </w:p>
    <w:bookmarkEnd w:id="6110"/>
    <w:bookmarkStart w:name="z6506" w:id="6111"/>
    <w:p>
      <w:pPr>
        <w:spacing w:after="0"/>
        <w:ind w:left="0"/>
        <w:jc w:val="both"/>
      </w:pPr>
      <w:r>
        <w:rPr>
          <w:rFonts w:ascii="Times New Roman"/>
          <w:b w:val="false"/>
          <w:i w:val="false"/>
          <w:color w:val="000000"/>
          <w:sz w:val="28"/>
        </w:rPr>
        <w:t>
      70. Форма финансово-экономического плана реализации Проекта ГЧП указана в приложении 3 к Типовому договору (далее – Приложение 3).</w:t>
      </w:r>
    </w:p>
    <w:bookmarkEnd w:id="6111"/>
    <w:bookmarkStart w:name="z6507" w:id="6112"/>
    <w:p>
      <w:pPr>
        <w:spacing w:after="0"/>
        <w:ind w:left="0"/>
        <w:jc w:val="both"/>
      </w:pPr>
      <w:r>
        <w:rPr>
          <w:rFonts w:ascii="Times New Roman"/>
          <w:b w:val="false"/>
          <w:i w:val="false"/>
          <w:color w:val="000000"/>
          <w:sz w:val="28"/>
        </w:rPr>
        <w:t>
      71. Частный партнер в целях получения дохода оказывает населению медицинские и немедицинские Услуги за счет бюджетных средств, средств фонда социального медицинского страхования и иных источников, не противоречащих законодательству.</w:t>
      </w:r>
    </w:p>
    <w:bookmarkEnd w:id="6112"/>
    <w:bookmarkStart w:name="z6508" w:id="6113"/>
    <w:p>
      <w:pPr>
        <w:spacing w:after="0"/>
        <w:ind w:left="0"/>
        <w:jc w:val="both"/>
      </w:pPr>
      <w:r>
        <w:rPr>
          <w:rFonts w:ascii="Times New Roman"/>
          <w:b w:val="false"/>
          <w:i w:val="false"/>
          <w:color w:val="000000"/>
          <w:sz w:val="28"/>
        </w:rPr>
        <w:t>
      72. В рамках осуществления немедицинских Услуг Частным партнером будут заключаться договора аренды помещений с физическими и юридическими лицами, оказывающими дополнительные услуги по обеспечению функционирования арендных помещений врачебной амбулатории.</w:t>
      </w:r>
    </w:p>
    <w:bookmarkEnd w:id="6113"/>
    <w:bookmarkStart w:name="z6509" w:id="6114"/>
    <w:p>
      <w:pPr>
        <w:spacing w:after="0"/>
        <w:ind w:left="0"/>
        <w:jc w:val="both"/>
      </w:pPr>
      <w:r>
        <w:rPr>
          <w:rFonts w:ascii="Times New Roman"/>
          <w:b w:val="false"/>
          <w:i w:val="false"/>
          <w:color w:val="000000"/>
          <w:sz w:val="28"/>
        </w:rPr>
        <w:t>
      73. Платные медицинские Услуги будут оплачиваться за счет средств потребителей услуг.</w:t>
      </w:r>
    </w:p>
    <w:bookmarkEnd w:id="6114"/>
    <w:bookmarkStart w:name="z6510" w:id="6115"/>
    <w:p>
      <w:pPr>
        <w:spacing w:after="0"/>
        <w:ind w:left="0"/>
        <w:jc w:val="both"/>
      </w:pPr>
      <w:r>
        <w:rPr>
          <w:rFonts w:ascii="Times New Roman"/>
          <w:b w:val="false"/>
          <w:i w:val="false"/>
          <w:color w:val="000000"/>
          <w:sz w:val="28"/>
        </w:rPr>
        <w:t>
      74. Все права, полномочия и обязанности Частного партнера, вытекающие из Типового договора или предоставленные согласно Типовому договору, являются исключительными для Частного партнера на протяжении действия Типового договора, и Государственный партнер обязуется не предоставлять в период действия Типового договора данные права или обязательства Частного партнера по Типовому договору любому иному лицу без письменного согласия Частного партнера.</w:t>
      </w:r>
    </w:p>
    <w:bookmarkEnd w:id="6115"/>
    <w:bookmarkStart w:name="z6511" w:id="6116"/>
    <w:p>
      <w:pPr>
        <w:spacing w:after="0"/>
        <w:ind w:left="0"/>
        <w:jc w:val="left"/>
      </w:pPr>
      <w:r>
        <w:rPr>
          <w:rFonts w:ascii="Times New Roman"/>
          <w:b/>
          <w:i w:val="false"/>
          <w:color w:val="000000"/>
        </w:rPr>
        <w:t xml:space="preserve"> 4. Существенные условия Типового договора</w:t>
      </w:r>
    </w:p>
    <w:bookmarkEnd w:id="6116"/>
    <w:bookmarkStart w:name="z6512" w:id="6117"/>
    <w:p>
      <w:pPr>
        <w:spacing w:after="0"/>
        <w:ind w:left="0"/>
        <w:jc w:val="both"/>
      </w:pPr>
      <w:r>
        <w:rPr>
          <w:rFonts w:ascii="Times New Roman"/>
          <w:b w:val="false"/>
          <w:i w:val="false"/>
          <w:color w:val="000000"/>
          <w:sz w:val="28"/>
        </w:rPr>
        <w:t>
      75. Существенными условиями Типового договора являются:</w:t>
      </w:r>
    </w:p>
    <w:bookmarkEnd w:id="6117"/>
    <w:bookmarkStart w:name="z6513" w:id="6118"/>
    <w:p>
      <w:pPr>
        <w:spacing w:after="0"/>
        <w:ind w:left="0"/>
        <w:jc w:val="both"/>
      </w:pPr>
      <w:r>
        <w:rPr>
          <w:rFonts w:ascii="Times New Roman"/>
          <w:b w:val="false"/>
          <w:i w:val="false"/>
          <w:color w:val="000000"/>
          <w:sz w:val="28"/>
        </w:rPr>
        <w:t>
      1) характеристики Имущественного комплекса;</w:t>
      </w:r>
    </w:p>
    <w:bookmarkEnd w:id="6118"/>
    <w:bookmarkStart w:name="z6514" w:id="6119"/>
    <w:p>
      <w:pPr>
        <w:spacing w:after="0"/>
        <w:ind w:left="0"/>
        <w:jc w:val="both"/>
      </w:pPr>
      <w:r>
        <w:rPr>
          <w:rFonts w:ascii="Times New Roman"/>
          <w:b w:val="false"/>
          <w:i w:val="false"/>
          <w:color w:val="000000"/>
          <w:sz w:val="28"/>
        </w:rPr>
        <w:t>
      2) мощность Объекта ГЧП - ___ посещений в смену;</w:t>
      </w:r>
    </w:p>
    <w:bookmarkEnd w:id="6119"/>
    <w:bookmarkStart w:name="z6515" w:id="6120"/>
    <w:p>
      <w:pPr>
        <w:spacing w:after="0"/>
        <w:ind w:left="0"/>
        <w:jc w:val="both"/>
      </w:pPr>
      <w:r>
        <w:rPr>
          <w:rFonts w:ascii="Times New Roman"/>
          <w:b w:val="false"/>
          <w:i w:val="false"/>
          <w:color w:val="000000"/>
          <w:sz w:val="28"/>
        </w:rPr>
        <w:t>
      3) качество оказания Услуг в соответствии с положениями Типового договора;</w:t>
      </w:r>
    </w:p>
    <w:bookmarkEnd w:id="6120"/>
    <w:bookmarkStart w:name="z6516" w:id="6121"/>
    <w:p>
      <w:pPr>
        <w:spacing w:after="0"/>
        <w:ind w:left="0"/>
        <w:jc w:val="both"/>
      </w:pPr>
      <w:r>
        <w:rPr>
          <w:rFonts w:ascii="Times New Roman"/>
          <w:b w:val="false"/>
          <w:i w:val="false"/>
          <w:color w:val="000000"/>
          <w:sz w:val="28"/>
        </w:rPr>
        <w:t>
      4) источники возмещения затрат и меры государственной поддержки в соответствии с положениями Типового договора (указать нужное).</w:t>
      </w:r>
    </w:p>
    <w:bookmarkEnd w:id="6121"/>
    <w:bookmarkStart w:name="z6517" w:id="6122"/>
    <w:p>
      <w:pPr>
        <w:spacing w:after="0"/>
        <w:ind w:left="0"/>
        <w:jc w:val="both"/>
      </w:pPr>
      <w:r>
        <w:rPr>
          <w:rFonts w:ascii="Times New Roman"/>
          <w:b w:val="false"/>
          <w:i w:val="false"/>
          <w:color w:val="000000"/>
          <w:sz w:val="28"/>
        </w:rPr>
        <w:t>
      76. Существенные условия Типового договора не подлежат изменению.</w:t>
      </w:r>
    </w:p>
    <w:bookmarkEnd w:id="6122"/>
    <w:bookmarkStart w:name="z6518" w:id="6123"/>
    <w:p>
      <w:pPr>
        <w:spacing w:after="0"/>
        <w:ind w:left="0"/>
        <w:jc w:val="left"/>
      </w:pPr>
      <w:r>
        <w:rPr>
          <w:rFonts w:ascii="Times New Roman"/>
          <w:b/>
          <w:i w:val="false"/>
          <w:color w:val="000000"/>
        </w:rPr>
        <w:t xml:space="preserve"> 5. Первая гарантия</w:t>
      </w:r>
    </w:p>
    <w:bookmarkEnd w:id="6123"/>
    <w:bookmarkStart w:name="z6519" w:id="6124"/>
    <w:p>
      <w:pPr>
        <w:spacing w:after="0"/>
        <w:ind w:left="0"/>
        <w:jc w:val="both"/>
      </w:pPr>
      <w:r>
        <w:rPr>
          <w:rFonts w:ascii="Times New Roman"/>
          <w:b w:val="false"/>
          <w:i w:val="false"/>
          <w:color w:val="000000"/>
          <w:sz w:val="28"/>
        </w:rPr>
        <w:t>
      77. В течение ___ (указать прописью) банковских дней с Даты регистрации Частный партнер обязан предоставить Государственному партнеру Первую гарантию. Первая гарантия оформляется по форме, указанной в приложении 4 к Типовому договору проекта ГЧП в сфере здравоохранения (врачебная амбулатория).</w:t>
      </w:r>
    </w:p>
    <w:bookmarkEnd w:id="6124"/>
    <w:bookmarkStart w:name="z6520" w:id="6125"/>
    <w:p>
      <w:pPr>
        <w:spacing w:after="0"/>
        <w:ind w:left="0"/>
        <w:jc w:val="both"/>
      </w:pPr>
      <w:r>
        <w:rPr>
          <w:rFonts w:ascii="Times New Roman"/>
          <w:b w:val="false"/>
          <w:i w:val="false"/>
          <w:color w:val="000000"/>
          <w:sz w:val="28"/>
        </w:rPr>
        <w:t>
      78. Первая гарантия должна соответствовать следующим критериям:</w:t>
      </w:r>
    </w:p>
    <w:bookmarkEnd w:id="6125"/>
    <w:bookmarkStart w:name="z6521" w:id="6126"/>
    <w:p>
      <w:pPr>
        <w:spacing w:after="0"/>
        <w:ind w:left="0"/>
        <w:jc w:val="both"/>
      </w:pPr>
      <w:r>
        <w:rPr>
          <w:rFonts w:ascii="Times New Roman"/>
          <w:b w:val="false"/>
          <w:i w:val="false"/>
          <w:color w:val="000000"/>
          <w:sz w:val="28"/>
        </w:rPr>
        <w:t>
      1) гарантия должна быть выдана в сумме, равной сумме обеспечения конкурсной заявки, предоставленного Победителем Конкурса в рамках проведения Конкурса в размере одной десятой процента от стоимости предполагаемых инвестиций по Типовому договору;</w:t>
      </w:r>
    </w:p>
    <w:bookmarkEnd w:id="6126"/>
    <w:bookmarkStart w:name="z6522" w:id="6127"/>
    <w:p>
      <w:pPr>
        <w:spacing w:after="0"/>
        <w:ind w:left="0"/>
        <w:jc w:val="both"/>
      </w:pPr>
      <w:r>
        <w:rPr>
          <w:rFonts w:ascii="Times New Roman"/>
          <w:b w:val="false"/>
          <w:i w:val="false"/>
          <w:color w:val="000000"/>
          <w:sz w:val="28"/>
        </w:rPr>
        <w:t>
      2) гарантия должна позволять Государственному партнеру выдвигать требования по данной Первой гарантии в случае любого нарушения Частным партнером Предварительных условий Типового договора, указанных в пункте 80 Типового договора, начиная с Даты регистрации до даты выдачи Строительной Гарантии;</w:t>
      </w:r>
    </w:p>
    <w:bookmarkEnd w:id="6127"/>
    <w:bookmarkStart w:name="z6523" w:id="6128"/>
    <w:p>
      <w:pPr>
        <w:spacing w:after="0"/>
        <w:ind w:left="0"/>
        <w:jc w:val="both"/>
      </w:pPr>
      <w:r>
        <w:rPr>
          <w:rFonts w:ascii="Times New Roman"/>
          <w:b w:val="false"/>
          <w:i w:val="false"/>
          <w:color w:val="000000"/>
          <w:sz w:val="28"/>
        </w:rPr>
        <w:t>
      3) гарантия должна быть отозвана в день выдачи Строительной гарантии или в день расторжения Типового договора в соответствии с пунктом 82 Типового договора в зависимости от того, какая из дат наступила раньше;</w:t>
      </w:r>
    </w:p>
    <w:bookmarkEnd w:id="6128"/>
    <w:bookmarkStart w:name="z6524" w:id="6129"/>
    <w:p>
      <w:pPr>
        <w:spacing w:after="0"/>
        <w:ind w:left="0"/>
        <w:jc w:val="both"/>
      </w:pPr>
      <w:r>
        <w:rPr>
          <w:rFonts w:ascii="Times New Roman"/>
          <w:b w:val="false"/>
          <w:i w:val="false"/>
          <w:color w:val="000000"/>
          <w:sz w:val="28"/>
        </w:rPr>
        <w:t>
      4) гарантия действует в течение ___ (указать прописью) месяцев в соответствии с подпунктом 1, пункта 217 Типового договора.</w:t>
      </w:r>
    </w:p>
    <w:bookmarkEnd w:id="6129"/>
    <w:bookmarkStart w:name="z6525" w:id="6130"/>
    <w:p>
      <w:pPr>
        <w:spacing w:after="0"/>
        <w:ind w:left="0"/>
        <w:jc w:val="left"/>
      </w:pPr>
      <w:r>
        <w:rPr>
          <w:rFonts w:ascii="Times New Roman"/>
          <w:b/>
          <w:i w:val="false"/>
          <w:color w:val="000000"/>
        </w:rPr>
        <w:t xml:space="preserve"> 6. Предварительные условия</w:t>
      </w:r>
    </w:p>
    <w:bookmarkEnd w:id="6130"/>
    <w:bookmarkStart w:name="z6526" w:id="6131"/>
    <w:p>
      <w:pPr>
        <w:spacing w:after="0"/>
        <w:ind w:left="0"/>
        <w:jc w:val="both"/>
      </w:pPr>
      <w:r>
        <w:rPr>
          <w:rFonts w:ascii="Times New Roman"/>
          <w:b w:val="false"/>
          <w:i w:val="false"/>
          <w:color w:val="000000"/>
          <w:sz w:val="28"/>
        </w:rPr>
        <w:t>
      79. Стороны должны выполнить Предварительные условия, указанные в пунктах 80 и 81 Типового договора не позднее чем в течение ___ (указать прописью) месяцев с Даты регистрации.</w:t>
      </w:r>
    </w:p>
    <w:bookmarkEnd w:id="6131"/>
    <w:bookmarkStart w:name="z6527" w:id="6132"/>
    <w:p>
      <w:pPr>
        <w:spacing w:after="0"/>
        <w:ind w:left="0"/>
        <w:jc w:val="both"/>
      </w:pPr>
      <w:r>
        <w:rPr>
          <w:rFonts w:ascii="Times New Roman"/>
          <w:b w:val="false"/>
          <w:i w:val="false"/>
          <w:color w:val="000000"/>
          <w:sz w:val="28"/>
        </w:rPr>
        <w:t>
      80. Частный партнер должен выполнить следующие Предварительные условия:</w:t>
      </w:r>
    </w:p>
    <w:bookmarkEnd w:id="6132"/>
    <w:bookmarkStart w:name="z6528" w:id="6133"/>
    <w:p>
      <w:pPr>
        <w:spacing w:after="0"/>
        <w:ind w:left="0"/>
        <w:jc w:val="both"/>
      </w:pPr>
      <w:r>
        <w:rPr>
          <w:rFonts w:ascii="Times New Roman"/>
          <w:b w:val="false"/>
          <w:i w:val="false"/>
          <w:color w:val="000000"/>
          <w:sz w:val="28"/>
        </w:rPr>
        <w:t>
      1) при привлечении заемных средств, заключить договоры финансирования и соблюдать все условия, предусмотренные договорами финансирования и предоставить Государственному партнеру надлежащим образом заверенные копии подписанных договоров финансирования, включая все приложения, сопутствующие документы, а также при изменении договоров финансирования копии заключенных дополнительных соглашений, включая все приложения, сопутствующие документы;</w:t>
      </w:r>
    </w:p>
    <w:bookmarkEnd w:id="6133"/>
    <w:bookmarkStart w:name="z6529" w:id="6134"/>
    <w:p>
      <w:pPr>
        <w:spacing w:after="0"/>
        <w:ind w:left="0"/>
        <w:jc w:val="both"/>
      </w:pPr>
      <w:r>
        <w:rPr>
          <w:rFonts w:ascii="Times New Roman"/>
          <w:b w:val="false"/>
          <w:i w:val="false"/>
          <w:color w:val="000000"/>
          <w:sz w:val="28"/>
        </w:rPr>
        <w:t>
      2) предоставить Государственному партнеру копии договоров страхования, подтверждающих страховое покрытие, необходимое в соответствии с разделом 32 Типового договора для начала и реализации Строительных работ в соответствии с требованиями к проектированию и реконструкции.</w:t>
      </w:r>
    </w:p>
    <w:bookmarkEnd w:id="6134"/>
    <w:bookmarkStart w:name="z6530" w:id="6135"/>
    <w:p>
      <w:pPr>
        <w:spacing w:after="0"/>
        <w:ind w:left="0"/>
        <w:jc w:val="both"/>
      </w:pPr>
      <w:r>
        <w:rPr>
          <w:rFonts w:ascii="Times New Roman"/>
          <w:b w:val="false"/>
          <w:i w:val="false"/>
          <w:color w:val="000000"/>
          <w:sz w:val="28"/>
        </w:rPr>
        <w:t>
      81. Предварительные условия Государственного партнера:</w:t>
      </w:r>
    </w:p>
    <w:bookmarkEnd w:id="6135"/>
    <w:bookmarkStart w:name="z6531" w:id="6136"/>
    <w:p>
      <w:pPr>
        <w:spacing w:after="0"/>
        <w:ind w:left="0"/>
        <w:jc w:val="both"/>
      </w:pPr>
      <w:r>
        <w:rPr>
          <w:rFonts w:ascii="Times New Roman"/>
          <w:b w:val="false"/>
          <w:i w:val="false"/>
          <w:color w:val="000000"/>
          <w:sz w:val="28"/>
        </w:rPr>
        <w:t>
      1) передача Частному партнеру Имущественного комплекса на праве владения и пользования после Даты регистрации в течение ___ (указать прописью) месяцев;</w:t>
      </w:r>
    </w:p>
    <w:bookmarkEnd w:id="6136"/>
    <w:bookmarkStart w:name="z6532" w:id="6137"/>
    <w:p>
      <w:pPr>
        <w:spacing w:after="0"/>
        <w:ind w:left="0"/>
        <w:jc w:val="both"/>
      </w:pPr>
      <w:r>
        <w:rPr>
          <w:rFonts w:ascii="Times New Roman"/>
          <w:b w:val="false"/>
          <w:i w:val="false"/>
          <w:color w:val="000000"/>
          <w:sz w:val="28"/>
        </w:rPr>
        <w:t>
      2) передать Частному партнеру, разработанную проектно-сметную документацию с наличием следующих требований:</w:t>
      </w:r>
    </w:p>
    <w:bookmarkEnd w:id="6137"/>
    <w:bookmarkStart w:name="z6533" w:id="6138"/>
    <w:p>
      <w:pPr>
        <w:spacing w:after="0"/>
        <w:ind w:left="0"/>
        <w:jc w:val="both"/>
      </w:pPr>
      <w:r>
        <w:rPr>
          <w:rFonts w:ascii="Times New Roman"/>
          <w:b w:val="false"/>
          <w:i w:val="false"/>
          <w:color w:val="000000"/>
          <w:sz w:val="28"/>
        </w:rPr>
        <w:t>
      в проектно-сметной документации должны соблюдаться требования к Объекту ГЧП, предъявляемые в соответствии с приложением 1 к Типовому договору проекта ГЧП в сфере здравоохранения (врачебная амбулатория) и законодательством;</w:t>
      </w:r>
    </w:p>
    <w:bookmarkEnd w:id="6138"/>
    <w:bookmarkStart w:name="z6534" w:id="6139"/>
    <w:p>
      <w:pPr>
        <w:spacing w:after="0"/>
        <w:ind w:left="0"/>
        <w:jc w:val="both"/>
      </w:pPr>
      <w:r>
        <w:rPr>
          <w:rFonts w:ascii="Times New Roman"/>
          <w:b w:val="false"/>
          <w:i w:val="false"/>
          <w:color w:val="000000"/>
          <w:sz w:val="28"/>
        </w:rPr>
        <w:t>
      получить все разрешения на реконструкцию.</w:t>
      </w:r>
    </w:p>
    <w:bookmarkEnd w:id="6139"/>
    <w:bookmarkStart w:name="z6535" w:id="6140"/>
    <w:p>
      <w:pPr>
        <w:spacing w:after="0"/>
        <w:ind w:left="0"/>
        <w:jc w:val="both"/>
      </w:pPr>
      <w:r>
        <w:rPr>
          <w:rFonts w:ascii="Times New Roman"/>
          <w:b w:val="false"/>
          <w:i w:val="false"/>
          <w:color w:val="000000"/>
          <w:sz w:val="28"/>
        </w:rPr>
        <w:t>
      82. В случае невыполнения Частным партнером Предварительных условий Типового договора, указанных в пункте 80 Типового договора по истечению ___ (указать прописью) месяцев с Даты регистрации, Стороны обязуются провести встречу с целью решения того, как выполнить невыполненные Предварительные условия. Если Стороны не могут достичь соглашения до истечения ___ (указать прописью) месяцев с Даты регистрации:</w:t>
      </w:r>
    </w:p>
    <w:bookmarkEnd w:id="6140"/>
    <w:bookmarkStart w:name="z6536" w:id="6141"/>
    <w:p>
      <w:pPr>
        <w:spacing w:after="0"/>
        <w:ind w:left="0"/>
        <w:jc w:val="both"/>
      </w:pPr>
      <w:r>
        <w:rPr>
          <w:rFonts w:ascii="Times New Roman"/>
          <w:b w:val="false"/>
          <w:i w:val="false"/>
          <w:color w:val="000000"/>
          <w:sz w:val="28"/>
        </w:rPr>
        <w:t>
      1) если какое-либо условие не выполнено по вине Частного партнера, в том числе по вине финансовой организации:</w:t>
      </w:r>
    </w:p>
    <w:bookmarkEnd w:id="6141"/>
    <w:bookmarkStart w:name="z6537" w:id="6142"/>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w:t>
      </w:r>
    </w:p>
    <w:bookmarkEnd w:id="6142"/>
    <w:bookmarkStart w:name="z6538" w:id="6143"/>
    <w:p>
      <w:pPr>
        <w:spacing w:after="0"/>
        <w:ind w:left="0"/>
        <w:jc w:val="both"/>
      </w:pPr>
      <w:r>
        <w:rPr>
          <w:rFonts w:ascii="Times New Roman"/>
          <w:b w:val="false"/>
          <w:i w:val="false"/>
          <w:color w:val="000000"/>
          <w:sz w:val="28"/>
        </w:rPr>
        <w:t>
      в случае расторжения в соответствии с настоящим подпунктом размер убытков и расходов, понесенных Государственным партнером считается суммой Первой гарантии, и Государственный партнер вправе выдвигать требования по Первой гарантии и получать выплату в полном объеме;</w:t>
      </w:r>
    </w:p>
    <w:bookmarkEnd w:id="6143"/>
    <w:bookmarkStart w:name="z6539" w:id="6144"/>
    <w:p>
      <w:pPr>
        <w:spacing w:after="0"/>
        <w:ind w:left="0"/>
        <w:jc w:val="both"/>
      </w:pPr>
      <w:r>
        <w:rPr>
          <w:rFonts w:ascii="Times New Roman"/>
          <w:b w:val="false"/>
          <w:i w:val="false"/>
          <w:color w:val="000000"/>
          <w:sz w:val="28"/>
        </w:rPr>
        <w:t>
      2) если какое-либо условие не выполнено по вине Государственного партнера:</w:t>
      </w:r>
    </w:p>
    <w:bookmarkEnd w:id="6144"/>
    <w:bookmarkStart w:name="z6540" w:id="6145"/>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6145"/>
    <w:bookmarkStart w:name="z6541" w:id="6146"/>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Первую гарантию;</w:t>
      </w:r>
    </w:p>
    <w:bookmarkEnd w:id="6146"/>
    <w:bookmarkStart w:name="z6542" w:id="6147"/>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6147"/>
    <w:bookmarkStart w:name="z6543" w:id="6148"/>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6148"/>
    <w:bookmarkStart w:name="z6544" w:id="6149"/>
    <w:p>
      <w:pPr>
        <w:spacing w:after="0"/>
        <w:ind w:left="0"/>
        <w:jc w:val="both"/>
      </w:pPr>
      <w:r>
        <w:rPr>
          <w:rFonts w:ascii="Times New Roman"/>
          <w:b w:val="false"/>
          <w:i w:val="false"/>
          <w:color w:val="000000"/>
          <w:sz w:val="28"/>
        </w:rPr>
        <w:t>
      в случае расторжения Типового договора в соответствии с настоящим подпунктом Государственный партнер возвращает Частному партнеру Первую гарантию.</w:t>
      </w:r>
    </w:p>
    <w:bookmarkEnd w:id="6149"/>
    <w:bookmarkStart w:name="z6545" w:id="6150"/>
    <w:p>
      <w:pPr>
        <w:spacing w:after="0"/>
        <w:ind w:left="0"/>
        <w:jc w:val="left"/>
      </w:pPr>
      <w:r>
        <w:rPr>
          <w:rFonts w:ascii="Times New Roman"/>
          <w:b/>
          <w:i w:val="false"/>
          <w:color w:val="000000"/>
        </w:rPr>
        <w:t xml:space="preserve"> 7. Порядок предоставления Частному партнеру Имущественного комплекса</w:t>
      </w:r>
    </w:p>
    <w:bookmarkEnd w:id="6150"/>
    <w:bookmarkStart w:name="z6546" w:id="6151"/>
    <w:p>
      <w:pPr>
        <w:spacing w:after="0"/>
        <w:ind w:left="0"/>
        <w:jc w:val="both"/>
      </w:pPr>
      <w:r>
        <w:rPr>
          <w:rFonts w:ascii="Times New Roman"/>
          <w:b w:val="false"/>
          <w:i w:val="false"/>
          <w:color w:val="000000"/>
          <w:sz w:val="28"/>
        </w:rPr>
        <w:t>
      83. Государственный партнер обязуется в течение ___ (указать прописью) месяцев с Даты регистрации принять все необходимые меры в соответствии с законодательством для предоставления Частному партнеру Имущественного комплекса на праве владения и пользования на период действия Типового договора.</w:t>
      </w:r>
    </w:p>
    <w:bookmarkEnd w:id="6151"/>
    <w:bookmarkStart w:name="z6547" w:id="6152"/>
    <w:p>
      <w:pPr>
        <w:spacing w:after="0"/>
        <w:ind w:left="0"/>
        <w:jc w:val="both"/>
      </w:pPr>
      <w:r>
        <w:rPr>
          <w:rFonts w:ascii="Times New Roman"/>
          <w:b w:val="false"/>
          <w:i w:val="false"/>
          <w:color w:val="000000"/>
          <w:sz w:val="28"/>
        </w:rPr>
        <w:t>
      84. Стороны соглашаются, что Частный партнер получает Имущественный комплекс в готовом виде для последующей его реконструкции.</w:t>
      </w:r>
    </w:p>
    <w:bookmarkEnd w:id="6152"/>
    <w:bookmarkStart w:name="z6548" w:id="6153"/>
    <w:p>
      <w:pPr>
        <w:spacing w:after="0"/>
        <w:ind w:left="0"/>
        <w:jc w:val="both"/>
      </w:pPr>
      <w:r>
        <w:rPr>
          <w:rFonts w:ascii="Times New Roman"/>
          <w:b w:val="false"/>
          <w:i w:val="false"/>
          <w:color w:val="000000"/>
          <w:sz w:val="28"/>
        </w:rPr>
        <w:t>
      85. В случае задержки предоставления со стороны Государственного партнера Имущественного комплекса, Частный партнер вправе направить Государственному партнеру уведомление о невыполнении обязательств.</w:t>
      </w:r>
    </w:p>
    <w:bookmarkEnd w:id="6153"/>
    <w:bookmarkStart w:name="z6549" w:id="6154"/>
    <w:p>
      <w:pPr>
        <w:spacing w:after="0"/>
        <w:ind w:left="0"/>
        <w:jc w:val="both"/>
      </w:pPr>
      <w:r>
        <w:rPr>
          <w:rFonts w:ascii="Times New Roman"/>
          <w:b w:val="false"/>
          <w:i w:val="false"/>
          <w:color w:val="000000"/>
          <w:sz w:val="28"/>
        </w:rPr>
        <w:t>
      86. Государственный партнер должен исправить обстоятельство задержки предоставления Имущественного комплекса в течение ___ (указать прописью) календарных дней (или по истечении более длительного срока, который может быть указан в уведомлении о невыполнении обязательств или согласован Сторонами иным образом), начиная с даты направления уведомления о невыполнении обязательств.</w:t>
      </w:r>
    </w:p>
    <w:bookmarkEnd w:id="6154"/>
    <w:bookmarkStart w:name="z6550" w:id="6155"/>
    <w:p>
      <w:pPr>
        <w:spacing w:after="0"/>
        <w:ind w:left="0"/>
        <w:jc w:val="both"/>
      </w:pPr>
      <w:r>
        <w:rPr>
          <w:rFonts w:ascii="Times New Roman"/>
          <w:b w:val="false"/>
          <w:i w:val="false"/>
          <w:color w:val="000000"/>
          <w:sz w:val="28"/>
        </w:rPr>
        <w:t>
      87. Предоставление Частному партнеру права управление Имущественным комплексом в целях исполнения Типового договора осуществляется в порядке, установленном законодательством.</w:t>
      </w:r>
    </w:p>
    <w:bookmarkEnd w:id="6155"/>
    <w:bookmarkStart w:name="z6551" w:id="6156"/>
    <w:p>
      <w:pPr>
        <w:spacing w:after="0"/>
        <w:ind w:left="0"/>
        <w:jc w:val="both"/>
      </w:pPr>
      <w:r>
        <w:rPr>
          <w:rFonts w:ascii="Times New Roman"/>
          <w:b w:val="false"/>
          <w:i w:val="false"/>
          <w:color w:val="000000"/>
          <w:sz w:val="28"/>
        </w:rPr>
        <w:t>
      88. Право пользованием Имущественным комплексом вступает в силу с момента их государственной регистрации в установленном законодательством порядке.</w:t>
      </w:r>
    </w:p>
    <w:bookmarkEnd w:id="6156"/>
    <w:bookmarkStart w:name="z6552" w:id="6157"/>
    <w:p>
      <w:pPr>
        <w:spacing w:after="0"/>
        <w:ind w:left="0"/>
        <w:jc w:val="both"/>
      </w:pPr>
      <w:r>
        <w:rPr>
          <w:rFonts w:ascii="Times New Roman"/>
          <w:b w:val="false"/>
          <w:i w:val="false"/>
          <w:color w:val="000000"/>
          <w:sz w:val="28"/>
        </w:rPr>
        <w:t>
      89. Описание необходимого для реконструкции и эксплуатации Имущественного комплекса, в том числе его оценочная стоимость, местоположение, площадь, приведено в приложении 5 к Типовому договору проекта ГЧП в сфере здравоохранения (врачебная амбулатория).</w:t>
      </w:r>
    </w:p>
    <w:bookmarkEnd w:id="6157"/>
    <w:bookmarkStart w:name="z6553" w:id="6158"/>
    <w:p>
      <w:pPr>
        <w:spacing w:after="0"/>
        <w:ind w:left="0"/>
        <w:jc w:val="both"/>
      </w:pPr>
      <w:r>
        <w:rPr>
          <w:rFonts w:ascii="Times New Roman"/>
          <w:b w:val="false"/>
          <w:i w:val="false"/>
          <w:color w:val="000000"/>
          <w:sz w:val="28"/>
        </w:rPr>
        <w:t>
      90. Частный партнер не вправе передавать свои права на Имущественный комплекс другим лицам и сдавать его в субаренду.</w:t>
      </w:r>
    </w:p>
    <w:bookmarkEnd w:id="6158"/>
    <w:bookmarkStart w:name="z6554" w:id="6159"/>
    <w:p>
      <w:pPr>
        <w:spacing w:after="0"/>
        <w:ind w:left="0"/>
        <w:jc w:val="both"/>
      </w:pPr>
      <w:r>
        <w:rPr>
          <w:rFonts w:ascii="Times New Roman"/>
          <w:b w:val="false"/>
          <w:i w:val="false"/>
          <w:color w:val="000000"/>
          <w:sz w:val="28"/>
        </w:rPr>
        <w:t>
      91. Прекращение Типового договора является основанием для прекращения права управления Имущественным комплексом.</w:t>
      </w:r>
    </w:p>
    <w:bookmarkEnd w:id="6159"/>
    <w:bookmarkStart w:name="z6555" w:id="6160"/>
    <w:p>
      <w:pPr>
        <w:spacing w:after="0"/>
        <w:ind w:left="0"/>
        <w:jc w:val="both"/>
      </w:pPr>
      <w:r>
        <w:rPr>
          <w:rFonts w:ascii="Times New Roman"/>
          <w:b w:val="false"/>
          <w:i w:val="false"/>
          <w:color w:val="000000"/>
          <w:sz w:val="28"/>
        </w:rPr>
        <w:t>
      92. Не допускается совершении сделок в отношении права управления Имущественным комплексом.</w:t>
      </w:r>
    </w:p>
    <w:bookmarkEnd w:id="6160"/>
    <w:bookmarkStart w:name="z6556" w:id="6161"/>
    <w:p>
      <w:pPr>
        <w:spacing w:after="0"/>
        <w:ind w:left="0"/>
        <w:jc w:val="left"/>
      </w:pPr>
      <w:r>
        <w:rPr>
          <w:rFonts w:ascii="Times New Roman"/>
          <w:b/>
          <w:i w:val="false"/>
          <w:color w:val="000000"/>
        </w:rPr>
        <w:t xml:space="preserve"> 8. Инвестиции Проекта ГЧП</w:t>
      </w:r>
    </w:p>
    <w:bookmarkEnd w:id="6161"/>
    <w:bookmarkStart w:name="z6557" w:id="6162"/>
    <w:p>
      <w:pPr>
        <w:spacing w:after="0"/>
        <w:ind w:left="0"/>
        <w:jc w:val="both"/>
      </w:pPr>
      <w:r>
        <w:rPr>
          <w:rFonts w:ascii="Times New Roman"/>
          <w:b w:val="false"/>
          <w:i w:val="false"/>
          <w:color w:val="000000"/>
          <w:sz w:val="28"/>
        </w:rPr>
        <w:t>
      93. Источники, структура и график финансирования Проекта ГЧП указаны в приложении 6 к Типовому договору проекта ГЧП в сфере здравоохранения (врачебная амбулатория).</w:t>
      </w:r>
    </w:p>
    <w:bookmarkEnd w:id="6162"/>
    <w:bookmarkStart w:name="z6558" w:id="6163"/>
    <w:p>
      <w:pPr>
        <w:spacing w:after="0"/>
        <w:ind w:left="0"/>
        <w:jc w:val="both"/>
      </w:pPr>
      <w:r>
        <w:rPr>
          <w:rFonts w:ascii="Times New Roman"/>
          <w:b w:val="false"/>
          <w:i w:val="false"/>
          <w:color w:val="000000"/>
          <w:sz w:val="28"/>
        </w:rPr>
        <w:t>
      94. Для расчетов по деятельности, связанной с эксплуатацией Объекта ГЧП, Частный партнер открывает отдельный банковский счет.</w:t>
      </w:r>
    </w:p>
    <w:bookmarkEnd w:id="6163"/>
    <w:bookmarkStart w:name="z6559" w:id="6164"/>
    <w:p>
      <w:pPr>
        <w:spacing w:after="0"/>
        <w:ind w:left="0"/>
        <w:jc w:val="both"/>
      </w:pPr>
      <w:r>
        <w:rPr>
          <w:rFonts w:ascii="Times New Roman"/>
          <w:b w:val="false"/>
          <w:i w:val="false"/>
          <w:color w:val="000000"/>
          <w:sz w:val="28"/>
        </w:rPr>
        <w:t>
      95. Для ведения бухгалтерского учета и составления финансовой отчетности в соответствии с требованиями законодательства о бухгалтерском учете и финансовой отчетности, международными или национальными стандартами и типовым планом счетов бухгалтерского учета, исходя из их потребностей и особенностей деятельности, Частный партнер обязан принять учетную политику.</w:t>
      </w:r>
    </w:p>
    <w:bookmarkEnd w:id="6164"/>
    <w:bookmarkStart w:name="z6560" w:id="6165"/>
    <w:p>
      <w:pPr>
        <w:spacing w:after="0"/>
        <w:ind w:left="0"/>
        <w:jc w:val="both"/>
      </w:pPr>
      <w:r>
        <w:rPr>
          <w:rFonts w:ascii="Times New Roman"/>
          <w:b w:val="false"/>
          <w:i w:val="false"/>
          <w:color w:val="000000"/>
          <w:sz w:val="28"/>
        </w:rPr>
        <w:t>
      96. Частный партнер для обеспечения соблюдения законодательства о бухгалтерском учете и финансовой отчетности, учетной политики, эффективного проведения операций, включая меры по сохранности активов, предотвращению и выявлению случаев хищения и ошибок при ведении бухгалтерского учета и составлении финансовой отчетности, вправе организовывать службу внутреннего контроля, в состав которой могут включаться представители Государственного партнера.</w:t>
      </w:r>
    </w:p>
    <w:bookmarkEnd w:id="6165"/>
    <w:bookmarkStart w:name="z6561" w:id="6166"/>
    <w:p>
      <w:pPr>
        <w:spacing w:after="0"/>
        <w:ind w:left="0"/>
        <w:jc w:val="left"/>
      </w:pPr>
      <w:r>
        <w:rPr>
          <w:rFonts w:ascii="Times New Roman"/>
          <w:b/>
          <w:i w:val="false"/>
          <w:color w:val="000000"/>
        </w:rPr>
        <w:t xml:space="preserve"> 9. Организация управления Проектом ГЧП</w:t>
      </w:r>
    </w:p>
    <w:bookmarkEnd w:id="6166"/>
    <w:bookmarkStart w:name="z6562" w:id="6167"/>
    <w:p>
      <w:pPr>
        <w:spacing w:after="0"/>
        <w:ind w:left="0"/>
        <w:jc w:val="both"/>
      </w:pPr>
      <w:r>
        <w:rPr>
          <w:rFonts w:ascii="Times New Roman"/>
          <w:b w:val="false"/>
          <w:i w:val="false"/>
          <w:color w:val="000000"/>
          <w:sz w:val="28"/>
        </w:rPr>
        <w:t>
      97. Институциональная схема управления Проектом ГЧП указана в приложении 7 к Договору.</w:t>
      </w:r>
    </w:p>
    <w:bookmarkEnd w:id="6167"/>
    <w:bookmarkStart w:name="z6563" w:id="6168"/>
    <w:p>
      <w:pPr>
        <w:spacing w:after="0"/>
        <w:ind w:left="0"/>
        <w:jc w:val="both"/>
      </w:pPr>
      <w:r>
        <w:rPr>
          <w:rFonts w:ascii="Times New Roman"/>
          <w:b w:val="false"/>
          <w:i w:val="false"/>
          <w:color w:val="000000"/>
          <w:sz w:val="28"/>
        </w:rPr>
        <w:t>
      98. Балансодержателем Объекта ГЧП является Государственный партнер – государственное учреждение "___________". Республика Казахстан, ___________ область, г. ___________, ул. ___________, __, бизнес-идентификационный номер ___________, индивидуальный идентификационный код ___________, банковский идентификационный код ____________, государственное учреждение "Комитет казначейства министерства финансов Республики Казахстан".</w:t>
      </w:r>
    </w:p>
    <w:bookmarkEnd w:id="6168"/>
    <w:bookmarkStart w:name="z6564" w:id="6169"/>
    <w:p>
      <w:pPr>
        <w:spacing w:after="0"/>
        <w:ind w:left="0"/>
        <w:jc w:val="both"/>
      </w:pPr>
      <w:r>
        <w:rPr>
          <w:rFonts w:ascii="Times New Roman"/>
          <w:b w:val="false"/>
          <w:i w:val="false"/>
          <w:color w:val="000000"/>
          <w:sz w:val="28"/>
        </w:rPr>
        <w:t>
      99. Контроль за техническим состоянием Объекта ГЧП по управлению проектом на стадии реконструкции осуществляется Техническим надзором, на основании договора заключенного с Частным партнером за соблюдением:</w:t>
      </w:r>
    </w:p>
    <w:bookmarkEnd w:id="6169"/>
    <w:bookmarkStart w:name="z6565" w:id="6170"/>
    <w:p>
      <w:pPr>
        <w:spacing w:after="0"/>
        <w:ind w:left="0"/>
        <w:jc w:val="both"/>
      </w:pPr>
      <w:r>
        <w:rPr>
          <w:rFonts w:ascii="Times New Roman"/>
          <w:b w:val="false"/>
          <w:i w:val="false"/>
          <w:color w:val="000000"/>
          <w:sz w:val="28"/>
        </w:rPr>
        <w:t>
      1) проектных решений;</w:t>
      </w:r>
    </w:p>
    <w:bookmarkEnd w:id="6170"/>
    <w:bookmarkStart w:name="z6566" w:id="6171"/>
    <w:p>
      <w:pPr>
        <w:spacing w:after="0"/>
        <w:ind w:left="0"/>
        <w:jc w:val="both"/>
      </w:pPr>
      <w:r>
        <w:rPr>
          <w:rFonts w:ascii="Times New Roman"/>
          <w:b w:val="false"/>
          <w:i w:val="false"/>
          <w:color w:val="000000"/>
          <w:sz w:val="28"/>
        </w:rPr>
        <w:t>
      2) сроков реконструкции, требований нормативных документов;</w:t>
      </w:r>
    </w:p>
    <w:bookmarkEnd w:id="6171"/>
    <w:bookmarkStart w:name="z6567" w:id="6172"/>
    <w:p>
      <w:pPr>
        <w:spacing w:after="0"/>
        <w:ind w:left="0"/>
        <w:jc w:val="both"/>
      </w:pPr>
      <w:r>
        <w:rPr>
          <w:rFonts w:ascii="Times New Roman"/>
          <w:b w:val="false"/>
          <w:i w:val="false"/>
          <w:color w:val="000000"/>
          <w:sz w:val="28"/>
        </w:rPr>
        <w:t xml:space="preserve">
      3) качества работ; </w:t>
      </w:r>
    </w:p>
    <w:bookmarkEnd w:id="6172"/>
    <w:bookmarkStart w:name="z6568" w:id="6173"/>
    <w:p>
      <w:pPr>
        <w:spacing w:after="0"/>
        <w:ind w:left="0"/>
        <w:jc w:val="both"/>
      </w:pPr>
      <w:r>
        <w:rPr>
          <w:rFonts w:ascii="Times New Roman"/>
          <w:b w:val="false"/>
          <w:i w:val="false"/>
          <w:color w:val="000000"/>
          <w:sz w:val="28"/>
        </w:rPr>
        <w:t>
      4) соответствия объемов, качества;</w:t>
      </w:r>
    </w:p>
    <w:bookmarkEnd w:id="6173"/>
    <w:bookmarkStart w:name="z6569" w:id="6174"/>
    <w:p>
      <w:pPr>
        <w:spacing w:after="0"/>
        <w:ind w:left="0"/>
        <w:jc w:val="both"/>
      </w:pPr>
      <w:r>
        <w:rPr>
          <w:rFonts w:ascii="Times New Roman"/>
          <w:b w:val="false"/>
          <w:i w:val="false"/>
          <w:color w:val="000000"/>
          <w:sz w:val="28"/>
        </w:rPr>
        <w:t>
      5) соответствия проектно-сметной документации, нормативам;</w:t>
      </w:r>
    </w:p>
    <w:bookmarkEnd w:id="6174"/>
    <w:bookmarkStart w:name="z6570" w:id="6175"/>
    <w:p>
      <w:pPr>
        <w:spacing w:after="0"/>
        <w:ind w:left="0"/>
        <w:jc w:val="both"/>
      </w:pPr>
      <w:r>
        <w:rPr>
          <w:rFonts w:ascii="Times New Roman"/>
          <w:b w:val="false"/>
          <w:i w:val="false"/>
          <w:color w:val="000000"/>
          <w:sz w:val="28"/>
        </w:rPr>
        <w:t>
      6) промежуточной приемке этапов выполненных работ;</w:t>
      </w:r>
    </w:p>
    <w:bookmarkEnd w:id="6175"/>
    <w:bookmarkStart w:name="z6571" w:id="6176"/>
    <w:p>
      <w:pPr>
        <w:spacing w:after="0"/>
        <w:ind w:left="0"/>
        <w:jc w:val="both"/>
      </w:pPr>
      <w:r>
        <w:rPr>
          <w:rFonts w:ascii="Times New Roman"/>
          <w:b w:val="false"/>
          <w:i w:val="false"/>
          <w:color w:val="000000"/>
          <w:sz w:val="28"/>
        </w:rPr>
        <w:t>
      7) своевременного устранения Дефектов.</w:t>
      </w:r>
    </w:p>
    <w:bookmarkEnd w:id="6176"/>
    <w:bookmarkStart w:name="z6572" w:id="6177"/>
    <w:p>
      <w:pPr>
        <w:spacing w:after="0"/>
        <w:ind w:left="0"/>
        <w:jc w:val="both"/>
      </w:pPr>
      <w:r>
        <w:rPr>
          <w:rFonts w:ascii="Times New Roman"/>
          <w:b w:val="false"/>
          <w:i w:val="false"/>
          <w:color w:val="000000"/>
          <w:sz w:val="28"/>
        </w:rPr>
        <w:t>
      Контроль за количеством и качеством, оказываемых Услуг на стадии эксплуатации по Проекту ГЧП осуществляется Государственным партнером и уполномоченными государственными органами согласно Типовому договору и установленном законодательством порядке.</w:t>
      </w:r>
    </w:p>
    <w:bookmarkEnd w:id="6177"/>
    <w:bookmarkStart w:name="z6573" w:id="6178"/>
    <w:p>
      <w:pPr>
        <w:spacing w:after="0"/>
        <w:ind w:left="0"/>
        <w:jc w:val="both"/>
      </w:pPr>
      <w:r>
        <w:rPr>
          <w:rFonts w:ascii="Times New Roman"/>
          <w:b w:val="false"/>
          <w:i w:val="false"/>
          <w:color w:val="000000"/>
          <w:sz w:val="28"/>
        </w:rPr>
        <w:t>
      100. Частный партнер должен иметь программу по Управлению Проектом ГЧП, в том числе включающую управление персоналом, управление рисками, управление качеством, управление финансами, управление ресурсами.</w:t>
      </w:r>
    </w:p>
    <w:bookmarkEnd w:id="6178"/>
    <w:bookmarkStart w:name="z6574" w:id="6179"/>
    <w:p>
      <w:pPr>
        <w:spacing w:after="0"/>
        <w:ind w:left="0"/>
        <w:jc w:val="both"/>
      </w:pPr>
      <w:r>
        <w:rPr>
          <w:rFonts w:ascii="Times New Roman"/>
          <w:b w:val="false"/>
          <w:i w:val="false"/>
          <w:color w:val="000000"/>
          <w:sz w:val="28"/>
        </w:rPr>
        <w:t>
      101. В рамках исполнения Типового договора Частным партнером не предполагается назначение оператора проекта.</w:t>
      </w:r>
    </w:p>
    <w:bookmarkEnd w:id="6179"/>
    <w:bookmarkStart w:name="z6575" w:id="6180"/>
    <w:p>
      <w:pPr>
        <w:spacing w:after="0"/>
        <w:ind w:left="0"/>
        <w:jc w:val="left"/>
      </w:pPr>
      <w:r>
        <w:rPr>
          <w:rFonts w:ascii="Times New Roman"/>
          <w:b/>
          <w:i w:val="false"/>
          <w:color w:val="000000"/>
        </w:rPr>
        <w:t xml:space="preserve"> 10. Разрешения</w:t>
      </w:r>
    </w:p>
    <w:bookmarkEnd w:id="6180"/>
    <w:bookmarkStart w:name="z6576" w:id="6181"/>
    <w:p>
      <w:pPr>
        <w:spacing w:after="0"/>
        <w:ind w:left="0"/>
        <w:jc w:val="both"/>
      </w:pPr>
      <w:r>
        <w:rPr>
          <w:rFonts w:ascii="Times New Roman"/>
          <w:b w:val="false"/>
          <w:i w:val="false"/>
          <w:color w:val="000000"/>
          <w:sz w:val="28"/>
        </w:rPr>
        <w:t>
      102. Частный партнер обязан получить, поддерживать в силе и продлевать все Разрешения, которые могут потребоваться для реконструкции и эксплуатации Объекта ГЧП в соответствии с законодательством, включая сертификаты и одобрения Государственных органов, контролирующих реконструкцию или эксплуатацию Объекта ГЧП. Частный партнер должен нести все расходы (включая пошлины и налоги) в связи с подготовкой ходатайств о выдаче и получении Разрешений.</w:t>
      </w:r>
    </w:p>
    <w:bookmarkEnd w:id="6181"/>
    <w:bookmarkStart w:name="z6577" w:id="6182"/>
    <w:p>
      <w:pPr>
        <w:spacing w:after="0"/>
        <w:ind w:left="0"/>
        <w:jc w:val="both"/>
      </w:pPr>
      <w:r>
        <w:rPr>
          <w:rFonts w:ascii="Times New Roman"/>
          <w:b w:val="false"/>
          <w:i w:val="false"/>
          <w:color w:val="000000"/>
          <w:sz w:val="28"/>
        </w:rPr>
        <w:t>
      103. Государственный партнер оказывает содействие Частному партнеру в пределах своей компетенции, необходимое для выдачи Разрешений. Настоящий пункт не устанавливает обязательства Государственного партнера получить какое-либо Разрешение для Частного партнера.</w:t>
      </w:r>
    </w:p>
    <w:bookmarkEnd w:id="6182"/>
    <w:bookmarkStart w:name="z6578" w:id="6183"/>
    <w:p>
      <w:pPr>
        <w:spacing w:after="0"/>
        <w:ind w:left="0"/>
        <w:jc w:val="left"/>
      </w:pPr>
      <w:r>
        <w:rPr>
          <w:rFonts w:ascii="Times New Roman"/>
          <w:b/>
          <w:i w:val="false"/>
          <w:color w:val="000000"/>
        </w:rPr>
        <w:t xml:space="preserve"> 11. Организация реконструкции Объекта ГЧП</w:t>
      </w:r>
    </w:p>
    <w:bookmarkEnd w:id="6183"/>
    <w:bookmarkStart w:name="z6579" w:id="6184"/>
    <w:p>
      <w:pPr>
        <w:spacing w:after="0"/>
        <w:ind w:left="0"/>
        <w:jc w:val="both"/>
      </w:pPr>
      <w:r>
        <w:rPr>
          <w:rFonts w:ascii="Times New Roman"/>
          <w:b w:val="false"/>
          <w:i w:val="false"/>
          <w:color w:val="000000"/>
          <w:sz w:val="28"/>
        </w:rPr>
        <w:t>
      104. Частный партнер реконструирует Объект ГЧП в порядке, установленном законодательством и в соответствии с с Проектно-сметной документацией.</w:t>
      </w:r>
    </w:p>
    <w:bookmarkEnd w:id="6184"/>
    <w:bookmarkStart w:name="z6580" w:id="6185"/>
    <w:p>
      <w:pPr>
        <w:spacing w:after="0"/>
        <w:ind w:left="0"/>
        <w:jc w:val="both"/>
      </w:pPr>
      <w:r>
        <w:rPr>
          <w:rFonts w:ascii="Times New Roman"/>
          <w:b w:val="false"/>
          <w:i w:val="false"/>
          <w:color w:val="000000"/>
          <w:sz w:val="28"/>
        </w:rPr>
        <w:t>
      105. Частный партнер предоставляет Государственному партнеру Строительную гарантию, которая должна соответствовать следующим критериям:</w:t>
      </w:r>
    </w:p>
    <w:bookmarkEnd w:id="6185"/>
    <w:bookmarkStart w:name="z6581" w:id="6186"/>
    <w:p>
      <w:pPr>
        <w:spacing w:after="0"/>
        <w:ind w:left="0"/>
        <w:jc w:val="both"/>
      </w:pPr>
      <w:r>
        <w:rPr>
          <w:rFonts w:ascii="Times New Roman"/>
          <w:b w:val="false"/>
          <w:i w:val="false"/>
          <w:color w:val="000000"/>
          <w:sz w:val="28"/>
        </w:rPr>
        <w:t>
      1) гарантия выдается в размере ___% от стоимости предполагаемых инвестиций по Типовому договору в течение ___ (указать прописью) календарных дней после финансового закрытия;</w:t>
      </w:r>
    </w:p>
    <w:bookmarkEnd w:id="6186"/>
    <w:bookmarkStart w:name="z6582" w:id="6187"/>
    <w:p>
      <w:pPr>
        <w:spacing w:after="0"/>
        <w:ind w:left="0"/>
        <w:jc w:val="both"/>
      </w:pPr>
      <w:r>
        <w:rPr>
          <w:rFonts w:ascii="Times New Roman"/>
          <w:b w:val="false"/>
          <w:i w:val="false"/>
          <w:color w:val="000000"/>
          <w:sz w:val="28"/>
        </w:rPr>
        <w:t>
      2) гарантия позволяет Государственному партнеру в период Строительных работ выдвигать требования по данной Строительной гарантии в случае любого нарушения Частным партнером строительных обязательств, указанных в пункте 110 Типового договора;</w:t>
      </w:r>
    </w:p>
    <w:bookmarkEnd w:id="6187"/>
    <w:bookmarkStart w:name="z6583" w:id="6188"/>
    <w:p>
      <w:pPr>
        <w:spacing w:after="0"/>
        <w:ind w:left="0"/>
        <w:jc w:val="both"/>
      </w:pPr>
      <w:r>
        <w:rPr>
          <w:rFonts w:ascii="Times New Roman"/>
          <w:b w:val="false"/>
          <w:i w:val="false"/>
          <w:color w:val="000000"/>
          <w:sz w:val="28"/>
        </w:rPr>
        <w:t>
      3) гарантия отзывается по истечении периода, равного ___ (указать прописью) календарным дням с даты подписания акта приемки или на Дату расторжения, в зависимости от того, какая из дат наступила раньше.</w:t>
      </w:r>
    </w:p>
    <w:bookmarkEnd w:id="6188"/>
    <w:bookmarkStart w:name="z6584" w:id="6189"/>
    <w:p>
      <w:pPr>
        <w:spacing w:after="0"/>
        <w:ind w:left="0"/>
        <w:jc w:val="both"/>
      </w:pPr>
      <w:r>
        <w:rPr>
          <w:rFonts w:ascii="Times New Roman"/>
          <w:b w:val="false"/>
          <w:i w:val="false"/>
          <w:color w:val="000000"/>
          <w:sz w:val="28"/>
        </w:rPr>
        <w:t>
      106. Строительная гарантия оформляется по форме, указанной в приложении 8 к Типовому договору проекта ГЧП в сфере здравоохранения (врачебная амбулатория).</w:t>
      </w:r>
    </w:p>
    <w:bookmarkEnd w:id="6189"/>
    <w:bookmarkStart w:name="z6585" w:id="6190"/>
    <w:p>
      <w:pPr>
        <w:spacing w:after="0"/>
        <w:ind w:left="0"/>
        <w:jc w:val="both"/>
      </w:pPr>
      <w:r>
        <w:rPr>
          <w:rFonts w:ascii="Times New Roman"/>
          <w:b w:val="false"/>
          <w:i w:val="false"/>
          <w:color w:val="000000"/>
          <w:sz w:val="28"/>
        </w:rPr>
        <w:t>
      107. Строительными обязательствами являются следующее:</w:t>
      </w:r>
    </w:p>
    <w:bookmarkEnd w:id="6190"/>
    <w:bookmarkStart w:name="z6586" w:id="6191"/>
    <w:p>
      <w:pPr>
        <w:spacing w:after="0"/>
        <w:ind w:left="0"/>
        <w:jc w:val="both"/>
      </w:pPr>
      <w:r>
        <w:rPr>
          <w:rFonts w:ascii="Times New Roman"/>
          <w:b w:val="false"/>
          <w:i w:val="false"/>
          <w:color w:val="000000"/>
          <w:sz w:val="28"/>
        </w:rPr>
        <w:t>
      1) срок Строительных работ, указанных в подпункте 2) пункта 217 Типового договора,</w:t>
      </w:r>
    </w:p>
    <w:bookmarkEnd w:id="6191"/>
    <w:bookmarkStart w:name="z6587" w:id="6192"/>
    <w:p>
      <w:pPr>
        <w:spacing w:after="0"/>
        <w:ind w:left="0"/>
        <w:jc w:val="both"/>
      </w:pPr>
      <w:r>
        <w:rPr>
          <w:rFonts w:ascii="Times New Roman"/>
          <w:b w:val="false"/>
          <w:i w:val="false"/>
          <w:color w:val="000000"/>
          <w:sz w:val="28"/>
        </w:rPr>
        <w:t>
      2) требования по проектно-сметной документации.</w:t>
      </w:r>
    </w:p>
    <w:bookmarkEnd w:id="6192"/>
    <w:bookmarkStart w:name="z6588" w:id="6193"/>
    <w:p>
      <w:pPr>
        <w:spacing w:after="0"/>
        <w:ind w:left="0"/>
        <w:jc w:val="both"/>
      </w:pPr>
      <w:r>
        <w:rPr>
          <w:rFonts w:ascii="Times New Roman"/>
          <w:b w:val="false"/>
          <w:i w:val="false"/>
          <w:color w:val="000000"/>
          <w:sz w:val="28"/>
        </w:rPr>
        <w:t>
      108. В случае нарушения Частным партнером строительных обязательств по истечению ___ (указать прописью) месяцев с Даты начала Строительных работ, Стороны обязуются провести встречу с целью решения того, как выполнить невыполненные строительные обязательства.</w:t>
      </w:r>
    </w:p>
    <w:bookmarkEnd w:id="6193"/>
    <w:bookmarkStart w:name="z6589" w:id="6194"/>
    <w:p>
      <w:pPr>
        <w:spacing w:after="0"/>
        <w:ind w:left="0"/>
        <w:jc w:val="both"/>
      </w:pPr>
      <w:r>
        <w:rPr>
          <w:rFonts w:ascii="Times New Roman"/>
          <w:b w:val="false"/>
          <w:i w:val="false"/>
          <w:color w:val="000000"/>
          <w:sz w:val="28"/>
        </w:rPr>
        <w:t>
      109. В случае просрочки Даты планового завершения, Государственный партнер вправе предоставить дополнительных ___ (указать прописью) месяца для завершения Строительных работ. При этом Государственный партнер по истечению ___ (указать прописью) календарных дней с Даты планового завершения взимает штрафы за просрочку в размере ___% за каждый день от Стоимости Объекта ГЧП.</w:t>
      </w:r>
    </w:p>
    <w:bookmarkEnd w:id="6194"/>
    <w:bookmarkStart w:name="z6590" w:id="6195"/>
    <w:p>
      <w:pPr>
        <w:spacing w:after="0"/>
        <w:ind w:left="0"/>
        <w:jc w:val="both"/>
      </w:pPr>
      <w:r>
        <w:rPr>
          <w:rFonts w:ascii="Times New Roman"/>
          <w:b w:val="false"/>
          <w:i w:val="false"/>
          <w:color w:val="000000"/>
          <w:sz w:val="28"/>
        </w:rPr>
        <w:t>
      110. Если Стороны не могут достичь соглашения до истечения ___ (указать прописью) месяцев с Даты начала Строительных работ:</w:t>
      </w:r>
    </w:p>
    <w:bookmarkEnd w:id="6195"/>
    <w:bookmarkStart w:name="z6591" w:id="6196"/>
    <w:p>
      <w:pPr>
        <w:spacing w:after="0"/>
        <w:ind w:left="0"/>
        <w:jc w:val="both"/>
      </w:pPr>
      <w:r>
        <w:rPr>
          <w:rFonts w:ascii="Times New Roman"/>
          <w:b w:val="false"/>
          <w:i w:val="false"/>
          <w:color w:val="000000"/>
          <w:sz w:val="28"/>
        </w:rPr>
        <w:t>
      1) в случае невыполнения строительных обязательств по вине Частного партнера, в том числе по вине финансовой организации:</w:t>
      </w:r>
    </w:p>
    <w:bookmarkEnd w:id="6196"/>
    <w:bookmarkStart w:name="z6592" w:id="6197"/>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w:t>
      </w:r>
    </w:p>
    <w:bookmarkEnd w:id="6197"/>
    <w:bookmarkStart w:name="z6593" w:id="6198"/>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выставляет требования по Строительной гарантии в полном объеме;</w:t>
      </w:r>
    </w:p>
    <w:bookmarkEnd w:id="6198"/>
    <w:bookmarkStart w:name="z6594" w:id="6199"/>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 от суммы капитальных затрат, произведенных Частным партнером по реконструкции Объекта ГЧП и подтвержденных актом выполненных работ согласно проектно-сметной документации.</w:t>
      </w:r>
    </w:p>
    <w:bookmarkEnd w:id="6199"/>
    <w:bookmarkStart w:name="z6595" w:id="6200"/>
    <w:p>
      <w:pPr>
        <w:spacing w:after="0"/>
        <w:ind w:left="0"/>
        <w:jc w:val="both"/>
      </w:pPr>
      <w:r>
        <w:rPr>
          <w:rFonts w:ascii="Times New Roman"/>
          <w:b w:val="false"/>
          <w:i w:val="false"/>
          <w:color w:val="000000"/>
          <w:sz w:val="28"/>
        </w:rPr>
        <w:t>
      2) в случае невыполнения строительных обязательств по вине Государственного партнера:</w:t>
      </w:r>
    </w:p>
    <w:bookmarkEnd w:id="6200"/>
    <w:bookmarkStart w:name="z6596" w:id="6201"/>
    <w:p>
      <w:pPr>
        <w:spacing w:after="0"/>
        <w:ind w:left="0"/>
        <w:jc w:val="both"/>
      </w:pPr>
      <w:r>
        <w:rPr>
          <w:rFonts w:ascii="Times New Roman"/>
          <w:b w:val="false"/>
          <w:i w:val="false"/>
          <w:color w:val="000000"/>
          <w:sz w:val="28"/>
        </w:rPr>
        <w:t>
      Частный партнер вправе предоставить дополнительных ___ (указать прописью) месяца Государственному партнеру для выполнения невыполненных условий. Если Стороны не могут достичь соглашения до истечения ___ (указать прописью) месяцев с Даты начала Строительных работ:</w:t>
      </w:r>
    </w:p>
    <w:bookmarkEnd w:id="6201"/>
    <w:bookmarkStart w:name="z6597" w:id="6202"/>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6202"/>
    <w:bookmarkStart w:name="z6598" w:id="6203"/>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6203"/>
    <w:bookmarkStart w:name="z6599" w:id="6204"/>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реконструкции Объекта ГЧП и подтвержденных актом выполненных работ согласно проектно-сметной документации.</w:t>
      </w:r>
    </w:p>
    <w:bookmarkEnd w:id="6204"/>
    <w:bookmarkStart w:name="z6600" w:id="6205"/>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6205"/>
    <w:bookmarkStart w:name="z6601" w:id="6206"/>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6206"/>
    <w:bookmarkStart w:name="z6602" w:id="6207"/>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6207"/>
    <w:bookmarkStart w:name="z6603" w:id="6208"/>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реконструкции Объекта ГЧП и подтвержденных актом выполненных работ согласно проектно-сметной документации.</w:t>
      </w:r>
    </w:p>
    <w:bookmarkEnd w:id="6208"/>
    <w:bookmarkStart w:name="z6604" w:id="6209"/>
    <w:p>
      <w:pPr>
        <w:spacing w:after="0"/>
        <w:ind w:left="0"/>
        <w:jc w:val="both"/>
      </w:pPr>
      <w:r>
        <w:rPr>
          <w:rFonts w:ascii="Times New Roman"/>
          <w:b w:val="false"/>
          <w:i w:val="false"/>
          <w:color w:val="000000"/>
          <w:sz w:val="28"/>
        </w:rPr>
        <w:t>
      111. Реконструкция Объекта ГЧП осуществляется за счет средств, привлекаемых Частным партнером.</w:t>
      </w:r>
    </w:p>
    <w:bookmarkEnd w:id="6209"/>
    <w:bookmarkStart w:name="z6605" w:id="6210"/>
    <w:p>
      <w:pPr>
        <w:spacing w:after="0"/>
        <w:ind w:left="0"/>
        <w:jc w:val="both"/>
      </w:pPr>
      <w:r>
        <w:rPr>
          <w:rFonts w:ascii="Times New Roman"/>
          <w:b w:val="false"/>
          <w:i w:val="false"/>
          <w:color w:val="000000"/>
          <w:sz w:val="28"/>
        </w:rPr>
        <w:t>
      112. Частный партнер несет ответственность за техническое содержание Объекта ГЧП, за ненадлежащее качество предоставленных им материалов и оборудования.</w:t>
      </w:r>
    </w:p>
    <w:bookmarkEnd w:id="6210"/>
    <w:bookmarkStart w:name="z6606" w:id="6211"/>
    <w:p>
      <w:pPr>
        <w:spacing w:after="0"/>
        <w:ind w:left="0"/>
        <w:jc w:val="both"/>
      </w:pPr>
      <w:r>
        <w:rPr>
          <w:rFonts w:ascii="Times New Roman"/>
          <w:b w:val="false"/>
          <w:i w:val="false"/>
          <w:color w:val="000000"/>
          <w:sz w:val="28"/>
        </w:rPr>
        <w:t>
      113. Государственный партнер обеспечивает Частному партнеру свободный доступ Частного партнера и уполномоченных им лиц к Объекту ГЧП.</w:t>
      </w:r>
    </w:p>
    <w:bookmarkEnd w:id="6211"/>
    <w:bookmarkStart w:name="z6607" w:id="6212"/>
    <w:p>
      <w:pPr>
        <w:spacing w:after="0"/>
        <w:ind w:left="0"/>
        <w:jc w:val="both"/>
      </w:pPr>
      <w:r>
        <w:rPr>
          <w:rFonts w:ascii="Times New Roman"/>
          <w:b w:val="false"/>
          <w:i w:val="false"/>
          <w:color w:val="000000"/>
          <w:sz w:val="28"/>
        </w:rPr>
        <w:t>
      114. Частный партнер вправе по согласованию с Техническим надзором привлекать к выполнению работ по реконструкции Объекта ГЧП третьих лиц (в случае необходимости возможно указание конкретных привлекаемых лиц), за действия которых Частный несет ответственность как за свои собственные.</w:t>
      </w:r>
    </w:p>
    <w:bookmarkEnd w:id="6212"/>
    <w:bookmarkStart w:name="z6608" w:id="6213"/>
    <w:p>
      <w:pPr>
        <w:spacing w:after="0"/>
        <w:ind w:left="0"/>
        <w:jc w:val="both"/>
      </w:pPr>
      <w:r>
        <w:rPr>
          <w:rFonts w:ascii="Times New Roman"/>
          <w:b w:val="false"/>
          <w:i w:val="false"/>
          <w:color w:val="000000"/>
          <w:sz w:val="28"/>
        </w:rPr>
        <w:t>
      115. Частный партнер несет ответственность за качество Строительных работ в период действия Типового договора.</w:t>
      </w:r>
    </w:p>
    <w:bookmarkEnd w:id="6213"/>
    <w:bookmarkStart w:name="z6609" w:id="6214"/>
    <w:p>
      <w:pPr>
        <w:spacing w:after="0"/>
        <w:ind w:left="0"/>
        <w:jc w:val="both"/>
      </w:pPr>
      <w:r>
        <w:rPr>
          <w:rFonts w:ascii="Times New Roman"/>
          <w:b w:val="false"/>
          <w:i w:val="false"/>
          <w:color w:val="000000"/>
          <w:sz w:val="28"/>
        </w:rPr>
        <w:t>
      116. В период Строительных работ Частный партнер должен ежемесячно предоставлять Государственному партнеру отчет о реконструкции, содержащий сведения о выполнении Строительных работ и их соответствии с проектно-сметной документацией.</w:t>
      </w:r>
    </w:p>
    <w:bookmarkEnd w:id="6214"/>
    <w:bookmarkStart w:name="z6610" w:id="6215"/>
    <w:p>
      <w:pPr>
        <w:spacing w:after="0"/>
        <w:ind w:left="0"/>
        <w:jc w:val="both"/>
      </w:pPr>
      <w:r>
        <w:rPr>
          <w:rFonts w:ascii="Times New Roman"/>
          <w:b w:val="false"/>
          <w:i w:val="false"/>
          <w:color w:val="000000"/>
          <w:sz w:val="28"/>
        </w:rPr>
        <w:t>
      117. Отчеты о реконструкции должны содержать информацию о порядке производства работ, использованных строительных материалах и строительных расходах. Отчеты о реконструкции могут подаваться в любой другой форме, которая используется Частным партнером в его отношениях с Генеральным подрядчиком или Кредиторами.</w:t>
      </w:r>
    </w:p>
    <w:bookmarkEnd w:id="6215"/>
    <w:bookmarkStart w:name="z6611" w:id="6216"/>
    <w:p>
      <w:pPr>
        <w:spacing w:after="0"/>
        <w:ind w:left="0"/>
        <w:jc w:val="both"/>
      </w:pPr>
      <w:r>
        <w:rPr>
          <w:rFonts w:ascii="Times New Roman"/>
          <w:b w:val="false"/>
          <w:i w:val="false"/>
          <w:color w:val="000000"/>
          <w:sz w:val="28"/>
        </w:rPr>
        <w:t>
      118. Государственный партнер обязуется оказывать Частному партнеру содействие при организации выполнения работ по реконструкции Объекта ГЧП.</w:t>
      </w:r>
    </w:p>
    <w:bookmarkEnd w:id="6216"/>
    <w:bookmarkStart w:name="z6612" w:id="6217"/>
    <w:p>
      <w:pPr>
        <w:spacing w:after="0"/>
        <w:ind w:left="0"/>
        <w:jc w:val="both"/>
      </w:pPr>
      <w:r>
        <w:rPr>
          <w:rFonts w:ascii="Times New Roman"/>
          <w:b w:val="false"/>
          <w:i w:val="false"/>
          <w:color w:val="000000"/>
          <w:sz w:val="28"/>
        </w:rPr>
        <w:t>
      119. Частный партнер вводит Объект ГЧП в эксплуатацию в порядке, установленном Типовым договором и законодательством.</w:t>
      </w:r>
    </w:p>
    <w:bookmarkEnd w:id="6217"/>
    <w:bookmarkStart w:name="z6613" w:id="6218"/>
    <w:p>
      <w:pPr>
        <w:spacing w:after="0"/>
        <w:ind w:left="0"/>
        <w:jc w:val="both"/>
      </w:pPr>
      <w:r>
        <w:rPr>
          <w:rFonts w:ascii="Times New Roman"/>
          <w:b w:val="false"/>
          <w:i w:val="false"/>
          <w:color w:val="000000"/>
          <w:sz w:val="28"/>
        </w:rPr>
        <w:t>
      120. При обнаружении Частным партнером не зависящих от Сторон обстоятельств, делающих невозможным реконструкцию и ввод в эксплуатацию Объекта ГЧП в сроки, установленные Типовым договором, Частный партнер обязуется немедленно уведомить Государственного партнера об указанных обстоятельствах в целях согласования дальнейших действий Сторон по исполнению Типового договора.</w:t>
      </w:r>
    </w:p>
    <w:bookmarkEnd w:id="6218"/>
    <w:bookmarkStart w:name="z6614" w:id="6219"/>
    <w:p>
      <w:pPr>
        <w:spacing w:after="0"/>
        <w:ind w:left="0"/>
        <w:jc w:val="both"/>
      </w:pPr>
      <w:r>
        <w:rPr>
          <w:rFonts w:ascii="Times New Roman"/>
          <w:b w:val="false"/>
          <w:i w:val="false"/>
          <w:color w:val="000000"/>
          <w:sz w:val="28"/>
        </w:rPr>
        <w:t>
      121. Государственный партнер вправе поручить Частному партнеру выполнение дополнительных работ, не указанных в Типовом договоре и в первоначальной проектно-сметной документации, но требуемых ввиду возникших непредвиденных обстоятельств для создания Объекта ГЧП.</w:t>
      </w:r>
    </w:p>
    <w:bookmarkEnd w:id="6219"/>
    <w:bookmarkStart w:name="z6615" w:id="6220"/>
    <w:p>
      <w:pPr>
        <w:spacing w:after="0"/>
        <w:ind w:left="0"/>
        <w:jc w:val="both"/>
      </w:pPr>
      <w:r>
        <w:rPr>
          <w:rFonts w:ascii="Times New Roman"/>
          <w:b w:val="false"/>
          <w:i w:val="false"/>
          <w:color w:val="000000"/>
          <w:sz w:val="28"/>
        </w:rPr>
        <w:t>
      122. Частный партнер, в срок ___ (указать прописью) календарных дней, представляет смету расходов на выполнение указанных в пункте 121 Типового договора работ, а также график выполнения дополнительных работ. При этом Государственный партнер обязуется сообщать Частному партнеру об их утверждении или отказе в кратчайшие сроки, не превышающие ___ (указать прописью) дней с момента получения соответствующих документов.</w:t>
      </w:r>
    </w:p>
    <w:bookmarkEnd w:id="6220"/>
    <w:bookmarkStart w:name="z6616" w:id="6221"/>
    <w:p>
      <w:pPr>
        <w:spacing w:after="0"/>
        <w:ind w:left="0"/>
        <w:jc w:val="both"/>
      </w:pPr>
      <w:r>
        <w:rPr>
          <w:rFonts w:ascii="Times New Roman"/>
          <w:b w:val="false"/>
          <w:i w:val="false"/>
          <w:color w:val="000000"/>
          <w:sz w:val="28"/>
        </w:rPr>
        <w:t>
      123. Расходы на дополнительные работы, указанные в пункте 121 Типового договора, которые возникли не вследствие ошибок или упущений, допущенные при проектировании и которые влекут за собой дополнительные затраты для Частного партнера, несет Государственный партнер.</w:t>
      </w:r>
    </w:p>
    <w:bookmarkEnd w:id="6221"/>
    <w:bookmarkStart w:name="z6617" w:id="6222"/>
    <w:p>
      <w:pPr>
        <w:spacing w:after="0"/>
        <w:ind w:left="0"/>
        <w:jc w:val="both"/>
      </w:pPr>
      <w:r>
        <w:rPr>
          <w:rFonts w:ascii="Times New Roman"/>
          <w:b w:val="false"/>
          <w:i w:val="false"/>
          <w:color w:val="000000"/>
          <w:sz w:val="28"/>
        </w:rPr>
        <w:t>
      124. В случае, если выполнение дополнительных работ, указанных в пункте 121 Типового договора, повлечет за собой нарушение показателей, приведенных в приложении 3 к Типовому договору проекта ГЧП в сфере здравоохранения (врачебная амбулатория), Стороны в установленном порядке вносят изменения и/или дополнения в Типовой договор.</w:t>
      </w:r>
    </w:p>
    <w:bookmarkEnd w:id="6222"/>
    <w:bookmarkStart w:name="z6618" w:id="6223"/>
    <w:p>
      <w:pPr>
        <w:spacing w:after="0"/>
        <w:ind w:left="0"/>
        <w:jc w:val="both"/>
      </w:pPr>
      <w:r>
        <w:rPr>
          <w:rFonts w:ascii="Times New Roman"/>
          <w:b w:val="false"/>
          <w:i w:val="false"/>
          <w:color w:val="000000"/>
          <w:sz w:val="28"/>
        </w:rPr>
        <w:t>
      125. Частный партнер несет ответственность по назначению и выполнению функций ответственного работника по безопасности в соответствии с нормами по безопасности и охране труда работников на рабочем месте.</w:t>
      </w:r>
    </w:p>
    <w:bookmarkEnd w:id="6223"/>
    <w:bookmarkStart w:name="z6619" w:id="6224"/>
    <w:p>
      <w:pPr>
        <w:spacing w:after="0"/>
        <w:ind w:left="0"/>
        <w:jc w:val="left"/>
      </w:pPr>
      <w:r>
        <w:rPr>
          <w:rFonts w:ascii="Times New Roman"/>
          <w:b/>
          <w:i w:val="false"/>
          <w:color w:val="000000"/>
        </w:rPr>
        <w:t xml:space="preserve"> 12. Права собственности на Объект ГЧП и порядок их передачи</w:t>
      </w:r>
    </w:p>
    <w:bookmarkEnd w:id="6224"/>
    <w:bookmarkStart w:name="z6620" w:id="6225"/>
    <w:p>
      <w:pPr>
        <w:spacing w:after="0"/>
        <w:ind w:left="0"/>
        <w:jc w:val="both"/>
      </w:pPr>
      <w:r>
        <w:rPr>
          <w:rFonts w:ascii="Times New Roman"/>
          <w:b w:val="false"/>
          <w:i w:val="false"/>
          <w:color w:val="000000"/>
          <w:sz w:val="28"/>
        </w:rPr>
        <w:t>
      126. Не позднее чем за ___ (указать прописью) месяца до Даты планового завершения Частный партнер обязан письменно уведомить об этом Государственного партнера.</w:t>
      </w:r>
    </w:p>
    <w:bookmarkEnd w:id="6225"/>
    <w:bookmarkStart w:name="z6621" w:id="6226"/>
    <w:p>
      <w:pPr>
        <w:spacing w:after="0"/>
        <w:ind w:left="0"/>
        <w:jc w:val="both"/>
      </w:pPr>
      <w:r>
        <w:rPr>
          <w:rFonts w:ascii="Times New Roman"/>
          <w:b w:val="false"/>
          <w:i w:val="false"/>
          <w:color w:val="000000"/>
          <w:sz w:val="28"/>
        </w:rPr>
        <w:t xml:space="preserve">
      127. Прием Объекта ГЧП в государственную собственность осуществляется в порядке, установленном </w:t>
      </w:r>
      <w:r>
        <w:rPr>
          <w:rFonts w:ascii="Times New Roman"/>
          <w:b w:val="false"/>
          <w:i w:val="false"/>
          <w:color w:val="000000"/>
          <w:sz w:val="28"/>
        </w:rPr>
        <w:t>Правилами приема</w:t>
      </w:r>
      <w:r>
        <w:rPr>
          <w:rFonts w:ascii="Times New Roman"/>
          <w:b w:val="false"/>
          <w:i w:val="false"/>
          <w:color w:val="000000"/>
          <w:sz w:val="28"/>
        </w:rPr>
        <w:t xml:space="preserve"> объектов государственно-частного партнерства в государственную собственность, утвержденными приказом Министра национальной экономики Республики Казахстан от 25 ноября 2015 года № 713 (зарегистрированный в Реестре государственной регистрации нормативных правовых актов за № 12487).</w:t>
      </w:r>
    </w:p>
    <w:bookmarkEnd w:id="6226"/>
    <w:bookmarkStart w:name="z6622" w:id="6227"/>
    <w:p>
      <w:pPr>
        <w:spacing w:after="0"/>
        <w:ind w:left="0"/>
        <w:jc w:val="both"/>
      </w:pPr>
      <w:r>
        <w:rPr>
          <w:rFonts w:ascii="Times New Roman"/>
          <w:b w:val="false"/>
          <w:i w:val="false"/>
          <w:color w:val="000000"/>
          <w:sz w:val="28"/>
        </w:rPr>
        <w:t>
      После передачи Объекта ГЧП в государственную собственность, Стороны в срок не более ___ (указать прописью) календарных дней со дня поступления заявления Частного партнера оформляют акт приема-передачи Объекта ГЧП во владение и пользование Частному партнеру для реализации прав и выполнения обязательств по Типовому договору, до Даты истечения срока действия Типового договора или до Даты расторжения Типового договора, в зависимости от того, какая дата наступит раньше.</w:t>
      </w:r>
    </w:p>
    <w:bookmarkEnd w:id="6227"/>
    <w:bookmarkStart w:name="z6623" w:id="6228"/>
    <w:p>
      <w:pPr>
        <w:spacing w:after="0"/>
        <w:ind w:left="0"/>
        <w:jc w:val="both"/>
      </w:pPr>
      <w:r>
        <w:rPr>
          <w:rFonts w:ascii="Times New Roman"/>
          <w:b w:val="false"/>
          <w:i w:val="false"/>
          <w:color w:val="000000"/>
          <w:sz w:val="28"/>
        </w:rPr>
        <w:t>
      128. Не менее чем за ___ (указать прописью) месяцев до истечения срока действия Типового договора, а в случае его досрочного расторжения и в иных случаях, предусмотренных Типовым договором не менее чем за ___ (указать прописью) месяцев, Частный партнер направляет сопроводительным письмом в адрес Государственного партнера план передачи Государственному партнеру Объекта ГЧП, включая Услуги и всю необходимую документацию.</w:t>
      </w:r>
    </w:p>
    <w:bookmarkEnd w:id="6228"/>
    <w:bookmarkStart w:name="z6624" w:id="6229"/>
    <w:p>
      <w:pPr>
        <w:spacing w:after="0"/>
        <w:ind w:left="0"/>
        <w:jc w:val="both"/>
      </w:pPr>
      <w:r>
        <w:rPr>
          <w:rFonts w:ascii="Times New Roman"/>
          <w:b w:val="false"/>
          <w:i w:val="false"/>
          <w:color w:val="000000"/>
          <w:sz w:val="28"/>
        </w:rPr>
        <w:t xml:space="preserve">
      129. Государственный партнер должен проверить и утвердить план передачи Объекта ГЧП в течение ___ (указать прописью) календарных дней с даты его получения от Частного партнера. </w:t>
      </w:r>
    </w:p>
    <w:bookmarkEnd w:id="6229"/>
    <w:bookmarkStart w:name="z6625" w:id="6230"/>
    <w:p>
      <w:pPr>
        <w:spacing w:after="0"/>
        <w:ind w:left="0"/>
        <w:jc w:val="both"/>
      </w:pPr>
      <w:r>
        <w:rPr>
          <w:rFonts w:ascii="Times New Roman"/>
          <w:b w:val="false"/>
          <w:i w:val="false"/>
          <w:color w:val="000000"/>
          <w:sz w:val="28"/>
        </w:rPr>
        <w:t>
      130. В течение ___ (указать прописью) календарных дней до Даты истечения срока действия Типового договора, его досрочного расторжения и в иных случаях, предусмотренных Типовым договором, Частный партнер обязан безвозмездно передать Государственному партнеру:</w:t>
      </w:r>
    </w:p>
    <w:bookmarkEnd w:id="6230"/>
    <w:bookmarkStart w:name="z6626" w:id="6231"/>
    <w:p>
      <w:pPr>
        <w:spacing w:after="0"/>
        <w:ind w:left="0"/>
        <w:jc w:val="both"/>
      </w:pPr>
      <w:r>
        <w:rPr>
          <w:rFonts w:ascii="Times New Roman"/>
          <w:b w:val="false"/>
          <w:i w:val="false"/>
          <w:color w:val="000000"/>
          <w:sz w:val="28"/>
        </w:rPr>
        <w:t>
      1) все чертежи, результаты проверок и документы за последние ___ (указать прописью) лет;</w:t>
      </w:r>
    </w:p>
    <w:bookmarkEnd w:id="6231"/>
    <w:bookmarkStart w:name="z6627" w:id="6232"/>
    <w:p>
      <w:pPr>
        <w:spacing w:after="0"/>
        <w:ind w:left="0"/>
        <w:jc w:val="both"/>
      </w:pPr>
      <w:r>
        <w:rPr>
          <w:rFonts w:ascii="Times New Roman"/>
          <w:b w:val="false"/>
          <w:i w:val="false"/>
          <w:color w:val="000000"/>
          <w:sz w:val="28"/>
        </w:rPr>
        <w:t>
      2) операционную и техническую документацию по обслуживанию Объекта ГЧП, включая, без ограничений, коммуникации, сигнализации и другие системы, находящиеся в эксплуатации;</w:t>
      </w:r>
    </w:p>
    <w:bookmarkEnd w:id="6232"/>
    <w:bookmarkStart w:name="z6628" w:id="6233"/>
    <w:p>
      <w:pPr>
        <w:spacing w:after="0"/>
        <w:ind w:left="0"/>
        <w:jc w:val="both"/>
      </w:pPr>
      <w:r>
        <w:rPr>
          <w:rFonts w:ascii="Times New Roman"/>
          <w:b w:val="false"/>
          <w:i w:val="false"/>
          <w:color w:val="000000"/>
          <w:sz w:val="28"/>
        </w:rPr>
        <w:t>
      3) гарантии производителя в отношении оборудования, материалов и работ;</w:t>
      </w:r>
    </w:p>
    <w:bookmarkEnd w:id="6233"/>
    <w:bookmarkStart w:name="z6629" w:id="6234"/>
    <w:p>
      <w:pPr>
        <w:spacing w:after="0"/>
        <w:ind w:left="0"/>
        <w:jc w:val="both"/>
      </w:pPr>
      <w:r>
        <w:rPr>
          <w:rFonts w:ascii="Times New Roman"/>
          <w:b w:val="false"/>
          <w:i w:val="false"/>
          <w:color w:val="000000"/>
          <w:sz w:val="28"/>
        </w:rPr>
        <w:t>
      4) все автоматизированные или неавтоматизированные записи, отчеты, данные, документы и информацию;</w:t>
      </w:r>
    </w:p>
    <w:bookmarkEnd w:id="6234"/>
    <w:bookmarkStart w:name="z6630" w:id="6235"/>
    <w:p>
      <w:pPr>
        <w:spacing w:after="0"/>
        <w:ind w:left="0"/>
        <w:jc w:val="both"/>
      </w:pPr>
      <w:r>
        <w:rPr>
          <w:rFonts w:ascii="Times New Roman"/>
          <w:b w:val="false"/>
          <w:i w:val="false"/>
          <w:color w:val="000000"/>
          <w:sz w:val="28"/>
        </w:rPr>
        <w:t>
      5) ключи от всех комнат, кабинетов, помещений, сейфов;</w:t>
      </w:r>
    </w:p>
    <w:bookmarkEnd w:id="6235"/>
    <w:bookmarkStart w:name="z6631" w:id="6236"/>
    <w:p>
      <w:pPr>
        <w:spacing w:after="0"/>
        <w:ind w:left="0"/>
        <w:jc w:val="both"/>
      </w:pPr>
      <w:r>
        <w:rPr>
          <w:rFonts w:ascii="Times New Roman"/>
          <w:b w:val="false"/>
          <w:i w:val="false"/>
          <w:color w:val="000000"/>
          <w:sz w:val="28"/>
        </w:rPr>
        <w:t>
      6) все права по договорам, связанным с Объектом ГЧП, и договоры страхования Частного партнера;</w:t>
      </w:r>
    </w:p>
    <w:bookmarkEnd w:id="6236"/>
    <w:bookmarkStart w:name="z6632" w:id="6237"/>
    <w:p>
      <w:pPr>
        <w:spacing w:after="0"/>
        <w:ind w:left="0"/>
        <w:jc w:val="both"/>
      </w:pPr>
      <w:r>
        <w:rPr>
          <w:rFonts w:ascii="Times New Roman"/>
          <w:b w:val="false"/>
          <w:i w:val="false"/>
          <w:color w:val="000000"/>
          <w:sz w:val="28"/>
        </w:rPr>
        <w:t>
      7) все права в отношении сумм страхового возмещения, подлежащие оплате Частному партнеру или на его счет, но не выплаченные на такую дату.</w:t>
      </w:r>
    </w:p>
    <w:bookmarkEnd w:id="6237"/>
    <w:bookmarkStart w:name="z6633" w:id="6238"/>
    <w:p>
      <w:pPr>
        <w:spacing w:after="0"/>
        <w:ind w:left="0"/>
        <w:jc w:val="both"/>
      </w:pPr>
      <w:r>
        <w:rPr>
          <w:rFonts w:ascii="Times New Roman"/>
          <w:b w:val="false"/>
          <w:i w:val="false"/>
          <w:color w:val="000000"/>
          <w:sz w:val="28"/>
        </w:rPr>
        <w:t>
      131. Государственный партнер должен произвести осмотр Объекта ГЧП за ___ (указать прописью) календарных дней до Даты истечения срока действия Типового договора.</w:t>
      </w:r>
    </w:p>
    <w:bookmarkEnd w:id="6238"/>
    <w:bookmarkStart w:name="z6634" w:id="6239"/>
    <w:p>
      <w:pPr>
        <w:spacing w:after="0"/>
        <w:ind w:left="0"/>
        <w:jc w:val="both"/>
      </w:pPr>
      <w:r>
        <w:rPr>
          <w:rFonts w:ascii="Times New Roman"/>
          <w:b w:val="false"/>
          <w:i w:val="false"/>
          <w:color w:val="000000"/>
          <w:sz w:val="28"/>
        </w:rPr>
        <w:t>
      132. При осмотре Объекта ГЧП в случае обнаружения Дефектов у передаваемого Объекта ГЧП Государственный партнер оповещает Частного партнера о выявленном Дефекте для его устранения. После устранения Частным партнером Дефектов, основываясь на заключительном осмотре Государственный партнер должен выдать акт приема-передачи.</w:t>
      </w:r>
    </w:p>
    <w:bookmarkEnd w:id="6239"/>
    <w:bookmarkStart w:name="z6635" w:id="6240"/>
    <w:p>
      <w:pPr>
        <w:spacing w:after="0"/>
        <w:ind w:left="0"/>
        <w:jc w:val="both"/>
      </w:pPr>
      <w:r>
        <w:rPr>
          <w:rFonts w:ascii="Times New Roman"/>
          <w:b w:val="false"/>
          <w:i w:val="false"/>
          <w:color w:val="000000"/>
          <w:sz w:val="28"/>
        </w:rPr>
        <w:t>
      133. Частный партнер обязан в полной мере сотрудничать с Государственным партнером для обеспечения перехода управления Объектом ГЧП с тем, чтобы обеспечить безопасность и избежать излишней задержки или неудобства для потребителей услуг.</w:t>
      </w:r>
    </w:p>
    <w:bookmarkEnd w:id="6240"/>
    <w:bookmarkStart w:name="z6636" w:id="6241"/>
    <w:p>
      <w:pPr>
        <w:spacing w:after="0"/>
        <w:ind w:left="0"/>
        <w:jc w:val="both"/>
      </w:pPr>
      <w:r>
        <w:rPr>
          <w:rFonts w:ascii="Times New Roman"/>
          <w:b w:val="false"/>
          <w:i w:val="false"/>
          <w:color w:val="000000"/>
          <w:sz w:val="28"/>
        </w:rPr>
        <w:t xml:space="preserve">
      134. В случае досрочного расторжения Типового договора до введения Объекта ГЧП в эксплуатацию передаваемый Частным партнером Государственному партнеру Объект ГЧП не должен быть обременен правами третьих лиц. В случае окончания срока действия Типового договора, а также его досрочного расторжения после дня введения Объекта ГЧП в эксплуатацию передаваемый Частным партнером Государственному партнеру Объект ГЧП должен находиться в состоянии указанном в приложении 9 к Типовому договору проекта ГЧП в сфере здравоохранения (врачебная амбулатория), быть пригодным для эксплуатации согласно его профилю и не должен быть обременен правами третьих лиц. </w:t>
      </w:r>
    </w:p>
    <w:bookmarkEnd w:id="6241"/>
    <w:bookmarkStart w:name="z6637" w:id="6242"/>
    <w:p>
      <w:pPr>
        <w:spacing w:after="0"/>
        <w:ind w:left="0"/>
        <w:jc w:val="both"/>
      </w:pPr>
      <w:r>
        <w:rPr>
          <w:rFonts w:ascii="Times New Roman"/>
          <w:b w:val="false"/>
          <w:i w:val="false"/>
          <w:color w:val="000000"/>
          <w:sz w:val="28"/>
        </w:rPr>
        <w:t>
      135. Начиная с даты передачи, Частный партнер утрачивает право владения и пользования Объектом ГЧП.</w:t>
      </w:r>
    </w:p>
    <w:bookmarkEnd w:id="6242"/>
    <w:bookmarkStart w:name="z6638" w:id="6243"/>
    <w:p>
      <w:pPr>
        <w:spacing w:after="0"/>
        <w:ind w:left="0"/>
        <w:jc w:val="left"/>
      </w:pPr>
      <w:r>
        <w:rPr>
          <w:rFonts w:ascii="Times New Roman"/>
          <w:b/>
          <w:i w:val="false"/>
          <w:color w:val="000000"/>
        </w:rPr>
        <w:t xml:space="preserve"> 13. Эксплуатация Объекта ГЧП</w:t>
      </w:r>
    </w:p>
    <w:bookmarkEnd w:id="6243"/>
    <w:bookmarkStart w:name="z6639" w:id="6244"/>
    <w:p>
      <w:pPr>
        <w:spacing w:after="0"/>
        <w:ind w:left="0"/>
        <w:jc w:val="both"/>
      </w:pPr>
      <w:r>
        <w:rPr>
          <w:rFonts w:ascii="Times New Roman"/>
          <w:b w:val="false"/>
          <w:i w:val="false"/>
          <w:color w:val="000000"/>
          <w:sz w:val="28"/>
        </w:rPr>
        <w:t>
      136. Частный партнер эксплуатирует Объект ГЧП исключительно для организации Услуг по оказанию медицинской помощи для населения ___________ (указать наименование и местонахождение населенного пункта), с возможностью получения дохода, за счет бюджетных средств, средств фонда социального медицинского страхования и иных источников, не противоречащих законодательству.</w:t>
      </w:r>
    </w:p>
    <w:bookmarkEnd w:id="6244"/>
    <w:bookmarkStart w:name="z6640" w:id="6245"/>
    <w:p>
      <w:pPr>
        <w:spacing w:after="0"/>
        <w:ind w:left="0"/>
        <w:jc w:val="both"/>
      </w:pPr>
      <w:r>
        <w:rPr>
          <w:rFonts w:ascii="Times New Roman"/>
          <w:b w:val="false"/>
          <w:i w:val="false"/>
          <w:color w:val="000000"/>
          <w:sz w:val="28"/>
        </w:rPr>
        <w:t>
      137. Объект ГЧП передается в эксплуатацию сроком на ___ (указать прописью) лет.</w:t>
      </w:r>
    </w:p>
    <w:bookmarkEnd w:id="6245"/>
    <w:bookmarkStart w:name="z6641" w:id="6246"/>
    <w:p>
      <w:pPr>
        <w:spacing w:after="0"/>
        <w:ind w:left="0"/>
        <w:jc w:val="both"/>
      </w:pPr>
      <w:r>
        <w:rPr>
          <w:rFonts w:ascii="Times New Roman"/>
          <w:b w:val="false"/>
          <w:i w:val="false"/>
          <w:color w:val="000000"/>
          <w:sz w:val="28"/>
        </w:rPr>
        <w:t>
      138. Частный партнер при эксплуатации Объекта ГЧП самостоятельно и за свой счет:</w:t>
      </w:r>
    </w:p>
    <w:bookmarkEnd w:id="6246"/>
    <w:bookmarkStart w:name="z6642" w:id="6247"/>
    <w:p>
      <w:pPr>
        <w:spacing w:after="0"/>
        <w:ind w:left="0"/>
        <w:jc w:val="both"/>
      </w:pPr>
      <w:r>
        <w:rPr>
          <w:rFonts w:ascii="Times New Roman"/>
          <w:b w:val="false"/>
          <w:i w:val="false"/>
          <w:color w:val="000000"/>
          <w:sz w:val="28"/>
        </w:rPr>
        <w:t>
      1) обеспечивает техническое содержание и сохранность имущества;</w:t>
      </w:r>
    </w:p>
    <w:bookmarkEnd w:id="6247"/>
    <w:bookmarkStart w:name="z6643" w:id="6248"/>
    <w:p>
      <w:pPr>
        <w:spacing w:after="0"/>
        <w:ind w:left="0"/>
        <w:jc w:val="both"/>
      </w:pPr>
      <w:r>
        <w:rPr>
          <w:rFonts w:ascii="Times New Roman"/>
          <w:b w:val="false"/>
          <w:i w:val="false"/>
          <w:color w:val="000000"/>
          <w:sz w:val="28"/>
        </w:rPr>
        <w:t>
      2) осуществляет текущий ремонт имущества;</w:t>
      </w:r>
    </w:p>
    <w:bookmarkEnd w:id="6248"/>
    <w:bookmarkStart w:name="z6644" w:id="6249"/>
    <w:p>
      <w:pPr>
        <w:spacing w:after="0"/>
        <w:ind w:left="0"/>
        <w:jc w:val="both"/>
      </w:pPr>
      <w:r>
        <w:rPr>
          <w:rFonts w:ascii="Times New Roman"/>
          <w:b w:val="false"/>
          <w:i w:val="false"/>
          <w:color w:val="000000"/>
          <w:sz w:val="28"/>
        </w:rPr>
        <w:t>
      3) производит все платежи, связанные с эксплуатацией имущества;</w:t>
      </w:r>
    </w:p>
    <w:bookmarkEnd w:id="6249"/>
    <w:bookmarkStart w:name="z6645" w:id="6250"/>
    <w:p>
      <w:pPr>
        <w:spacing w:after="0"/>
        <w:ind w:left="0"/>
        <w:jc w:val="both"/>
      </w:pPr>
      <w:r>
        <w:rPr>
          <w:rFonts w:ascii="Times New Roman"/>
          <w:b w:val="false"/>
          <w:i w:val="false"/>
          <w:color w:val="000000"/>
          <w:sz w:val="28"/>
        </w:rPr>
        <w:t>
      4) осуществляет контроль за соблюдением противопожарных, санитарных и иных норм, установленных действующим законодательством.</w:t>
      </w:r>
    </w:p>
    <w:bookmarkEnd w:id="6250"/>
    <w:bookmarkStart w:name="z6646" w:id="6251"/>
    <w:p>
      <w:pPr>
        <w:spacing w:after="0"/>
        <w:ind w:left="0"/>
        <w:jc w:val="both"/>
      </w:pPr>
      <w:r>
        <w:rPr>
          <w:rFonts w:ascii="Times New Roman"/>
          <w:b w:val="false"/>
          <w:i w:val="false"/>
          <w:color w:val="000000"/>
          <w:sz w:val="28"/>
        </w:rPr>
        <w:t>
      139. Частный партнер обособляет переданное ему в эксплуатацию имущество от другого своего имущества и ведет по нему самостоятельный учет.</w:t>
      </w:r>
    </w:p>
    <w:bookmarkEnd w:id="6251"/>
    <w:bookmarkStart w:name="z6647" w:id="6252"/>
    <w:p>
      <w:pPr>
        <w:spacing w:after="0"/>
        <w:ind w:left="0"/>
        <w:jc w:val="both"/>
      </w:pPr>
      <w:r>
        <w:rPr>
          <w:rFonts w:ascii="Times New Roman"/>
          <w:b w:val="false"/>
          <w:i w:val="false"/>
          <w:color w:val="000000"/>
          <w:sz w:val="28"/>
        </w:rPr>
        <w:t>
      140. Частный партнер не вправе отчуждать, передавать в залог, изменять целевое назначение Объекта ГЧП, без согласия Государственного партнера, вносить какие-либо изменения в имущество (кроме текущего и капитального ремонта), включая снос или возведение стен, изменение планировки здания.</w:t>
      </w:r>
    </w:p>
    <w:bookmarkEnd w:id="6252"/>
    <w:bookmarkStart w:name="z6648" w:id="6253"/>
    <w:p>
      <w:pPr>
        <w:spacing w:after="0"/>
        <w:ind w:left="0"/>
        <w:jc w:val="both"/>
      </w:pPr>
      <w:r>
        <w:rPr>
          <w:rFonts w:ascii="Times New Roman"/>
          <w:b w:val="false"/>
          <w:i w:val="false"/>
          <w:color w:val="000000"/>
          <w:sz w:val="28"/>
        </w:rPr>
        <w:t>
      141. Частный партнер предоставляет Государственному партнеру Эксплуатационную гарантию, которая должна соответствовать следующим критериям:</w:t>
      </w:r>
    </w:p>
    <w:bookmarkEnd w:id="6253"/>
    <w:bookmarkStart w:name="z6649" w:id="6254"/>
    <w:p>
      <w:pPr>
        <w:spacing w:after="0"/>
        <w:ind w:left="0"/>
        <w:jc w:val="both"/>
      </w:pPr>
      <w:r>
        <w:rPr>
          <w:rFonts w:ascii="Times New Roman"/>
          <w:b w:val="false"/>
          <w:i w:val="false"/>
          <w:color w:val="000000"/>
          <w:sz w:val="28"/>
        </w:rPr>
        <w:t>
      1) гарантия выдается в размере ___ % от стоимости Объекта ГЧП согласно акту приемки с Даты, завершения Строительной гарантии;</w:t>
      </w:r>
    </w:p>
    <w:bookmarkEnd w:id="6254"/>
    <w:bookmarkStart w:name="z6650" w:id="6255"/>
    <w:p>
      <w:pPr>
        <w:spacing w:after="0"/>
        <w:ind w:left="0"/>
        <w:jc w:val="both"/>
      </w:pPr>
      <w:r>
        <w:rPr>
          <w:rFonts w:ascii="Times New Roman"/>
          <w:b w:val="false"/>
          <w:i w:val="false"/>
          <w:color w:val="000000"/>
          <w:sz w:val="28"/>
        </w:rPr>
        <w:t>
      2) гарантия отзывается с Даты истечения срока действия Типового договора;</w:t>
      </w:r>
    </w:p>
    <w:bookmarkEnd w:id="6255"/>
    <w:bookmarkStart w:name="z6651" w:id="6256"/>
    <w:p>
      <w:pPr>
        <w:spacing w:after="0"/>
        <w:ind w:left="0"/>
        <w:jc w:val="both"/>
      </w:pPr>
      <w:r>
        <w:rPr>
          <w:rFonts w:ascii="Times New Roman"/>
          <w:b w:val="false"/>
          <w:i w:val="false"/>
          <w:color w:val="000000"/>
          <w:sz w:val="28"/>
        </w:rPr>
        <w:t>
      3) гарантия позволяет Государственному партнеру выдвигать требования по данной Эксплуатационной гарантии в случае нарушения Частным партнером индикаторов качества предоставляемых услуг и критериев полной эксплуатационной готовности, указанных в приложении 11 к Типовому договору проекта ГЧП в сфере здравоохранения (врачебная амбулатория);</w:t>
      </w:r>
    </w:p>
    <w:bookmarkEnd w:id="6256"/>
    <w:bookmarkStart w:name="z6652" w:id="6257"/>
    <w:p>
      <w:pPr>
        <w:spacing w:after="0"/>
        <w:ind w:left="0"/>
        <w:jc w:val="both"/>
      </w:pPr>
      <w:r>
        <w:rPr>
          <w:rFonts w:ascii="Times New Roman"/>
          <w:b w:val="false"/>
          <w:i w:val="false"/>
          <w:color w:val="000000"/>
          <w:sz w:val="28"/>
        </w:rPr>
        <w:t>
      4) гарантия индексируется на годовую ставку инфляции ___%;</w:t>
      </w:r>
    </w:p>
    <w:bookmarkEnd w:id="6257"/>
    <w:bookmarkStart w:name="z6653" w:id="6258"/>
    <w:p>
      <w:pPr>
        <w:spacing w:after="0"/>
        <w:ind w:left="0"/>
        <w:jc w:val="both"/>
      </w:pPr>
      <w:r>
        <w:rPr>
          <w:rFonts w:ascii="Times New Roman"/>
          <w:b w:val="false"/>
          <w:i w:val="false"/>
          <w:color w:val="000000"/>
          <w:sz w:val="28"/>
        </w:rPr>
        <w:t>
      5) гарантия предоставляется каждые ___ (указать прописью) лет с учетом ежегодной индексации и до Даты истечения срока действия Типового договора;</w:t>
      </w:r>
    </w:p>
    <w:bookmarkEnd w:id="6258"/>
    <w:bookmarkStart w:name="z6654" w:id="6259"/>
    <w:p>
      <w:pPr>
        <w:spacing w:after="0"/>
        <w:ind w:left="0"/>
        <w:jc w:val="both"/>
      </w:pPr>
      <w:r>
        <w:rPr>
          <w:rFonts w:ascii="Times New Roman"/>
          <w:b w:val="false"/>
          <w:i w:val="false"/>
          <w:color w:val="000000"/>
          <w:sz w:val="28"/>
        </w:rPr>
        <w:t>
      6) гарантия оформляется по форме, указанной в приложении 11 к Типовому договору проекта ГЧП в сфере здравоохранения (врачебная амбулатория);</w:t>
      </w:r>
    </w:p>
    <w:bookmarkEnd w:id="6259"/>
    <w:bookmarkStart w:name="z6655" w:id="6260"/>
    <w:p>
      <w:pPr>
        <w:spacing w:after="0"/>
        <w:ind w:left="0"/>
        <w:jc w:val="both"/>
      </w:pPr>
      <w:r>
        <w:rPr>
          <w:rFonts w:ascii="Times New Roman"/>
          <w:b w:val="false"/>
          <w:i w:val="false"/>
          <w:color w:val="000000"/>
          <w:sz w:val="28"/>
        </w:rPr>
        <w:t>
      7) в случае удержания штрафов с Эксплуатационной гарантии сумма Эксплуатационной гарантии пополняется на соответствующую сумму Частным партнером в течение ___ (указать прописью) календарных дней.</w:t>
      </w:r>
    </w:p>
    <w:bookmarkEnd w:id="6260"/>
    <w:bookmarkStart w:name="z6656" w:id="6261"/>
    <w:p>
      <w:pPr>
        <w:spacing w:after="0"/>
        <w:ind w:left="0"/>
        <w:jc w:val="both"/>
      </w:pPr>
      <w:r>
        <w:rPr>
          <w:rFonts w:ascii="Times New Roman"/>
          <w:b w:val="false"/>
          <w:i w:val="false"/>
          <w:color w:val="000000"/>
          <w:sz w:val="28"/>
        </w:rPr>
        <w:t>
      142. Размер оплаты за нарушения индикаторов качества оказываемых услуг и критериев полной эксплуатационной готовности Объекта ГЧП (здание врачебной амбулатории) определяется в соответствии с положениями приложения 10 к Типовому договору.</w:t>
      </w:r>
    </w:p>
    <w:bookmarkEnd w:id="6261"/>
    <w:bookmarkStart w:name="z6657" w:id="6262"/>
    <w:p>
      <w:pPr>
        <w:spacing w:after="0"/>
        <w:ind w:left="0"/>
        <w:jc w:val="both"/>
      </w:pPr>
      <w:r>
        <w:rPr>
          <w:rFonts w:ascii="Times New Roman"/>
          <w:b w:val="false"/>
          <w:i w:val="false"/>
          <w:color w:val="000000"/>
          <w:sz w:val="28"/>
        </w:rPr>
        <w:t>
      143. Частный партнер несет ответственность за полную эксплуатационную готовность Объекта ГЧП в соответствии с Типовым договором и законодательством в течение 24 часов в сутки, каждый день в году.</w:t>
      </w:r>
    </w:p>
    <w:bookmarkEnd w:id="6262"/>
    <w:bookmarkStart w:name="z6658" w:id="6263"/>
    <w:p>
      <w:pPr>
        <w:spacing w:after="0"/>
        <w:ind w:left="0"/>
        <w:jc w:val="both"/>
      </w:pPr>
      <w:r>
        <w:rPr>
          <w:rFonts w:ascii="Times New Roman"/>
          <w:b w:val="false"/>
          <w:i w:val="false"/>
          <w:color w:val="000000"/>
          <w:sz w:val="28"/>
        </w:rPr>
        <w:t>
      144. В случае нарушения Частным партнером существенных условий Типового договора с Даты начала оказания Услуг по вине Частного партнера:</w:t>
      </w:r>
    </w:p>
    <w:bookmarkEnd w:id="6263"/>
    <w:bookmarkStart w:name="z6659" w:id="6264"/>
    <w:p>
      <w:pPr>
        <w:spacing w:after="0"/>
        <w:ind w:left="0"/>
        <w:jc w:val="both"/>
      </w:pPr>
      <w:r>
        <w:rPr>
          <w:rFonts w:ascii="Times New Roman"/>
          <w:b w:val="false"/>
          <w:i w:val="false"/>
          <w:color w:val="000000"/>
          <w:sz w:val="28"/>
        </w:rPr>
        <w:t>
      1)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6264"/>
    <w:bookmarkStart w:name="z6660" w:id="6265"/>
    <w:p>
      <w:pPr>
        <w:spacing w:after="0"/>
        <w:ind w:left="0"/>
        <w:jc w:val="both"/>
      </w:pPr>
      <w:r>
        <w:rPr>
          <w:rFonts w:ascii="Times New Roman"/>
          <w:b w:val="false"/>
          <w:i w:val="false"/>
          <w:color w:val="000000"/>
          <w:sz w:val="28"/>
        </w:rPr>
        <w:t>
      в случае расторжения в соответствии с настоящим подпунктом до истечения ___ (указать минимальный допустимый срок эксплуатации) лет эксплуатации, то Государственному партнеру оплачивается сумма по Эксплуатационной гарантии;</w:t>
      </w:r>
    </w:p>
    <w:bookmarkEnd w:id="6265"/>
    <w:bookmarkStart w:name="z6661" w:id="6266"/>
    <w:p>
      <w:pPr>
        <w:spacing w:after="0"/>
        <w:ind w:left="0"/>
        <w:jc w:val="both"/>
      </w:pPr>
      <w:r>
        <w:rPr>
          <w:rFonts w:ascii="Times New Roman"/>
          <w:b w:val="false"/>
          <w:i w:val="false"/>
          <w:color w:val="000000"/>
          <w:sz w:val="28"/>
        </w:rPr>
        <w:t>
      в случае расторжения в соответствии с настоящим подпунктом до истечения ___ (указать допустимый срок эксплуатации) лет эксплуатации, то Государственному партнеру оплачивается сумма по Эксплуатационной гарантии, а Частному партнеру оплачивается компенсация в размере фактически понесенных затрат при реконструкции Объекта ГЧП;</w:t>
      </w:r>
    </w:p>
    <w:bookmarkEnd w:id="6266"/>
    <w:bookmarkStart w:name="z6662" w:id="6267"/>
    <w:p>
      <w:pPr>
        <w:spacing w:after="0"/>
        <w:ind w:left="0"/>
        <w:jc w:val="both"/>
      </w:pPr>
      <w:r>
        <w:rPr>
          <w:rFonts w:ascii="Times New Roman"/>
          <w:b w:val="false"/>
          <w:i w:val="false"/>
          <w:color w:val="000000"/>
          <w:sz w:val="28"/>
        </w:rPr>
        <w:t>
      2) Государственный партнер в соответствии с подпунктом 1 настоящего пункта обязуется в течение ___ (указать прописью) календарных дней с Даты расторжения выплатить Частному партнеру компенсацию в соответствующей сумме.</w:t>
      </w:r>
    </w:p>
    <w:bookmarkEnd w:id="6267"/>
    <w:bookmarkStart w:name="z6663" w:id="6268"/>
    <w:p>
      <w:pPr>
        <w:spacing w:after="0"/>
        <w:ind w:left="0"/>
        <w:jc w:val="both"/>
      </w:pPr>
      <w:r>
        <w:rPr>
          <w:rFonts w:ascii="Times New Roman"/>
          <w:b w:val="false"/>
          <w:i w:val="false"/>
          <w:color w:val="000000"/>
          <w:sz w:val="28"/>
        </w:rPr>
        <w:t>
      145. В случае нарушения Частным партнером существенных условий Типового договора с Даты начала оказания Услуг по вине Государственного партнера:</w:t>
      </w:r>
    </w:p>
    <w:bookmarkEnd w:id="6268"/>
    <w:bookmarkStart w:name="z6664" w:id="6269"/>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6269"/>
    <w:bookmarkStart w:name="z6665" w:id="6270"/>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6270"/>
    <w:bookmarkStart w:name="z6666" w:id="6271"/>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реконструкции Объекта ГЧП и подтвержденных актами выполненных работ, включая сумму прибыли, которая обеспечивает внутреннюю ставку вложенного капитала Частным партнером, равную ___ % при NPV (чистая приведенная стоимость) прибыли равной ___ тенге за вычетом страховых выплат, полученных Частным партнером.</w:t>
      </w:r>
    </w:p>
    <w:bookmarkEnd w:id="6271"/>
    <w:bookmarkStart w:name="z6667" w:id="6272"/>
    <w:p>
      <w:pPr>
        <w:spacing w:after="0"/>
        <w:ind w:left="0"/>
        <w:jc w:val="both"/>
      </w:pPr>
      <w:r>
        <w:rPr>
          <w:rFonts w:ascii="Times New Roman"/>
          <w:b w:val="false"/>
          <w:i w:val="false"/>
          <w:color w:val="000000"/>
          <w:sz w:val="28"/>
        </w:rPr>
        <w:t>
      146. Если какое-либо условие не выполнено в связи с обстоятельствами непреодолимой силы (форс-мажор):</w:t>
      </w:r>
    </w:p>
    <w:bookmarkEnd w:id="6272"/>
    <w:bookmarkStart w:name="z6668" w:id="6273"/>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6273"/>
    <w:bookmarkStart w:name="z6669" w:id="6274"/>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6274"/>
    <w:bookmarkStart w:name="z6670" w:id="6275"/>
    <w:p>
      <w:pPr>
        <w:spacing w:after="0"/>
        <w:ind w:left="0"/>
        <w:jc w:val="both"/>
      </w:pPr>
      <w:r>
        <w:rPr>
          <w:rFonts w:ascii="Times New Roman"/>
          <w:b w:val="false"/>
          <w:i w:val="false"/>
          <w:color w:val="000000"/>
          <w:sz w:val="28"/>
        </w:rPr>
        <w:t>
      147. Типовой договор расторгается в случае непредставления Частным партнером Эксплуатационной гарантии и в случае несоответствия Эксплуатационной гарантии критериям, указанным в пункте 141 Типового договора и положениям приложения 10 к Типовому договору.</w:t>
      </w:r>
    </w:p>
    <w:bookmarkEnd w:id="6275"/>
    <w:bookmarkStart w:name="z6671" w:id="6276"/>
    <w:p>
      <w:pPr>
        <w:spacing w:after="0"/>
        <w:ind w:left="0"/>
        <w:jc w:val="both"/>
      </w:pPr>
      <w:r>
        <w:rPr>
          <w:rFonts w:ascii="Times New Roman"/>
          <w:b w:val="false"/>
          <w:i w:val="false"/>
          <w:color w:val="000000"/>
          <w:sz w:val="28"/>
        </w:rPr>
        <w:t>
      148. Частный партнер обязан обеспечить безопасность и качество эксплуатации Объекта ГЧП в соответствии с законодательством.</w:t>
      </w:r>
    </w:p>
    <w:bookmarkEnd w:id="6276"/>
    <w:bookmarkStart w:name="z6672" w:id="6277"/>
    <w:p>
      <w:pPr>
        <w:spacing w:after="0"/>
        <w:ind w:left="0"/>
        <w:jc w:val="left"/>
      </w:pPr>
      <w:r>
        <w:rPr>
          <w:rFonts w:ascii="Times New Roman"/>
          <w:b/>
          <w:i w:val="false"/>
          <w:color w:val="000000"/>
        </w:rPr>
        <w:t xml:space="preserve"> 14. Ремонт и модернизация Объекта ГЧП</w:t>
      </w:r>
    </w:p>
    <w:bookmarkEnd w:id="6277"/>
    <w:bookmarkStart w:name="z6673" w:id="6278"/>
    <w:p>
      <w:pPr>
        <w:spacing w:after="0"/>
        <w:ind w:left="0"/>
        <w:jc w:val="both"/>
      </w:pPr>
      <w:r>
        <w:rPr>
          <w:rFonts w:ascii="Times New Roman"/>
          <w:b w:val="false"/>
          <w:i w:val="false"/>
          <w:color w:val="000000"/>
          <w:sz w:val="28"/>
        </w:rPr>
        <w:t>
      149. Частный партнер с момента ввода Объекта ГЧП в эксплуатацию каждый ___ (указать периодичность) год обязуется производить текущий ремонт, до истечения срока действия Типового договора.</w:t>
      </w:r>
    </w:p>
    <w:bookmarkEnd w:id="6278"/>
    <w:bookmarkStart w:name="z6674" w:id="6279"/>
    <w:p>
      <w:pPr>
        <w:spacing w:after="0"/>
        <w:ind w:left="0"/>
        <w:jc w:val="both"/>
      </w:pPr>
      <w:r>
        <w:rPr>
          <w:rFonts w:ascii="Times New Roman"/>
          <w:b w:val="false"/>
          <w:i w:val="false"/>
          <w:color w:val="000000"/>
          <w:sz w:val="28"/>
        </w:rPr>
        <w:t>
      150. Частный партнер в период эксплуатации осуществляет модернизацию Объекта ГЧП, в том числе оборудования, путем совершенствования системы, обновления Объекта ГЧП, приведения его в соответствие с новыми требованиями и нормами, технологиями, техническими условиями, показателями качества.</w:t>
      </w:r>
    </w:p>
    <w:bookmarkEnd w:id="6279"/>
    <w:bookmarkStart w:name="z6675" w:id="6280"/>
    <w:p>
      <w:pPr>
        <w:spacing w:after="0"/>
        <w:ind w:left="0"/>
        <w:jc w:val="both"/>
      </w:pPr>
      <w:r>
        <w:rPr>
          <w:rFonts w:ascii="Times New Roman"/>
          <w:b w:val="false"/>
          <w:i w:val="false"/>
          <w:color w:val="000000"/>
          <w:sz w:val="28"/>
        </w:rPr>
        <w:t>
      151. Капитальный ремонт Объекта ГЧП осуществляются в соответствии проектно-сметной документацией по согласованию с Государственным партнером с частичной приостановкой деятельности.</w:t>
      </w:r>
    </w:p>
    <w:bookmarkEnd w:id="6280"/>
    <w:bookmarkStart w:name="z6676" w:id="6281"/>
    <w:p>
      <w:pPr>
        <w:spacing w:after="0"/>
        <w:ind w:left="0"/>
        <w:jc w:val="both"/>
      </w:pPr>
      <w:r>
        <w:rPr>
          <w:rFonts w:ascii="Times New Roman"/>
          <w:b w:val="false"/>
          <w:i w:val="false"/>
          <w:color w:val="000000"/>
          <w:sz w:val="28"/>
        </w:rPr>
        <w:t xml:space="preserve">
      152. В период проведения текущего ремонта или модернизации Объекта ГЧП не допускается полное приостановление функционирования Объекта ГЧП. </w:t>
      </w:r>
    </w:p>
    <w:bookmarkEnd w:id="6281"/>
    <w:bookmarkStart w:name="z6677" w:id="6282"/>
    <w:p>
      <w:pPr>
        <w:spacing w:after="0"/>
        <w:ind w:left="0"/>
        <w:jc w:val="both"/>
      </w:pPr>
      <w:r>
        <w:rPr>
          <w:rFonts w:ascii="Times New Roman"/>
          <w:b w:val="false"/>
          <w:i w:val="false"/>
          <w:color w:val="000000"/>
          <w:sz w:val="28"/>
        </w:rPr>
        <w:t>
      153. За ___ (указать прописью) месяцев до начала капитального ремонта Частный партнер обязан представить Государственному партнеру план мероприятий по перемещению отделений врачебной амбулатории, с указанием графика, срока ремонта без ухудшения качества оказания услуг.</w:t>
      </w:r>
    </w:p>
    <w:bookmarkEnd w:id="6282"/>
    <w:bookmarkStart w:name="z6678" w:id="6283"/>
    <w:p>
      <w:pPr>
        <w:spacing w:after="0"/>
        <w:ind w:left="0"/>
        <w:jc w:val="left"/>
      </w:pPr>
      <w:r>
        <w:rPr>
          <w:rFonts w:ascii="Times New Roman"/>
          <w:b/>
          <w:i w:val="false"/>
          <w:color w:val="000000"/>
        </w:rPr>
        <w:t xml:space="preserve"> 15. Налогообложение</w:t>
      </w:r>
    </w:p>
    <w:bookmarkEnd w:id="6283"/>
    <w:bookmarkStart w:name="z6679" w:id="6284"/>
    <w:p>
      <w:pPr>
        <w:spacing w:after="0"/>
        <w:ind w:left="0"/>
        <w:jc w:val="both"/>
      </w:pPr>
      <w:r>
        <w:rPr>
          <w:rFonts w:ascii="Times New Roman"/>
          <w:b w:val="false"/>
          <w:i w:val="false"/>
          <w:color w:val="000000"/>
          <w:sz w:val="28"/>
        </w:rPr>
        <w:t>
      154. Частный партнер в рамках деятельности по Типовому договору исполняет налоговые обязательства по Проекту ГЧП регулируемые налоговым законодательством.</w:t>
      </w:r>
    </w:p>
    <w:bookmarkEnd w:id="6284"/>
    <w:bookmarkStart w:name="z6680" w:id="6285"/>
    <w:p>
      <w:pPr>
        <w:spacing w:after="0"/>
        <w:ind w:left="0"/>
        <w:jc w:val="both"/>
      </w:pPr>
      <w:r>
        <w:rPr>
          <w:rFonts w:ascii="Times New Roman"/>
          <w:b w:val="false"/>
          <w:i w:val="false"/>
          <w:color w:val="000000"/>
          <w:sz w:val="28"/>
        </w:rPr>
        <w:t xml:space="preserve">
      155. Исчисление налоговых обязательств по налогам и другим обязательным платежам в бюджет по деятельности, осуществляемой в рамках Типового договора, производится в соответствии с налоговым законодательством, действующим на момент возникновения обязательств по их уплате. </w:t>
      </w:r>
    </w:p>
    <w:bookmarkEnd w:id="6285"/>
    <w:bookmarkStart w:name="z6681" w:id="6286"/>
    <w:p>
      <w:pPr>
        <w:spacing w:after="0"/>
        <w:ind w:left="0"/>
        <w:jc w:val="both"/>
      </w:pPr>
      <w:r>
        <w:rPr>
          <w:rFonts w:ascii="Times New Roman"/>
          <w:b w:val="false"/>
          <w:i w:val="false"/>
          <w:color w:val="000000"/>
          <w:sz w:val="28"/>
        </w:rPr>
        <w:t>
      156. Исполнение налоговых обязательств по деятельности, осуществляемой в рамках Типового договора, не освобождает Частного партнера от исполнения налогового обязательства по осуществлению деятельности, выходящей за рамки Типового договора в соответствии с налоговым законодательством, действующим на дату возникновения налогового обязательства.</w:t>
      </w:r>
    </w:p>
    <w:bookmarkEnd w:id="6286"/>
    <w:bookmarkStart w:name="z6682" w:id="6287"/>
    <w:p>
      <w:pPr>
        <w:spacing w:after="0"/>
        <w:ind w:left="0"/>
        <w:jc w:val="left"/>
      </w:pPr>
      <w:r>
        <w:rPr>
          <w:rFonts w:ascii="Times New Roman"/>
          <w:b/>
          <w:i w:val="false"/>
          <w:color w:val="000000"/>
        </w:rPr>
        <w:t xml:space="preserve"> 16. Источники возмещения затрат и получения доходов</w:t>
      </w:r>
    </w:p>
    <w:bookmarkEnd w:id="6287"/>
    <w:bookmarkStart w:name="z6683" w:id="6288"/>
    <w:p>
      <w:pPr>
        <w:spacing w:after="0"/>
        <w:ind w:left="0"/>
        <w:jc w:val="both"/>
      </w:pPr>
      <w:r>
        <w:rPr>
          <w:rFonts w:ascii="Times New Roman"/>
          <w:b w:val="false"/>
          <w:i w:val="false"/>
          <w:color w:val="000000"/>
          <w:sz w:val="28"/>
        </w:rPr>
        <w:t>
      157. Источниками возмещения затрат и получения доходов Частного партнера являются доходы от оказания медицинских и немедицинских услуг:</w:t>
      </w:r>
    </w:p>
    <w:bookmarkEnd w:id="6288"/>
    <w:bookmarkStart w:name="z6684" w:id="6289"/>
    <w:p>
      <w:pPr>
        <w:spacing w:after="0"/>
        <w:ind w:left="0"/>
        <w:jc w:val="both"/>
      </w:pPr>
      <w:r>
        <w:rPr>
          <w:rFonts w:ascii="Times New Roman"/>
          <w:b w:val="false"/>
          <w:i w:val="false"/>
          <w:color w:val="000000"/>
          <w:sz w:val="28"/>
        </w:rPr>
        <w:t xml:space="preserve">
      за счет бюджетных средств, за счет средств фонда социального медицинского страхования, за счет иных источников, не запрещенных законодательством. </w:t>
      </w:r>
    </w:p>
    <w:bookmarkEnd w:id="6289"/>
    <w:bookmarkStart w:name="z6685" w:id="6290"/>
    <w:p>
      <w:pPr>
        <w:spacing w:after="0"/>
        <w:ind w:left="0"/>
        <w:jc w:val="both"/>
      </w:pPr>
      <w:r>
        <w:rPr>
          <w:rFonts w:ascii="Times New Roman"/>
          <w:b w:val="false"/>
          <w:i w:val="false"/>
          <w:color w:val="000000"/>
          <w:sz w:val="28"/>
        </w:rPr>
        <w:t>
      Компенсация инвестиционных затрат, компенсация операционных затрат, вознаграждение за управление Объектом ГЧП (указать необходимое) в объеме и сроках, указанных в приложении 12 к Типовому договору проекта ГЧП в сфере здравоохранения (врачебная амбулатория).</w:t>
      </w:r>
    </w:p>
    <w:bookmarkEnd w:id="6290"/>
    <w:bookmarkStart w:name="z6686" w:id="6291"/>
    <w:p>
      <w:pPr>
        <w:spacing w:after="0"/>
        <w:ind w:left="0"/>
        <w:jc w:val="both"/>
      </w:pPr>
      <w:r>
        <w:rPr>
          <w:rFonts w:ascii="Times New Roman"/>
          <w:b w:val="false"/>
          <w:i w:val="false"/>
          <w:color w:val="000000"/>
          <w:sz w:val="28"/>
        </w:rPr>
        <w:t>
      158. Стоимость Объекта ГЧП корректируется согласно проектно-сметной документации и соответствующих экспертиз на нее путем внесения изменений в Типовой договор.</w:t>
      </w:r>
    </w:p>
    <w:bookmarkEnd w:id="6291"/>
    <w:bookmarkStart w:name="z6687" w:id="6292"/>
    <w:p>
      <w:pPr>
        <w:spacing w:after="0"/>
        <w:ind w:left="0"/>
        <w:jc w:val="both"/>
      </w:pPr>
      <w:r>
        <w:rPr>
          <w:rFonts w:ascii="Times New Roman"/>
          <w:b w:val="false"/>
          <w:i w:val="false"/>
          <w:color w:val="000000"/>
          <w:sz w:val="28"/>
        </w:rPr>
        <w:t>
      159. Доходы полученные в результате осуществления деятельности по Типовому договору, являются собственностью Частного партнера.</w:t>
      </w:r>
    </w:p>
    <w:bookmarkEnd w:id="6292"/>
    <w:bookmarkStart w:name="z6688" w:id="6293"/>
    <w:p>
      <w:pPr>
        <w:spacing w:after="0"/>
        <w:ind w:left="0"/>
        <w:jc w:val="left"/>
      </w:pPr>
      <w:r>
        <w:rPr>
          <w:rFonts w:ascii="Times New Roman"/>
          <w:b/>
          <w:i w:val="false"/>
          <w:color w:val="000000"/>
        </w:rPr>
        <w:t xml:space="preserve"> 17. Неустойка</w:t>
      </w:r>
    </w:p>
    <w:bookmarkEnd w:id="6293"/>
    <w:bookmarkStart w:name="z6689" w:id="6294"/>
    <w:p>
      <w:pPr>
        <w:spacing w:after="0"/>
        <w:ind w:left="0"/>
        <w:jc w:val="both"/>
      </w:pPr>
      <w:r>
        <w:rPr>
          <w:rFonts w:ascii="Times New Roman"/>
          <w:b w:val="false"/>
          <w:i w:val="false"/>
          <w:color w:val="000000"/>
          <w:sz w:val="28"/>
        </w:rPr>
        <w:t>
      160. Неустойка оплачивается Сторонами в размере ___% от Стоимости Объекта ГЧП за каждый день просрочки исполнения обязательств, начисленная в соответствии с Типовым договором, если иное не оговорено в соответствующих пунктах Типового договора.</w:t>
      </w:r>
    </w:p>
    <w:bookmarkEnd w:id="6294"/>
    <w:bookmarkStart w:name="z6690" w:id="6295"/>
    <w:p>
      <w:pPr>
        <w:spacing w:after="0"/>
        <w:ind w:left="0"/>
        <w:jc w:val="left"/>
      </w:pPr>
      <w:r>
        <w:rPr>
          <w:rFonts w:ascii="Times New Roman"/>
          <w:b/>
          <w:i w:val="false"/>
          <w:color w:val="000000"/>
        </w:rPr>
        <w:t xml:space="preserve"> 18. Обучение кадров</w:t>
      </w:r>
    </w:p>
    <w:bookmarkEnd w:id="6295"/>
    <w:bookmarkStart w:name="z6691" w:id="6296"/>
    <w:p>
      <w:pPr>
        <w:spacing w:after="0"/>
        <w:ind w:left="0"/>
        <w:jc w:val="both"/>
      </w:pPr>
      <w:r>
        <w:rPr>
          <w:rFonts w:ascii="Times New Roman"/>
          <w:b w:val="false"/>
          <w:i w:val="false"/>
          <w:color w:val="000000"/>
          <w:sz w:val="28"/>
        </w:rPr>
        <w:t>
      161. Обучение, повышение квалификации кадров осуществляется в соответствии с трудовым законодательством.</w:t>
      </w:r>
    </w:p>
    <w:bookmarkEnd w:id="6296"/>
    <w:bookmarkStart w:name="z6692" w:id="6297"/>
    <w:p>
      <w:pPr>
        <w:spacing w:after="0"/>
        <w:ind w:left="0"/>
        <w:jc w:val="both"/>
      </w:pPr>
      <w:r>
        <w:rPr>
          <w:rFonts w:ascii="Times New Roman"/>
          <w:b w:val="false"/>
          <w:i w:val="false"/>
          <w:color w:val="000000"/>
          <w:sz w:val="28"/>
        </w:rPr>
        <w:t>
      162. Частный партнер ежегодно утверждает программы обучения и повышения квалификации кадров и предоставляет их Государственному партнеру.</w:t>
      </w:r>
    </w:p>
    <w:bookmarkEnd w:id="6297"/>
    <w:bookmarkStart w:name="z6693" w:id="6298"/>
    <w:p>
      <w:pPr>
        <w:spacing w:after="0"/>
        <w:ind w:left="0"/>
        <w:jc w:val="left"/>
      </w:pPr>
      <w:r>
        <w:rPr>
          <w:rFonts w:ascii="Times New Roman"/>
          <w:b/>
          <w:i w:val="false"/>
          <w:color w:val="000000"/>
        </w:rPr>
        <w:t xml:space="preserve"> 19. Местное содержание</w:t>
      </w:r>
    </w:p>
    <w:bookmarkEnd w:id="6298"/>
    <w:bookmarkStart w:name="z6694" w:id="6299"/>
    <w:p>
      <w:pPr>
        <w:spacing w:after="0"/>
        <w:ind w:left="0"/>
        <w:jc w:val="both"/>
      </w:pPr>
      <w:r>
        <w:rPr>
          <w:rFonts w:ascii="Times New Roman"/>
          <w:b w:val="false"/>
          <w:i w:val="false"/>
          <w:color w:val="000000"/>
          <w:sz w:val="28"/>
        </w:rPr>
        <w:t>
      163. Местное содержание в кадрах должно составлять:</w:t>
      </w:r>
    </w:p>
    <w:bookmarkEnd w:id="6299"/>
    <w:bookmarkStart w:name="z6695" w:id="6300"/>
    <w:p>
      <w:pPr>
        <w:spacing w:after="0"/>
        <w:ind w:left="0"/>
        <w:jc w:val="both"/>
      </w:pPr>
      <w:r>
        <w:rPr>
          <w:rFonts w:ascii="Times New Roman"/>
          <w:b w:val="false"/>
          <w:i w:val="false"/>
          <w:color w:val="000000"/>
          <w:sz w:val="28"/>
        </w:rPr>
        <w:t>
      1) первая категория – руководящий состав – ___%;</w:t>
      </w:r>
    </w:p>
    <w:bookmarkEnd w:id="6300"/>
    <w:bookmarkStart w:name="z6696" w:id="6301"/>
    <w:p>
      <w:pPr>
        <w:spacing w:after="0"/>
        <w:ind w:left="0"/>
        <w:jc w:val="both"/>
      </w:pPr>
      <w:r>
        <w:rPr>
          <w:rFonts w:ascii="Times New Roman"/>
          <w:b w:val="false"/>
          <w:i w:val="false"/>
          <w:color w:val="000000"/>
          <w:sz w:val="28"/>
        </w:rPr>
        <w:t>
      2) вторая категория – специалисты с высшим и средним профессиональным образованием – ___%;</w:t>
      </w:r>
    </w:p>
    <w:bookmarkEnd w:id="6301"/>
    <w:bookmarkStart w:name="z6697" w:id="6302"/>
    <w:p>
      <w:pPr>
        <w:spacing w:after="0"/>
        <w:ind w:left="0"/>
        <w:jc w:val="both"/>
      </w:pPr>
      <w:r>
        <w:rPr>
          <w:rFonts w:ascii="Times New Roman"/>
          <w:b w:val="false"/>
          <w:i w:val="false"/>
          <w:color w:val="000000"/>
          <w:sz w:val="28"/>
        </w:rPr>
        <w:t>
      3) третья категория – квалифицированные рабочие – ___%.</w:t>
      </w:r>
    </w:p>
    <w:bookmarkEnd w:id="6302"/>
    <w:bookmarkStart w:name="z6698" w:id="6303"/>
    <w:p>
      <w:pPr>
        <w:spacing w:after="0"/>
        <w:ind w:left="0"/>
        <w:jc w:val="both"/>
      </w:pPr>
      <w:r>
        <w:rPr>
          <w:rFonts w:ascii="Times New Roman"/>
          <w:b w:val="false"/>
          <w:i w:val="false"/>
          <w:color w:val="000000"/>
          <w:sz w:val="28"/>
        </w:rPr>
        <w:t>
      164. Местное содержание должно составлять:</w:t>
      </w:r>
    </w:p>
    <w:bookmarkEnd w:id="6303"/>
    <w:bookmarkStart w:name="z6699" w:id="6304"/>
    <w:p>
      <w:pPr>
        <w:spacing w:after="0"/>
        <w:ind w:left="0"/>
        <w:jc w:val="both"/>
      </w:pPr>
      <w:r>
        <w:rPr>
          <w:rFonts w:ascii="Times New Roman"/>
          <w:b w:val="false"/>
          <w:i w:val="false"/>
          <w:color w:val="000000"/>
          <w:sz w:val="28"/>
        </w:rPr>
        <w:t>
      1) в приобретаемых (закупаемых) Частным партнером работах (услугах) – ___%;</w:t>
      </w:r>
    </w:p>
    <w:bookmarkEnd w:id="6304"/>
    <w:bookmarkStart w:name="z6700" w:id="6305"/>
    <w:p>
      <w:pPr>
        <w:spacing w:after="0"/>
        <w:ind w:left="0"/>
        <w:jc w:val="both"/>
      </w:pPr>
      <w:r>
        <w:rPr>
          <w:rFonts w:ascii="Times New Roman"/>
          <w:b w:val="false"/>
          <w:i w:val="false"/>
          <w:color w:val="000000"/>
          <w:sz w:val="28"/>
        </w:rPr>
        <w:t>
      2) в приобретаемых (закупаемых) Частным партнером товарах – ___%.</w:t>
      </w:r>
    </w:p>
    <w:bookmarkEnd w:id="6305"/>
    <w:bookmarkStart w:name="z6701" w:id="6306"/>
    <w:p>
      <w:pPr>
        <w:spacing w:after="0"/>
        <w:ind w:left="0"/>
        <w:jc w:val="both"/>
      </w:pPr>
      <w:r>
        <w:rPr>
          <w:rFonts w:ascii="Times New Roman"/>
          <w:b w:val="false"/>
          <w:i w:val="false"/>
          <w:color w:val="000000"/>
          <w:sz w:val="28"/>
        </w:rPr>
        <w:t>
      165. Частный партнер предоставляет сведения по местному содержанию в приобретаемых (закупаемых) работах (услугах), товарах в соответствии с законодательством</w:t>
      </w:r>
    </w:p>
    <w:bookmarkEnd w:id="6306"/>
    <w:bookmarkStart w:name="z6702" w:id="6307"/>
    <w:p>
      <w:pPr>
        <w:spacing w:after="0"/>
        <w:ind w:left="0"/>
        <w:jc w:val="left"/>
      </w:pPr>
      <w:r>
        <w:rPr>
          <w:rFonts w:ascii="Times New Roman"/>
          <w:b/>
          <w:i w:val="false"/>
          <w:color w:val="000000"/>
        </w:rPr>
        <w:t xml:space="preserve"> 20. Права и обязанности Государственного партнера</w:t>
      </w:r>
    </w:p>
    <w:bookmarkEnd w:id="6307"/>
    <w:bookmarkStart w:name="z6703" w:id="6308"/>
    <w:p>
      <w:pPr>
        <w:spacing w:after="0"/>
        <w:ind w:left="0"/>
        <w:jc w:val="both"/>
      </w:pPr>
      <w:r>
        <w:rPr>
          <w:rFonts w:ascii="Times New Roman"/>
          <w:b w:val="false"/>
          <w:i w:val="false"/>
          <w:color w:val="000000"/>
          <w:sz w:val="28"/>
        </w:rPr>
        <w:t>
      166. Государственный партнер имеет право:</w:t>
      </w:r>
    </w:p>
    <w:bookmarkEnd w:id="6308"/>
    <w:bookmarkStart w:name="z6704" w:id="6309"/>
    <w:p>
      <w:pPr>
        <w:spacing w:after="0"/>
        <w:ind w:left="0"/>
        <w:jc w:val="both"/>
      </w:pPr>
      <w:r>
        <w:rPr>
          <w:rFonts w:ascii="Times New Roman"/>
          <w:b w:val="false"/>
          <w:i w:val="false"/>
          <w:color w:val="000000"/>
          <w:sz w:val="28"/>
        </w:rPr>
        <w:t>
      1) проводить переговоры с Частным партнером об условиях Типового договора;</w:t>
      </w:r>
    </w:p>
    <w:bookmarkEnd w:id="6309"/>
    <w:bookmarkStart w:name="z6705" w:id="6310"/>
    <w:p>
      <w:pPr>
        <w:spacing w:after="0"/>
        <w:ind w:left="0"/>
        <w:jc w:val="both"/>
      </w:pPr>
      <w:r>
        <w:rPr>
          <w:rFonts w:ascii="Times New Roman"/>
          <w:b w:val="false"/>
          <w:i w:val="false"/>
          <w:color w:val="000000"/>
          <w:sz w:val="28"/>
        </w:rPr>
        <w:t>
      2) осуществлять проверки финансово-хозяйственной деятельности Частного партнера, в том числе путем привлечения аудиторской организации В рамках Типового договора;</w:t>
      </w:r>
    </w:p>
    <w:bookmarkEnd w:id="6310"/>
    <w:bookmarkStart w:name="z6706" w:id="6311"/>
    <w:p>
      <w:pPr>
        <w:spacing w:after="0"/>
        <w:ind w:left="0"/>
        <w:jc w:val="both"/>
      </w:pPr>
      <w:r>
        <w:rPr>
          <w:rFonts w:ascii="Times New Roman"/>
          <w:b w:val="false"/>
          <w:i w:val="false"/>
          <w:color w:val="000000"/>
          <w:sz w:val="28"/>
        </w:rPr>
        <w:t>
      3) проводить мониторинг и оценку реконструкции и эксплуатации Объекта ГЧП в соответствии с законодательством;</w:t>
      </w:r>
    </w:p>
    <w:bookmarkEnd w:id="6311"/>
    <w:bookmarkStart w:name="z6707" w:id="6312"/>
    <w:p>
      <w:pPr>
        <w:spacing w:after="0"/>
        <w:ind w:left="0"/>
        <w:jc w:val="both"/>
      </w:pPr>
      <w:r>
        <w:rPr>
          <w:rFonts w:ascii="Times New Roman"/>
          <w:b w:val="false"/>
          <w:i w:val="false"/>
          <w:color w:val="000000"/>
          <w:sz w:val="28"/>
        </w:rPr>
        <w:t>
      4) иметь беспрепятственный доступ к Объекту ГЧП, а также к документации, относящейся к осуществлению деятельности в рамках Проекта ГЧП;</w:t>
      </w:r>
    </w:p>
    <w:bookmarkEnd w:id="6312"/>
    <w:bookmarkStart w:name="z6708" w:id="6313"/>
    <w:p>
      <w:pPr>
        <w:spacing w:after="0"/>
        <w:ind w:left="0"/>
        <w:jc w:val="both"/>
      </w:pPr>
      <w:r>
        <w:rPr>
          <w:rFonts w:ascii="Times New Roman"/>
          <w:b w:val="false"/>
          <w:i w:val="false"/>
          <w:color w:val="000000"/>
          <w:sz w:val="28"/>
        </w:rPr>
        <w:t>
      5) требовать и получать от Частного партнера документы, подтверждающие выполнение принятых Частным партнером обязательств по Типовому договору;</w:t>
      </w:r>
    </w:p>
    <w:bookmarkEnd w:id="6313"/>
    <w:bookmarkStart w:name="z6709" w:id="6314"/>
    <w:p>
      <w:pPr>
        <w:spacing w:after="0"/>
        <w:ind w:left="0"/>
        <w:jc w:val="both"/>
      </w:pPr>
      <w:r>
        <w:rPr>
          <w:rFonts w:ascii="Times New Roman"/>
          <w:b w:val="false"/>
          <w:i w:val="false"/>
          <w:color w:val="000000"/>
          <w:sz w:val="28"/>
        </w:rPr>
        <w:t>
      6) требовать устранения допущенных нарушений в рамках осуществления контроля за соблюдением законодательства и условий Типового договора;</w:t>
      </w:r>
    </w:p>
    <w:bookmarkEnd w:id="6314"/>
    <w:bookmarkStart w:name="z6710" w:id="6315"/>
    <w:p>
      <w:pPr>
        <w:spacing w:after="0"/>
        <w:ind w:left="0"/>
        <w:jc w:val="both"/>
      </w:pPr>
      <w:r>
        <w:rPr>
          <w:rFonts w:ascii="Times New Roman"/>
          <w:b w:val="false"/>
          <w:i w:val="false"/>
          <w:color w:val="000000"/>
          <w:sz w:val="28"/>
        </w:rPr>
        <w:t>
      7) требовать возмещения убытков по Объекту ГЧП, возникших по вине Частного партнера;</w:t>
      </w:r>
    </w:p>
    <w:bookmarkEnd w:id="6315"/>
    <w:bookmarkStart w:name="z6711" w:id="6316"/>
    <w:p>
      <w:pPr>
        <w:spacing w:after="0"/>
        <w:ind w:left="0"/>
        <w:jc w:val="both"/>
      </w:pPr>
      <w:r>
        <w:rPr>
          <w:rFonts w:ascii="Times New Roman"/>
          <w:b w:val="false"/>
          <w:i w:val="false"/>
          <w:color w:val="000000"/>
          <w:sz w:val="28"/>
        </w:rPr>
        <w:t>
      8) взыскивать неустойку в виде штрафа за нарушения Частным партнером обязательств, в том числе за нарушения индикаторов качества Услуг и критериев полной эксплуатационной готовности Объекта ГЧП;</w:t>
      </w:r>
    </w:p>
    <w:bookmarkEnd w:id="6316"/>
    <w:bookmarkStart w:name="z6712" w:id="6317"/>
    <w:p>
      <w:pPr>
        <w:spacing w:after="0"/>
        <w:ind w:left="0"/>
        <w:jc w:val="both"/>
      </w:pPr>
      <w:r>
        <w:rPr>
          <w:rFonts w:ascii="Times New Roman"/>
          <w:b w:val="false"/>
          <w:i w:val="false"/>
          <w:color w:val="000000"/>
          <w:sz w:val="28"/>
        </w:rPr>
        <w:t>
      9) требовать расторжения Типового договора в случае нарушения его условий Частным партнером;</w:t>
      </w:r>
    </w:p>
    <w:bookmarkEnd w:id="6317"/>
    <w:bookmarkStart w:name="z6713" w:id="6318"/>
    <w:p>
      <w:pPr>
        <w:spacing w:after="0"/>
        <w:ind w:left="0"/>
        <w:jc w:val="both"/>
      </w:pPr>
      <w:r>
        <w:rPr>
          <w:rFonts w:ascii="Times New Roman"/>
          <w:b w:val="false"/>
          <w:i w:val="false"/>
          <w:color w:val="000000"/>
          <w:sz w:val="28"/>
        </w:rPr>
        <w:t>
      10) осуществлять иные права в соответствии с Типовым договором и законодательством.</w:t>
      </w:r>
    </w:p>
    <w:bookmarkEnd w:id="6318"/>
    <w:bookmarkStart w:name="z6714" w:id="6319"/>
    <w:p>
      <w:pPr>
        <w:spacing w:after="0"/>
        <w:ind w:left="0"/>
        <w:jc w:val="both"/>
      </w:pPr>
      <w:r>
        <w:rPr>
          <w:rFonts w:ascii="Times New Roman"/>
          <w:b w:val="false"/>
          <w:i w:val="false"/>
          <w:color w:val="000000"/>
          <w:sz w:val="28"/>
        </w:rPr>
        <w:t>
      167. Государственный партнер обязан:</w:t>
      </w:r>
    </w:p>
    <w:bookmarkEnd w:id="6319"/>
    <w:bookmarkStart w:name="z6715" w:id="6320"/>
    <w:p>
      <w:pPr>
        <w:spacing w:after="0"/>
        <w:ind w:left="0"/>
        <w:jc w:val="both"/>
      </w:pPr>
      <w:r>
        <w:rPr>
          <w:rFonts w:ascii="Times New Roman"/>
          <w:b w:val="false"/>
          <w:i w:val="false"/>
          <w:color w:val="000000"/>
          <w:sz w:val="28"/>
        </w:rPr>
        <w:t>
      1) назначить своего представителя на основании организационно-распорядительного документа;</w:t>
      </w:r>
    </w:p>
    <w:bookmarkEnd w:id="6320"/>
    <w:bookmarkStart w:name="z6716" w:id="6321"/>
    <w:p>
      <w:pPr>
        <w:spacing w:after="0"/>
        <w:ind w:left="0"/>
        <w:jc w:val="both"/>
      </w:pPr>
      <w:r>
        <w:rPr>
          <w:rFonts w:ascii="Times New Roman"/>
          <w:b w:val="false"/>
          <w:i w:val="false"/>
          <w:color w:val="000000"/>
          <w:sz w:val="28"/>
        </w:rPr>
        <w:t>
      2) обеспечить предоставление Частному партнеру Имущественного комплекса свободного от прав третьих лиц для целей реконструкции и эксплуатации Объекта ГЧП, в соответствии с Типовым договором и законодательством;</w:t>
      </w:r>
    </w:p>
    <w:bookmarkEnd w:id="6321"/>
    <w:bookmarkStart w:name="z6717" w:id="6322"/>
    <w:p>
      <w:pPr>
        <w:spacing w:after="0"/>
        <w:ind w:left="0"/>
        <w:jc w:val="both"/>
      </w:pPr>
      <w:r>
        <w:rPr>
          <w:rFonts w:ascii="Times New Roman"/>
          <w:b w:val="false"/>
          <w:i w:val="false"/>
          <w:color w:val="000000"/>
          <w:sz w:val="28"/>
        </w:rPr>
        <w:t>
      3) оказать содействие в доступе для установки, соединения и/или эксплуатации инженерных сетей (энергоснабжению, водоснабжению, телекоммуникациям, и т.п.) для целей реконструкции и эксплуатации Объекта ГЧП;</w:t>
      </w:r>
    </w:p>
    <w:bookmarkEnd w:id="6322"/>
    <w:bookmarkStart w:name="z6718" w:id="6323"/>
    <w:p>
      <w:pPr>
        <w:spacing w:after="0"/>
        <w:ind w:left="0"/>
        <w:jc w:val="both"/>
      </w:pPr>
      <w:r>
        <w:rPr>
          <w:rFonts w:ascii="Times New Roman"/>
          <w:b w:val="false"/>
          <w:i w:val="false"/>
          <w:color w:val="000000"/>
          <w:sz w:val="28"/>
        </w:rPr>
        <w:t>
      4) обеспечить регистрацию права государственной собственности на Объект ГЧП в порядке, установленном Типовым договором и законодательством;</w:t>
      </w:r>
    </w:p>
    <w:bookmarkEnd w:id="6323"/>
    <w:bookmarkStart w:name="z6719" w:id="6324"/>
    <w:p>
      <w:pPr>
        <w:spacing w:after="0"/>
        <w:ind w:left="0"/>
        <w:jc w:val="both"/>
      </w:pPr>
      <w:r>
        <w:rPr>
          <w:rFonts w:ascii="Times New Roman"/>
          <w:b w:val="false"/>
          <w:i w:val="false"/>
          <w:color w:val="000000"/>
          <w:sz w:val="28"/>
        </w:rPr>
        <w:t>
      5) в установленном порядке передать в Частному партнеру права владения и пользования Объектом ГЧП свободным от прав третьих лиц для осуществления его дальнейшей эксплуатации на весь Срок действия Типового договора, а также документы, подтверждающие указанные права Частного партнера на Объект ГЧП, в течение ___ (указать прописью) календарных дней со дня оформления государственной собственности на Объект ГЧП;</w:t>
      </w:r>
    </w:p>
    <w:bookmarkEnd w:id="6324"/>
    <w:bookmarkStart w:name="z6720" w:id="6325"/>
    <w:p>
      <w:pPr>
        <w:spacing w:after="0"/>
        <w:ind w:left="0"/>
        <w:jc w:val="both"/>
      </w:pPr>
      <w:r>
        <w:rPr>
          <w:rFonts w:ascii="Times New Roman"/>
          <w:b w:val="false"/>
          <w:i w:val="false"/>
          <w:color w:val="000000"/>
          <w:sz w:val="28"/>
        </w:rPr>
        <w:t>
      6) обеспечить своевременную выплату Частному партнеру возмещение затрат (указать необходимые источники затрат) в соответствии с условиями Типового договора и законодательства;</w:t>
      </w:r>
    </w:p>
    <w:bookmarkEnd w:id="6325"/>
    <w:bookmarkStart w:name="z6721" w:id="6326"/>
    <w:p>
      <w:pPr>
        <w:spacing w:after="0"/>
        <w:ind w:left="0"/>
        <w:jc w:val="both"/>
      </w:pPr>
      <w:r>
        <w:rPr>
          <w:rFonts w:ascii="Times New Roman"/>
          <w:b w:val="false"/>
          <w:i w:val="false"/>
          <w:color w:val="000000"/>
          <w:sz w:val="28"/>
        </w:rPr>
        <w:t>
      7) возмещать убытки Частного партнера в случаях, предусмотренных Типовым договором;</w:t>
      </w:r>
    </w:p>
    <w:bookmarkEnd w:id="6326"/>
    <w:bookmarkStart w:name="z6722" w:id="6327"/>
    <w:p>
      <w:pPr>
        <w:spacing w:after="0"/>
        <w:ind w:left="0"/>
        <w:jc w:val="both"/>
      </w:pPr>
      <w:r>
        <w:rPr>
          <w:rFonts w:ascii="Times New Roman"/>
          <w:b w:val="false"/>
          <w:i w:val="false"/>
          <w:color w:val="000000"/>
          <w:sz w:val="28"/>
        </w:rPr>
        <w:t>
      8) не передавать исключительные права и обязанности Частного партнера любому другому лицу без письменного согласия Частного партнера в течение всего срока действия Типового договора;</w:t>
      </w:r>
    </w:p>
    <w:bookmarkEnd w:id="6327"/>
    <w:bookmarkStart w:name="z6723" w:id="6328"/>
    <w:p>
      <w:pPr>
        <w:spacing w:after="0"/>
        <w:ind w:left="0"/>
        <w:jc w:val="both"/>
      </w:pPr>
      <w:r>
        <w:rPr>
          <w:rFonts w:ascii="Times New Roman"/>
          <w:b w:val="false"/>
          <w:i w:val="false"/>
          <w:color w:val="000000"/>
          <w:sz w:val="28"/>
        </w:rPr>
        <w:t>
      9) соблюдать иные требования и условия, установленные Типовым договором и законодательством.</w:t>
      </w:r>
    </w:p>
    <w:bookmarkEnd w:id="6328"/>
    <w:bookmarkStart w:name="z6724" w:id="6329"/>
    <w:p>
      <w:pPr>
        <w:spacing w:after="0"/>
        <w:ind w:left="0"/>
        <w:jc w:val="left"/>
      </w:pPr>
      <w:r>
        <w:rPr>
          <w:rFonts w:ascii="Times New Roman"/>
          <w:b/>
          <w:i w:val="false"/>
          <w:color w:val="000000"/>
        </w:rPr>
        <w:t xml:space="preserve"> 21. Права и обязанности Частного партнера</w:t>
      </w:r>
    </w:p>
    <w:bookmarkEnd w:id="6329"/>
    <w:bookmarkStart w:name="z6725" w:id="6330"/>
    <w:p>
      <w:pPr>
        <w:spacing w:after="0"/>
        <w:ind w:left="0"/>
        <w:jc w:val="both"/>
      </w:pPr>
      <w:r>
        <w:rPr>
          <w:rFonts w:ascii="Times New Roman"/>
          <w:b w:val="false"/>
          <w:i w:val="false"/>
          <w:color w:val="000000"/>
          <w:sz w:val="28"/>
        </w:rPr>
        <w:t>
      168. Частный партнер имеет право:</w:t>
      </w:r>
    </w:p>
    <w:bookmarkEnd w:id="6330"/>
    <w:bookmarkStart w:name="z6726" w:id="6331"/>
    <w:p>
      <w:pPr>
        <w:spacing w:after="0"/>
        <w:ind w:left="0"/>
        <w:jc w:val="both"/>
      </w:pPr>
      <w:r>
        <w:rPr>
          <w:rFonts w:ascii="Times New Roman"/>
          <w:b w:val="false"/>
          <w:i w:val="false"/>
          <w:color w:val="000000"/>
          <w:sz w:val="28"/>
        </w:rPr>
        <w:t>
      1) получать возмещение затрат (указать необходимые источники возмещения затрат) в соответствии с условиями Типового договора и законодательством;</w:t>
      </w:r>
    </w:p>
    <w:bookmarkEnd w:id="6331"/>
    <w:bookmarkStart w:name="z6727" w:id="6332"/>
    <w:p>
      <w:pPr>
        <w:spacing w:after="0"/>
        <w:ind w:left="0"/>
        <w:jc w:val="both"/>
      </w:pPr>
      <w:r>
        <w:rPr>
          <w:rFonts w:ascii="Times New Roman"/>
          <w:b w:val="false"/>
          <w:i w:val="false"/>
          <w:color w:val="000000"/>
          <w:sz w:val="28"/>
        </w:rPr>
        <w:t>
      2) получать доход от медицинских и немедицинских услуг;</w:t>
      </w:r>
    </w:p>
    <w:bookmarkEnd w:id="6332"/>
    <w:bookmarkStart w:name="z6728" w:id="6333"/>
    <w:p>
      <w:pPr>
        <w:spacing w:after="0"/>
        <w:ind w:left="0"/>
        <w:jc w:val="both"/>
      </w:pPr>
      <w:r>
        <w:rPr>
          <w:rFonts w:ascii="Times New Roman"/>
          <w:b w:val="false"/>
          <w:i w:val="false"/>
          <w:color w:val="000000"/>
          <w:sz w:val="28"/>
        </w:rPr>
        <w:t>
      за счет бюджетных средств,</w:t>
      </w:r>
    </w:p>
    <w:bookmarkEnd w:id="6333"/>
    <w:bookmarkStart w:name="z6729" w:id="6334"/>
    <w:p>
      <w:pPr>
        <w:spacing w:after="0"/>
        <w:ind w:left="0"/>
        <w:jc w:val="both"/>
      </w:pPr>
      <w:r>
        <w:rPr>
          <w:rFonts w:ascii="Times New Roman"/>
          <w:b w:val="false"/>
          <w:i w:val="false"/>
          <w:color w:val="000000"/>
          <w:sz w:val="28"/>
        </w:rPr>
        <w:t>
       за счет средств фонда социального медицинского страхования;</w:t>
      </w:r>
    </w:p>
    <w:bookmarkEnd w:id="6334"/>
    <w:bookmarkStart w:name="z6730" w:id="6335"/>
    <w:p>
      <w:pPr>
        <w:spacing w:after="0"/>
        <w:ind w:left="0"/>
        <w:jc w:val="both"/>
      </w:pPr>
      <w:r>
        <w:rPr>
          <w:rFonts w:ascii="Times New Roman"/>
          <w:b w:val="false"/>
          <w:i w:val="false"/>
          <w:color w:val="000000"/>
          <w:sz w:val="28"/>
        </w:rPr>
        <w:t xml:space="preserve">
      за счет иных источников, не запрещенных законодательством; </w:t>
      </w:r>
    </w:p>
    <w:bookmarkEnd w:id="6335"/>
    <w:bookmarkStart w:name="z6731" w:id="6336"/>
    <w:p>
      <w:pPr>
        <w:spacing w:after="0"/>
        <w:ind w:left="0"/>
        <w:jc w:val="both"/>
      </w:pPr>
      <w:r>
        <w:rPr>
          <w:rFonts w:ascii="Times New Roman"/>
          <w:b w:val="false"/>
          <w:i w:val="false"/>
          <w:color w:val="000000"/>
          <w:sz w:val="28"/>
        </w:rPr>
        <w:t>
      3) вносить предложения об изменении условий Типового договора;</w:t>
      </w:r>
    </w:p>
    <w:bookmarkEnd w:id="6336"/>
    <w:bookmarkStart w:name="z6732" w:id="6337"/>
    <w:p>
      <w:pPr>
        <w:spacing w:after="0"/>
        <w:ind w:left="0"/>
        <w:jc w:val="both"/>
      </w:pPr>
      <w:r>
        <w:rPr>
          <w:rFonts w:ascii="Times New Roman"/>
          <w:b w:val="false"/>
          <w:i w:val="false"/>
          <w:color w:val="000000"/>
          <w:sz w:val="28"/>
        </w:rPr>
        <w:t>
      4) по своему усмотрению использовать чистый доход, полученный от своей деятельности в Проекте ГЧП, после уплаты налогов и других обязательных платежей в бюджет в соответствии законодательством;</w:t>
      </w:r>
    </w:p>
    <w:bookmarkEnd w:id="6337"/>
    <w:bookmarkStart w:name="z6733" w:id="6338"/>
    <w:p>
      <w:pPr>
        <w:spacing w:after="0"/>
        <w:ind w:left="0"/>
        <w:jc w:val="both"/>
      </w:pPr>
      <w:r>
        <w:rPr>
          <w:rFonts w:ascii="Times New Roman"/>
          <w:b w:val="false"/>
          <w:i w:val="false"/>
          <w:color w:val="000000"/>
          <w:sz w:val="28"/>
        </w:rPr>
        <w:t>
      5) осуществлять права в отношении Объекта ГЧП на условиях, предусмотренных Типовым договором;</w:t>
      </w:r>
    </w:p>
    <w:bookmarkEnd w:id="6338"/>
    <w:bookmarkStart w:name="z6734" w:id="6339"/>
    <w:p>
      <w:pPr>
        <w:spacing w:after="0"/>
        <w:ind w:left="0"/>
        <w:jc w:val="both"/>
      </w:pPr>
      <w:r>
        <w:rPr>
          <w:rFonts w:ascii="Times New Roman"/>
          <w:b w:val="false"/>
          <w:i w:val="false"/>
          <w:color w:val="000000"/>
          <w:sz w:val="28"/>
        </w:rPr>
        <w:t>
      6) по согласованию с Государственным партнером привлекать к выполнению работ по реконструкции и эксплуатации Объекта ГЧП любых третьих лиц, за действия которых Частный партнер несет полную ответственность в соответствии с Типовым договором;</w:t>
      </w:r>
    </w:p>
    <w:bookmarkEnd w:id="6339"/>
    <w:bookmarkStart w:name="z6735" w:id="6340"/>
    <w:p>
      <w:pPr>
        <w:spacing w:after="0"/>
        <w:ind w:left="0"/>
        <w:jc w:val="both"/>
      </w:pPr>
      <w:r>
        <w:rPr>
          <w:rFonts w:ascii="Times New Roman"/>
          <w:b w:val="false"/>
          <w:i w:val="false"/>
          <w:color w:val="000000"/>
          <w:sz w:val="28"/>
        </w:rPr>
        <w:t>
      7) требовать возмещения убытков в случаях установленных Типовым договором;</w:t>
      </w:r>
    </w:p>
    <w:bookmarkEnd w:id="6340"/>
    <w:bookmarkStart w:name="z6736" w:id="6341"/>
    <w:p>
      <w:pPr>
        <w:spacing w:after="0"/>
        <w:ind w:left="0"/>
        <w:jc w:val="both"/>
      </w:pPr>
      <w:r>
        <w:rPr>
          <w:rFonts w:ascii="Times New Roman"/>
          <w:b w:val="false"/>
          <w:i w:val="false"/>
          <w:color w:val="000000"/>
          <w:sz w:val="28"/>
        </w:rPr>
        <w:t>
      8) требовать расторжения Типового договора в случае нарушения Государственным партнером существенных условий в соответствии с процедурой, установленной Типовым договором;</w:t>
      </w:r>
    </w:p>
    <w:bookmarkEnd w:id="6341"/>
    <w:bookmarkStart w:name="z6737" w:id="6342"/>
    <w:p>
      <w:pPr>
        <w:spacing w:after="0"/>
        <w:ind w:left="0"/>
        <w:jc w:val="both"/>
      </w:pPr>
      <w:r>
        <w:rPr>
          <w:rFonts w:ascii="Times New Roman"/>
          <w:b w:val="false"/>
          <w:i w:val="false"/>
          <w:color w:val="000000"/>
          <w:sz w:val="28"/>
        </w:rPr>
        <w:t>
      9) при досрочном расторжении Типового договора требовать выплат и компенсаций в случаях и порядке, установленных Типовым договором;</w:t>
      </w:r>
    </w:p>
    <w:bookmarkEnd w:id="6342"/>
    <w:bookmarkStart w:name="z6738" w:id="6343"/>
    <w:p>
      <w:pPr>
        <w:spacing w:after="0"/>
        <w:ind w:left="0"/>
        <w:jc w:val="both"/>
      </w:pPr>
      <w:r>
        <w:rPr>
          <w:rFonts w:ascii="Times New Roman"/>
          <w:b w:val="false"/>
          <w:i w:val="false"/>
          <w:color w:val="000000"/>
          <w:sz w:val="28"/>
        </w:rPr>
        <w:t>
      10) осуществлять иные права в соответствии с Типовым договором и законодательством.</w:t>
      </w:r>
    </w:p>
    <w:bookmarkEnd w:id="6343"/>
    <w:bookmarkStart w:name="z6739" w:id="6344"/>
    <w:p>
      <w:pPr>
        <w:spacing w:after="0"/>
        <w:ind w:left="0"/>
        <w:jc w:val="both"/>
      </w:pPr>
      <w:r>
        <w:rPr>
          <w:rFonts w:ascii="Times New Roman"/>
          <w:b w:val="false"/>
          <w:i w:val="false"/>
          <w:color w:val="000000"/>
          <w:sz w:val="28"/>
        </w:rPr>
        <w:t>
      169. Частный партнер обязан:</w:t>
      </w:r>
    </w:p>
    <w:bookmarkEnd w:id="6344"/>
    <w:bookmarkStart w:name="z6740" w:id="6345"/>
    <w:p>
      <w:pPr>
        <w:spacing w:after="0"/>
        <w:ind w:left="0"/>
        <w:jc w:val="both"/>
      </w:pPr>
      <w:r>
        <w:rPr>
          <w:rFonts w:ascii="Times New Roman"/>
          <w:b w:val="false"/>
          <w:i w:val="false"/>
          <w:color w:val="000000"/>
          <w:sz w:val="28"/>
        </w:rPr>
        <w:t>
      1) назначить своего представителя на основании доверенности в рамках Типового договора;</w:t>
      </w:r>
    </w:p>
    <w:bookmarkEnd w:id="6345"/>
    <w:bookmarkStart w:name="z6741" w:id="6346"/>
    <w:p>
      <w:pPr>
        <w:spacing w:after="0"/>
        <w:ind w:left="0"/>
        <w:jc w:val="both"/>
      </w:pPr>
      <w:r>
        <w:rPr>
          <w:rFonts w:ascii="Times New Roman"/>
          <w:b w:val="false"/>
          <w:i w:val="false"/>
          <w:color w:val="000000"/>
          <w:sz w:val="28"/>
        </w:rPr>
        <w:t>
      2) выполнить за свой счет самостоятельно или с привлечением иных лиц (подрядных организаций), в установленный Типовым договором срок, работы по реконструкции Объекта ГЧП в соответствии с Типовым договором, проектно-сметной документацией и законодательством;</w:t>
      </w:r>
    </w:p>
    <w:bookmarkEnd w:id="6346"/>
    <w:bookmarkStart w:name="z6742" w:id="6347"/>
    <w:p>
      <w:pPr>
        <w:spacing w:after="0"/>
        <w:ind w:left="0"/>
        <w:jc w:val="both"/>
      </w:pPr>
      <w:r>
        <w:rPr>
          <w:rFonts w:ascii="Times New Roman"/>
          <w:b w:val="false"/>
          <w:i w:val="false"/>
          <w:color w:val="000000"/>
          <w:sz w:val="28"/>
        </w:rPr>
        <w:t>
      3) после окончания реконструкции в установленном порядке обеспечить ввод в эксплуатацию Объекта ГЧП;</w:t>
      </w:r>
    </w:p>
    <w:bookmarkEnd w:id="6347"/>
    <w:bookmarkStart w:name="z6743" w:id="6348"/>
    <w:p>
      <w:pPr>
        <w:spacing w:after="0"/>
        <w:ind w:left="0"/>
        <w:jc w:val="both"/>
      </w:pPr>
      <w:r>
        <w:rPr>
          <w:rFonts w:ascii="Times New Roman"/>
          <w:b w:val="false"/>
          <w:i w:val="false"/>
          <w:color w:val="000000"/>
          <w:sz w:val="28"/>
        </w:rPr>
        <w:t>
      4) сохранять профиль Объекта ГЧП;</w:t>
      </w:r>
    </w:p>
    <w:bookmarkEnd w:id="6348"/>
    <w:bookmarkStart w:name="z6744" w:id="6349"/>
    <w:p>
      <w:pPr>
        <w:spacing w:after="0"/>
        <w:ind w:left="0"/>
        <w:jc w:val="both"/>
      </w:pPr>
      <w:r>
        <w:rPr>
          <w:rFonts w:ascii="Times New Roman"/>
          <w:b w:val="false"/>
          <w:i w:val="false"/>
          <w:color w:val="000000"/>
          <w:sz w:val="28"/>
        </w:rPr>
        <w:t>
      5) выполнять работы и оказывать услуги согласно целевому назначению Объекта ГЧП;</w:t>
      </w:r>
    </w:p>
    <w:bookmarkEnd w:id="6349"/>
    <w:bookmarkStart w:name="z6745" w:id="6350"/>
    <w:p>
      <w:pPr>
        <w:spacing w:after="0"/>
        <w:ind w:left="0"/>
        <w:jc w:val="both"/>
      </w:pPr>
      <w:r>
        <w:rPr>
          <w:rFonts w:ascii="Times New Roman"/>
          <w:b w:val="false"/>
          <w:i w:val="false"/>
          <w:color w:val="000000"/>
          <w:sz w:val="28"/>
        </w:rPr>
        <w:t>
      6) обеспечить целевое использование средств, привлекаемых и выделенных для реализации проекта ГЧП;</w:t>
      </w:r>
    </w:p>
    <w:bookmarkEnd w:id="6350"/>
    <w:bookmarkStart w:name="z6746" w:id="6351"/>
    <w:p>
      <w:pPr>
        <w:spacing w:after="0"/>
        <w:ind w:left="0"/>
        <w:jc w:val="both"/>
      </w:pPr>
      <w:r>
        <w:rPr>
          <w:rFonts w:ascii="Times New Roman"/>
          <w:b w:val="false"/>
          <w:i w:val="false"/>
          <w:color w:val="000000"/>
          <w:sz w:val="28"/>
        </w:rPr>
        <w:t>
      7) на период реконструкции Объекта ГЧП Частный партнер обеспечивает безопасный и бесперебойный проезд транспортных средств;</w:t>
      </w:r>
    </w:p>
    <w:bookmarkEnd w:id="6351"/>
    <w:bookmarkStart w:name="z6747" w:id="6352"/>
    <w:p>
      <w:pPr>
        <w:spacing w:after="0"/>
        <w:ind w:left="0"/>
        <w:jc w:val="both"/>
      </w:pPr>
      <w:r>
        <w:rPr>
          <w:rFonts w:ascii="Times New Roman"/>
          <w:b w:val="false"/>
          <w:i w:val="false"/>
          <w:color w:val="000000"/>
          <w:sz w:val="28"/>
        </w:rPr>
        <w:t>
      8) предоставлять необходимые документы, информацию и доступ к местам работ Государственным органам, выполняющим служебные функции, Государственному партнеру и его представителям, осуществляющим контроль за соблюдением Типового договора, при условии соблюдения ими мер безопасности, установленных Частным партнером, в течение любых посещений Объекта ГЧП, а также своевременно за свой счет и своими силами устранять выявленные указанными лицами нарушения в Типовом договоре и законодательстве;</w:t>
      </w:r>
    </w:p>
    <w:bookmarkEnd w:id="6352"/>
    <w:bookmarkStart w:name="z6748" w:id="6353"/>
    <w:p>
      <w:pPr>
        <w:spacing w:after="0"/>
        <w:ind w:left="0"/>
        <w:jc w:val="both"/>
      </w:pPr>
      <w:r>
        <w:rPr>
          <w:rFonts w:ascii="Times New Roman"/>
          <w:b w:val="false"/>
          <w:i w:val="false"/>
          <w:color w:val="000000"/>
          <w:sz w:val="28"/>
        </w:rPr>
        <w:t>
      9) обеспечить готовность Объекта ГЧП для осуществления деятельности по предоставлению Услуг в сроки установленные Типовым договором и в соответствии с требованиями законодательства;</w:t>
      </w:r>
    </w:p>
    <w:bookmarkEnd w:id="6353"/>
    <w:bookmarkStart w:name="z6749" w:id="6354"/>
    <w:p>
      <w:pPr>
        <w:spacing w:after="0"/>
        <w:ind w:left="0"/>
        <w:jc w:val="both"/>
      </w:pPr>
      <w:r>
        <w:rPr>
          <w:rFonts w:ascii="Times New Roman"/>
          <w:b w:val="false"/>
          <w:i w:val="false"/>
          <w:color w:val="000000"/>
          <w:sz w:val="28"/>
        </w:rPr>
        <w:t>
      10) предоставлять Государственному партнеру информацию по осуществляемой деятельности и отчеты, требуемые Типовым договором и законодательством;</w:t>
      </w:r>
    </w:p>
    <w:bookmarkEnd w:id="6354"/>
    <w:bookmarkStart w:name="z6750" w:id="6355"/>
    <w:p>
      <w:pPr>
        <w:spacing w:after="0"/>
        <w:ind w:left="0"/>
        <w:jc w:val="both"/>
      </w:pPr>
      <w:r>
        <w:rPr>
          <w:rFonts w:ascii="Times New Roman"/>
          <w:b w:val="false"/>
          <w:i w:val="false"/>
          <w:color w:val="000000"/>
          <w:sz w:val="28"/>
        </w:rPr>
        <w:t>
      11) произвести своевременный набор профессиональных кадров для оказания Услуг;</w:t>
      </w:r>
    </w:p>
    <w:bookmarkEnd w:id="6355"/>
    <w:bookmarkStart w:name="z6751" w:id="6356"/>
    <w:p>
      <w:pPr>
        <w:spacing w:after="0"/>
        <w:ind w:left="0"/>
        <w:jc w:val="both"/>
      </w:pPr>
      <w:r>
        <w:rPr>
          <w:rFonts w:ascii="Times New Roman"/>
          <w:b w:val="false"/>
          <w:i w:val="false"/>
          <w:color w:val="000000"/>
          <w:sz w:val="28"/>
        </w:rPr>
        <w:t>
      12) при осуществлении найма работников для реконструкции и эксплуатации Объекта ГЧП при прочих равных условиях отдавать предпочтение местным кадрам;</w:t>
      </w:r>
    </w:p>
    <w:bookmarkEnd w:id="6356"/>
    <w:bookmarkStart w:name="z6752" w:id="6357"/>
    <w:p>
      <w:pPr>
        <w:spacing w:after="0"/>
        <w:ind w:left="0"/>
        <w:jc w:val="both"/>
      </w:pPr>
      <w:r>
        <w:rPr>
          <w:rFonts w:ascii="Times New Roman"/>
          <w:b w:val="false"/>
          <w:i w:val="false"/>
          <w:color w:val="000000"/>
          <w:sz w:val="28"/>
        </w:rPr>
        <w:t>
      13) при реконструкции и эксплуатации Объекта ГЧП в обязательном порядке привлекать казахстанские подрядные организации, при условии, что услуги таких подрядных организаций удовлетворяют государственным и/или международным стандартам;</w:t>
      </w:r>
    </w:p>
    <w:bookmarkEnd w:id="6357"/>
    <w:bookmarkStart w:name="z6753" w:id="6358"/>
    <w:p>
      <w:pPr>
        <w:spacing w:after="0"/>
        <w:ind w:left="0"/>
        <w:jc w:val="both"/>
      </w:pPr>
      <w:r>
        <w:rPr>
          <w:rFonts w:ascii="Times New Roman"/>
          <w:b w:val="false"/>
          <w:i w:val="false"/>
          <w:color w:val="000000"/>
          <w:sz w:val="28"/>
        </w:rPr>
        <w:t>
      14) при реконструкции и эксплуатации Объекта ГЧП в обязательном порядке использовать оборудование и материалы, изготовленные в Республике Казахстан, если они соответствуют государственным и/или международным стандартам;</w:t>
      </w:r>
    </w:p>
    <w:bookmarkEnd w:id="6358"/>
    <w:bookmarkStart w:name="z6754" w:id="6359"/>
    <w:p>
      <w:pPr>
        <w:spacing w:after="0"/>
        <w:ind w:left="0"/>
        <w:jc w:val="both"/>
      </w:pPr>
      <w:r>
        <w:rPr>
          <w:rFonts w:ascii="Times New Roman"/>
          <w:b w:val="false"/>
          <w:i w:val="false"/>
          <w:color w:val="000000"/>
          <w:sz w:val="28"/>
        </w:rPr>
        <w:t>
      15) обеспечить безопасность персонала Частного партнера и потребителей услуг;</w:t>
      </w:r>
    </w:p>
    <w:bookmarkEnd w:id="6359"/>
    <w:bookmarkStart w:name="z6755" w:id="6360"/>
    <w:p>
      <w:pPr>
        <w:spacing w:after="0"/>
        <w:ind w:left="0"/>
        <w:jc w:val="both"/>
      </w:pPr>
      <w:r>
        <w:rPr>
          <w:rFonts w:ascii="Times New Roman"/>
          <w:b w:val="false"/>
          <w:i w:val="false"/>
          <w:color w:val="000000"/>
          <w:sz w:val="28"/>
        </w:rPr>
        <w:t>
      16) обеспечить чистоту и комфорт пребывания персонала и потребителей Услуг в врачебной амбулатории;</w:t>
      </w:r>
    </w:p>
    <w:bookmarkEnd w:id="6360"/>
    <w:bookmarkStart w:name="z6756" w:id="6361"/>
    <w:p>
      <w:pPr>
        <w:spacing w:after="0"/>
        <w:ind w:left="0"/>
        <w:jc w:val="both"/>
      </w:pPr>
      <w:r>
        <w:rPr>
          <w:rFonts w:ascii="Times New Roman"/>
          <w:b w:val="false"/>
          <w:i w:val="false"/>
          <w:color w:val="000000"/>
          <w:sz w:val="28"/>
        </w:rPr>
        <w:t>
      17) обеспечить внедрение международных стандартов менеджмента качества и соблюдать их при реконструкции и эксплуатации Объекта ГЧП;</w:t>
      </w:r>
    </w:p>
    <w:bookmarkEnd w:id="6361"/>
    <w:bookmarkStart w:name="z6757" w:id="6362"/>
    <w:p>
      <w:pPr>
        <w:spacing w:after="0"/>
        <w:ind w:left="0"/>
        <w:jc w:val="both"/>
      </w:pPr>
      <w:r>
        <w:rPr>
          <w:rFonts w:ascii="Times New Roman"/>
          <w:b w:val="false"/>
          <w:i w:val="false"/>
          <w:color w:val="000000"/>
          <w:sz w:val="28"/>
        </w:rPr>
        <w:t>
      18) выбирать и использовать эффективные, качественные методы и технологии при реконструкции Объекта ГЧП;</w:t>
      </w:r>
    </w:p>
    <w:bookmarkEnd w:id="6362"/>
    <w:bookmarkStart w:name="z6758" w:id="6363"/>
    <w:p>
      <w:pPr>
        <w:spacing w:after="0"/>
        <w:ind w:left="0"/>
        <w:jc w:val="both"/>
      </w:pPr>
      <w:r>
        <w:rPr>
          <w:rFonts w:ascii="Times New Roman"/>
          <w:b w:val="false"/>
          <w:i w:val="false"/>
          <w:color w:val="000000"/>
          <w:sz w:val="28"/>
        </w:rPr>
        <w:t>
      19) соблюдать налоговое законодательство, а также законодательство в области труда и охраны окружающей среды;</w:t>
      </w:r>
    </w:p>
    <w:bookmarkEnd w:id="6363"/>
    <w:bookmarkStart w:name="z6759" w:id="6364"/>
    <w:p>
      <w:pPr>
        <w:spacing w:after="0"/>
        <w:ind w:left="0"/>
        <w:jc w:val="both"/>
      </w:pPr>
      <w:r>
        <w:rPr>
          <w:rFonts w:ascii="Times New Roman"/>
          <w:b w:val="false"/>
          <w:i w:val="false"/>
          <w:color w:val="000000"/>
          <w:sz w:val="28"/>
        </w:rPr>
        <w:t>
      20) обеспечить проведение текущего ремонта каждый ___ (указать периодичность) год с момента ввода Объекта ГЧП в эксплуатацию до окончания действия Типового договора;</w:t>
      </w:r>
    </w:p>
    <w:bookmarkEnd w:id="6364"/>
    <w:bookmarkStart w:name="z6760" w:id="6365"/>
    <w:p>
      <w:pPr>
        <w:spacing w:after="0"/>
        <w:ind w:left="0"/>
        <w:jc w:val="both"/>
      </w:pPr>
      <w:r>
        <w:rPr>
          <w:rFonts w:ascii="Times New Roman"/>
          <w:b w:val="false"/>
          <w:i w:val="false"/>
          <w:color w:val="000000"/>
          <w:sz w:val="28"/>
        </w:rPr>
        <w:t>
      21) обеспечить проведение капитального ремонта на ___ (указать периодичность) год эксплуатации Объекта ГЧП;</w:t>
      </w:r>
    </w:p>
    <w:bookmarkEnd w:id="6365"/>
    <w:bookmarkStart w:name="z6761" w:id="6366"/>
    <w:p>
      <w:pPr>
        <w:spacing w:after="0"/>
        <w:ind w:left="0"/>
        <w:jc w:val="both"/>
      </w:pPr>
      <w:r>
        <w:rPr>
          <w:rFonts w:ascii="Times New Roman"/>
          <w:b w:val="false"/>
          <w:i w:val="false"/>
          <w:color w:val="000000"/>
          <w:sz w:val="28"/>
        </w:rPr>
        <w:t>
      22) своевременно устранять любые Дефекты и иные нарушения в соответствии с Типовым договором;</w:t>
      </w:r>
    </w:p>
    <w:bookmarkEnd w:id="6366"/>
    <w:bookmarkStart w:name="z6762" w:id="6367"/>
    <w:p>
      <w:pPr>
        <w:spacing w:after="0"/>
        <w:ind w:left="0"/>
        <w:jc w:val="both"/>
      </w:pPr>
      <w:r>
        <w:rPr>
          <w:rFonts w:ascii="Times New Roman"/>
          <w:b w:val="false"/>
          <w:i w:val="false"/>
          <w:color w:val="000000"/>
          <w:sz w:val="28"/>
        </w:rPr>
        <w:t>
      23) не передавать свои права на Имущественный комплекс другим лицам, в том числе сдавать в аренду;</w:t>
      </w:r>
    </w:p>
    <w:bookmarkEnd w:id="6367"/>
    <w:bookmarkStart w:name="z6763" w:id="6368"/>
    <w:p>
      <w:pPr>
        <w:spacing w:after="0"/>
        <w:ind w:left="0"/>
        <w:jc w:val="both"/>
      </w:pPr>
      <w:r>
        <w:rPr>
          <w:rFonts w:ascii="Times New Roman"/>
          <w:b w:val="false"/>
          <w:i w:val="false"/>
          <w:color w:val="000000"/>
          <w:sz w:val="28"/>
        </w:rPr>
        <w:t>
      24) не передавать или иным способом использовать, а также отчуждать проектно-сметную документацию или ее часть третьим лицам без согласования с Государственным партнером;</w:t>
      </w:r>
    </w:p>
    <w:bookmarkEnd w:id="6368"/>
    <w:bookmarkStart w:name="z6764" w:id="6369"/>
    <w:p>
      <w:pPr>
        <w:spacing w:after="0"/>
        <w:ind w:left="0"/>
        <w:jc w:val="both"/>
      </w:pPr>
      <w:r>
        <w:rPr>
          <w:rFonts w:ascii="Times New Roman"/>
          <w:b w:val="false"/>
          <w:i w:val="false"/>
          <w:color w:val="000000"/>
          <w:sz w:val="28"/>
        </w:rPr>
        <w:t xml:space="preserve">
      25) осуществлять все виды страхования, предусмотренные Типовым договором; </w:t>
      </w:r>
    </w:p>
    <w:bookmarkEnd w:id="6369"/>
    <w:bookmarkStart w:name="z6765" w:id="6370"/>
    <w:p>
      <w:pPr>
        <w:spacing w:after="0"/>
        <w:ind w:left="0"/>
        <w:jc w:val="both"/>
      </w:pPr>
      <w:r>
        <w:rPr>
          <w:rFonts w:ascii="Times New Roman"/>
          <w:b w:val="false"/>
          <w:i w:val="false"/>
          <w:color w:val="000000"/>
          <w:sz w:val="28"/>
        </w:rPr>
        <w:t>
      26) обеспечить укомплектованность врачебной амбулатории медицинским оборудованием с учетом оказываемых Услуг и его своевременное обновление;</w:t>
      </w:r>
    </w:p>
    <w:bookmarkEnd w:id="6370"/>
    <w:bookmarkStart w:name="z6766" w:id="6371"/>
    <w:p>
      <w:pPr>
        <w:spacing w:after="0"/>
        <w:ind w:left="0"/>
        <w:jc w:val="both"/>
      </w:pPr>
      <w:r>
        <w:rPr>
          <w:rFonts w:ascii="Times New Roman"/>
          <w:b w:val="false"/>
          <w:i w:val="false"/>
          <w:color w:val="000000"/>
          <w:sz w:val="28"/>
        </w:rPr>
        <w:t xml:space="preserve">
      27) обеспечить соблюдение квалификационных требований и правил лицензирования в сфере медицинской деятельности; </w:t>
      </w:r>
    </w:p>
    <w:bookmarkEnd w:id="6371"/>
    <w:bookmarkStart w:name="z6767" w:id="6372"/>
    <w:p>
      <w:pPr>
        <w:spacing w:after="0"/>
        <w:ind w:left="0"/>
        <w:jc w:val="both"/>
      </w:pPr>
      <w:r>
        <w:rPr>
          <w:rFonts w:ascii="Times New Roman"/>
          <w:b w:val="false"/>
          <w:i w:val="false"/>
          <w:color w:val="000000"/>
          <w:sz w:val="28"/>
        </w:rPr>
        <w:t xml:space="preserve">
      28) обеспечить внедрение новых методов профилактики, диагностики и медицинской реабилитации; </w:t>
      </w:r>
    </w:p>
    <w:bookmarkEnd w:id="6372"/>
    <w:bookmarkStart w:name="z6768" w:id="6373"/>
    <w:p>
      <w:pPr>
        <w:spacing w:after="0"/>
        <w:ind w:left="0"/>
        <w:jc w:val="both"/>
      </w:pPr>
      <w:r>
        <w:rPr>
          <w:rFonts w:ascii="Times New Roman"/>
          <w:b w:val="false"/>
          <w:i w:val="false"/>
          <w:color w:val="000000"/>
          <w:sz w:val="28"/>
        </w:rPr>
        <w:t>
      29) обеспечить качество и объем медицинской помощи в соответствии со стандартами в сфере здравоохранения;</w:t>
      </w:r>
    </w:p>
    <w:bookmarkEnd w:id="6373"/>
    <w:bookmarkStart w:name="z6769" w:id="6374"/>
    <w:p>
      <w:pPr>
        <w:spacing w:after="0"/>
        <w:ind w:left="0"/>
        <w:jc w:val="both"/>
      </w:pPr>
      <w:r>
        <w:rPr>
          <w:rFonts w:ascii="Times New Roman"/>
          <w:b w:val="false"/>
          <w:i w:val="false"/>
          <w:color w:val="000000"/>
          <w:sz w:val="28"/>
        </w:rPr>
        <w:t>
      30) ежегодно утверждать и реализовывать программы обучения, в том числе дополнительного обучения, повышения квалификации, переподготовки кадров и предоставлять их Государственному партнеру.</w:t>
      </w:r>
    </w:p>
    <w:bookmarkEnd w:id="6374"/>
    <w:bookmarkStart w:name="z6770" w:id="6375"/>
    <w:p>
      <w:pPr>
        <w:spacing w:after="0"/>
        <w:ind w:left="0"/>
        <w:jc w:val="both"/>
      </w:pPr>
      <w:r>
        <w:rPr>
          <w:rFonts w:ascii="Times New Roman"/>
          <w:b w:val="false"/>
          <w:i w:val="false"/>
          <w:color w:val="000000"/>
          <w:sz w:val="28"/>
        </w:rPr>
        <w:t xml:space="preserve">
      31) обеспечить защиту персональных данных потребителей Услуг в соответствии с законодательством; </w:t>
      </w:r>
    </w:p>
    <w:bookmarkEnd w:id="6375"/>
    <w:bookmarkStart w:name="z6771" w:id="6376"/>
    <w:p>
      <w:pPr>
        <w:spacing w:after="0"/>
        <w:ind w:left="0"/>
        <w:jc w:val="both"/>
      </w:pPr>
      <w:r>
        <w:rPr>
          <w:rFonts w:ascii="Times New Roman"/>
          <w:b w:val="false"/>
          <w:i w:val="false"/>
          <w:color w:val="000000"/>
          <w:sz w:val="28"/>
        </w:rPr>
        <w:t>
      32) по окончании срока действия Типового договора, его досрочного расторжения и в иных случаях, предусмотренных Типовым договором, в установленном порядке передать Объект ГЧП в исправном техническом состоянии с учетом естественного износа и всю необходимую документацию по нему Государственному партнеру;</w:t>
      </w:r>
    </w:p>
    <w:bookmarkEnd w:id="6376"/>
    <w:bookmarkStart w:name="z6772" w:id="6377"/>
    <w:p>
      <w:pPr>
        <w:spacing w:after="0"/>
        <w:ind w:left="0"/>
        <w:jc w:val="both"/>
      </w:pPr>
      <w:r>
        <w:rPr>
          <w:rFonts w:ascii="Times New Roman"/>
          <w:b w:val="false"/>
          <w:i w:val="false"/>
          <w:color w:val="000000"/>
          <w:sz w:val="28"/>
        </w:rPr>
        <w:t xml:space="preserve">
      33) соблюдать иные требования и условия, установленные Типовым договором и законодательством. </w:t>
      </w:r>
    </w:p>
    <w:bookmarkEnd w:id="6377"/>
    <w:bookmarkStart w:name="z6773" w:id="6378"/>
    <w:p>
      <w:pPr>
        <w:spacing w:after="0"/>
        <w:ind w:left="0"/>
        <w:jc w:val="left"/>
      </w:pPr>
      <w:r>
        <w:rPr>
          <w:rFonts w:ascii="Times New Roman"/>
          <w:b/>
          <w:i w:val="false"/>
          <w:color w:val="000000"/>
        </w:rPr>
        <w:t xml:space="preserve"> 22. Передача прав и обязанностей</w:t>
      </w:r>
    </w:p>
    <w:bookmarkEnd w:id="6378"/>
    <w:bookmarkStart w:name="z6774" w:id="6379"/>
    <w:p>
      <w:pPr>
        <w:spacing w:after="0"/>
        <w:ind w:left="0"/>
        <w:jc w:val="both"/>
      </w:pPr>
      <w:r>
        <w:rPr>
          <w:rFonts w:ascii="Times New Roman"/>
          <w:b w:val="false"/>
          <w:i w:val="false"/>
          <w:color w:val="000000"/>
          <w:sz w:val="28"/>
        </w:rPr>
        <w:t>
      169. Частный партнер имеет право передавать права и обязанности или их часть по Типовому договору другим лицам с согласия Государственного партнера и с соблюдением условий, установленных Типовым договором и законодательством.</w:t>
      </w:r>
    </w:p>
    <w:bookmarkEnd w:id="6379"/>
    <w:bookmarkStart w:name="z6775" w:id="6380"/>
    <w:p>
      <w:pPr>
        <w:spacing w:after="0"/>
        <w:ind w:left="0"/>
        <w:jc w:val="both"/>
      </w:pPr>
      <w:r>
        <w:rPr>
          <w:rFonts w:ascii="Times New Roman"/>
          <w:b w:val="false"/>
          <w:i w:val="false"/>
          <w:color w:val="000000"/>
          <w:sz w:val="28"/>
        </w:rPr>
        <w:t>
      170. Прекращение Типового договора служит основанием прекращения сделок о передаче прав и обязанностей по Типовому договору иным лицам.</w:t>
      </w:r>
    </w:p>
    <w:bookmarkEnd w:id="6380"/>
    <w:bookmarkStart w:name="z6776" w:id="6381"/>
    <w:p>
      <w:pPr>
        <w:spacing w:after="0"/>
        <w:ind w:left="0"/>
        <w:jc w:val="both"/>
      </w:pPr>
      <w:r>
        <w:rPr>
          <w:rFonts w:ascii="Times New Roman"/>
          <w:b w:val="false"/>
          <w:i w:val="false"/>
          <w:color w:val="000000"/>
          <w:sz w:val="28"/>
        </w:rPr>
        <w:t>
      171. Все расходы по передаче прав и обязанностей относятся к расходам Частного партнера, если иное не установлено условиями передачи.</w:t>
      </w:r>
    </w:p>
    <w:bookmarkEnd w:id="6381"/>
    <w:bookmarkStart w:name="z6777" w:id="6382"/>
    <w:p>
      <w:pPr>
        <w:spacing w:after="0"/>
        <w:ind w:left="0"/>
        <w:jc w:val="both"/>
      </w:pPr>
      <w:r>
        <w:rPr>
          <w:rFonts w:ascii="Times New Roman"/>
          <w:b w:val="false"/>
          <w:i w:val="false"/>
          <w:color w:val="000000"/>
          <w:sz w:val="28"/>
        </w:rPr>
        <w:t>
      172. Частный партнер и лицо, которому передается право по Типовому договору, несут солидарную ответственность по Типовому договору.</w:t>
      </w:r>
    </w:p>
    <w:bookmarkEnd w:id="6382"/>
    <w:bookmarkStart w:name="z6778" w:id="6383"/>
    <w:p>
      <w:pPr>
        <w:spacing w:after="0"/>
        <w:ind w:left="0"/>
        <w:jc w:val="both"/>
      </w:pPr>
      <w:r>
        <w:rPr>
          <w:rFonts w:ascii="Times New Roman"/>
          <w:b w:val="false"/>
          <w:i w:val="false"/>
          <w:color w:val="000000"/>
          <w:sz w:val="28"/>
        </w:rPr>
        <w:t>
      173. Передача прав и обязанностей по Типовому договору влечет необходимость внесения соответствующих изменений и/или дополнений в Договор в соответствии с пунктом 200 Типового договора и считается совершенной с момента регистрации таких изменений и/или дополнений.</w:t>
      </w:r>
    </w:p>
    <w:bookmarkEnd w:id="6383"/>
    <w:bookmarkStart w:name="z6779" w:id="6384"/>
    <w:p>
      <w:pPr>
        <w:spacing w:after="0"/>
        <w:ind w:left="0"/>
        <w:jc w:val="both"/>
      </w:pPr>
      <w:r>
        <w:rPr>
          <w:rFonts w:ascii="Times New Roman"/>
          <w:b w:val="false"/>
          <w:i w:val="false"/>
          <w:color w:val="000000"/>
          <w:sz w:val="28"/>
        </w:rPr>
        <w:t>
      174. Государственный партнер вправе отказать в передаче прав и обязанностей по Типовому договору.</w:t>
      </w:r>
    </w:p>
    <w:bookmarkEnd w:id="6384"/>
    <w:bookmarkStart w:name="z6780" w:id="6385"/>
    <w:p>
      <w:pPr>
        <w:spacing w:after="0"/>
        <w:ind w:left="0"/>
        <w:jc w:val="both"/>
      </w:pPr>
      <w:r>
        <w:rPr>
          <w:rFonts w:ascii="Times New Roman"/>
          <w:b w:val="false"/>
          <w:i w:val="false"/>
          <w:color w:val="000000"/>
          <w:sz w:val="28"/>
        </w:rPr>
        <w:t>
      175. Сделки и иные действия, направленные на передачу прав и обязанностей по Типовому договору, совершенные Частным партнером без наличия разрешения Государственного партнера считаются недействительными с момента их заключения.</w:t>
      </w:r>
    </w:p>
    <w:bookmarkEnd w:id="6385"/>
    <w:bookmarkStart w:name="z6781" w:id="6386"/>
    <w:p>
      <w:pPr>
        <w:spacing w:after="0"/>
        <w:ind w:left="0"/>
        <w:jc w:val="left"/>
      </w:pPr>
      <w:r>
        <w:rPr>
          <w:rFonts w:ascii="Times New Roman"/>
          <w:b/>
          <w:i w:val="false"/>
          <w:color w:val="000000"/>
        </w:rPr>
        <w:t xml:space="preserve"> 23. Порядок осуществления контроля Государственным партнером за исполнением Типового договора</w:t>
      </w:r>
    </w:p>
    <w:bookmarkEnd w:id="6386"/>
    <w:bookmarkStart w:name="z6782" w:id="6387"/>
    <w:p>
      <w:pPr>
        <w:spacing w:after="0"/>
        <w:ind w:left="0"/>
        <w:jc w:val="both"/>
      </w:pPr>
      <w:r>
        <w:rPr>
          <w:rFonts w:ascii="Times New Roman"/>
          <w:b w:val="false"/>
          <w:i w:val="false"/>
          <w:color w:val="000000"/>
          <w:sz w:val="28"/>
        </w:rPr>
        <w:t>
      176. Государственный партнер в порядке, установленном законодательством вправе осуществлять контроль над соблюдением Частным партнером условий Типового договора, сроков исполнения обязательств по Типовому договору, а также обязательств по эксплуатации Объекта ГЧП в соответствии с целями, установленными Типовым договором.</w:t>
      </w:r>
    </w:p>
    <w:bookmarkEnd w:id="6387"/>
    <w:bookmarkStart w:name="z6783" w:id="6388"/>
    <w:p>
      <w:pPr>
        <w:spacing w:after="0"/>
        <w:ind w:left="0"/>
        <w:jc w:val="both"/>
      </w:pPr>
      <w:r>
        <w:rPr>
          <w:rFonts w:ascii="Times New Roman"/>
          <w:b w:val="false"/>
          <w:i w:val="false"/>
          <w:color w:val="000000"/>
          <w:sz w:val="28"/>
        </w:rPr>
        <w:t>
      177. Основными направлениями контроля являются:</w:t>
      </w:r>
    </w:p>
    <w:bookmarkEnd w:id="6388"/>
    <w:bookmarkStart w:name="z6784" w:id="6389"/>
    <w:p>
      <w:pPr>
        <w:spacing w:after="0"/>
        <w:ind w:left="0"/>
        <w:jc w:val="both"/>
      </w:pPr>
      <w:r>
        <w:rPr>
          <w:rFonts w:ascii="Times New Roman"/>
          <w:b w:val="false"/>
          <w:i w:val="false"/>
          <w:color w:val="000000"/>
          <w:sz w:val="28"/>
        </w:rPr>
        <w:t>
      1) эффективность эксплуатации и сохранения профиля Объектов ГЧП;</w:t>
      </w:r>
    </w:p>
    <w:bookmarkEnd w:id="6389"/>
    <w:bookmarkStart w:name="z6785" w:id="6390"/>
    <w:p>
      <w:pPr>
        <w:spacing w:after="0"/>
        <w:ind w:left="0"/>
        <w:jc w:val="both"/>
      </w:pPr>
      <w:r>
        <w:rPr>
          <w:rFonts w:ascii="Times New Roman"/>
          <w:b w:val="false"/>
          <w:i w:val="false"/>
          <w:color w:val="000000"/>
          <w:sz w:val="28"/>
        </w:rPr>
        <w:t>
      2) улучшение качества предоставляемых услуг;</w:t>
      </w:r>
    </w:p>
    <w:bookmarkEnd w:id="6390"/>
    <w:bookmarkStart w:name="z6786" w:id="6391"/>
    <w:p>
      <w:pPr>
        <w:spacing w:after="0"/>
        <w:ind w:left="0"/>
        <w:jc w:val="both"/>
      </w:pPr>
      <w:r>
        <w:rPr>
          <w:rFonts w:ascii="Times New Roman"/>
          <w:b w:val="false"/>
          <w:i w:val="false"/>
          <w:color w:val="000000"/>
          <w:sz w:val="28"/>
        </w:rPr>
        <w:t>
      3) соблюдение всех условий и порядков, определенных Типовым договором;</w:t>
      </w:r>
    </w:p>
    <w:bookmarkEnd w:id="6391"/>
    <w:bookmarkStart w:name="z6787" w:id="6392"/>
    <w:p>
      <w:pPr>
        <w:spacing w:after="0"/>
        <w:ind w:left="0"/>
        <w:jc w:val="both"/>
      </w:pPr>
      <w:r>
        <w:rPr>
          <w:rFonts w:ascii="Times New Roman"/>
          <w:b w:val="false"/>
          <w:i w:val="false"/>
          <w:color w:val="000000"/>
          <w:sz w:val="28"/>
        </w:rPr>
        <w:t>
      4) соблюдение требований по охране окружающей среды и безопасности ведения работ.</w:t>
      </w:r>
    </w:p>
    <w:bookmarkEnd w:id="6392"/>
    <w:bookmarkStart w:name="z6788" w:id="6393"/>
    <w:p>
      <w:pPr>
        <w:spacing w:after="0"/>
        <w:ind w:left="0"/>
        <w:jc w:val="both"/>
      </w:pPr>
      <w:r>
        <w:rPr>
          <w:rFonts w:ascii="Times New Roman"/>
          <w:b w:val="false"/>
          <w:i w:val="false"/>
          <w:color w:val="000000"/>
          <w:sz w:val="28"/>
        </w:rPr>
        <w:t>
      178. Частный партнер __________ (указать периодичность) предоставляет Государственному партнеру отчет об исполнении обязательств по Типовому договору в течение ___ (указать прописью) календарных дней со дня окончания отчетного периода.</w:t>
      </w:r>
    </w:p>
    <w:bookmarkEnd w:id="6393"/>
    <w:bookmarkStart w:name="z6789" w:id="6394"/>
    <w:p>
      <w:pPr>
        <w:spacing w:after="0"/>
        <w:ind w:left="0"/>
        <w:jc w:val="both"/>
      </w:pPr>
      <w:r>
        <w:rPr>
          <w:rFonts w:ascii="Times New Roman"/>
          <w:b w:val="false"/>
          <w:i w:val="false"/>
          <w:color w:val="000000"/>
          <w:sz w:val="28"/>
        </w:rPr>
        <w:t>
      179. При обнаружении Государственным партнером в ходе осуществления контроля над деятельностью Частного партнера нарушений, которые могут существенно повлиять на соблюдение Частным партнером условий Типового договора, Государственный партнер осуществляет действия, указанные в разделе 27 Типового договора.</w:t>
      </w:r>
    </w:p>
    <w:bookmarkEnd w:id="6394"/>
    <w:bookmarkStart w:name="z6790" w:id="6395"/>
    <w:p>
      <w:pPr>
        <w:spacing w:after="0"/>
        <w:ind w:left="0"/>
        <w:jc w:val="both"/>
      </w:pPr>
      <w:r>
        <w:rPr>
          <w:rFonts w:ascii="Times New Roman"/>
          <w:b w:val="false"/>
          <w:i w:val="false"/>
          <w:color w:val="000000"/>
          <w:sz w:val="28"/>
        </w:rPr>
        <w:t>
      180. Частный партнер предоставляет Государственному партнеру отчет о своей деятельности по управлению Объектом ГЧП для последующего проведения оценки реализации Проекта ГЧП в соответствии с законодательством.</w:t>
      </w:r>
    </w:p>
    <w:bookmarkEnd w:id="6395"/>
    <w:bookmarkStart w:name="z6791" w:id="6396"/>
    <w:p>
      <w:pPr>
        <w:spacing w:after="0"/>
        <w:ind w:left="0"/>
        <w:jc w:val="both"/>
      </w:pPr>
      <w:r>
        <w:rPr>
          <w:rFonts w:ascii="Times New Roman"/>
          <w:b w:val="false"/>
          <w:i w:val="false"/>
          <w:color w:val="000000"/>
          <w:sz w:val="28"/>
        </w:rPr>
        <w:t>
      181. Стороны обязаны своевременно предоставлять друг другу информацию, необходимую для исполнения обязанностей по Типовому договору, и незамедлительно уведомлять друг друга о наступлении существенных событий, способных повлиять на надлежащее исполнение обязанностей, предусмотренных Типовым договором.</w:t>
      </w:r>
    </w:p>
    <w:bookmarkEnd w:id="6396"/>
    <w:bookmarkStart w:name="z6792" w:id="6397"/>
    <w:p>
      <w:pPr>
        <w:spacing w:after="0"/>
        <w:ind w:left="0"/>
        <w:jc w:val="left"/>
      </w:pPr>
      <w:r>
        <w:rPr>
          <w:rFonts w:ascii="Times New Roman"/>
          <w:b/>
          <w:i w:val="false"/>
          <w:color w:val="000000"/>
        </w:rPr>
        <w:t xml:space="preserve"> 24. Распределение, оценка рисков и мероприятия по их управлению</w:t>
      </w:r>
    </w:p>
    <w:bookmarkEnd w:id="6397"/>
    <w:bookmarkStart w:name="z6793" w:id="6398"/>
    <w:p>
      <w:pPr>
        <w:spacing w:after="0"/>
        <w:ind w:left="0"/>
        <w:jc w:val="both"/>
      </w:pPr>
      <w:r>
        <w:rPr>
          <w:rFonts w:ascii="Times New Roman"/>
          <w:b w:val="false"/>
          <w:i w:val="false"/>
          <w:color w:val="000000"/>
          <w:sz w:val="28"/>
        </w:rPr>
        <w:t>
      182. Риски по Проекту ГЧП Стороны несут в соответствии с условиями Типового договора.</w:t>
      </w:r>
    </w:p>
    <w:bookmarkEnd w:id="6398"/>
    <w:bookmarkStart w:name="z6794" w:id="6399"/>
    <w:p>
      <w:pPr>
        <w:spacing w:after="0"/>
        <w:ind w:left="0"/>
        <w:jc w:val="both"/>
      </w:pPr>
      <w:r>
        <w:rPr>
          <w:rFonts w:ascii="Times New Roman"/>
          <w:b w:val="false"/>
          <w:i w:val="false"/>
          <w:color w:val="000000"/>
          <w:sz w:val="28"/>
        </w:rPr>
        <w:t>
      183. С учетом распределения, оценки рисков и мероприятий по их управлению, установленных иными разделами Типового договора, Стороны пришли к соглашению о распределении рисков согласно приложению 13 к Типовому договору проекта ГЧП в сфере здравоохранения (врачебная амбулатория).</w:t>
      </w:r>
    </w:p>
    <w:bookmarkEnd w:id="6399"/>
    <w:bookmarkStart w:name="z6795" w:id="6400"/>
    <w:p>
      <w:pPr>
        <w:spacing w:after="0"/>
        <w:ind w:left="0"/>
        <w:jc w:val="left"/>
      </w:pPr>
      <w:r>
        <w:rPr>
          <w:rFonts w:ascii="Times New Roman"/>
          <w:b/>
          <w:i w:val="false"/>
          <w:color w:val="000000"/>
        </w:rPr>
        <w:t xml:space="preserve"> 25. Ответственность Сторон</w:t>
      </w:r>
    </w:p>
    <w:bookmarkEnd w:id="6400"/>
    <w:bookmarkStart w:name="z6796" w:id="6401"/>
    <w:p>
      <w:pPr>
        <w:spacing w:after="0"/>
        <w:ind w:left="0"/>
        <w:jc w:val="both"/>
      </w:pPr>
      <w:r>
        <w:rPr>
          <w:rFonts w:ascii="Times New Roman"/>
          <w:b w:val="false"/>
          <w:i w:val="false"/>
          <w:color w:val="000000"/>
          <w:sz w:val="28"/>
        </w:rPr>
        <w:t>
      184. За неисполнение или ненадлежащее исполнение обязательств по Типовому договору Стороны несут ответственность, предусмотренную Типовым договором и законодательством.</w:t>
      </w:r>
    </w:p>
    <w:bookmarkEnd w:id="6401"/>
    <w:bookmarkStart w:name="z6797" w:id="6402"/>
    <w:p>
      <w:pPr>
        <w:spacing w:after="0"/>
        <w:ind w:left="0"/>
        <w:jc w:val="both"/>
      </w:pPr>
      <w:r>
        <w:rPr>
          <w:rFonts w:ascii="Times New Roman"/>
          <w:b w:val="false"/>
          <w:i w:val="false"/>
          <w:color w:val="000000"/>
          <w:sz w:val="28"/>
        </w:rPr>
        <w:t>
      185. Частный партнер несет ответственность перед Государственным партнером за допущенное при реконструкции Объекта ГЧП нарушение требований, установленных Типовым договором, требований технических регламентов, проектно-сметной документации, иных обязательных требований к качеству Объекта ГЧП.</w:t>
      </w:r>
    </w:p>
    <w:bookmarkEnd w:id="6402"/>
    <w:bookmarkStart w:name="z6798" w:id="6403"/>
    <w:p>
      <w:pPr>
        <w:spacing w:after="0"/>
        <w:ind w:left="0"/>
        <w:jc w:val="both"/>
      </w:pPr>
      <w:r>
        <w:rPr>
          <w:rFonts w:ascii="Times New Roman"/>
          <w:b w:val="false"/>
          <w:i w:val="false"/>
          <w:color w:val="000000"/>
          <w:sz w:val="28"/>
        </w:rPr>
        <w:t>
      186. В случае нарушения требований, указанных в Типовом договоре, Государственный партнер в течение ___ (указать прописью) календарных дней с даты обнаружения нарушения направляет Частному партнеру в письменной форме требование безвозмездно устранить обнаруженное нарушение с указанием пункта Типового договора и/или документа, требования которых нарушены, а также возместить причиненные Государственному партнеру убытки, вызванные нарушением Частного партнера. При этом срок для устранения нарушения составляет ___ (указать прописью) календарных дней.</w:t>
      </w:r>
    </w:p>
    <w:bookmarkEnd w:id="6403"/>
    <w:bookmarkStart w:name="z6799" w:id="6404"/>
    <w:p>
      <w:pPr>
        <w:spacing w:after="0"/>
        <w:ind w:left="0"/>
        <w:jc w:val="both"/>
      </w:pPr>
      <w:r>
        <w:rPr>
          <w:rFonts w:ascii="Times New Roman"/>
          <w:b w:val="false"/>
          <w:i w:val="false"/>
          <w:color w:val="000000"/>
          <w:sz w:val="28"/>
        </w:rPr>
        <w:t>
      187. При обнаружении в Объекте ГЧП Дефектов, вызванных некачественным реконструкцией Объекта ГЧП Частным партнером, Частный партнер устраняет такие Дефекты за свой счет в течение ___ (указать прописью) календарных дней со дня получения от Государственного партнера уведомления об обнаруженных Дефектах либо в иной письменно согласованный Сторонами срок.</w:t>
      </w:r>
    </w:p>
    <w:bookmarkEnd w:id="6404"/>
    <w:bookmarkStart w:name="z6800" w:id="6405"/>
    <w:p>
      <w:pPr>
        <w:spacing w:after="0"/>
        <w:ind w:left="0"/>
        <w:jc w:val="both"/>
      </w:pPr>
      <w:r>
        <w:rPr>
          <w:rFonts w:ascii="Times New Roman"/>
          <w:b w:val="false"/>
          <w:i w:val="false"/>
          <w:color w:val="000000"/>
          <w:sz w:val="28"/>
        </w:rPr>
        <w:t>
      188. Частный партнер выплачивает Государственному партнеру в соответствующий бюджет неустойку в виде штрафа в случае неисполнения или ненадлежащего исполнения Частным партнером обязательств, предусмотренных Типовым договором, в том числе в случае нарушения сроков исполнения обязательств по Типовому договору.</w:t>
      </w:r>
    </w:p>
    <w:bookmarkEnd w:id="6405"/>
    <w:bookmarkStart w:name="z6801" w:id="6406"/>
    <w:p>
      <w:pPr>
        <w:spacing w:after="0"/>
        <w:ind w:left="0"/>
        <w:jc w:val="both"/>
      </w:pPr>
      <w:r>
        <w:rPr>
          <w:rFonts w:ascii="Times New Roman"/>
          <w:b w:val="false"/>
          <w:i w:val="false"/>
          <w:color w:val="000000"/>
          <w:sz w:val="28"/>
        </w:rPr>
        <w:t>
      189. Государственный партнер выплачивает Частному партнеру неустойку в виде штрафа в случае неисполнения или ненадлежащего исполнения Государственным партнером обязательств, в том числе в случае нарушения сроков исполнения обязательств по Типовому договору.</w:t>
      </w:r>
    </w:p>
    <w:bookmarkEnd w:id="6406"/>
    <w:bookmarkStart w:name="z6802" w:id="6407"/>
    <w:p>
      <w:pPr>
        <w:spacing w:after="0"/>
        <w:ind w:left="0"/>
        <w:jc w:val="both"/>
      </w:pPr>
      <w:r>
        <w:rPr>
          <w:rFonts w:ascii="Times New Roman"/>
          <w:b w:val="false"/>
          <w:i w:val="false"/>
          <w:color w:val="000000"/>
          <w:sz w:val="28"/>
        </w:rPr>
        <w:t>
      190. Штраф/пеня оплачивается Сторонами в размере ___% от стоимости Объекта ГЧП за каждый день просрочки исполнения обязательств, начисленной в соответствии с Типовым договором, если иное не оговорено в соответствующих пунктах Типового договора.</w:t>
      </w:r>
    </w:p>
    <w:bookmarkEnd w:id="6407"/>
    <w:bookmarkStart w:name="z6803" w:id="6408"/>
    <w:p>
      <w:pPr>
        <w:spacing w:after="0"/>
        <w:ind w:left="0"/>
        <w:jc w:val="both"/>
      </w:pPr>
      <w:r>
        <w:rPr>
          <w:rFonts w:ascii="Times New Roman"/>
          <w:b w:val="false"/>
          <w:i w:val="false"/>
          <w:color w:val="000000"/>
          <w:sz w:val="28"/>
        </w:rPr>
        <w:t>
      191. Сторона вправе не приступать к исполнению своих обязанностей по Типовому договору или приостановить их исполнение с незамедлительным уведомлением другой Стороны, в случае, когда нарушение другой Стороной своих обязанностей по Типовому договору препятствует исполнению обязанностей, предусмотренных Типовым договором.</w:t>
      </w:r>
    </w:p>
    <w:bookmarkEnd w:id="6408"/>
    <w:bookmarkStart w:name="z6804" w:id="6409"/>
    <w:p>
      <w:pPr>
        <w:spacing w:after="0"/>
        <w:ind w:left="0"/>
        <w:jc w:val="both"/>
      </w:pPr>
      <w:r>
        <w:rPr>
          <w:rFonts w:ascii="Times New Roman"/>
          <w:b w:val="false"/>
          <w:i w:val="false"/>
          <w:color w:val="000000"/>
          <w:sz w:val="28"/>
        </w:rPr>
        <w:t>
      192. Частный партнер возмещает Государственному партнеру упущенную выгоду за время управления Объектом ГЧП и убытки, причиненные утратой или повреждением имущества, с учетом его естественного износа.</w:t>
      </w:r>
    </w:p>
    <w:bookmarkEnd w:id="6409"/>
    <w:bookmarkStart w:name="z6805" w:id="6410"/>
    <w:p>
      <w:pPr>
        <w:spacing w:after="0"/>
        <w:ind w:left="0"/>
        <w:jc w:val="both"/>
      </w:pPr>
      <w:r>
        <w:rPr>
          <w:rFonts w:ascii="Times New Roman"/>
          <w:b w:val="false"/>
          <w:i w:val="false"/>
          <w:color w:val="000000"/>
          <w:sz w:val="28"/>
        </w:rPr>
        <w:t>
      193. Частный партнер несет перед Государственным партнером ответственность за качество работ по реконструкции Объекта ГЧП в течение ___ (указать прописью) лет со дня передачи Объекта ГЧП Государственному партнеру после завершения срока Типового договора.</w:t>
      </w:r>
    </w:p>
    <w:bookmarkEnd w:id="6410"/>
    <w:bookmarkStart w:name="z6806" w:id="6411"/>
    <w:p>
      <w:pPr>
        <w:spacing w:after="0"/>
        <w:ind w:left="0"/>
        <w:jc w:val="both"/>
      </w:pPr>
      <w:r>
        <w:rPr>
          <w:rFonts w:ascii="Times New Roman"/>
          <w:b w:val="false"/>
          <w:i w:val="false"/>
          <w:color w:val="000000"/>
          <w:sz w:val="28"/>
        </w:rPr>
        <w:t>
      194. Частный партнер несет ответственность за причиненные убытки, если не докажет, что эти убытки произошли вследствие непреодолимой силы либо действий Государственного партнера.</w:t>
      </w:r>
    </w:p>
    <w:bookmarkEnd w:id="6411"/>
    <w:bookmarkStart w:name="z6807" w:id="6412"/>
    <w:p>
      <w:pPr>
        <w:spacing w:after="0"/>
        <w:ind w:left="0"/>
        <w:jc w:val="both"/>
      </w:pPr>
      <w:r>
        <w:rPr>
          <w:rFonts w:ascii="Times New Roman"/>
          <w:b w:val="false"/>
          <w:i w:val="false"/>
          <w:color w:val="000000"/>
          <w:sz w:val="28"/>
        </w:rPr>
        <w:t>
      195. Долги по обязательствам, возникшим в связи с эксплуатацией Объекта ГЧП, погашаются за счет имущества Частного партнера и причитающихся ему платежей.</w:t>
      </w:r>
    </w:p>
    <w:bookmarkEnd w:id="6412"/>
    <w:bookmarkStart w:name="z6808" w:id="6413"/>
    <w:p>
      <w:pPr>
        <w:spacing w:after="0"/>
        <w:ind w:left="0"/>
        <w:jc w:val="left"/>
      </w:pPr>
      <w:r>
        <w:rPr>
          <w:rFonts w:ascii="Times New Roman"/>
          <w:b/>
          <w:i w:val="false"/>
          <w:color w:val="000000"/>
        </w:rPr>
        <w:t xml:space="preserve"> 26. Порядок разрешения споров</w:t>
      </w:r>
    </w:p>
    <w:bookmarkEnd w:id="6413"/>
    <w:bookmarkStart w:name="z6809" w:id="6414"/>
    <w:p>
      <w:pPr>
        <w:spacing w:after="0"/>
        <w:ind w:left="0"/>
        <w:jc w:val="both"/>
      </w:pPr>
      <w:r>
        <w:rPr>
          <w:rFonts w:ascii="Times New Roman"/>
          <w:b w:val="false"/>
          <w:i w:val="false"/>
          <w:color w:val="000000"/>
          <w:sz w:val="28"/>
        </w:rPr>
        <w:t>
      196. Споры, связанные с исполнением и прекращением Типового договора, решаются путем переговоров.</w:t>
      </w:r>
    </w:p>
    <w:bookmarkEnd w:id="6414"/>
    <w:bookmarkStart w:name="z6810" w:id="6415"/>
    <w:p>
      <w:pPr>
        <w:spacing w:after="0"/>
        <w:ind w:left="0"/>
        <w:jc w:val="both"/>
      </w:pPr>
      <w:r>
        <w:rPr>
          <w:rFonts w:ascii="Times New Roman"/>
          <w:b w:val="false"/>
          <w:i w:val="false"/>
          <w:color w:val="000000"/>
          <w:sz w:val="28"/>
        </w:rPr>
        <w:t>
      197. Если споры, связанные с исполнением, изменением или прекращением Типового договора, не могут быть разрешены в течение ___ (указать прописью) месяцев путем переговоров, то Стороны вправе разрешать споры в соответствии с законодательством и международными договорами, ратифицированными Республикой Казахстан.</w:t>
      </w:r>
    </w:p>
    <w:bookmarkEnd w:id="6415"/>
    <w:bookmarkStart w:name="z6811" w:id="6416"/>
    <w:p>
      <w:pPr>
        <w:spacing w:after="0"/>
        <w:ind w:left="0"/>
        <w:jc w:val="left"/>
      </w:pPr>
      <w:r>
        <w:rPr>
          <w:rFonts w:ascii="Times New Roman"/>
          <w:b/>
          <w:i w:val="false"/>
          <w:color w:val="000000"/>
        </w:rPr>
        <w:t xml:space="preserve"> 27. Гарантии стабильности Типового договора</w:t>
      </w:r>
    </w:p>
    <w:bookmarkEnd w:id="6416"/>
    <w:bookmarkStart w:name="z6812" w:id="6417"/>
    <w:p>
      <w:pPr>
        <w:spacing w:after="0"/>
        <w:ind w:left="0"/>
        <w:jc w:val="both"/>
      </w:pPr>
      <w:r>
        <w:rPr>
          <w:rFonts w:ascii="Times New Roman"/>
          <w:b w:val="false"/>
          <w:i w:val="false"/>
          <w:color w:val="000000"/>
          <w:sz w:val="28"/>
        </w:rPr>
        <w:t>
      198. Частному партнеру гарантируется защита его прав в соответствии с законодательством.</w:t>
      </w:r>
    </w:p>
    <w:bookmarkEnd w:id="6417"/>
    <w:bookmarkStart w:name="z6813" w:id="6418"/>
    <w:p>
      <w:pPr>
        <w:spacing w:after="0"/>
        <w:ind w:left="0"/>
        <w:jc w:val="both"/>
      </w:pPr>
      <w:r>
        <w:rPr>
          <w:rFonts w:ascii="Times New Roman"/>
          <w:b w:val="false"/>
          <w:i w:val="false"/>
          <w:color w:val="000000"/>
          <w:sz w:val="28"/>
        </w:rPr>
        <w:t>
      199. Изменение и дополнение условий Типового договора допускается по соглашению Сторон, если иное не установлено Типовым договором и законодательством.</w:t>
      </w:r>
    </w:p>
    <w:bookmarkEnd w:id="6418"/>
    <w:bookmarkStart w:name="z6814" w:id="6419"/>
    <w:p>
      <w:pPr>
        <w:spacing w:after="0"/>
        <w:ind w:left="0"/>
        <w:jc w:val="left"/>
      </w:pPr>
      <w:r>
        <w:rPr>
          <w:rFonts w:ascii="Times New Roman"/>
          <w:b/>
          <w:i w:val="false"/>
          <w:color w:val="000000"/>
        </w:rPr>
        <w:t xml:space="preserve"> 28. Условия изменения, дополнения и прекращения, расторжения Типового договора</w:t>
      </w:r>
    </w:p>
    <w:bookmarkEnd w:id="6419"/>
    <w:bookmarkStart w:name="z6815" w:id="6420"/>
    <w:p>
      <w:pPr>
        <w:spacing w:after="0"/>
        <w:ind w:left="0"/>
        <w:jc w:val="both"/>
      </w:pPr>
      <w:r>
        <w:rPr>
          <w:rFonts w:ascii="Times New Roman"/>
          <w:b w:val="false"/>
          <w:i w:val="false"/>
          <w:color w:val="000000"/>
          <w:sz w:val="28"/>
        </w:rPr>
        <w:t>
      200. Государственный партнер и Частный партнер имеют право по обоюдному согласию вносить изменения и дополнения в Типовой договор, не меняющие существенные условия Типового договора и закрепленные в нем начальные параметры, и характеристики Проекта ГЧП, путем заключения дополнительных соглашений к Типовому договору в письменной форме.</w:t>
      </w:r>
    </w:p>
    <w:bookmarkEnd w:id="6420"/>
    <w:bookmarkStart w:name="z6816" w:id="6421"/>
    <w:p>
      <w:pPr>
        <w:spacing w:after="0"/>
        <w:ind w:left="0"/>
        <w:jc w:val="both"/>
      </w:pPr>
      <w:r>
        <w:rPr>
          <w:rFonts w:ascii="Times New Roman"/>
          <w:b w:val="false"/>
          <w:i w:val="false"/>
          <w:color w:val="000000"/>
          <w:sz w:val="28"/>
        </w:rPr>
        <w:t>
      201. Типовой договор прекращает действие в случаях:</w:t>
      </w:r>
    </w:p>
    <w:bookmarkEnd w:id="6421"/>
    <w:bookmarkStart w:name="z6817" w:id="6422"/>
    <w:p>
      <w:pPr>
        <w:spacing w:after="0"/>
        <w:ind w:left="0"/>
        <w:jc w:val="both"/>
      </w:pPr>
      <w:r>
        <w:rPr>
          <w:rFonts w:ascii="Times New Roman"/>
          <w:b w:val="false"/>
          <w:i w:val="false"/>
          <w:color w:val="000000"/>
          <w:sz w:val="28"/>
        </w:rPr>
        <w:t>
      1) истечения срока действия Типового договора;</w:t>
      </w:r>
    </w:p>
    <w:bookmarkEnd w:id="6422"/>
    <w:bookmarkStart w:name="z6818" w:id="6423"/>
    <w:p>
      <w:pPr>
        <w:spacing w:after="0"/>
        <w:ind w:left="0"/>
        <w:jc w:val="both"/>
      </w:pPr>
      <w:r>
        <w:rPr>
          <w:rFonts w:ascii="Times New Roman"/>
          <w:b w:val="false"/>
          <w:i w:val="false"/>
          <w:color w:val="000000"/>
          <w:sz w:val="28"/>
        </w:rPr>
        <w:t>
      2) досрочного расторжения;</w:t>
      </w:r>
    </w:p>
    <w:bookmarkEnd w:id="6423"/>
    <w:bookmarkStart w:name="z6819" w:id="6424"/>
    <w:p>
      <w:pPr>
        <w:spacing w:after="0"/>
        <w:ind w:left="0"/>
        <w:jc w:val="both"/>
      </w:pPr>
      <w:r>
        <w:rPr>
          <w:rFonts w:ascii="Times New Roman"/>
          <w:b w:val="false"/>
          <w:i w:val="false"/>
          <w:color w:val="000000"/>
          <w:sz w:val="28"/>
        </w:rPr>
        <w:t>
      3) решения суда;</w:t>
      </w:r>
    </w:p>
    <w:bookmarkEnd w:id="6424"/>
    <w:bookmarkStart w:name="z6820" w:id="6425"/>
    <w:p>
      <w:pPr>
        <w:spacing w:after="0"/>
        <w:ind w:left="0"/>
        <w:jc w:val="both"/>
      </w:pPr>
      <w:r>
        <w:rPr>
          <w:rFonts w:ascii="Times New Roman"/>
          <w:b w:val="false"/>
          <w:i w:val="false"/>
          <w:color w:val="000000"/>
          <w:sz w:val="28"/>
        </w:rPr>
        <w:t>
      4) ликвидации Частного партнера;</w:t>
      </w:r>
    </w:p>
    <w:bookmarkEnd w:id="6425"/>
    <w:bookmarkStart w:name="z6821" w:id="6426"/>
    <w:p>
      <w:pPr>
        <w:spacing w:after="0"/>
        <w:ind w:left="0"/>
        <w:jc w:val="both"/>
      </w:pPr>
      <w:r>
        <w:rPr>
          <w:rFonts w:ascii="Times New Roman"/>
          <w:b w:val="false"/>
          <w:i w:val="false"/>
          <w:color w:val="000000"/>
          <w:sz w:val="28"/>
        </w:rPr>
        <w:t>
      5) в иных случаях, предусмотренных Типовым договором и законодательством.</w:t>
      </w:r>
    </w:p>
    <w:bookmarkEnd w:id="6426"/>
    <w:bookmarkStart w:name="z6822" w:id="6427"/>
    <w:p>
      <w:pPr>
        <w:spacing w:after="0"/>
        <w:ind w:left="0"/>
        <w:jc w:val="both"/>
      </w:pPr>
      <w:r>
        <w:rPr>
          <w:rFonts w:ascii="Times New Roman"/>
          <w:b w:val="false"/>
          <w:i w:val="false"/>
          <w:color w:val="000000"/>
          <w:sz w:val="28"/>
        </w:rPr>
        <w:t xml:space="preserve">
      202. Продление действия Типового договора возможно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Закона Республики Казахстан от 31 октября 2015 года "О государственно-частном партнерстве".</w:t>
      </w:r>
    </w:p>
    <w:bookmarkEnd w:id="6427"/>
    <w:bookmarkStart w:name="z6823" w:id="6428"/>
    <w:p>
      <w:pPr>
        <w:spacing w:after="0"/>
        <w:ind w:left="0"/>
        <w:jc w:val="both"/>
      </w:pPr>
      <w:r>
        <w:rPr>
          <w:rFonts w:ascii="Times New Roman"/>
          <w:b w:val="false"/>
          <w:i w:val="false"/>
          <w:color w:val="000000"/>
          <w:sz w:val="28"/>
        </w:rPr>
        <w:t>
      203. Досрочное расторжение по инициативе одной из Сторон в период выполнения Предварительных условий производится в соответствии с разделом 6 Типового договора.</w:t>
      </w:r>
    </w:p>
    <w:bookmarkEnd w:id="6428"/>
    <w:bookmarkStart w:name="z6824" w:id="6429"/>
    <w:p>
      <w:pPr>
        <w:spacing w:after="0"/>
        <w:ind w:left="0"/>
        <w:jc w:val="both"/>
      </w:pPr>
      <w:r>
        <w:rPr>
          <w:rFonts w:ascii="Times New Roman"/>
          <w:b w:val="false"/>
          <w:i w:val="false"/>
          <w:color w:val="000000"/>
          <w:sz w:val="28"/>
        </w:rPr>
        <w:t>
      204. Досрочное расторжение по инициативе одной из Сторон в период реконструкции Объекта ГЧП производится в соответствии с разделом 11 Типового договора.</w:t>
      </w:r>
    </w:p>
    <w:bookmarkEnd w:id="6429"/>
    <w:bookmarkStart w:name="z6825" w:id="6430"/>
    <w:p>
      <w:pPr>
        <w:spacing w:after="0"/>
        <w:ind w:left="0"/>
        <w:jc w:val="both"/>
      </w:pPr>
      <w:r>
        <w:rPr>
          <w:rFonts w:ascii="Times New Roman"/>
          <w:b w:val="false"/>
          <w:i w:val="false"/>
          <w:color w:val="000000"/>
          <w:sz w:val="28"/>
        </w:rPr>
        <w:t>
      205. Досрочное расторжение по инициативе одной из Сторон в период эксплуатации Объекта ГЧП производится в соответствии с разделом 13 Типового договора.</w:t>
      </w:r>
    </w:p>
    <w:bookmarkEnd w:id="6430"/>
    <w:bookmarkStart w:name="z6826" w:id="6431"/>
    <w:p>
      <w:pPr>
        <w:spacing w:after="0"/>
        <w:ind w:left="0"/>
        <w:jc w:val="both"/>
      </w:pPr>
      <w:r>
        <w:rPr>
          <w:rFonts w:ascii="Times New Roman"/>
          <w:b w:val="false"/>
          <w:i w:val="false"/>
          <w:color w:val="000000"/>
          <w:sz w:val="28"/>
        </w:rPr>
        <w:t>
      206. При истечении срока действия Типового договора, в том числе при досрочном расторжении Типового договора, оборудование Частного партнера возвращается Частному партнеру.</w:t>
      </w:r>
    </w:p>
    <w:bookmarkEnd w:id="6431"/>
    <w:bookmarkStart w:name="z6827" w:id="6432"/>
    <w:p>
      <w:pPr>
        <w:spacing w:after="0"/>
        <w:ind w:left="0"/>
        <w:jc w:val="both"/>
      </w:pPr>
      <w:r>
        <w:rPr>
          <w:rFonts w:ascii="Times New Roman"/>
          <w:b w:val="false"/>
          <w:i w:val="false"/>
          <w:color w:val="000000"/>
          <w:sz w:val="28"/>
        </w:rPr>
        <w:t>
      207. В случае прекращения действия Типового договора согласно пункту 201, прекращение работ осуществляется в следующем порядке:</w:t>
      </w:r>
    </w:p>
    <w:bookmarkEnd w:id="6432"/>
    <w:bookmarkStart w:name="z6828" w:id="6433"/>
    <w:p>
      <w:pPr>
        <w:spacing w:after="0"/>
        <w:ind w:left="0"/>
        <w:jc w:val="both"/>
      </w:pPr>
      <w:r>
        <w:rPr>
          <w:rFonts w:ascii="Times New Roman"/>
          <w:b w:val="false"/>
          <w:i w:val="false"/>
          <w:color w:val="000000"/>
          <w:sz w:val="28"/>
        </w:rPr>
        <w:t>
      1) немедленно по прекращению действия Типового договора Частный партнер обязан:</w:t>
      </w:r>
    </w:p>
    <w:bookmarkEnd w:id="6433"/>
    <w:bookmarkStart w:name="z6829" w:id="6434"/>
    <w:p>
      <w:pPr>
        <w:spacing w:after="0"/>
        <w:ind w:left="0"/>
        <w:jc w:val="both"/>
      </w:pPr>
      <w:r>
        <w:rPr>
          <w:rFonts w:ascii="Times New Roman"/>
          <w:b w:val="false"/>
          <w:i w:val="false"/>
          <w:color w:val="000000"/>
          <w:sz w:val="28"/>
        </w:rPr>
        <w:t>
      прекратить все работы, за исключением тех, которые, необходимы для обеспечения сохранности Объекта ГЧП;</w:t>
      </w:r>
    </w:p>
    <w:bookmarkEnd w:id="6434"/>
    <w:bookmarkStart w:name="z6830" w:id="6435"/>
    <w:p>
      <w:pPr>
        <w:spacing w:after="0"/>
        <w:ind w:left="0"/>
        <w:jc w:val="both"/>
      </w:pPr>
      <w:r>
        <w:rPr>
          <w:rFonts w:ascii="Times New Roman"/>
          <w:b w:val="false"/>
          <w:i w:val="false"/>
          <w:color w:val="000000"/>
          <w:sz w:val="28"/>
        </w:rPr>
        <w:t>
      передать Государственному партнеру оборудование, материалы и товары, за которые Частный партнер получил оплату в полном объеме;</w:t>
      </w:r>
    </w:p>
    <w:bookmarkEnd w:id="6435"/>
    <w:bookmarkStart w:name="z6831" w:id="6436"/>
    <w:p>
      <w:pPr>
        <w:spacing w:after="0"/>
        <w:ind w:left="0"/>
        <w:jc w:val="both"/>
      </w:pPr>
      <w:r>
        <w:rPr>
          <w:rFonts w:ascii="Times New Roman"/>
          <w:b w:val="false"/>
          <w:i w:val="false"/>
          <w:color w:val="000000"/>
          <w:sz w:val="28"/>
        </w:rPr>
        <w:t>
      удалить все товары и материалы со строительной площадки, за исключением необходимых для поддержания безопасного состояния строительной площадки;</w:t>
      </w:r>
    </w:p>
    <w:bookmarkEnd w:id="6436"/>
    <w:bookmarkStart w:name="z6832" w:id="6437"/>
    <w:p>
      <w:pPr>
        <w:spacing w:after="0"/>
        <w:ind w:left="0"/>
        <w:jc w:val="both"/>
      </w:pPr>
      <w:r>
        <w:rPr>
          <w:rFonts w:ascii="Times New Roman"/>
          <w:b w:val="false"/>
          <w:i w:val="false"/>
          <w:color w:val="000000"/>
          <w:sz w:val="28"/>
        </w:rPr>
        <w:t>
      2) прекращение работ на строительной площадке оформляется актом о прекращении работ, в котором в обязательном порядке должны быть указаны: место его составления, дата и время составления, реквизиты Сторон, точное описание документации, материалов и товаров, за которые Частный партнер получил оплату, и которые он обязан оставить на строительной площадке в соответствии с требованиями подпункта 1) настоящего пункта. Акт о прекращении работ в обязательном порядке должен быть подписан обеими Сторонами Типового договора и скреплен печатями каждой из Сторон.</w:t>
      </w:r>
    </w:p>
    <w:bookmarkEnd w:id="6437"/>
    <w:bookmarkStart w:name="z6833" w:id="6438"/>
    <w:p>
      <w:pPr>
        <w:spacing w:after="0"/>
        <w:ind w:left="0"/>
        <w:jc w:val="both"/>
      </w:pPr>
      <w:r>
        <w:rPr>
          <w:rFonts w:ascii="Times New Roman"/>
          <w:b w:val="false"/>
          <w:i w:val="false"/>
          <w:color w:val="000000"/>
          <w:sz w:val="28"/>
        </w:rPr>
        <w:t>
      В случае расторжения Типового договора в период эксплуатации Объекта ГЧП, оказание Услуг переходит к Государственному партнеру.</w:t>
      </w:r>
    </w:p>
    <w:bookmarkEnd w:id="6438"/>
    <w:bookmarkStart w:name="z6834" w:id="6439"/>
    <w:p>
      <w:pPr>
        <w:spacing w:after="0"/>
        <w:ind w:left="0"/>
        <w:jc w:val="left"/>
      </w:pPr>
      <w:r>
        <w:rPr>
          <w:rFonts w:ascii="Times New Roman"/>
          <w:b/>
          <w:i w:val="false"/>
          <w:color w:val="000000"/>
        </w:rPr>
        <w:t xml:space="preserve"> 29. Исключительные права на результаты интеллектуальной деятельности</w:t>
      </w:r>
    </w:p>
    <w:bookmarkEnd w:id="6439"/>
    <w:bookmarkStart w:name="z6835" w:id="6440"/>
    <w:p>
      <w:pPr>
        <w:spacing w:after="0"/>
        <w:ind w:left="0"/>
        <w:jc w:val="both"/>
      </w:pPr>
      <w:r>
        <w:rPr>
          <w:rFonts w:ascii="Times New Roman"/>
          <w:b w:val="false"/>
          <w:i w:val="false"/>
          <w:color w:val="000000"/>
          <w:sz w:val="28"/>
        </w:rPr>
        <w:t>
      208. Государственному партнеру безвозмездно передаются исключительные имущественные права на результаты интеллектуальной деятельности, полученные Частным партнером за свой счет при эксплуатации Объекта ГЧП.</w:t>
      </w:r>
    </w:p>
    <w:bookmarkEnd w:id="6440"/>
    <w:bookmarkStart w:name="z6836" w:id="6441"/>
    <w:p>
      <w:pPr>
        <w:spacing w:after="0"/>
        <w:ind w:left="0"/>
        <w:jc w:val="both"/>
      </w:pPr>
      <w:r>
        <w:rPr>
          <w:rFonts w:ascii="Times New Roman"/>
          <w:b w:val="false"/>
          <w:i w:val="false"/>
          <w:color w:val="000000"/>
          <w:sz w:val="28"/>
        </w:rPr>
        <w:t xml:space="preserve">
      209. Регистрация прав Государственного партнера на полученные Частным партнером результаты интеллектуальной деятельности осуществляется Частным партнером на основании полученных от Государственного партнера полномочий в установленном законодательством порядке. </w:t>
      </w:r>
    </w:p>
    <w:bookmarkEnd w:id="6441"/>
    <w:bookmarkStart w:name="z6837" w:id="6442"/>
    <w:p>
      <w:pPr>
        <w:spacing w:after="0"/>
        <w:ind w:left="0"/>
        <w:jc w:val="both"/>
      </w:pPr>
      <w:r>
        <w:rPr>
          <w:rFonts w:ascii="Times New Roman"/>
          <w:b w:val="false"/>
          <w:i w:val="false"/>
          <w:color w:val="000000"/>
          <w:sz w:val="28"/>
        </w:rPr>
        <w:t>
      210. Частный партнер гарантирует, что к моменту передачи прав на результаты интеллектуальной деятельности, указанные в пункте 208 Типового договора, он является законным правообладателем всех исключительных имущественных прав на результаты интеллектуальной деятельности, которые свободны от каких-либо прав и требований третьих лиц. Частный партнер несет полную ответственность по всем требованиям, рекламациям и искам любых третьих лиц в отношении исключительных прав на результаты интеллектуальной деятельности.</w:t>
      </w:r>
    </w:p>
    <w:bookmarkEnd w:id="6442"/>
    <w:bookmarkStart w:name="z6838" w:id="6443"/>
    <w:p>
      <w:pPr>
        <w:spacing w:after="0"/>
        <w:ind w:left="0"/>
        <w:jc w:val="both"/>
      </w:pPr>
      <w:r>
        <w:rPr>
          <w:rFonts w:ascii="Times New Roman"/>
          <w:b w:val="false"/>
          <w:i w:val="false"/>
          <w:color w:val="000000"/>
          <w:sz w:val="28"/>
        </w:rPr>
        <w:t>
      211. Одновременно с передачей Государственному партнеру результатов интеллектуальной деятельности к Государственному партнеру переходит право собственности на результаты интеллектуальной деятельности и переходят исключительные имущественные права на их использование.</w:t>
      </w:r>
    </w:p>
    <w:bookmarkEnd w:id="6443"/>
    <w:bookmarkStart w:name="z6839" w:id="6444"/>
    <w:p>
      <w:pPr>
        <w:spacing w:after="0"/>
        <w:ind w:left="0"/>
        <w:jc w:val="both"/>
      </w:pPr>
      <w:r>
        <w:rPr>
          <w:rFonts w:ascii="Times New Roman"/>
          <w:b w:val="false"/>
          <w:i w:val="false"/>
          <w:color w:val="000000"/>
          <w:sz w:val="28"/>
        </w:rPr>
        <w:t>
      212. Государственный партнер вправе распоряжаться результатами интеллектуальной деятельности и реализовывать исключительные имущественные права на их использование в любой форме, любым способом и по своему усмотрению:</w:t>
      </w:r>
    </w:p>
    <w:bookmarkEnd w:id="6444"/>
    <w:bookmarkStart w:name="z6840" w:id="6445"/>
    <w:p>
      <w:pPr>
        <w:spacing w:after="0"/>
        <w:ind w:left="0"/>
        <w:jc w:val="both"/>
      </w:pPr>
      <w:r>
        <w:rPr>
          <w:rFonts w:ascii="Times New Roman"/>
          <w:b w:val="false"/>
          <w:i w:val="false"/>
          <w:color w:val="000000"/>
          <w:sz w:val="28"/>
        </w:rPr>
        <w:t>
      1) воспроизводить результаты интеллектуальной деятельности (право на воспроизведение);</w:t>
      </w:r>
    </w:p>
    <w:bookmarkEnd w:id="6445"/>
    <w:bookmarkStart w:name="z6841" w:id="6446"/>
    <w:p>
      <w:pPr>
        <w:spacing w:after="0"/>
        <w:ind w:left="0"/>
        <w:jc w:val="both"/>
      </w:pPr>
      <w:r>
        <w:rPr>
          <w:rFonts w:ascii="Times New Roman"/>
          <w:b w:val="false"/>
          <w:i w:val="false"/>
          <w:color w:val="000000"/>
          <w:sz w:val="28"/>
        </w:rPr>
        <w:t>
      2) распространять результаты интеллектуальной деятельности любым способом: продавать, совершать иные операции (право на распространение);</w:t>
      </w:r>
    </w:p>
    <w:bookmarkEnd w:id="6446"/>
    <w:bookmarkStart w:name="z6842" w:id="6447"/>
    <w:p>
      <w:pPr>
        <w:spacing w:after="0"/>
        <w:ind w:left="0"/>
        <w:jc w:val="both"/>
      </w:pPr>
      <w:r>
        <w:rPr>
          <w:rFonts w:ascii="Times New Roman"/>
          <w:b w:val="false"/>
          <w:i w:val="false"/>
          <w:color w:val="000000"/>
          <w:sz w:val="28"/>
        </w:rPr>
        <w:t>
      3) публично показывать результаты интеллектуальной деятельности (право на публичный показ);</w:t>
      </w:r>
    </w:p>
    <w:bookmarkEnd w:id="6447"/>
    <w:bookmarkStart w:name="z6843" w:id="6448"/>
    <w:p>
      <w:pPr>
        <w:spacing w:after="0"/>
        <w:ind w:left="0"/>
        <w:jc w:val="both"/>
      </w:pPr>
      <w:r>
        <w:rPr>
          <w:rFonts w:ascii="Times New Roman"/>
          <w:b w:val="false"/>
          <w:i w:val="false"/>
          <w:color w:val="000000"/>
          <w:sz w:val="28"/>
        </w:rPr>
        <w:t>
      4) вносить по письменному согласованию с автором изменения в результаты интеллектуальной деятельности, переделывать, или другим образом перерабатывать по письменному согласованию с автором результаты интеллектуальной деятельности для коммерческой целесообразности (право на переработку);</w:t>
      </w:r>
    </w:p>
    <w:bookmarkEnd w:id="6448"/>
    <w:bookmarkStart w:name="z6844" w:id="6449"/>
    <w:p>
      <w:pPr>
        <w:spacing w:after="0"/>
        <w:ind w:left="0"/>
        <w:jc w:val="both"/>
      </w:pPr>
      <w:r>
        <w:rPr>
          <w:rFonts w:ascii="Times New Roman"/>
          <w:b w:val="false"/>
          <w:i w:val="false"/>
          <w:color w:val="000000"/>
          <w:sz w:val="28"/>
        </w:rPr>
        <w:t>
      5) практически реализовать, использовать результаты интеллектуальной деятельности.</w:t>
      </w:r>
    </w:p>
    <w:bookmarkEnd w:id="6449"/>
    <w:bookmarkStart w:name="z6845" w:id="6450"/>
    <w:p>
      <w:pPr>
        <w:spacing w:after="0"/>
        <w:ind w:left="0"/>
        <w:jc w:val="left"/>
      </w:pPr>
      <w:r>
        <w:rPr>
          <w:rFonts w:ascii="Times New Roman"/>
          <w:b/>
          <w:i w:val="false"/>
          <w:color w:val="000000"/>
        </w:rPr>
        <w:t xml:space="preserve"> 30. Язык Типового договора</w:t>
      </w:r>
    </w:p>
    <w:bookmarkEnd w:id="6450"/>
    <w:bookmarkStart w:name="z6846" w:id="6451"/>
    <w:p>
      <w:pPr>
        <w:spacing w:after="0"/>
        <w:ind w:left="0"/>
        <w:jc w:val="both"/>
      </w:pPr>
      <w:r>
        <w:rPr>
          <w:rFonts w:ascii="Times New Roman"/>
          <w:b w:val="false"/>
          <w:i w:val="false"/>
          <w:color w:val="000000"/>
          <w:sz w:val="28"/>
        </w:rPr>
        <w:t>
      213. Типовой договор составлен на государственном, русском и на другом приемлемом для Сторон языке в четырех подлинных экземплярах, имеющих равную юридическую силу, из них 2 экземпляра для Государственного партнера и 2 экземпляра для Частного партнера.</w:t>
      </w:r>
    </w:p>
    <w:bookmarkEnd w:id="6451"/>
    <w:bookmarkStart w:name="z6847" w:id="6452"/>
    <w:p>
      <w:pPr>
        <w:spacing w:after="0"/>
        <w:ind w:left="0"/>
        <w:jc w:val="both"/>
      </w:pPr>
      <w:r>
        <w:rPr>
          <w:rFonts w:ascii="Times New Roman"/>
          <w:b w:val="false"/>
          <w:i w:val="false"/>
          <w:color w:val="000000"/>
          <w:sz w:val="28"/>
        </w:rPr>
        <w:t>
      214. В случае возникновения разногласий или споров при уяснении содержания и толковании Типового договора вариант текста на __________ (указать нужный язык) языке имеет преимущественную силу.</w:t>
      </w:r>
    </w:p>
    <w:bookmarkEnd w:id="6452"/>
    <w:bookmarkStart w:name="z6848" w:id="6453"/>
    <w:p>
      <w:pPr>
        <w:spacing w:after="0"/>
        <w:ind w:left="0"/>
        <w:jc w:val="both"/>
      </w:pPr>
      <w:r>
        <w:rPr>
          <w:rFonts w:ascii="Times New Roman"/>
          <w:b w:val="false"/>
          <w:i w:val="false"/>
          <w:color w:val="000000"/>
          <w:sz w:val="28"/>
        </w:rPr>
        <w:t>
      215. Стороны договариваются, что государственный и русский языки будут использоваться как языки общения.</w:t>
      </w:r>
    </w:p>
    <w:bookmarkEnd w:id="6453"/>
    <w:bookmarkStart w:name="z6849" w:id="6454"/>
    <w:p>
      <w:pPr>
        <w:spacing w:after="0"/>
        <w:ind w:left="0"/>
        <w:jc w:val="both"/>
      </w:pPr>
      <w:r>
        <w:rPr>
          <w:rFonts w:ascii="Times New Roman"/>
          <w:b w:val="false"/>
          <w:i w:val="false"/>
          <w:color w:val="000000"/>
          <w:sz w:val="28"/>
        </w:rPr>
        <w:t>
      216. С даты вступления Типового договора в силу техническая документация и информация относительно исполнения Типового договора составляется на государственном и русском языках.</w:t>
      </w:r>
    </w:p>
    <w:bookmarkEnd w:id="6454"/>
    <w:bookmarkStart w:name="z6850" w:id="6455"/>
    <w:p>
      <w:pPr>
        <w:spacing w:after="0"/>
        <w:ind w:left="0"/>
        <w:jc w:val="left"/>
      </w:pPr>
      <w:r>
        <w:rPr>
          <w:rFonts w:ascii="Times New Roman"/>
          <w:b/>
          <w:i w:val="false"/>
          <w:color w:val="000000"/>
        </w:rPr>
        <w:t xml:space="preserve"> 31. Сроки действия Типового договора</w:t>
      </w:r>
    </w:p>
    <w:bookmarkEnd w:id="6455"/>
    <w:bookmarkStart w:name="z6851" w:id="6456"/>
    <w:p>
      <w:pPr>
        <w:spacing w:after="0"/>
        <w:ind w:left="0"/>
        <w:jc w:val="both"/>
      </w:pPr>
      <w:r>
        <w:rPr>
          <w:rFonts w:ascii="Times New Roman"/>
          <w:b w:val="false"/>
          <w:i w:val="false"/>
          <w:color w:val="000000"/>
          <w:sz w:val="28"/>
        </w:rPr>
        <w:t>
      217. Типовой договор вступает в силу с момента его государственной регистрации в соответствующем регистрирующем органе в порядке, предусмотренном законодательством, и действует в течение ___ (указать прописью) лет, который включает:</w:t>
      </w:r>
    </w:p>
    <w:bookmarkEnd w:id="6456"/>
    <w:bookmarkStart w:name="z6852" w:id="6457"/>
    <w:p>
      <w:pPr>
        <w:spacing w:after="0"/>
        <w:ind w:left="0"/>
        <w:jc w:val="both"/>
      </w:pPr>
      <w:r>
        <w:rPr>
          <w:rFonts w:ascii="Times New Roman"/>
          <w:b w:val="false"/>
          <w:i w:val="false"/>
          <w:color w:val="000000"/>
          <w:sz w:val="28"/>
        </w:rPr>
        <w:t>
      1) период Финансового закрытия – ___ (указать прописью) месяца с Даты регистрации Типового договора;</w:t>
      </w:r>
    </w:p>
    <w:bookmarkEnd w:id="6457"/>
    <w:bookmarkStart w:name="z6853" w:id="6458"/>
    <w:p>
      <w:pPr>
        <w:spacing w:after="0"/>
        <w:ind w:left="0"/>
        <w:jc w:val="both"/>
      </w:pPr>
      <w:r>
        <w:rPr>
          <w:rFonts w:ascii="Times New Roman"/>
          <w:b w:val="false"/>
          <w:i w:val="false"/>
          <w:color w:val="000000"/>
          <w:sz w:val="28"/>
        </w:rPr>
        <w:t>
      2) период реконструкции Объекта ГЧП – ___ (указать прописью) месяцев с Даты финансового закрытия;</w:t>
      </w:r>
    </w:p>
    <w:bookmarkEnd w:id="6458"/>
    <w:bookmarkStart w:name="z6854" w:id="6459"/>
    <w:p>
      <w:pPr>
        <w:spacing w:after="0"/>
        <w:ind w:left="0"/>
        <w:jc w:val="both"/>
      </w:pPr>
      <w:r>
        <w:rPr>
          <w:rFonts w:ascii="Times New Roman"/>
          <w:b w:val="false"/>
          <w:i w:val="false"/>
          <w:color w:val="000000"/>
          <w:sz w:val="28"/>
        </w:rPr>
        <w:t>
      3) период эксплуатации Объекта ГЧП – ___ (указать прописью) лет.</w:t>
      </w:r>
    </w:p>
    <w:bookmarkEnd w:id="6459"/>
    <w:bookmarkStart w:name="z6855" w:id="6460"/>
    <w:p>
      <w:pPr>
        <w:spacing w:after="0"/>
        <w:ind w:left="0"/>
        <w:jc w:val="both"/>
      </w:pPr>
      <w:r>
        <w:rPr>
          <w:rFonts w:ascii="Times New Roman"/>
          <w:b w:val="false"/>
          <w:i w:val="false"/>
          <w:color w:val="000000"/>
          <w:sz w:val="28"/>
        </w:rPr>
        <w:t>
      218. Частный партнер несет расходы по уплате сборов или выплат при подписании и регистрации Типового договора, если таковые будут предусмотрены законодательством.</w:t>
      </w:r>
    </w:p>
    <w:bookmarkEnd w:id="6460"/>
    <w:bookmarkStart w:name="z6856" w:id="6461"/>
    <w:p>
      <w:pPr>
        <w:spacing w:after="0"/>
        <w:ind w:left="0"/>
        <w:jc w:val="left"/>
      </w:pPr>
      <w:r>
        <w:rPr>
          <w:rFonts w:ascii="Times New Roman"/>
          <w:b/>
          <w:i w:val="false"/>
          <w:color w:val="000000"/>
        </w:rPr>
        <w:t xml:space="preserve"> 32. Страхование</w:t>
      </w:r>
    </w:p>
    <w:bookmarkEnd w:id="6461"/>
    <w:bookmarkStart w:name="z6857" w:id="6462"/>
    <w:p>
      <w:pPr>
        <w:spacing w:after="0"/>
        <w:ind w:left="0"/>
        <w:jc w:val="both"/>
      </w:pPr>
      <w:r>
        <w:rPr>
          <w:rFonts w:ascii="Times New Roman"/>
          <w:b w:val="false"/>
          <w:i w:val="false"/>
          <w:color w:val="000000"/>
          <w:sz w:val="28"/>
        </w:rPr>
        <w:t>
      219. Стороны определяют риски, подлежащие страхованию, которые Частный партнер страхует в установленном законодательством порядке.</w:t>
      </w:r>
    </w:p>
    <w:bookmarkEnd w:id="6462"/>
    <w:bookmarkStart w:name="z6858" w:id="6463"/>
    <w:p>
      <w:pPr>
        <w:spacing w:after="0"/>
        <w:ind w:left="0"/>
        <w:jc w:val="both"/>
      </w:pPr>
      <w:r>
        <w:rPr>
          <w:rFonts w:ascii="Times New Roman"/>
          <w:b w:val="false"/>
          <w:i w:val="false"/>
          <w:color w:val="000000"/>
          <w:sz w:val="28"/>
        </w:rPr>
        <w:t>
      220. Страхование предусматривается для имущественных рисков и рисков ответственности, связанных с:</w:t>
      </w:r>
    </w:p>
    <w:bookmarkEnd w:id="6463"/>
    <w:bookmarkStart w:name="z6859" w:id="6464"/>
    <w:p>
      <w:pPr>
        <w:spacing w:after="0"/>
        <w:ind w:left="0"/>
        <w:jc w:val="both"/>
      </w:pPr>
      <w:r>
        <w:rPr>
          <w:rFonts w:ascii="Times New Roman"/>
          <w:b w:val="false"/>
          <w:i w:val="false"/>
          <w:color w:val="000000"/>
          <w:sz w:val="28"/>
        </w:rPr>
        <w:t>
      1) транспортировкой и складированием грузов, доставляемых на место проведения реконструкции;</w:t>
      </w:r>
    </w:p>
    <w:bookmarkEnd w:id="6464"/>
    <w:bookmarkStart w:name="z6860" w:id="6465"/>
    <w:p>
      <w:pPr>
        <w:spacing w:after="0"/>
        <w:ind w:left="0"/>
        <w:jc w:val="both"/>
      </w:pPr>
      <w:r>
        <w:rPr>
          <w:rFonts w:ascii="Times New Roman"/>
          <w:b w:val="false"/>
          <w:i w:val="false"/>
          <w:color w:val="000000"/>
          <w:sz w:val="28"/>
        </w:rPr>
        <w:t>
      2) имуществом Частного партнера, используемым при реконструкции и эксплуатации – включая имущество, взятое в аренду или используемое по лизингу;</w:t>
      </w:r>
    </w:p>
    <w:bookmarkEnd w:id="6465"/>
    <w:bookmarkStart w:name="z6861" w:id="6466"/>
    <w:p>
      <w:pPr>
        <w:spacing w:after="0"/>
        <w:ind w:left="0"/>
        <w:jc w:val="both"/>
      </w:pPr>
      <w:r>
        <w:rPr>
          <w:rFonts w:ascii="Times New Roman"/>
          <w:b w:val="false"/>
          <w:i w:val="false"/>
          <w:color w:val="000000"/>
          <w:sz w:val="28"/>
        </w:rPr>
        <w:t>
      3) риск случайной гибели или случайного повреждения государственного имущества, переданного ему во владение и пользование по Типовому договору, а также имущества, возникающего по результатам исполнения Типового договора;</w:t>
      </w:r>
    </w:p>
    <w:bookmarkEnd w:id="6466"/>
    <w:bookmarkStart w:name="z6862" w:id="6467"/>
    <w:p>
      <w:pPr>
        <w:spacing w:after="0"/>
        <w:ind w:left="0"/>
        <w:jc w:val="both"/>
      </w:pPr>
      <w:r>
        <w:rPr>
          <w:rFonts w:ascii="Times New Roman"/>
          <w:b w:val="false"/>
          <w:i w:val="false"/>
          <w:color w:val="000000"/>
          <w:sz w:val="28"/>
        </w:rPr>
        <w:t>
      4) загрязнением окружающей среды, включая землю, и расходами на ликвидацию последствий ущерба, причиненного окружающей природной среде;</w:t>
      </w:r>
    </w:p>
    <w:bookmarkEnd w:id="6467"/>
    <w:bookmarkStart w:name="z6863" w:id="6468"/>
    <w:p>
      <w:pPr>
        <w:spacing w:after="0"/>
        <w:ind w:left="0"/>
        <w:jc w:val="both"/>
      </w:pPr>
      <w:r>
        <w:rPr>
          <w:rFonts w:ascii="Times New Roman"/>
          <w:b w:val="false"/>
          <w:i w:val="false"/>
          <w:color w:val="000000"/>
          <w:sz w:val="28"/>
        </w:rPr>
        <w:t>
      5) общей гражданско-правовой ответственностью перед третьими лицами.</w:t>
      </w:r>
    </w:p>
    <w:bookmarkEnd w:id="6468"/>
    <w:bookmarkStart w:name="z6864" w:id="6469"/>
    <w:p>
      <w:pPr>
        <w:spacing w:after="0"/>
        <w:ind w:left="0"/>
        <w:jc w:val="both"/>
      </w:pPr>
      <w:r>
        <w:rPr>
          <w:rFonts w:ascii="Times New Roman"/>
          <w:b w:val="false"/>
          <w:i w:val="false"/>
          <w:color w:val="000000"/>
          <w:sz w:val="28"/>
        </w:rPr>
        <w:t>
      221. Страхование Объекта ГЧП и оборудования Частного партнера:</w:t>
      </w:r>
    </w:p>
    <w:bookmarkEnd w:id="6469"/>
    <w:bookmarkStart w:name="z6865" w:id="6470"/>
    <w:p>
      <w:pPr>
        <w:spacing w:after="0"/>
        <w:ind w:left="0"/>
        <w:jc w:val="both"/>
      </w:pPr>
      <w:r>
        <w:rPr>
          <w:rFonts w:ascii="Times New Roman"/>
          <w:b w:val="false"/>
          <w:i w:val="false"/>
          <w:color w:val="000000"/>
          <w:sz w:val="28"/>
        </w:rPr>
        <w:t>
      1) Частный партнер обязан в соответствии с законодательством заключить договор на страхование Объекта ГЧП от ущерба, нанесенного имущественным интересам, связанным с владением, пользованием, распоряжением Объектом ГЧП вследствие его повреждения или уничтожения. Договор страхования должен быть действителен в течение периода действия Типового договора;</w:t>
      </w:r>
    </w:p>
    <w:bookmarkEnd w:id="6470"/>
    <w:bookmarkStart w:name="z6866" w:id="6471"/>
    <w:p>
      <w:pPr>
        <w:spacing w:after="0"/>
        <w:ind w:left="0"/>
        <w:jc w:val="both"/>
      </w:pPr>
      <w:r>
        <w:rPr>
          <w:rFonts w:ascii="Times New Roman"/>
          <w:b w:val="false"/>
          <w:i w:val="false"/>
          <w:color w:val="000000"/>
          <w:sz w:val="28"/>
        </w:rPr>
        <w:t>
      2) Частный партнер обязан застраховать оборудование Частного партнера от ущерба, нанесенного имущественным интересам, связанным с владением, пользованием, распоряжением оборудованием Частного партнера вследствие его повреждения или уничтожения. Для каждого предмета оборудования Частного партнера договор страхования должен быть действителен от момента транспортировки этого оборудования на строительную площадку до момента, когда отсутствует необходимость в его использовании в качестве оборудования;</w:t>
      </w:r>
    </w:p>
    <w:bookmarkEnd w:id="6471"/>
    <w:bookmarkStart w:name="z6867" w:id="6472"/>
    <w:p>
      <w:pPr>
        <w:spacing w:after="0"/>
        <w:ind w:left="0"/>
        <w:jc w:val="both"/>
      </w:pPr>
      <w:r>
        <w:rPr>
          <w:rFonts w:ascii="Times New Roman"/>
          <w:b w:val="false"/>
          <w:i w:val="false"/>
          <w:color w:val="000000"/>
          <w:sz w:val="28"/>
        </w:rPr>
        <w:t>
      3) все договоры страхования, заключаемые Частным партнером, должны быть оформлены как групповые договоры Сторон, имеющих совместное право на получение страховых выплат, которые должны распределяться между Сторонами с единственной целью возмещения потери или повреждения;</w:t>
      </w:r>
    </w:p>
    <w:bookmarkEnd w:id="6472"/>
    <w:bookmarkStart w:name="z6868" w:id="6473"/>
    <w:p>
      <w:pPr>
        <w:spacing w:after="0"/>
        <w:ind w:left="0"/>
        <w:jc w:val="both"/>
      </w:pPr>
      <w:r>
        <w:rPr>
          <w:rFonts w:ascii="Times New Roman"/>
          <w:b w:val="false"/>
          <w:i w:val="false"/>
          <w:color w:val="000000"/>
          <w:sz w:val="28"/>
        </w:rPr>
        <w:t>
      4) по Объекту ГЧП, переданному в собственность государства, в договоре страхования выгодоприобретателем является Государственный партнер.</w:t>
      </w:r>
    </w:p>
    <w:bookmarkEnd w:id="6473"/>
    <w:bookmarkStart w:name="z6869" w:id="6474"/>
    <w:p>
      <w:pPr>
        <w:spacing w:after="0"/>
        <w:ind w:left="0"/>
        <w:jc w:val="both"/>
      </w:pPr>
      <w:r>
        <w:rPr>
          <w:rFonts w:ascii="Times New Roman"/>
          <w:b w:val="false"/>
          <w:i w:val="false"/>
          <w:color w:val="000000"/>
          <w:sz w:val="28"/>
        </w:rPr>
        <w:t>
      222. Страхование гражданско-правовой ответственности за причинение вреда физическим лицам и имуществу.</w:t>
      </w:r>
    </w:p>
    <w:bookmarkEnd w:id="6474"/>
    <w:bookmarkStart w:name="z6870" w:id="6475"/>
    <w:p>
      <w:pPr>
        <w:spacing w:after="0"/>
        <w:ind w:left="0"/>
        <w:jc w:val="both"/>
      </w:pPr>
      <w:r>
        <w:rPr>
          <w:rFonts w:ascii="Times New Roman"/>
          <w:b w:val="false"/>
          <w:i w:val="false"/>
          <w:color w:val="000000"/>
          <w:sz w:val="28"/>
        </w:rPr>
        <w:t>
      1) Частный партнер обязан застраховать свою гражданско-правовую ответственность за любой ущерб и/или повреждение, причиненное любому имуществу (за исключением предметов, застрахованных в соответствии с пунктом 221 Типового договора), а также смерть или телесное повреждение, причиненное любому физическому лицу (за исключением лиц, застрахованных в соответствии с пунктом 223 Типового договора), которые могут возникнуть вследствие исполнения Частным партнером Типового договора и произойти до окончания действия Типового договора;</w:t>
      </w:r>
    </w:p>
    <w:bookmarkEnd w:id="6475"/>
    <w:bookmarkStart w:name="z6871" w:id="6476"/>
    <w:p>
      <w:pPr>
        <w:spacing w:after="0"/>
        <w:ind w:left="0"/>
        <w:jc w:val="both"/>
      </w:pPr>
      <w:r>
        <w:rPr>
          <w:rFonts w:ascii="Times New Roman"/>
          <w:b w:val="false"/>
          <w:i w:val="false"/>
          <w:color w:val="000000"/>
          <w:sz w:val="28"/>
        </w:rPr>
        <w:t>
      2) договоры страхования должны:</w:t>
      </w:r>
    </w:p>
    <w:bookmarkEnd w:id="6476"/>
    <w:bookmarkStart w:name="z6872" w:id="6477"/>
    <w:p>
      <w:pPr>
        <w:spacing w:after="0"/>
        <w:ind w:left="0"/>
        <w:jc w:val="both"/>
      </w:pPr>
      <w:r>
        <w:rPr>
          <w:rFonts w:ascii="Times New Roman"/>
          <w:b w:val="false"/>
          <w:i w:val="false"/>
          <w:color w:val="000000"/>
          <w:sz w:val="28"/>
        </w:rPr>
        <w:t>
      заключаться от имени всех Сторон в соответствии с законодательством;</w:t>
      </w:r>
    </w:p>
    <w:bookmarkEnd w:id="6477"/>
    <w:bookmarkStart w:name="z6873" w:id="6478"/>
    <w:p>
      <w:pPr>
        <w:spacing w:after="0"/>
        <w:ind w:left="0"/>
        <w:jc w:val="both"/>
      </w:pPr>
      <w:r>
        <w:rPr>
          <w:rFonts w:ascii="Times New Roman"/>
          <w:b w:val="false"/>
          <w:i w:val="false"/>
          <w:color w:val="000000"/>
          <w:sz w:val="28"/>
        </w:rPr>
        <w:t>
      включать покрытие ответственности за любую потерю и повреждение собственности Государственного партнера, которые могут последовать в результате исполнения Типового договора Частным партнером.</w:t>
      </w:r>
    </w:p>
    <w:bookmarkEnd w:id="6478"/>
    <w:bookmarkStart w:name="z6874" w:id="6479"/>
    <w:p>
      <w:pPr>
        <w:spacing w:after="0"/>
        <w:ind w:left="0"/>
        <w:jc w:val="both"/>
      </w:pPr>
      <w:r>
        <w:rPr>
          <w:rFonts w:ascii="Times New Roman"/>
          <w:b w:val="false"/>
          <w:i w:val="false"/>
          <w:color w:val="000000"/>
          <w:sz w:val="28"/>
        </w:rPr>
        <w:t>
      223. Страхование персонала Частного партнера:</w:t>
      </w:r>
    </w:p>
    <w:bookmarkEnd w:id="6479"/>
    <w:bookmarkStart w:name="z6875" w:id="6480"/>
    <w:p>
      <w:pPr>
        <w:spacing w:after="0"/>
        <w:ind w:left="0"/>
        <w:jc w:val="both"/>
      </w:pPr>
      <w:r>
        <w:rPr>
          <w:rFonts w:ascii="Times New Roman"/>
          <w:b w:val="false"/>
          <w:i w:val="false"/>
          <w:color w:val="000000"/>
          <w:sz w:val="28"/>
        </w:rPr>
        <w:t>
      1) Частный партнер обязан заключить в соответствии с требованиями законодательства договор страхования от исков, убытков, потерь и расходов (включая судебные издержки и выплаты), возникших в результате увечья, болезни, заболевания или смерти, причиненных Персоналу Частного партнера;</w:t>
      </w:r>
    </w:p>
    <w:bookmarkEnd w:id="6480"/>
    <w:bookmarkStart w:name="z6876" w:id="6481"/>
    <w:p>
      <w:pPr>
        <w:spacing w:after="0"/>
        <w:ind w:left="0"/>
        <w:jc w:val="both"/>
      </w:pPr>
      <w:r>
        <w:rPr>
          <w:rFonts w:ascii="Times New Roman"/>
          <w:b w:val="false"/>
          <w:i w:val="false"/>
          <w:color w:val="000000"/>
          <w:sz w:val="28"/>
        </w:rPr>
        <w:t>
      2) договор страхования должен поддерживаться в силе в течение всего времени, пока персонал Частного партнера исполняет функции, связанные с выполнением реконструкции и эксплуатации Объекта ГЧП, в том числе при оказании Услуг.</w:t>
      </w:r>
    </w:p>
    <w:bookmarkEnd w:id="6481"/>
    <w:bookmarkStart w:name="z6877" w:id="6482"/>
    <w:p>
      <w:pPr>
        <w:spacing w:after="0"/>
        <w:ind w:left="0"/>
        <w:jc w:val="both"/>
      </w:pPr>
      <w:r>
        <w:rPr>
          <w:rFonts w:ascii="Times New Roman"/>
          <w:b w:val="false"/>
          <w:i w:val="false"/>
          <w:color w:val="000000"/>
          <w:sz w:val="28"/>
        </w:rPr>
        <w:t>
      224. Частный партнер по своему усмотрению выбирает страховые компании в соответствии с законодательством.</w:t>
      </w:r>
    </w:p>
    <w:bookmarkEnd w:id="6482"/>
    <w:bookmarkStart w:name="z6878" w:id="6483"/>
    <w:p>
      <w:pPr>
        <w:spacing w:after="0"/>
        <w:ind w:left="0"/>
        <w:jc w:val="left"/>
      </w:pPr>
      <w:r>
        <w:rPr>
          <w:rFonts w:ascii="Times New Roman"/>
          <w:b/>
          <w:i w:val="false"/>
          <w:color w:val="000000"/>
        </w:rPr>
        <w:t xml:space="preserve"> 33. Конфиденциальность</w:t>
      </w:r>
    </w:p>
    <w:bookmarkEnd w:id="6483"/>
    <w:bookmarkStart w:name="z6879" w:id="6484"/>
    <w:p>
      <w:pPr>
        <w:spacing w:after="0"/>
        <w:ind w:left="0"/>
        <w:jc w:val="both"/>
      </w:pPr>
      <w:r>
        <w:rPr>
          <w:rFonts w:ascii="Times New Roman"/>
          <w:b w:val="false"/>
          <w:i w:val="false"/>
          <w:color w:val="000000"/>
          <w:sz w:val="28"/>
        </w:rPr>
        <w:t>
      225. Положения Типового договора, информация, полученная или приобретенная какой-либо Стороной в процессе выполнения Типового договора, являются конфиденциальными. Стороны могут использовать конфиденциальную информацию для составления необходимых отчетов.</w:t>
      </w:r>
    </w:p>
    <w:bookmarkEnd w:id="6484"/>
    <w:bookmarkStart w:name="z6880" w:id="6485"/>
    <w:p>
      <w:pPr>
        <w:spacing w:after="0"/>
        <w:ind w:left="0"/>
        <w:jc w:val="both"/>
      </w:pPr>
      <w:r>
        <w:rPr>
          <w:rFonts w:ascii="Times New Roman"/>
          <w:b w:val="false"/>
          <w:i w:val="false"/>
          <w:color w:val="000000"/>
          <w:sz w:val="28"/>
        </w:rPr>
        <w:t>
      226. Стороны не имеют права передавать конфиденциальную информацию третьим лицам без согласия другой Стороны, за исключением случаев:</w:t>
      </w:r>
    </w:p>
    <w:bookmarkEnd w:id="6485"/>
    <w:bookmarkStart w:name="z6881" w:id="6486"/>
    <w:p>
      <w:pPr>
        <w:spacing w:after="0"/>
        <w:ind w:left="0"/>
        <w:jc w:val="both"/>
      </w:pPr>
      <w:r>
        <w:rPr>
          <w:rFonts w:ascii="Times New Roman"/>
          <w:b w:val="false"/>
          <w:i w:val="false"/>
          <w:color w:val="000000"/>
          <w:sz w:val="28"/>
        </w:rPr>
        <w:t>
      1) представления информации на запросы судебных или правоохранительных органов в порядке, предусмотренном гражданско-процессуальным и уголовно-процессуальным законодательством;</w:t>
      </w:r>
    </w:p>
    <w:bookmarkEnd w:id="6486"/>
    <w:bookmarkStart w:name="z6882" w:id="6487"/>
    <w:p>
      <w:pPr>
        <w:spacing w:after="0"/>
        <w:ind w:left="0"/>
        <w:jc w:val="both"/>
      </w:pPr>
      <w:r>
        <w:rPr>
          <w:rFonts w:ascii="Times New Roman"/>
          <w:b w:val="false"/>
          <w:i w:val="false"/>
          <w:color w:val="000000"/>
          <w:sz w:val="28"/>
        </w:rPr>
        <w:t>
      2) когда информация предоставляется государственным органам, которые правомочны получать финансовую и иную отчетность в соответствии с законодательством о бухгалтерском учете и финансовой отчетности;</w:t>
      </w:r>
    </w:p>
    <w:bookmarkEnd w:id="6487"/>
    <w:bookmarkStart w:name="z6883" w:id="6488"/>
    <w:p>
      <w:pPr>
        <w:spacing w:after="0"/>
        <w:ind w:left="0"/>
        <w:jc w:val="both"/>
      </w:pPr>
      <w:r>
        <w:rPr>
          <w:rFonts w:ascii="Times New Roman"/>
          <w:b w:val="false"/>
          <w:i w:val="false"/>
          <w:color w:val="000000"/>
          <w:sz w:val="28"/>
        </w:rPr>
        <w:t>
      3) когда информация предоставляется третьему лицу, оказывающему услуги Частному партнеру,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предусмотренных Типовым договором;</w:t>
      </w:r>
    </w:p>
    <w:bookmarkEnd w:id="6488"/>
    <w:bookmarkStart w:name="z6884" w:id="6489"/>
    <w:p>
      <w:pPr>
        <w:spacing w:after="0"/>
        <w:ind w:left="0"/>
        <w:jc w:val="both"/>
      </w:pPr>
      <w:r>
        <w:rPr>
          <w:rFonts w:ascii="Times New Roman"/>
          <w:b w:val="false"/>
          <w:i w:val="false"/>
          <w:color w:val="000000"/>
          <w:sz w:val="28"/>
        </w:rPr>
        <w:t>
      4) когда информация предоставляется инвестору, с которым Частный партнер ведет переговоры о привлечении в Проект ГЧП финансовых средств, при условии, что инвестор берет на себя обязательство рассматривать такую информацию как конфиденциальную и использовать ее только в целях, предусмотренных Проектом ГЧП.</w:t>
      </w:r>
    </w:p>
    <w:bookmarkEnd w:id="6489"/>
    <w:bookmarkStart w:name="z6885" w:id="6490"/>
    <w:p>
      <w:pPr>
        <w:spacing w:after="0"/>
        <w:ind w:left="0"/>
        <w:jc w:val="both"/>
      </w:pPr>
      <w:r>
        <w:rPr>
          <w:rFonts w:ascii="Times New Roman"/>
          <w:b w:val="false"/>
          <w:i w:val="false"/>
          <w:color w:val="000000"/>
          <w:sz w:val="28"/>
        </w:rPr>
        <w:t>
      227. По всем документам, информации и отчетам, относящимся к реконструкции и эксплуатации Объекта ГЧП, устанавливается срок соблюдения конфиденциальности на Срок действия Типового договора.</w:t>
      </w:r>
    </w:p>
    <w:bookmarkEnd w:id="6490"/>
    <w:bookmarkStart w:name="z6886" w:id="6491"/>
    <w:p>
      <w:pPr>
        <w:spacing w:after="0"/>
        <w:ind w:left="0"/>
        <w:jc w:val="left"/>
      </w:pPr>
      <w:r>
        <w:rPr>
          <w:rFonts w:ascii="Times New Roman"/>
          <w:b/>
          <w:i w:val="false"/>
          <w:color w:val="000000"/>
        </w:rPr>
        <w:t xml:space="preserve"> 34. Обстоятельства непреодолимой силы (форс-мажор)</w:t>
      </w:r>
    </w:p>
    <w:bookmarkEnd w:id="6491"/>
    <w:bookmarkStart w:name="z6887" w:id="6492"/>
    <w:p>
      <w:pPr>
        <w:spacing w:after="0"/>
        <w:ind w:left="0"/>
        <w:jc w:val="both"/>
      </w:pPr>
      <w:r>
        <w:rPr>
          <w:rFonts w:ascii="Times New Roman"/>
          <w:b w:val="false"/>
          <w:i w:val="false"/>
          <w:color w:val="000000"/>
          <w:sz w:val="28"/>
        </w:rPr>
        <w:t>
      228. К Обстоятельствам непреодолимой силы (форс-мажор) относятся особое событие или обстоятельство, которое:</w:t>
      </w:r>
    </w:p>
    <w:bookmarkEnd w:id="6492"/>
    <w:bookmarkStart w:name="z6888" w:id="6493"/>
    <w:p>
      <w:pPr>
        <w:spacing w:after="0"/>
        <w:ind w:left="0"/>
        <w:jc w:val="both"/>
      </w:pPr>
      <w:r>
        <w:rPr>
          <w:rFonts w:ascii="Times New Roman"/>
          <w:b w:val="false"/>
          <w:i w:val="false"/>
          <w:color w:val="000000"/>
          <w:sz w:val="28"/>
        </w:rPr>
        <w:t>
      1) надлежащее исполнение условий Типового договора какой-либо Стороной оказалось невозможным вследствие чрезвычайных и непредотвратимых при данных условиях обстоятельствах;</w:t>
      </w:r>
    </w:p>
    <w:bookmarkEnd w:id="6493"/>
    <w:bookmarkStart w:name="z6889" w:id="6494"/>
    <w:p>
      <w:pPr>
        <w:spacing w:after="0"/>
        <w:ind w:left="0"/>
        <w:jc w:val="both"/>
      </w:pPr>
      <w:r>
        <w:rPr>
          <w:rFonts w:ascii="Times New Roman"/>
          <w:b w:val="false"/>
          <w:i w:val="false"/>
          <w:color w:val="000000"/>
          <w:sz w:val="28"/>
        </w:rPr>
        <w:t>
      2) Сторона не может предвидеть, избежать или преодолеть при их возникновении;</w:t>
      </w:r>
    </w:p>
    <w:bookmarkEnd w:id="6494"/>
    <w:bookmarkStart w:name="z6890" w:id="6495"/>
    <w:p>
      <w:pPr>
        <w:spacing w:after="0"/>
        <w:ind w:left="0"/>
        <w:jc w:val="both"/>
      </w:pPr>
      <w:r>
        <w:rPr>
          <w:rFonts w:ascii="Times New Roman"/>
          <w:b w:val="false"/>
          <w:i w:val="false"/>
          <w:color w:val="000000"/>
          <w:sz w:val="28"/>
        </w:rPr>
        <w:t>
      3) не является прямым последствием нарушения одной из Сторон;</w:t>
      </w:r>
    </w:p>
    <w:bookmarkEnd w:id="6495"/>
    <w:bookmarkStart w:name="z6891" w:id="6496"/>
    <w:p>
      <w:pPr>
        <w:spacing w:after="0"/>
        <w:ind w:left="0"/>
        <w:jc w:val="both"/>
      </w:pPr>
      <w:r>
        <w:rPr>
          <w:rFonts w:ascii="Times New Roman"/>
          <w:b w:val="false"/>
          <w:i w:val="false"/>
          <w:color w:val="000000"/>
          <w:sz w:val="28"/>
        </w:rPr>
        <w:t>
      229. Обстоятельства непреодолимой силы (форс-мажор) могут включать следующее особое событие или обстоятельство (но не ограничиваются ими), при соблюдении условий, указанных в пункте 228 Типового договора:</w:t>
      </w:r>
    </w:p>
    <w:bookmarkEnd w:id="6496"/>
    <w:bookmarkStart w:name="z6892" w:id="6497"/>
    <w:p>
      <w:pPr>
        <w:spacing w:after="0"/>
        <w:ind w:left="0"/>
        <w:jc w:val="both"/>
      </w:pPr>
      <w:r>
        <w:rPr>
          <w:rFonts w:ascii="Times New Roman"/>
          <w:b w:val="false"/>
          <w:i w:val="false"/>
          <w:color w:val="000000"/>
          <w:sz w:val="28"/>
        </w:rPr>
        <w:t>
      1) военные действия;</w:t>
      </w:r>
    </w:p>
    <w:bookmarkEnd w:id="6497"/>
    <w:bookmarkStart w:name="z6893" w:id="6498"/>
    <w:p>
      <w:pPr>
        <w:spacing w:after="0"/>
        <w:ind w:left="0"/>
        <w:jc w:val="both"/>
      </w:pPr>
      <w:r>
        <w:rPr>
          <w:rFonts w:ascii="Times New Roman"/>
          <w:b w:val="false"/>
          <w:i w:val="false"/>
          <w:color w:val="000000"/>
          <w:sz w:val="28"/>
        </w:rPr>
        <w:t>
      2) акт терроризма, революция, мятеж;</w:t>
      </w:r>
    </w:p>
    <w:bookmarkEnd w:id="6498"/>
    <w:bookmarkStart w:name="z6894" w:id="6499"/>
    <w:p>
      <w:pPr>
        <w:spacing w:after="0"/>
        <w:ind w:left="0"/>
        <w:jc w:val="both"/>
      </w:pPr>
      <w:r>
        <w:rPr>
          <w:rFonts w:ascii="Times New Roman"/>
          <w:b w:val="false"/>
          <w:i w:val="false"/>
          <w:color w:val="000000"/>
          <w:sz w:val="28"/>
        </w:rPr>
        <w:t>
      3) беспорядки и забастовки, предпринятые лицами, не являющимися персоналом Частного партнера;</w:t>
      </w:r>
    </w:p>
    <w:bookmarkEnd w:id="6499"/>
    <w:bookmarkStart w:name="z6895" w:id="6500"/>
    <w:p>
      <w:pPr>
        <w:spacing w:after="0"/>
        <w:ind w:left="0"/>
        <w:jc w:val="both"/>
      </w:pPr>
      <w:r>
        <w:rPr>
          <w:rFonts w:ascii="Times New Roman"/>
          <w:b w:val="false"/>
          <w:i w:val="false"/>
          <w:color w:val="000000"/>
          <w:sz w:val="28"/>
        </w:rPr>
        <w:t>
      4) природные катастрофы и разрушительные явления, в том числе землетрясение, ураган, наводнение, оползни, техногенные и экологические бедствия, катаклизмы, пожар, эпидемии, а также неблагоприятные климатические условия, приводящие к невозможности обеспечения безопасной эксплуатации Объекта ГЧП.</w:t>
      </w:r>
    </w:p>
    <w:bookmarkEnd w:id="6500"/>
    <w:bookmarkStart w:name="z6896" w:id="6501"/>
    <w:p>
      <w:pPr>
        <w:spacing w:after="0"/>
        <w:ind w:left="0"/>
        <w:jc w:val="both"/>
      </w:pPr>
      <w:r>
        <w:rPr>
          <w:rFonts w:ascii="Times New Roman"/>
          <w:b w:val="false"/>
          <w:i w:val="false"/>
          <w:color w:val="000000"/>
          <w:sz w:val="28"/>
        </w:rPr>
        <w:t>
      230. Стороны соглашаются, что следующие события не являются Обстоятельствами непреодолимой силы (форс-мажором):</w:t>
      </w:r>
    </w:p>
    <w:bookmarkEnd w:id="6501"/>
    <w:bookmarkStart w:name="z6897" w:id="6502"/>
    <w:p>
      <w:pPr>
        <w:spacing w:after="0"/>
        <w:ind w:left="0"/>
        <w:jc w:val="both"/>
      </w:pPr>
      <w:r>
        <w:rPr>
          <w:rFonts w:ascii="Times New Roman"/>
          <w:b w:val="false"/>
          <w:i w:val="false"/>
          <w:color w:val="000000"/>
          <w:sz w:val="28"/>
        </w:rPr>
        <w:t>
      1) неосторожное или намеренное действие, ошибки, бездействие, нарушение Типового договора или несоблюдение законодательства, допущенные Сторонами;</w:t>
      </w:r>
    </w:p>
    <w:bookmarkEnd w:id="6502"/>
    <w:bookmarkStart w:name="z6898" w:id="6503"/>
    <w:p>
      <w:pPr>
        <w:spacing w:after="0"/>
        <w:ind w:left="0"/>
        <w:jc w:val="both"/>
      </w:pPr>
      <w:r>
        <w:rPr>
          <w:rFonts w:ascii="Times New Roman"/>
          <w:b w:val="false"/>
          <w:i w:val="false"/>
          <w:color w:val="000000"/>
          <w:sz w:val="28"/>
        </w:rPr>
        <w:t>
      2) забастовки, снижение темпа работы, которые затрагивают только персонала Частного партнера или какого-либо Субподрядчика;</w:t>
      </w:r>
    </w:p>
    <w:bookmarkEnd w:id="6503"/>
    <w:bookmarkStart w:name="z6899" w:id="6504"/>
    <w:p>
      <w:pPr>
        <w:spacing w:after="0"/>
        <w:ind w:left="0"/>
        <w:jc w:val="both"/>
      </w:pPr>
      <w:r>
        <w:rPr>
          <w:rFonts w:ascii="Times New Roman"/>
          <w:b w:val="false"/>
          <w:i w:val="false"/>
          <w:color w:val="000000"/>
          <w:sz w:val="28"/>
        </w:rPr>
        <w:t>
      3) сложная экономическая ситуация, в которой находится Частный партнер, или изменение рыночных условий.</w:t>
      </w:r>
    </w:p>
    <w:bookmarkEnd w:id="6504"/>
    <w:bookmarkStart w:name="z6900" w:id="6505"/>
    <w:p>
      <w:pPr>
        <w:spacing w:after="0"/>
        <w:ind w:left="0"/>
        <w:jc w:val="both"/>
      </w:pPr>
      <w:r>
        <w:rPr>
          <w:rFonts w:ascii="Times New Roman"/>
          <w:b w:val="false"/>
          <w:i w:val="false"/>
          <w:color w:val="000000"/>
          <w:sz w:val="28"/>
        </w:rPr>
        <w:t>
      231. Факт наступления Обстоятельства непреодолимой силы должен подтверждаться, по мере возможности, заключениями и справками органов, уполномоченных фиксировать наступление соответствующего Обстоятельства непреодолимой силы.</w:t>
      </w:r>
    </w:p>
    <w:bookmarkEnd w:id="6505"/>
    <w:bookmarkStart w:name="z6901" w:id="6506"/>
    <w:p>
      <w:pPr>
        <w:spacing w:after="0"/>
        <w:ind w:left="0"/>
        <w:jc w:val="both"/>
      </w:pPr>
      <w:r>
        <w:rPr>
          <w:rFonts w:ascii="Times New Roman"/>
          <w:b w:val="false"/>
          <w:i w:val="false"/>
          <w:color w:val="000000"/>
          <w:sz w:val="28"/>
        </w:rPr>
        <w:t>
      232. Уведомление о наступлении Обстоятельств непреодолимой силы (форс-мажора):</w:t>
      </w:r>
    </w:p>
    <w:bookmarkEnd w:id="6506"/>
    <w:bookmarkStart w:name="z6902" w:id="6507"/>
    <w:p>
      <w:pPr>
        <w:spacing w:after="0"/>
        <w:ind w:left="0"/>
        <w:jc w:val="both"/>
      </w:pPr>
      <w:r>
        <w:rPr>
          <w:rFonts w:ascii="Times New Roman"/>
          <w:b w:val="false"/>
          <w:i w:val="false"/>
          <w:color w:val="000000"/>
          <w:sz w:val="28"/>
        </w:rPr>
        <w:t>
      1) Сторона, на которую оказали воздействие Обстоятельства непреодолимой силы (форс-мажор), обязана уведомить об этом другую Сторону в письменной форме в течение ___ (указать прописью) календарных дней с момента, когда первая Сторона узнала или должна была узнать о наступлении таких обстоятельств;</w:t>
      </w:r>
    </w:p>
    <w:bookmarkEnd w:id="6507"/>
    <w:bookmarkStart w:name="z6903" w:id="6508"/>
    <w:p>
      <w:pPr>
        <w:spacing w:after="0"/>
        <w:ind w:left="0"/>
        <w:jc w:val="both"/>
      </w:pPr>
      <w:r>
        <w:rPr>
          <w:rFonts w:ascii="Times New Roman"/>
          <w:b w:val="false"/>
          <w:i w:val="false"/>
          <w:color w:val="000000"/>
          <w:sz w:val="28"/>
        </w:rPr>
        <w:t>
      2) Письменное уведомление, указанное в подпункте 1) настоящего пункта, должно указывать на дату наступления Обстоятельства непреодолимой силы (форс-мажора), предполагаемый срок его действия, детально описывать такое обстоятельство и его влияние на выполнение Типового договора Стороной, пострадавшей от Обстоятельства непреодолимой силы (форс-мажора), а также содержать описание действий, которые намерена предпринять Сторона, подвергшаяся воздействию Обстоятельства непреодолимой силы (форс-мажору). К указанному уведомлению должны прилагаться документальные подтверждения наступления Обстоятельства непреодолимой силы (форс-мажора) в соответствии с пунктом 234 Типового договора.</w:t>
      </w:r>
    </w:p>
    <w:bookmarkEnd w:id="6508"/>
    <w:bookmarkStart w:name="z6904" w:id="6509"/>
    <w:p>
      <w:pPr>
        <w:spacing w:after="0"/>
        <w:ind w:left="0"/>
        <w:jc w:val="both"/>
      </w:pPr>
      <w:r>
        <w:rPr>
          <w:rFonts w:ascii="Times New Roman"/>
          <w:b w:val="false"/>
          <w:i w:val="false"/>
          <w:color w:val="000000"/>
          <w:sz w:val="28"/>
        </w:rPr>
        <w:t>
      3) Сторона после отправления такого уведомления другой Стороне освобождается от исполнения указанных обязательств по Типовому договору на время действия этого Обстоятельства непреодолимой силы (форс-мажора).</w:t>
      </w:r>
    </w:p>
    <w:bookmarkEnd w:id="6509"/>
    <w:bookmarkStart w:name="z6905" w:id="6510"/>
    <w:p>
      <w:pPr>
        <w:spacing w:after="0"/>
        <w:ind w:left="0"/>
        <w:jc w:val="both"/>
      </w:pPr>
      <w:r>
        <w:rPr>
          <w:rFonts w:ascii="Times New Roman"/>
          <w:b w:val="false"/>
          <w:i w:val="false"/>
          <w:color w:val="000000"/>
          <w:sz w:val="28"/>
        </w:rPr>
        <w:t>
      233. Обязанность минимизировать несвоевременность исполнения Типового договора:</w:t>
      </w:r>
    </w:p>
    <w:bookmarkEnd w:id="6510"/>
    <w:bookmarkStart w:name="z6906" w:id="6511"/>
    <w:p>
      <w:pPr>
        <w:spacing w:after="0"/>
        <w:ind w:left="0"/>
        <w:jc w:val="both"/>
      </w:pPr>
      <w:r>
        <w:rPr>
          <w:rFonts w:ascii="Times New Roman"/>
          <w:b w:val="false"/>
          <w:i w:val="false"/>
          <w:color w:val="000000"/>
          <w:sz w:val="28"/>
        </w:rPr>
        <w:t>
      1)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bookmarkEnd w:id="6511"/>
    <w:bookmarkStart w:name="z6907" w:id="6512"/>
    <w:p>
      <w:pPr>
        <w:spacing w:after="0"/>
        <w:ind w:left="0"/>
        <w:jc w:val="both"/>
      </w:pPr>
      <w:r>
        <w:rPr>
          <w:rFonts w:ascii="Times New Roman"/>
          <w:b w:val="false"/>
          <w:i w:val="false"/>
          <w:color w:val="000000"/>
          <w:sz w:val="28"/>
        </w:rPr>
        <w:t>
      2)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bookmarkEnd w:id="6512"/>
    <w:bookmarkStart w:name="z6908" w:id="6513"/>
    <w:p>
      <w:pPr>
        <w:spacing w:after="0"/>
        <w:ind w:left="0"/>
        <w:jc w:val="both"/>
      </w:pPr>
      <w:r>
        <w:rPr>
          <w:rFonts w:ascii="Times New Roman"/>
          <w:b w:val="false"/>
          <w:i w:val="false"/>
          <w:color w:val="000000"/>
          <w:sz w:val="28"/>
        </w:rPr>
        <w:t>
      234. Последствия Обстоятельств непреодолимой силы (форс-мажора):</w:t>
      </w:r>
    </w:p>
    <w:bookmarkEnd w:id="6513"/>
    <w:bookmarkStart w:name="z6909" w:id="6514"/>
    <w:p>
      <w:pPr>
        <w:spacing w:after="0"/>
        <w:ind w:left="0"/>
        <w:jc w:val="both"/>
      </w:pPr>
      <w:r>
        <w:rPr>
          <w:rFonts w:ascii="Times New Roman"/>
          <w:b w:val="false"/>
          <w:i w:val="false"/>
          <w:color w:val="000000"/>
          <w:sz w:val="28"/>
        </w:rPr>
        <w:t>
      1) как только Обстоятельства непреодолимой силы (форс-мажор) перестают оказывать воздействие на пострадавшую Сторону и более не препятствуют выполнению ей своих обязательств по Типовому договору, такая Сторона обязана незамедлительно уведомить об этом другую Сторону, и возобновить выполнение своих обязательств по Типовому договору;</w:t>
      </w:r>
    </w:p>
    <w:bookmarkEnd w:id="6514"/>
    <w:bookmarkStart w:name="z6910" w:id="6515"/>
    <w:p>
      <w:pPr>
        <w:spacing w:after="0"/>
        <w:ind w:left="0"/>
        <w:jc w:val="both"/>
      </w:pPr>
      <w:r>
        <w:rPr>
          <w:rFonts w:ascii="Times New Roman"/>
          <w:b w:val="false"/>
          <w:i w:val="false"/>
          <w:color w:val="000000"/>
          <w:sz w:val="28"/>
        </w:rPr>
        <w:t>
      2) в случае если Обстоятельства непреодолимой силы (форс-мажор), оказывающие какое-либо влияние на выполнение Стороной своих обязательств по Типовому договору, продолжаются более ___ (указать прописью) календарных дней, то любая из Сторон вправе потребовать от другой Стороны провести встречу и обсудить вопрос о поиске выхода из сложившейся ситуации;</w:t>
      </w:r>
    </w:p>
    <w:bookmarkEnd w:id="6515"/>
    <w:bookmarkStart w:name="z6911" w:id="6516"/>
    <w:p>
      <w:pPr>
        <w:spacing w:after="0"/>
        <w:ind w:left="0"/>
        <w:jc w:val="both"/>
      </w:pPr>
      <w:r>
        <w:rPr>
          <w:rFonts w:ascii="Times New Roman"/>
          <w:b w:val="false"/>
          <w:i w:val="false"/>
          <w:color w:val="000000"/>
          <w:sz w:val="28"/>
        </w:rPr>
        <w:t>
      3) Срок действия Типового договора и срок выполнения Сторонами определенных действий по Типовому договору должен быть продлен на период, равный периоду времени, в течение которого Сторона, подвергшаяся воздействию Обстоятельств непреодолимой силы (форс-мажора), не могла в полной мере выполнять свои обязательства и совершать соответствующие действия по Типовому договору. В случае если обязательства и действия Стороны, подвергшейся воздействию Обстоятельств непреодолимой силы (форс-мажора), были приостановлены, лишь частично, Стороны должны встретиться, чтобы обсудить и согласовать соответствующее продление (если оно необходимо) такого периода (или этапа) с учетом всех сопутствующих обстоятельств.</w:t>
      </w:r>
    </w:p>
    <w:bookmarkEnd w:id="6516"/>
    <w:bookmarkStart w:name="z6912" w:id="6517"/>
    <w:p>
      <w:pPr>
        <w:spacing w:after="0"/>
        <w:ind w:left="0"/>
        <w:jc w:val="left"/>
      </w:pPr>
      <w:r>
        <w:rPr>
          <w:rFonts w:ascii="Times New Roman"/>
          <w:b/>
          <w:i w:val="false"/>
          <w:color w:val="000000"/>
        </w:rPr>
        <w:t xml:space="preserve"> 35. Требования по охране окружающей среды и безопасности ведения работ</w:t>
      </w:r>
    </w:p>
    <w:bookmarkEnd w:id="6517"/>
    <w:bookmarkStart w:name="z6913" w:id="6518"/>
    <w:p>
      <w:pPr>
        <w:spacing w:after="0"/>
        <w:ind w:left="0"/>
        <w:jc w:val="both"/>
      </w:pPr>
      <w:r>
        <w:rPr>
          <w:rFonts w:ascii="Times New Roman"/>
          <w:b w:val="false"/>
          <w:i w:val="false"/>
          <w:color w:val="000000"/>
          <w:sz w:val="28"/>
        </w:rPr>
        <w:t>
      235. В целях обеспечения безопасности и охраны окружающей среды Частный партнер обязан:</w:t>
      </w:r>
    </w:p>
    <w:bookmarkEnd w:id="6518"/>
    <w:bookmarkStart w:name="z6914" w:id="6519"/>
    <w:p>
      <w:pPr>
        <w:spacing w:after="0"/>
        <w:ind w:left="0"/>
        <w:jc w:val="both"/>
      </w:pPr>
      <w:r>
        <w:rPr>
          <w:rFonts w:ascii="Times New Roman"/>
          <w:b w:val="false"/>
          <w:i w:val="false"/>
          <w:color w:val="000000"/>
          <w:sz w:val="28"/>
        </w:rPr>
        <w:t>
      1) при производстве работ по реконструкции и эксплуатации Объекта ГЧП соблюдать нормы и требования законодательства по безопасности персонала Частного партнера;</w:t>
      </w:r>
    </w:p>
    <w:bookmarkEnd w:id="6519"/>
    <w:bookmarkStart w:name="z6915" w:id="6520"/>
    <w:p>
      <w:pPr>
        <w:spacing w:after="0"/>
        <w:ind w:left="0"/>
        <w:jc w:val="both"/>
      </w:pPr>
      <w:r>
        <w:rPr>
          <w:rFonts w:ascii="Times New Roman"/>
          <w:b w:val="false"/>
          <w:i w:val="false"/>
          <w:color w:val="000000"/>
          <w:sz w:val="28"/>
        </w:rPr>
        <w:t>
      2) предпринимать все необходимые меры по предотвращению аварий и иных опасных ситуаций, создающих угрозу жизни и здоровью людей и окружающей среде, а также угрозу уничтожения собственности, руководствуясь положительной практикой ведения работ;</w:t>
      </w:r>
    </w:p>
    <w:bookmarkEnd w:id="6520"/>
    <w:bookmarkStart w:name="z6916" w:id="6521"/>
    <w:p>
      <w:pPr>
        <w:spacing w:after="0"/>
        <w:ind w:left="0"/>
        <w:jc w:val="both"/>
      </w:pPr>
      <w:r>
        <w:rPr>
          <w:rFonts w:ascii="Times New Roman"/>
          <w:b w:val="false"/>
          <w:i w:val="false"/>
          <w:color w:val="000000"/>
          <w:sz w:val="28"/>
        </w:rPr>
        <w:t>
      3) обеспечить проведение прочих мероприятий в соответствии с экологическим законодательством и международными договорами Республики Казахстан в области защиты экологии, направленных на минимизацию ущерба экологии, наносимого деятельностью Частного партнера при эксплуатации Объекта ГЧП.</w:t>
      </w:r>
    </w:p>
    <w:bookmarkEnd w:id="6521"/>
    <w:bookmarkStart w:name="z6917" w:id="6522"/>
    <w:p>
      <w:pPr>
        <w:spacing w:after="0"/>
        <w:ind w:left="0"/>
        <w:jc w:val="both"/>
      </w:pPr>
      <w:r>
        <w:rPr>
          <w:rFonts w:ascii="Times New Roman"/>
          <w:b w:val="false"/>
          <w:i w:val="false"/>
          <w:color w:val="000000"/>
          <w:sz w:val="28"/>
        </w:rPr>
        <w:t>
      236. Запрещается проведение работ по реконструкции и эксплуатации Объекта ГЧП, если они представляют опасность для жизни и здоровья людей.</w:t>
      </w:r>
    </w:p>
    <w:bookmarkEnd w:id="6522"/>
    <w:bookmarkStart w:name="z6918" w:id="6523"/>
    <w:p>
      <w:pPr>
        <w:spacing w:after="0"/>
        <w:ind w:left="0"/>
        <w:jc w:val="both"/>
      </w:pPr>
      <w:r>
        <w:rPr>
          <w:rFonts w:ascii="Times New Roman"/>
          <w:b w:val="false"/>
          <w:i w:val="false"/>
          <w:color w:val="000000"/>
          <w:sz w:val="28"/>
        </w:rPr>
        <w:t>
      237. Основными требованиями по обеспечению безопасного проведения работ по Типовому договору являются:</w:t>
      </w:r>
    </w:p>
    <w:bookmarkEnd w:id="6523"/>
    <w:bookmarkStart w:name="z6919" w:id="6524"/>
    <w:p>
      <w:pPr>
        <w:spacing w:after="0"/>
        <w:ind w:left="0"/>
        <w:jc w:val="both"/>
      </w:pPr>
      <w:r>
        <w:rPr>
          <w:rFonts w:ascii="Times New Roman"/>
          <w:b w:val="false"/>
          <w:i w:val="false"/>
          <w:color w:val="000000"/>
          <w:sz w:val="28"/>
        </w:rPr>
        <w:t>
      1) допуск к работам лиц, имеющих специальную подготовку и квалификацию, а к руководству Строительными работами – лиц, имеющих соответствующее специальное образование, прошедших обязательные медицинские осмотры в соответствии с законодательством;</w:t>
      </w:r>
    </w:p>
    <w:bookmarkEnd w:id="6524"/>
    <w:bookmarkStart w:name="z6920" w:id="6525"/>
    <w:p>
      <w:pPr>
        <w:spacing w:after="0"/>
        <w:ind w:left="0"/>
        <w:jc w:val="both"/>
      </w:pPr>
      <w:r>
        <w:rPr>
          <w:rFonts w:ascii="Times New Roman"/>
          <w:b w:val="false"/>
          <w:i w:val="false"/>
          <w:color w:val="000000"/>
          <w:sz w:val="28"/>
        </w:rPr>
        <w:t>
      2) обеспечение лиц, занятых при Строительных работах, специальной одеждой, средствами индивидуальной и коллективной защиты;</w:t>
      </w:r>
    </w:p>
    <w:bookmarkEnd w:id="6525"/>
    <w:bookmarkStart w:name="z6921" w:id="6526"/>
    <w:p>
      <w:pPr>
        <w:spacing w:after="0"/>
        <w:ind w:left="0"/>
        <w:jc w:val="both"/>
      </w:pPr>
      <w:r>
        <w:rPr>
          <w:rFonts w:ascii="Times New Roman"/>
          <w:b w:val="false"/>
          <w:i w:val="false"/>
          <w:color w:val="000000"/>
          <w:sz w:val="28"/>
        </w:rPr>
        <w:t>
      3) применение машин, оборудования и материалов, соответствующих требованиям безопасности и санитарным правилам и гигиеническим нормативам;</w:t>
      </w:r>
    </w:p>
    <w:bookmarkEnd w:id="6526"/>
    <w:bookmarkStart w:name="z6922" w:id="6527"/>
    <w:p>
      <w:pPr>
        <w:spacing w:after="0"/>
        <w:ind w:left="0"/>
        <w:jc w:val="both"/>
      </w:pPr>
      <w:r>
        <w:rPr>
          <w:rFonts w:ascii="Times New Roman"/>
          <w:b w:val="false"/>
          <w:i w:val="false"/>
          <w:color w:val="000000"/>
          <w:sz w:val="28"/>
        </w:rPr>
        <w:t>
      4) своевременное пополнение технической документации и планов ликвидации аварий данными, уточняющими границы зон безопасного ведения работ;</w:t>
      </w:r>
    </w:p>
    <w:bookmarkEnd w:id="6527"/>
    <w:bookmarkStart w:name="z6923" w:id="6528"/>
    <w:p>
      <w:pPr>
        <w:spacing w:after="0"/>
        <w:ind w:left="0"/>
        <w:jc w:val="both"/>
      </w:pPr>
      <w:r>
        <w:rPr>
          <w:rFonts w:ascii="Times New Roman"/>
          <w:b w:val="false"/>
          <w:i w:val="false"/>
          <w:color w:val="000000"/>
          <w:sz w:val="28"/>
        </w:rPr>
        <w:t>
      5) соблюдение проектных систем, проектов и технологических схем разработки и обустройства сооружений.</w:t>
      </w:r>
    </w:p>
    <w:bookmarkEnd w:id="6528"/>
    <w:bookmarkStart w:name="z6924" w:id="6529"/>
    <w:p>
      <w:pPr>
        <w:spacing w:after="0"/>
        <w:ind w:left="0"/>
        <w:jc w:val="both"/>
      </w:pPr>
      <w:r>
        <w:rPr>
          <w:rFonts w:ascii="Times New Roman"/>
          <w:b w:val="false"/>
          <w:i w:val="false"/>
          <w:color w:val="000000"/>
          <w:sz w:val="28"/>
        </w:rPr>
        <w:t>
      238. Частный партнер при возникновении непосредственной угрозы жизни и здоровью работников обязаны немедленно приостановить работы и обеспечить транспортировку людей в безопасное место.</w:t>
      </w:r>
    </w:p>
    <w:bookmarkEnd w:id="6529"/>
    <w:bookmarkStart w:name="z6925" w:id="6530"/>
    <w:p>
      <w:pPr>
        <w:spacing w:after="0"/>
        <w:ind w:left="0"/>
        <w:jc w:val="both"/>
      </w:pPr>
      <w:r>
        <w:rPr>
          <w:rFonts w:ascii="Times New Roman"/>
          <w:b w:val="false"/>
          <w:i w:val="false"/>
          <w:color w:val="000000"/>
          <w:sz w:val="28"/>
        </w:rPr>
        <w:t>
      239. При возникновении непосредственной угрозы жизни и здоровью населения Частный партнер обязан незамедлительно информировать об этом местные исполнительные органы.</w:t>
      </w:r>
    </w:p>
    <w:bookmarkEnd w:id="6530"/>
    <w:bookmarkStart w:name="z6926" w:id="6531"/>
    <w:p>
      <w:pPr>
        <w:spacing w:after="0"/>
        <w:ind w:left="0"/>
        <w:jc w:val="both"/>
      </w:pPr>
      <w:r>
        <w:rPr>
          <w:rFonts w:ascii="Times New Roman"/>
          <w:b w:val="false"/>
          <w:i w:val="false"/>
          <w:color w:val="000000"/>
          <w:sz w:val="28"/>
        </w:rPr>
        <w:t>
      240. При возникновении угрозы жизни и здоровью населения в зоне влияния деятельности по Типовому договору Частный партнер обязан приостановить работы и не вправе возобновлять без создания безопасных для здоровья и жизни населения условий и предотвращения возникшей угрозы. При невозможности принятия иных мер для предотвращения угрозы Частный партнер вправе возобновить работы по Типовому договору только после переселения населения из опасных зон.</w:t>
      </w:r>
    </w:p>
    <w:bookmarkEnd w:id="6531"/>
    <w:bookmarkStart w:name="z6927" w:id="6532"/>
    <w:p>
      <w:pPr>
        <w:spacing w:after="0"/>
        <w:ind w:left="0"/>
        <w:jc w:val="both"/>
      </w:pPr>
      <w:r>
        <w:rPr>
          <w:rFonts w:ascii="Times New Roman"/>
          <w:b w:val="false"/>
          <w:i w:val="false"/>
          <w:color w:val="000000"/>
          <w:sz w:val="28"/>
        </w:rPr>
        <w:t>
      241. Частный партнер возмещает вред, причиненный по его вине здоровью персонала Частного партнера в соответствии с законодательством.</w:t>
      </w:r>
    </w:p>
    <w:bookmarkEnd w:id="6532"/>
    <w:bookmarkStart w:name="z6928" w:id="6533"/>
    <w:p>
      <w:pPr>
        <w:spacing w:after="0"/>
        <w:ind w:left="0"/>
        <w:jc w:val="both"/>
      </w:pPr>
      <w:r>
        <w:rPr>
          <w:rFonts w:ascii="Times New Roman"/>
          <w:b w:val="false"/>
          <w:i w:val="false"/>
          <w:color w:val="000000"/>
          <w:sz w:val="28"/>
        </w:rPr>
        <w:t>
      242. Частный партнер обязан разрабатывать программы мероприятий по предотвращению аварий и иных опасных ситуаций и утверждать их в составе проектных документов.</w:t>
      </w:r>
    </w:p>
    <w:bookmarkEnd w:id="6533"/>
    <w:bookmarkStart w:name="z6929" w:id="6534"/>
    <w:p>
      <w:pPr>
        <w:spacing w:after="0"/>
        <w:ind w:left="0"/>
        <w:jc w:val="both"/>
      </w:pPr>
      <w:r>
        <w:rPr>
          <w:rFonts w:ascii="Times New Roman"/>
          <w:b w:val="false"/>
          <w:i w:val="false"/>
          <w:color w:val="000000"/>
          <w:sz w:val="28"/>
        </w:rPr>
        <w:t>
      243. Частный партнер принимает надлежащие меры по обеспечению соблюдения техники безопасности согласно законодательству и обеспечивает своевременное предоставление отчетности.</w:t>
      </w:r>
    </w:p>
    <w:bookmarkEnd w:id="6534"/>
    <w:bookmarkStart w:name="z6930" w:id="6535"/>
    <w:p>
      <w:pPr>
        <w:spacing w:after="0"/>
        <w:ind w:left="0"/>
        <w:jc w:val="left"/>
      </w:pPr>
      <w:r>
        <w:rPr>
          <w:rFonts w:ascii="Times New Roman"/>
          <w:b/>
          <w:i w:val="false"/>
          <w:color w:val="000000"/>
        </w:rPr>
        <w:t xml:space="preserve"> 36. Уведомления</w:t>
      </w:r>
    </w:p>
    <w:bookmarkEnd w:id="6535"/>
    <w:bookmarkStart w:name="z6931" w:id="6536"/>
    <w:p>
      <w:pPr>
        <w:spacing w:after="0"/>
        <w:ind w:left="0"/>
        <w:jc w:val="both"/>
      </w:pPr>
      <w:r>
        <w:rPr>
          <w:rFonts w:ascii="Times New Roman"/>
          <w:b w:val="false"/>
          <w:i w:val="false"/>
          <w:color w:val="000000"/>
          <w:sz w:val="28"/>
        </w:rPr>
        <w:t>
      244. Все уведомления В рамках Типового договора должны быть составлены в письменной форме на государственном и/или русском языке.</w:t>
      </w:r>
    </w:p>
    <w:bookmarkEnd w:id="6536"/>
    <w:bookmarkStart w:name="z6932" w:id="6537"/>
    <w:p>
      <w:pPr>
        <w:spacing w:after="0"/>
        <w:ind w:left="0"/>
        <w:jc w:val="both"/>
      </w:pPr>
      <w:r>
        <w:rPr>
          <w:rFonts w:ascii="Times New Roman"/>
          <w:b w:val="false"/>
          <w:i w:val="false"/>
          <w:color w:val="000000"/>
          <w:sz w:val="28"/>
        </w:rPr>
        <w:t>
      245. Любое уведомление считается полученным Стороной, если оно зарегистрировано как входящая корреспонденция.</w:t>
      </w:r>
    </w:p>
    <w:bookmarkEnd w:id="6537"/>
    <w:bookmarkStart w:name="z6933" w:id="6538"/>
    <w:p>
      <w:pPr>
        <w:spacing w:after="0"/>
        <w:ind w:left="0"/>
        <w:jc w:val="both"/>
      </w:pPr>
      <w:r>
        <w:rPr>
          <w:rFonts w:ascii="Times New Roman"/>
          <w:b w:val="false"/>
          <w:i w:val="false"/>
          <w:color w:val="000000"/>
          <w:sz w:val="28"/>
        </w:rPr>
        <w:t>
      246. Любое уведомление или сообщение, направляемое Государственным партнером Частному партнеру в соответствии с положениями Типового договора, должно быть направлено Частному партнеру и/или представителю Частного партнера.</w:t>
      </w:r>
    </w:p>
    <w:bookmarkEnd w:id="6538"/>
    <w:bookmarkStart w:name="z6934" w:id="6539"/>
    <w:p>
      <w:pPr>
        <w:spacing w:after="0"/>
        <w:ind w:left="0"/>
        <w:jc w:val="both"/>
      </w:pPr>
      <w:r>
        <w:rPr>
          <w:rFonts w:ascii="Times New Roman"/>
          <w:b w:val="false"/>
          <w:i w:val="false"/>
          <w:color w:val="000000"/>
          <w:sz w:val="28"/>
        </w:rPr>
        <w:t>
      247. Любое уведомление или сообщение, направляемое Частным партнером Государственному партнеру в соответствии с положениями Типового договора, должно быть направлено Государственному партнеру и/или представителю Государственного партнера.</w:t>
      </w:r>
    </w:p>
    <w:bookmarkEnd w:id="6539"/>
    <w:bookmarkStart w:name="z6935" w:id="6540"/>
    <w:p>
      <w:pPr>
        <w:spacing w:after="0"/>
        <w:ind w:left="0"/>
        <w:jc w:val="both"/>
      </w:pPr>
      <w:r>
        <w:rPr>
          <w:rFonts w:ascii="Times New Roman"/>
          <w:b w:val="false"/>
          <w:i w:val="false"/>
          <w:color w:val="000000"/>
          <w:sz w:val="28"/>
        </w:rPr>
        <w:t>
      248. Государственный партнер и представитель Государственного партнера вправе рассматривать любое действие представителя Частного партнера в связи с Типовым договором как действие, напрямую одобренное Частным партнером.</w:t>
      </w:r>
    </w:p>
    <w:bookmarkEnd w:id="6540"/>
    <w:bookmarkStart w:name="z6936" w:id="6541"/>
    <w:p>
      <w:pPr>
        <w:spacing w:after="0"/>
        <w:ind w:left="0"/>
        <w:jc w:val="both"/>
      </w:pPr>
      <w:r>
        <w:rPr>
          <w:rFonts w:ascii="Times New Roman"/>
          <w:b w:val="false"/>
          <w:i w:val="false"/>
          <w:color w:val="000000"/>
          <w:sz w:val="28"/>
        </w:rPr>
        <w:t>
      249. Частный партнер и представитель Частного партнера вправе рассматривать любое действие представителя Государственного партнера в связи с Типовым договором как действие, напрямую одобренное Государственным партнером.</w:t>
      </w:r>
    </w:p>
    <w:bookmarkEnd w:id="6541"/>
    <w:bookmarkStart w:name="z6937" w:id="6542"/>
    <w:p>
      <w:pPr>
        <w:spacing w:after="0"/>
        <w:ind w:left="0"/>
        <w:jc w:val="left"/>
      </w:pPr>
      <w:r>
        <w:rPr>
          <w:rFonts w:ascii="Times New Roman"/>
          <w:b/>
          <w:i w:val="false"/>
          <w:color w:val="000000"/>
        </w:rPr>
        <w:t xml:space="preserve"> 37. Заключительные положения</w:t>
      </w:r>
    </w:p>
    <w:bookmarkEnd w:id="6542"/>
    <w:bookmarkStart w:name="z6938" w:id="6543"/>
    <w:p>
      <w:pPr>
        <w:spacing w:after="0"/>
        <w:ind w:left="0"/>
        <w:jc w:val="both"/>
      </w:pPr>
      <w:r>
        <w:rPr>
          <w:rFonts w:ascii="Times New Roman"/>
          <w:b w:val="false"/>
          <w:i w:val="false"/>
          <w:color w:val="000000"/>
          <w:sz w:val="28"/>
        </w:rPr>
        <w:t>
      250. Все приложения и дополнения к Типовому договору должны подписываться уполномоченными представителями Сторон.</w:t>
      </w:r>
    </w:p>
    <w:bookmarkEnd w:id="6543"/>
    <w:bookmarkStart w:name="z6939" w:id="6544"/>
    <w:p>
      <w:pPr>
        <w:spacing w:after="0"/>
        <w:ind w:left="0"/>
        <w:jc w:val="both"/>
      </w:pPr>
      <w:r>
        <w:rPr>
          <w:rFonts w:ascii="Times New Roman"/>
          <w:b w:val="false"/>
          <w:i w:val="false"/>
          <w:color w:val="000000"/>
          <w:sz w:val="28"/>
        </w:rPr>
        <w:t>
      251. Любая переписка по Типовому договору направляется по следующим адресам:</w:t>
      </w:r>
    </w:p>
    <w:bookmarkEnd w:id="6544"/>
    <w:bookmarkStart w:name="z6940" w:id="6545"/>
    <w:p>
      <w:pPr>
        <w:spacing w:after="0"/>
        <w:ind w:left="0"/>
        <w:jc w:val="both"/>
      </w:pPr>
      <w:r>
        <w:rPr>
          <w:rFonts w:ascii="Times New Roman"/>
          <w:b w:val="false"/>
          <w:i w:val="false"/>
          <w:color w:val="000000"/>
          <w:sz w:val="28"/>
        </w:rPr>
        <w:t>
      Государственный партнер: __________;</w:t>
      </w:r>
    </w:p>
    <w:bookmarkEnd w:id="6545"/>
    <w:bookmarkStart w:name="z6941" w:id="6546"/>
    <w:p>
      <w:pPr>
        <w:spacing w:after="0"/>
        <w:ind w:left="0"/>
        <w:jc w:val="both"/>
      </w:pPr>
      <w:r>
        <w:rPr>
          <w:rFonts w:ascii="Times New Roman"/>
          <w:b w:val="false"/>
          <w:i w:val="false"/>
          <w:color w:val="000000"/>
          <w:sz w:val="28"/>
        </w:rPr>
        <w:t>
      Частный партнер: __________.</w:t>
      </w:r>
    </w:p>
    <w:bookmarkEnd w:id="6546"/>
    <w:bookmarkStart w:name="z6942" w:id="6547"/>
    <w:p>
      <w:pPr>
        <w:spacing w:after="0"/>
        <w:ind w:left="0"/>
        <w:jc w:val="both"/>
      </w:pPr>
      <w:r>
        <w:rPr>
          <w:rFonts w:ascii="Times New Roman"/>
          <w:b w:val="false"/>
          <w:i w:val="false"/>
          <w:color w:val="000000"/>
          <w:sz w:val="28"/>
        </w:rPr>
        <w:t>
      Переписка по Типовому договору изменяющая условия Типового договора не имеет юридической силы.</w:t>
      </w:r>
    </w:p>
    <w:bookmarkEnd w:id="6547"/>
    <w:bookmarkStart w:name="z6943" w:id="6548"/>
    <w:p>
      <w:pPr>
        <w:spacing w:after="0"/>
        <w:ind w:left="0"/>
        <w:jc w:val="both"/>
      </w:pPr>
      <w:r>
        <w:rPr>
          <w:rFonts w:ascii="Times New Roman"/>
          <w:b w:val="false"/>
          <w:i w:val="false"/>
          <w:color w:val="000000"/>
          <w:sz w:val="28"/>
        </w:rPr>
        <w:t>
      252. Изменение юридического статуса либо организационно-правовой формы Сторон не прекращает действия Типового договора, и все права и обязанности переходят к соответствующим правопреемникам, за исключением случаев, когда Стороны изъявят желание расторгнуть Типовой договор, изменить его, либо нормы права требуют его переоформления. При этом Стороны обязаны информировать друг друга об изменении правового статуса, места расположения и иных реквизитов в течение ___ (указать прописью) календарных дней в письменной форме.</w:t>
      </w:r>
    </w:p>
    <w:bookmarkEnd w:id="6548"/>
    <w:bookmarkStart w:name="z6944" w:id="6549"/>
    <w:p>
      <w:pPr>
        <w:spacing w:after="0"/>
        <w:ind w:left="0"/>
        <w:jc w:val="both"/>
      </w:pPr>
      <w:r>
        <w:rPr>
          <w:rFonts w:ascii="Times New Roman"/>
          <w:b w:val="false"/>
          <w:i w:val="false"/>
          <w:color w:val="000000"/>
          <w:sz w:val="28"/>
        </w:rPr>
        <w:t>
      253. Типовой договор представляет собой полное соглашение между Сторонами и заменяет собой все ранее существовавшие устные или письменные, выраженные или подразумеваемые договоренности, заявления или соглашения, имеющие какое-либо отношение к предмету Типового договора.</w:t>
      </w:r>
    </w:p>
    <w:bookmarkEnd w:id="6549"/>
    <w:bookmarkStart w:name="z6945" w:id="6550"/>
    <w:p>
      <w:pPr>
        <w:spacing w:after="0"/>
        <w:ind w:left="0"/>
        <w:jc w:val="both"/>
      </w:pPr>
      <w:r>
        <w:rPr>
          <w:rFonts w:ascii="Times New Roman"/>
          <w:b w:val="false"/>
          <w:i w:val="false"/>
          <w:color w:val="000000"/>
          <w:sz w:val="28"/>
        </w:rPr>
        <w:t>
      254. Ни одна из Сторон не должна быть связана или обязана нести ответственность в отношении каких-либо устных или письменных, выраженных или подразумеваемых договоренностей, заявлений или соглашений, которые не изложены в Типовом договоре.</w:t>
      </w:r>
    </w:p>
    <w:bookmarkEnd w:id="6550"/>
    <w:bookmarkStart w:name="z6946" w:id="6551"/>
    <w:p>
      <w:pPr>
        <w:spacing w:after="0"/>
        <w:ind w:left="0"/>
        <w:jc w:val="both"/>
      </w:pPr>
      <w:r>
        <w:rPr>
          <w:rFonts w:ascii="Times New Roman"/>
          <w:b w:val="false"/>
          <w:i w:val="false"/>
          <w:color w:val="000000"/>
          <w:sz w:val="28"/>
        </w:rPr>
        <w:t>
      255. Каждая из Сторон также признает и соглашается с тем, что при заключении настоящего Типового договора она никаким образом не полагалась и не будет каким-либо образом полагаться на какие-либо устные или письменные, выраженные или подразумеваемые договоренности, заявления или соглашения, которые не изложены в Типовом договоре.</w:t>
      </w:r>
    </w:p>
    <w:bookmarkEnd w:id="6551"/>
    <w:bookmarkStart w:name="z6947" w:id="6552"/>
    <w:p>
      <w:pPr>
        <w:spacing w:after="0"/>
        <w:ind w:left="0"/>
        <w:jc w:val="both"/>
      </w:pPr>
      <w:r>
        <w:rPr>
          <w:rFonts w:ascii="Times New Roman"/>
          <w:b w:val="false"/>
          <w:i w:val="false"/>
          <w:color w:val="000000"/>
          <w:sz w:val="28"/>
        </w:rPr>
        <w:t>
      256. Права и средства правовой защиты Сторон по Типовому договору являются дополнительными, но не заменяющими, к каким-либо правам или средствам правовой защиты, предусмотренным применимым правом.</w:t>
      </w:r>
    </w:p>
    <w:bookmarkEnd w:id="6552"/>
    <w:bookmarkStart w:name="z6948" w:id="6553"/>
    <w:p>
      <w:pPr>
        <w:spacing w:after="0"/>
        <w:ind w:left="0"/>
        <w:jc w:val="both"/>
      </w:pPr>
      <w:r>
        <w:rPr>
          <w:rFonts w:ascii="Times New Roman"/>
          <w:b w:val="false"/>
          <w:i w:val="false"/>
          <w:color w:val="000000"/>
          <w:sz w:val="28"/>
        </w:rPr>
        <w:t>
      257. Все акты, оформляемые в соответствии с Типовым договором или законодательством, в обязательном порядке должны быть составлены в четырех оригинальных экземплярах, по два экземпляра на государственном и/или русском языках для каждой Стороны.</w:t>
      </w:r>
    </w:p>
    <w:bookmarkEnd w:id="6553"/>
    <w:bookmarkStart w:name="z6949" w:id="6554"/>
    <w:p>
      <w:pPr>
        <w:spacing w:after="0"/>
        <w:ind w:left="0"/>
        <w:jc w:val="both"/>
      </w:pPr>
      <w:r>
        <w:rPr>
          <w:rFonts w:ascii="Times New Roman"/>
          <w:b w:val="false"/>
          <w:i w:val="false"/>
          <w:color w:val="000000"/>
          <w:sz w:val="28"/>
        </w:rPr>
        <w:t>
      258. Все приложения и дополнительные соглашения к Типовому договору имеют юридическую силу в период срока действия Типового договора и должны подписываться уполномоченными представителями Сторон.</w:t>
      </w:r>
    </w:p>
    <w:bookmarkEnd w:id="6554"/>
    <w:bookmarkStart w:name="z6950" w:id="6555"/>
    <w:p>
      <w:pPr>
        <w:spacing w:after="0"/>
        <w:ind w:left="0"/>
        <w:jc w:val="left"/>
      </w:pPr>
      <w:r>
        <w:rPr>
          <w:rFonts w:ascii="Times New Roman"/>
          <w:b/>
          <w:i w:val="false"/>
          <w:color w:val="000000"/>
        </w:rPr>
        <w:t xml:space="preserve"> 38. Адреса и реквизиты Сторон:</w:t>
      </w:r>
    </w:p>
    <w:bookmarkEnd w:id="6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1" w:id="6556"/>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 партнер</w:t>
            </w:r>
          </w:p>
          <w:bookmarkEnd w:id="6556"/>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Частный партнер</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3" w:id="6557"/>
          <w:p>
            <w:pPr>
              <w:spacing w:after="20"/>
              <w:ind w:left="20"/>
              <w:jc w:val="both"/>
            </w:pPr>
            <w:r>
              <w:rPr>
                <w:rFonts w:ascii="Times New Roman"/>
                <w:b w:val="false"/>
                <w:i w:val="false"/>
                <w:color w:val="000000"/>
                <w:sz w:val="20"/>
              </w:rPr>
              <w:t>
                                  (полное наименование)</w:t>
            </w:r>
          </w:p>
          <w:bookmarkEnd w:id="6557"/>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5" w:id="6558"/>
          <w:p>
            <w:pPr>
              <w:spacing w:after="20"/>
              <w:ind w:left="20"/>
              <w:jc w:val="both"/>
            </w:pPr>
            <w:r>
              <w:rPr>
                <w:rFonts w:ascii="Times New Roman"/>
                <w:b w:val="false"/>
                <w:i w:val="false"/>
                <w:color w:val="000000"/>
                <w:sz w:val="20"/>
              </w:rPr>
              <w:t>
                                                             (адрес)</w:t>
            </w:r>
          </w:p>
          <w:bookmarkEnd w:id="6558"/>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6" w:id="6559"/>
          <w:p>
            <w:pPr>
              <w:spacing w:after="20"/>
              <w:ind w:left="20"/>
              <w:jc w:val="both"/>
            </w:pPr>
            <w:r>
              <w:rPr>
                <w:rFonts w:ascii="Times New Roman"/>
                <w:b w:val="false"/>
                <w:i w:val="false"/>
                <w:color w:val="000000"/>
                <w:sz w:val="20"/>
              </w:rPr>
              <w:t>
                                               (телефон, факс)</w:t>
            </w:r>
          </w:p>
          <w:bookmarkEnd w:id="6559"/>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7" w:id="6560"/>
          <w:p>
            <w:pPr>
              <w:spacing w:after="20"/>
              <w:ind w:left="20"/>
              <w:jc w:val="both"/>
            </w:pPr>
            <w:r>
              <w:rPr>
                <w:rFonts w:ascii="Times New Roman"/>
                <w:b w:val="false"/>
                <w:i w:val="false"/>
                <w:color w:val="000000"/>
                <w:sz w:val="20"/>
              </w:rPr>
              <w:t>
                                                              (ФИО)</w:t>
            </w:r>
          </w:p>
          <w:bookmarkEnd w:id="6560"/>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8" w:id="6561"/>
          <w:p>
            <w:pPr>
              <w:spacing w:after="20"/>
              <w:ind w:left="20"/>
              <w:jc w:val="both"/>
            </w:pPr>
            <w:r>
              <w:rPr>
                <w:rFonts w:ascii="Times New Roman"/>
                <w:b w:val="false"/>
                <w:i w:val="false"/>
                <w:color w:val="000000"/>
                <w:sz w:val="20"/>
              </w:rPr>
              <w:t>
                                                         (подпись)</w:t>
            </w:r>
          </w:p>
          <w:bookmarkEnd w:id="6561"/>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9" w:id="6562"/>
          <w:p>
            <w:pPr>
              <w:spacing w:after="20"/>
              <w:ind w:left="20"/>
              <w:jc w:val="both"/>
            </w:pPr>
            <w:r>
              <w:rPr>
                <w:rFonts w:ascii="Times New Roman"/>
                <w:b w:val="false"/>
                <w:i w:val="false"/>
                <w:color w:val="000000"/>
                <w:sz w:val="20"/>
              </w:rPr>
              <w:t>
                         "___"____________, 20___г.</w:t>
            </w:r>
          </w:p>
          <w:bookmarkEnd w:id="6562"/>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0" w:id="6563"/>
          <w:p>
            <w:pPr>
              <w:spacing w:after="20"/>
              <w:ind w:left="20"/>
              <w:jc w:val="both"/>
            </w:pPr>
            <w:r>
              <w:rPr>
                <w:rFonts w:ascii="Times New Roman"/>
                <w:b w:val="false"/>
                <w:i w:val="false"/>
                <w:color w:val="000000"/>
                <w:sz w:val="20"/>
              </w:rPr>
              <w:t>
                                                                  МП.</w:t>
            </w:r>
          </w:p>
          <w:bookmarkEnd w:id="6563"/>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64" w:id="656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 Объекта ГЧП</w:t>
      </w:r>
    </w:p>
    <w:bookmarkEnd w:id="6564"/>
    <w:bookmarkStart w:name="z6965" w:id="6565"/>
    <w:p>
      <w:pPr>
        <w:spacing w:after="0"/>
        <w:ind w:left="0"/>
        <w:jc w:val="both"/>
      </w:pPr>
      <w:r>
        <w:rPr>
          <w:rFonts w:ascii="Times New Roman"/>
          <w:b w:val="false"/>
          <w:i w:val="false"/>
          <w:color w:val="000000"/>
          <w:sz w:val="28"/>
        </w:rPr>
        <w:t>
      Объектом ГЧП является врачебная амбулатория на ___ посещений в смену в __________ (указать наименование и местонахождение населенного пункта).</w:t>
      </w:r>
    </w:p>
    <w:bookmarkEnd w:id="6565"/>
    <w:bookmarkStart w:name="z6966" w:id="6566"/>
    <w:p>
      <w:pPr>
        <w:spacing w:after="0"/>
        <w:ind w:left="0"/>
        <w:jc w:val="both"/>
      </w:pPr>
      <w:r>
        <w:rPr>
          <w:rFonts w:ascii="Times New Roman"/>
          <w:b w:val="false"/>
          <w:i w:val="false"/>
          <w:color w:val="000000"/>
          <w:sz w:val="28"/>
        </w:rPr>
        <w:t>
      1. Основные технико-экономические показатели</w:t>
      </w:r>
    </w:p>
    <w:bookmarkEnd w:id="6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7" w:id="6567"/>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65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8" w:id="6568"/>
          <w:p>
            <w:pPr>
              <w:spacing w:after="20"/>
              <w:ind w:left="20"/>
              <w:jc w:val="both"/>
            </w:pPr>
            <w:r>
              <w:rPr>
                <w:rFonts w:ascii="Times New Roman"/>
                <w:b w:val="false"/>
                <w:i w:val="false"/>
                <w:color w:val="000000"/>
                <w:sz w:val="20"/>
              </w:rPr>
              <w:t>
1</w:t>
            </w:r>
          </w:p>
          <w:bookmarkEnd w:id="65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9" w:id="6569"/>
          <w:p>
            <w:pPr>
              <w:spacing w:after="20"/>
              <w:ind w:left="20"/>
              <w:jc w:val="both"/>
            </w:pPr>
            <w:r>
              <w:rPr>
                <w:rFonts w:ascii="Times New Roman"/>
                <w:b w:val="false"/>
                <w:i w:val="false"/>
                <w:color w:val="000000"/>
                <w:sz w:val="20"/>
              </w:rPr>
              <w:t>
2</w:t>
            </w:r>
          </w:p>
          <w:bookmarkEnd w:id="65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0" w:id="6570"/>
          <w:p>
            <w:pPr>
              <w:spacing w:after="20"/>
              <w:ind w:left="20"/>
              <w:jc w:val="both"/>
            </w:pPr>
            <w:r>
              <w:rPr>
                <w:rFonts w:ascii="Times New Roman"/>
                <w:b w:val="false"/>
                <w:i w:val="false"/>
                <w:color w:val="000000"/>
                <w:sz w:val="20"/>
              </w:rPr>
              <w:t>
3</w:t>
            </w:r>
          </w:p>
          <w:bookmarkEnd w:id="65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застройки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1" w:id="6571"/>
          <w:p>
            <w:pPr>
              <w:spacing w:after="20"/>
              <w:ind w:left="20"/>
              <w:jc w:val="both"/>
            </w:pPr>
            <w:r>
              <w:rPr>
                <w:rFonts w:ascii="Times New Roman"/>
                <w:b w:val="false"/>
                <w:i w:val="false"/>
                <w:color w:val="000000"/>
                <w:sz w:val="20"/>
              </w:rPr>
              <w:t>
4</w:t>
            </w:r>
          </w:p>
          <w:bookmarkEnd w:id="65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2" w:id="6572"/>
          <w:p>
            <w:pPr>
              <w:spacing w:after="20"/>
              <w:ind w:left="20"/>
              <w:jc w:val="both"/>
            </w:pPr>
            <w:r>
              <w:rPr>
                <w:rFonts w:ascii="Times New Roman"/>
                <w:b w:val="false"/>
                <w:i w:val="false"/>
                <w:color w:val="000000"/>
                <w:sz w:val="20"/>
              </w:rPr>
              <w:t>
5</w:t>
            </w:r>
          </w:p>
          <w:bookmarkEnd w:id="65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3" w:id="6573"/>
          <w:p>
            <w:pPr>
              <w:spacing w:after="20"/>
              <w:ind w:left="20"/>
              <w:jc w:val="both"/>
            </w:pPr>
            <w:r>
              <w:rPr>
                <w:rFonts w:ascii="Times New Roman"/>
                <w:b w:val="false"/>
                <w:i w:val="false"/>
                <w:color w:val="000000"/>
                <w:sz w:val="20"/>
              </w:rPr>
              <w:t>
6</w:t>
            </w:r>
          </w:p>
          <w:bookmarkEnd w:id="65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Строительный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4" w:id="6574"/>
          <w:p>
            <w:pPr>
              <w:spacing w:after="20"/>
              <w:ind w:left="20"/>
              <w:jc w:val="both"/>
            </w:pPr>
            <w:r>
              <w:rPr>
                <w:rFonts w:ascii="Times New Roman"/>
                <w:b w:val="false"/>
                <w:i w:val="false"/>
                <w:color w:val="000000"/>
                <w:sz w:val="20"/>
              </w:rPr>
              <w:t>
7</w:t>
            </w:r>
          </w:p>
          <w:bookmarkEnd w:id="65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показатели: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5" w:id="6575"/>
          <w:p>
            <w:pPr>
              <w:spacing w:after="20"/>
              <w:ind w:left="20"/>
              <w:jc w:val="both"/>
            </w:pPr>
            <w:r>
              <w:rPr>
                <w:rFonts w:ascii="Times New Roman"/>
                <w:b w:val="false"/>
                <w:i w:val="false"/>
                <w:color w:val="000000"/>
                <w:sz w:val="20"/>
              </w:rPr>
              <w:t>
7.1</w:t>
            </w:r>
          </w:p>
          <w:bookmarkEnd w:id="65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(отопление, вентиляция, горячее водоснабжение)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6" w:id="6576"/>
          <w:p>
            <w:pPr>
              <w:spacing w:after="20"/>
              <w:ind w:left="20"/>
              <w:jc w:val="both"/>
            </w:pPr>
            <w:r>
              <w:rPr>
                <w:rFonts w:ascii="Times New Roman"/>
                <w:b w:val="false"/>
                <w:i w:val="false"/>
                <w:color w:val="000000"/>
                <w:sz w:val="20"/>
              </w:rPr>
              <w:t>
7.2</w:t>
            </w:r>
          </w:p>
          <w:bookmarkEnd w:id="65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7" w:id="6577"/>
          <w:p>
            <w:pPr>
              <w:spacing w:after="20"/>
              <w:ind w:left="20"/>
              <w:jc w:val="both"/>
            </w:pPr>
            <w:r>
              <w:rPr>
                <w:rFonts w:ascii="Times New Roman"/>
                <w:b w:val="false"/>
                <w:i w:val="false"/>
                <w:color w:val="000000"/>
                <w:sz w:val="20"/>
              </w:rPr>
              <w:t>
7.3</w:t>
            </w:r>
          </w:p>
          <w:bookmarkEnd w:id="65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8" w:id="6578"/>
          <w:p>
            <w:pPr>
              <w:spacing w:after="20"/>
              <w:ind w:left="20"/>
              <w:jc w:val="both"/>
            </w:pPr>
            <w:r>
              <w:rPr>
                <w:rFonts w:ascii="Times New Roman"/>
                <w:b w:val="false"/>
                <w:i w:val="false"/>
                <w:color w:val="000000"/>
                <w:sz w:val="20"/>
              </w:rPr>
              <w:t>
7.4</w:t>
            </w:r>
          </w:p>
          <w:bookmarkEnd w:id="65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9" w:id="6579"/>
          <w:p>
            <w:pPr>
              <w:spacing w:after="20"/>
              <w:ind w:left="20"/>
              <w:jc w:val="both"/>
            </w:pPr>
            <w:r>
              <w:rPr>
                <w:rFonts w:ascii="Times New Roman"/>
                <w:b w:val="false"/>
                <w:i w:val="false"/>
                <w:color w:val="000000"/>
                <w:sz w:val="20"/>
              </w:rPr>
              <w:t>
7.5</w:t>
            </w:r>
          </w:p>
          <w:bookmarkEnd w:id="65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0" w:id="6580"/>
          <w:p>
            <w:pPr>
              <w:spacing w:after="20"/>
              <w:ind w:left="20"/>
              <w:jc w:val="both"/>
            </w:pPr>
            <w:r>
              <w:rPr>
                <w:rFonts w:ascii="Times New Roman"/>
                <w:b w:val="false"/>
                <w:i w:val="false"/>
                <w:color w:val="000000"/>
                <w:sz w:val="20"/>
              </w:rPr>
              <w:t>
7.6</w:t>
            </w:r>
          </w:p>
          <w:bookmarkEnd w:id="65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связи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1" w:id="6581"/>
          <w:p>
            <w:pPr>
              <w:spacing w:after="20"/>
              <w:ind w:left="20"/>
              <w:jc w:val="both"/>
            </w:pPr>
            <w:r>
              <w:rPr>
                <w:rFonts w:ascii="Times New Roman"/>
                <w:b w:val="false"/>
                <w:i w:val="false"/>
                <w:color w:val="000000"/>
                <w:sz w:val="20"/>
              </w:rPr>
              <w:t>
8</w:t>
            </w:r>
          </w:p>
          <w:bookmarkEnd w:id="65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реконструкции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82" w:id="6582"/>
    <w:p>
      <w:pPr>
        <w:spacing w:after="0"/>
        <w:ind w:left="0"/>
        <w:jc w:val="both"/>
      </w:pPr>
      <w:r>
        <w:rPr>
          <w:rFonts w:ascii="Times New Roman"/>
          <w:b w:val="false"/>
          <w:i w:val="false"/>
          <w:color w:val="000000"/>
          <w:sz w:val="28"/>
        </w:rPr>
        <w:t>
      2. Описание Объекта ГЧП (указать экспликацию помещений)</w:t>
      </w:r>
    </w:p>
    <w:bookmarkEnd w:id="6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3" w:id="6583"/>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65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5" w:id="6584"/>
          <w:p>
            <w:pPr>
              <w:spacing w:after="20"/>
              <w:ind w:left="20"/>
              <w:jc w:val="both"/>
            </w:pPr>
            <w:r>
              <w:rPr>
                <w:rFonts w:ascii="Times New Roman"/>
                <w:b w:val="false"/>
                <w:i w:val="false"/>
                <w:color w:val="000000"/>
                <w:sz w:val="20"/>
              </w:rPr>
              <w:t>
1</w:t>
            </w:r>
          </w:p>
          <w:bookmarkEnd w:id="65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6" w:id="6585"/>
          <w:p>
            <w:pPr>
              <w:spacing w:after="20"/>
              <w:ind w:left="20"/>
              <w:jc w:val="both"/>
            </w:pPr>
            <w:r>
              <w:rPr>
                <w:rFonts w:ascii="Times New Roman"/>
                <w:b w:val="false"/>
                <w:i w:val="false"/>
                <w:color w:val="000000"/>
                <w:sz w:val="20"/>
              </w:rPr>
              <w:t>
2</w:t>
            </w:r>
          </w:p>
          <w:bookmarkEnd w:id="65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7" w:id="6586"/>
          <w:p>
            <w:pPr>
              <w:spacing w:after="20"/>
              <w:ind w:left="20"/>
              <w:jc w:val="both"/>
            </w:pPr>
            <w:r>
              <w:rPr>
                <w:rFonts w:ascii="Times New Roman"/>
                <w:b w:val="false"/>
                <w:i w:val="false"/>
                <w:color w:val="000000"/>
                <w:sz w:val="20"/>
              </w:rPr>
              <w:t>
3</w:t>
            </w:r>
          </w:p>
          <w:bookmarkEnd w:id="65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8" w:id="6587"/>
          <w:p>
            <w:pPr>
              <w:spacing w:after="20"/>
              <w:ind w:left="20"/>
              <w:jc w:val="both"/>
            </w:pPr>
            <w:r>
              <w:rPr>
                <w:rFonts w:ascii="Times New Roman"/>
                <w:b w:val="false"/>
                <w:i w:val="false"/>
                <w:color w:val="000000"/>
                <w:sz w:val="20"/>
              </w:rPr>
              <w:t>
…</w:t>
            </w:r>
          </w:p>
          <w:bookmarkEnd w:id="65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9" w:id="6588"/>
          <w:p>
            <w:pPr>
              <w:spacing w:after="20"/>
              <w:ind w:left="20"/>
              <w:jc w:val="both"/>
            </w:pPr>
            <w:r>
              <w:rPr>
                <w:rFonts w:ascii="Times New Roman"/>
                <w:b w:val="false"/>
                <w:i w:val="false"/>
                <w:color w:val="000000"/>
                <w:sz w:val="20"/>
              </w:rPr>
              <w:t>
n</w:t>
            </w:r>
          </w:p>
          <w:bookmarkEnd w:id="65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1" w:id="6589"/>
          <w:p>
            <w:pPr>
              <w:spacing w:after="20"/>
              <w:ind w:left="20"/>
              <w:jc w:val="both"/>
            </w:pPr>
            <w:r>
              <w:rPr>
                <w:rFonts w:ascii="Times New Roman"/>
                <w:b w:val="false"/>
                <w:i w:val="false"/>
                <w:color w:val="000000"/>
                <w:sz w:val="20"/>
              </w:rPr>
              <w:t>
1</w:t>
            </w:r>
          </w:p>
          <w:bookmarkEnd w:id="65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2" w:id="6590"/>
          <w:p>
            <w:pPr>
              <w:spacing w:after="20"/>
              <w:ind w:left="20"/>
              <w:jc w:val="both"/>
            </w:pPr>
            <w:r>
              <w:rPr>
                <w:rFonts w:ascii="Times New Roman"/>
                <w:b w:val="false"/>
                <w:i w:val="false"/>
                <w:color w:val="000000"/>
                <w:sz w:val="20"/>
              </w:rPr>
              <w:t>
2</w:t>
            </w:r>
          </w:p>
          <w:bookmarkEnd w:id="65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3" w:id="6591"/>
          <w:p>
            <w:pPr>
              <w:spacing w:after="20"/>
              <w:ind w:left="20"/>
              <w:jc w:val="both"/>
            </w:pPr>
            <w:r>
              <w:rPr>
                <w:rFonts w:ascii="Times New Roman"/>
                <w:b w:val="false"/>
                <w:i w:val="false"/>
                <w:color w:val="000000"/>
                <w:sz w:val="20"/>
              </w:rPr>
              <w:t>
3</w:t>
            </w:r>
          </w:p>
          <w:bookmarkEnd w:id="65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4" w:id="6592"/>
          <w:p>
            <w:pPr>
              <w:spacing w:after="20"/>
              <w:ind w:left="20"/>
              <w:jc w:val="both"/>
            </w:pPr>
            <w:r>
              <w:rPr>
                <w:rFonts w:ascii="Times New Roman"/>
                <w:b w:val="false"/>
                <w:i w:val="false"/>
                <w:color w:val="000000"/>
                <w:sz w:val="20"/>
              </w:rPr>
              <w:t>
…</w:t>
            </w:r>
          </w:p>
          <w:bookmarkEnd w:id="65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5" w:id="6593"/>
          <w:p>
            <w:pPr>
              <w:spacing w:after="20"/>
              <w:ind w:left="20"/>
              <w:jc w:val="both"/>
            </w:pPr>
            <w:r>
              <w:rPr>
                <w:rFonts w:ascii="Times New Roman"/>
                <w:b w:val="false"/>
                <w:i w:val="false"/>
                <w:color w:val="000000"/>
                <w:sz w:val="20"/>
              </w:rPr>
              <w:t>
n</w:t>
            </w:r>
          </w:p>
          <w:bookmarkEnd w:id="65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7" w:id="6594"/>
          <w:p>
            <w:pPr>
              <w:spacing w:after="20"/>
              <w:ind w:left="20"/>
              <w:jc w:val="both"/>
            </w:pPr>
            <w:r>
              <w:rPr>
                <w:rFonts w:ascii="Times New Roman"/>
                <w:b w:val="false"/>
                <w:i w:val="false"/>
                <w:color w:val="000000"/>
                <w:sz w:val="20"/>
              </w:rPr>
              <w:t>
1</w:t>
            </w:r>
          </w:p>
          <w:bookmarkEnd w:id="65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8" w:id="6595"/>
          <w:p>
            <w:pPr>
              <w:spacing w:after="20"/>
              <w:ind w:left="20"/>
              <w:jc w:val="both"/>
            </w:pPr>
            <w:r>
              <w:rPr>
                <w:rFonts w:ascii="Times New Roman"/>
                <w:b w:val="false"/>
                <w:i w:val="false"/>
                <w:color w:val="000000"/>
                <w:sz w:val="20"/>
              </w:rPr>
              <w:t>
2</w:t>
            </w:r>
          </w:p>
          <w:bookmarkEnd w:id="65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9" w:id="6596"/>
          <w:p>
            <w:pPr>
              <w:spacing w:after="20"/>
              <w:ind w:left="20"/>
              <w:jc w:val="both"/>
            </w:pPr>
            <w:r>
              <w:rPr>
                <w:rFonts w:ascii="Times New Roman"/>
                <w:b w:val="false"/>
                <w:i w:val="false"/>
                <w:color w:val="000000"/>
                <w:sz w:val="20"/>
              </w:rPr>
              <w:t>
3</w:t>
            </w:r>
          </w:p>
          <w:bookmarkEnd w:id="65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0" w:id="6597"/>
          <w:p>
            <w:pPr>
              <w:spacing w:after="20"/>
              <w:ind w:left="20"/>
              <w:jc w:val="both"/>
            </w:pPr>
            <w:r>
              <w:rPr>
                <w:rFonts w:ascii="Times New Roman"/>
                <w:b w:val="false"/>
                <w:i w:val="false"/>
                <w:color w:val="000000"/>
                <w:sz w:val="20"/>
              </w:rPr>
              <w:t>
…</w:t>
            </w:r>
          </w:p>
          <w:bookmarkEnd w:id="65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1" w:id="6598"/>
          <w:p>
            <w:pPr>
              <w:spacing w:after="20"/>
              <w:ind w:left="20"/>
              <w:jc w:val="both"/>
            </w:pPr>
            <w:r>
              <w:rPr>
                <w:rFonts w:ascii="Times New Roman"/>
                <w:b w:val="false"/>
                <w:i w:val="false"/>
                <w:color w:val="000000"/>
                <w:sz w:val="20"/>
              </w:rPr>
              <w:t>
n</w:t>
            </w:r>
          </w:p>
          <w:bookmarkEnd w:id="65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2" w:id="6599"/>
          <w:p>
            <w:pPr>
              <w:spacing w:after="20"/>
              <w:ind w:left="20"/>
              <w:jc w:val="both"/>
            </w:pPr>
            <w:r>
              <w:rPr>
                <w:rFonts w:ascii="Times New Roman"/>
                <w:b w:val="false"/>
                <w:i w:val="false"/>
                <w:color w:val="000000"/>
                <w:sz w:val="20"/>
              </w:rPr>
              <w:t>
Подписи Сторон</w:t>
            </w:r>
          </w:p>
          <w:bookmarkEnd w:id="659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3" w:id="6600"/>
          <w:p>
            <w:pPr>
              <w:spacing w:after="20"/>
              <w:ind w:left="20"/>
              <w:jc w:val="both"/>
            </w:pPr>
            <w:r>
              <w:rPr>
                <w:rFonts w:ascii="Times New Roman"/>
                <w:b w:val="false"/>
                <w:i w:val="false"/>
                <w:color w:val="000000"/>
                <w:sz w:val="20"/>
              </w:rPr>
              <w:t>
______________________________</w:t>
            </w:r>
          </w:p>
          <w:bookmarkEnd w:id="66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4" w:id="6601"/>
          <w:p>
            <w:pPr>
              <w:spacing w:after="20"/>
              <w:ind w:left="20"/>
              <w:jc w:val="both"/>
            </w:pPr>
            <w:r>
              <w:rPr>
                <w:rFonts w:ascii="Times New Roman"/>
                <w:b w:val="false"/>
                <w:i w:val="false"/>
                <w:color w:val="000000"/>
                <w:sz w:val="20"/>
              </w:rPr>
              <w:t>
от Государственного партнера</w:t>
            </w:r>
          </w:p>
          <w:bookmarkEnd w:id="66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07" w:id="6602"/>
    <w:p>
      <w:pPr>
        <w:spacing w:after="0"/>
        <w:ind w:left="0"/>
        <w:jc w:val="left"/>
      </w:pPr>
      <w:r>
        <w:rPr>
          <w:rFonts w:ascii="Times New Roman"/>
          <w:b/>
          <w:i w:val="false"/>
          <w:color w:val="000000"/>
        </w:rPr>
        <w:t xml:space="preserve"> График осуществления Проекта ГЧП</w:t>
      </w:r>
    </w:p>
    <w:bookmarkEnd w:id="6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8" w:id="6603"/>
          <w:p>
            <w:pPr>
              <w:spacing w:after="20"/>
              <w:ind w:left="20"/>
              <w:jc w:val="both"/>
            </w:pPr>
            <w:r>
              <w:rPr>
                <w:rFonts w:ascii="Times New Roman"/>
                <w:b w:val="false"/>
                <w:i w:val="false"/>
                <w:color w:val="000000"/>
                <w:sz w:val="20"/>
              </w:rPr>
              <w:t>
</w:t>
            </w:r>
            <w:r>
              <w:rPr>
                <w:rFonts w:ascii="Times New Roman"/>
                <w:b/>
                <w:i w:val="false"/>
                <w:color w:val="000000"/>
                <w:sz w:val="20"/>
              </w:rPr>
              <w:t>Финансовое закрытие проекта</w:t>
            </w:r>
          </w:p>
          <w:bookmarkEnd w:id="66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___ месяца после заключения Типового договора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9" w:id="6604"/>
          <w:p>
            <w:pPr>
              <w:spacing w:after="20"/>
              <w:ind w:left="20"/>
              <w:jc w:val="both"/>
            </w:pPr>
            <w:r>
              <w:rPr>
                <w:rFonts w:ascii="Times New Roman"/>
                <w:b w:val="false"/>
                <w:i w:val="false"/>
                <w:color w:val="000000"/>
                <w:sz w:val="20"/>
              </w:rPr>
              <w:t>
Период реконструкции Объекта ГЧП</w:t>
            </w:r>
          </w:p>
          <w:bookmarkEnd w:id="66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гг. (___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0" w:id="6605"/>
          <w:p>
            <w:pPr>
              <w:spacing w:after="20"/>
              <w:ind w:left="20"/>
              <w:jc w:val="both"/>
            </w:pPr>
            <w:r>
              <w:rPr>
                <w:rFonts w:ascii="Times New Roman"/>
                <w:b w:val="false"/>
                <w:i w:val="false"/>
                <w:color w:val="000000"/>
                <w:sz w:val="20"/>
              </w:rPr>
              <w:t>
Период эксплуатации Объекта ГЧП Частным партнером</w:t>
            </w:r>
          </w:p>
          <w:bookmarkEnd w:id="66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гг. (___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1" w:id="6606"/>
          <w:p>
            <w:pPr>
              <w:spacing w:after="20"/>
              <w:ind w:left="20"/>
              <w:jc w:val="both"/>
            </w:pPr>
            <w:r>
              <w:rPr>
                <w:rFonts w:ascii="Times New Roman"/>
                <w:b w:val="false"/>
                <w:i w:val="false"/>
                <w:color w:val="000000"/>
                <w:sz w:val="20"/>
              </w:rPr>
              <w:t xml:space="preserve">
Сроки доведения Объекта ГЧП до установленных Типовым договором технико-экономических показателей </w:t>
            </w:r>
          </w:p>
          <w:bookmarkEnd w:id="66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месяца с момента финансового закрытия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2" w:id="6607"/>
          <w:p>
            <w:pPr>
              <w:spacing w:after="20"/>
              <w:ind w:left="20"/>
              <w:jc w:val="both"/>
            </w:pPr>
            <w:r>
              <w:rPr>
                <w:rFonts w:ascii="Times New Roman"/>
                <w:b w:val="false"/>
                <w:i w:val="false"/>
                <w:color w:val="000000"/>
                <w:sz w:val="20"/>
              </w:rPr>
              <w:t>
Сроки начала реализации Услуг</w:t>
            </w:r>
          </w:p>
          <w:bookmarkEnd w:id="66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момента введения Объекта ГЧП в эксплуатацию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3" w:id="6608"/>
          <w:p>
            <w:pPr>
              <w:spacing w:after="20"/>
              <w:ind w:left="20"/>
              <w:jc w:val="both"/>
            </w:pPr>
            <w:r>
              <w:rPr>
                <w:rFonts w:ascii="Times New Roman"/>
                <w:b w:val="false"/>
                <w:i w:val="false"/>
                <w:color w:val="000000"/>
                <w:sz w:val="20"/>
              </w:rPr>
              <w:t>
Срок действия Типового договора</w:t>
            </w:r>
          </w:p>
          <w:bookmarkEnd w:id="66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4" w:id="6609"/>
          <w:p>
            <w:pPr>
              <w:spacing w:after="20"/>
              <w:ind w:left="20"/>
              <w:jc w:val="both"/>
            </w:pPr>
            <w:r>
              <w:rPr>
                <w:rFonts w:ascii="Times New Roman"/>
                <w:b w:val="false"/>
                <w:i w:val="false"/>
                <w:color w:val="000000"/>
                <w:sz w:val="20"/>
              </w:rPr>
              <w:t>
Подписи Сторон</w:t>
            </w:r>
          </w:p>
          <w:bookmarkEnd w:id="660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5" w:id="6610"/>
          <w:p>
            <w:pPr>
              <w:spacing w:after="20"/>
              <w:ind w:left="20"/>
              <w:jc w:val="both"/>
            </w:pPr>
            <w:r>
              <w:rPr>
                <w:rFonts w:ascii="Times New Roman"/>
                <w:b w:val="false"/>
                <w:i w:val="false"/>
                <w:color w:val="000000"/>
                <w:sz w:val="20"/>
              </w:rPr>
              <w:t>
______________________________</w:t>
            </w:r>
          </w:p>
          <w:bookmarkEnd w:id="66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6" w:id="6611"/>
          <w:p>
            <w:pPr>
              <w:spacing w:after="20"/>
              <w:ind w:left="20"/>
              <w:jc w:val="both"/>
            </w:pPr>
            <w:r>
              <w:rPr>
                <w:rFonts w:ascii="Times New Roman"/>
                <w:b w:val="false"/>
                <w:i w:val="false"/>
                <w:color w:val="000000"/>
                <w:sz w:val="20"/>
              </w:rPr>
              <w:t>
от Государственного партнера</w:t>
            </w:r>
          </w:p>
          <w:bookmarkEnd w:id="66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19" w:id="6612"/>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Финансово-экономический план</w:t>
      </w:r>
    </w:p>
    <w:bookmarkEnd w:id="6612"/>
    <w:bookmarkStart w:name="z7020" w:id="6613"/>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7 апреля 2010 года № 238 "Об утверждении типовых штатов и штатных нормативов организаций здравоохранения" (зарегистрированный в Реестре государственной регистрации нормативных правовых актов за № 6173) и государственного норматива сети организаций здравоохранения, утвержденного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284 (зарегистрированный в Реестре государственной регистрации нормативных правовых актов за № 11231), в врачебной амбулатории на ___ посещений в смену, расположенной в __________ (указать наименование и местонахождение населенного пункта) при ___ дневной рабочей неделе привлечено ___ работников.</w:t>
      </w:r>
    </w:p>
    <w:bookmarkEnd w:id="6613"/>
    <w:bookmarkStart w:name="z7021" w:id="6614"/>
    <w:p>
      <w:pPr>
        <w:spacing w:after="0"/>
        <w:ind w:left="0"/>
        <w:jc w:val="both"/>
      </w:pPr>
      <w:r>
        <w:rPr>
          <w:rFonts w:ascii="Times New Roman"/>
          <w:b w:val="false"/>
          <w:i w:val="false"/>
          <w:color w:val="000000"/>
          <w:sz w:val="28"/>
        </w:rPr>
        <w:t>
      1. Количество штатных единиц врачебной амбулатории, человек.</w:t>
      </w:r>
    </w:p>
    <w:bookmarkEnd w:id="6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2" w:id="661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bookmarkEnd w:id="66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3" w:id="6616"/>
          <w:p>
            <w:pPr>
              <w:spacing w:after="20"/>
              <w:ind w:left="20"/>
              <w:jc w:val="both"/>
            </w:pPr>
            <w:r>
              <w:rPr>
                <w:rFonts w:ascii="Times New Roman"/>
                <w:b w:val="false"/>
                <w:i w:val="false"/>
                <w:color w:val="000000"/>
                <w:sz w:val="20"/>
              </w:rPr>
              <w:t>
Врачи</w:t>
            </w:r>
          </w:p>
          <w:bookmarkEnd w:id="66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4" w:id="6617"/>
          <w:p>
            <w:pPr>
              <w:spacing w:after="20"/>
              <w:ind w:left="20"/>
              <w:jc w:val="both"/>
            </w:pPr>
            <w:r>
              <w:rPr>
                <w:rFonts w:ascii="Times New Roman"/>
                <w:b w:val="false"/>
                <w:i w:val="false"/>
                <w:color w:val="000000"/>
                <w:sz w:val="20"/>
              </w:rPr>
              <w:t>
Старший врач</w:t>
            </w:r>
          </w:p>
          <w:bookmarkEnd w:id="66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5" w:id="6618"/>
          <w:p>
            <w:pPr>
              <w:spacing w:after="20"/>
              <w:ind w:left="20"/>
              <w:jc w:val="both"/>
            </w:pPr>
            <w:r>
              <w:rPr>
                <w:rFonts w:ascii="Times New Roman"/>
                <w:b w:val="false"/>
                <w:i w:val="false"/>
                <w:color w:val="000000"/>
                <w:sz w:val="20"/>
              </w:rPr>
              <w:t>
      Врач общей практики</w:t>
            </w:r>
          </w:p>
          <w:bookmarkEnd w:id="66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6" w:id="6619"/>
          <w:p>
            <w:pPr>
              <w:spacing w:after="20"/>
              <w:ind w:left="20"/>
              <w:jc w:val="both"/>
            </w:pPr>
            <w:r>
              <w:rPr>
                <w:rFonts w:ascii="Times New Roman"/>
                <w:b w:val="false"/>
                <w:i w:val="false"/>
                <w:color w:val="000000"/>
                <w:sz w:val="20"/>
              </w:rPr>
              <w:t>
Средний медицинский персонал</w:t>
            </w:r>
          </w:p>
          <w:bookmarkEnd w:id="66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7" w:id="6620"/>
          <w:p>
            <w:pPr>
              <w:spacing w:after="20"/>
              <w:ind w:left="20"/>
              <w:jc w:val="both"/>
            </w:pPr>
            <w:r>
              <w:rPr>
                <w:rFonts w:ascii="Times New Roman"/>
                <w:b w:val="false"/>
                <w:i w:val="false"/>
                <w:color w:val="000000"/>
                <w:sz w:val="20"/>
              </w:rPr>
              <w:t>
     Акушер-гинеколог</w:t>
            </w:r>
          </w:p>
          <w:bookmarkEnd w:id="66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8" w:id="6621"/>
          <w:p>
            <w:pPr>
              <w:spacing w:after="20"/>
              <w:ind w:left="20"/>
              <w:jc w:val="both"/>
            </w:pPr>
            <w:r>
              <w:rPr>
                <w:rFonts w:ascii="Times New Roman"/>
                <w:b w:val="false"/>
                <w:i w:val="false"/>
                <w:color w:val="000000"/>
                <w:sz w:val="20"/>
              </w:rPr>
              <w:t>
     Врач дневного стационара</w:t>
            </w:r>
          </w:p>
          <w:bookmarkEnd w:id="66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9" w:id="6622"/>
          <w:p>
            <w:pPr>
              <w:spacing w:after="20"/>
              <w:ind w:left="20"/>
              <w:jc w:val="both"/>
            </w:pPr>
            <w:r>
              <w:rPr>
                <w:rFonts w:ascii="Times New Roman"/>
                <w:b w:val="false"/>
                <w:i w:val="false"/>
                <w:color w:val="000000"/>
                <w:sz w:val="20"/>
              </w:rPr>
              <w:t>
Младший медицинский персонал</w:t>
            </w:r>
          </w:p>
          <w:bookmarkEnd w:id="66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0" w:id="6623"/>
          <w:p>
            <w:pPr>
              <w:spacing w:after="20"/>
              <w:ind w:left="20"/>
              <w:jc w:val="both"/>
            </w:pPr>
            <w:r>
              <w:rPr>
                <w:rFonts w:ascii="Times New Roman"/>
                <w:b w:val="false"/>
                <w:i w:val="false"/>
                <w:color w:val="000000"/>
                <w:sz w:val="20"/>
              </w:rPr>
              <w:t xml:space="preserve">
     Медсестра физиотерапевтическая </w:t>
            </w:r>
          </w:p>
          <w:bookmarkEnd w:id="66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1" w:id="6624"/>
          <w:p>
            <w:pPr>
              <w:spacing w:after="20"/>
              <w:ind w:left="20"/>
              <w:jc w:val="both"/>
            </w:pPr>
            <w:r>
              <w:rPr>
                <w:rFonts w:ascii="Times New Roman"/>
                <w:b w:val="false"/>
                <w:i w:val="false"/>
                <w:color w:val="000000"/>
                <w:sz w:val="20"/>
              </w:rPr>
              <w:t>
     Медицинская сестра дневного стационара</w:t>
            </w:r>
          </w:p>
          <w:bookmarkEnd w:id="66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2" w:id="6625"/>
          <w:p>
            <w:pPr>
              <w:spacing w:after="20"/>
              <w:ind w:left="20"/>
              <w:jc w:val="both"/>
            </w:pPr>
            <w:r>
              <w:rPr>
                <w:rFonts w:ascii="Times New Roman"/>
                <w:b w:val="false"/>
                <w:i w:val="false"/>
                <w:color w:val="000000"/>
                <w:sz w:val="20"/>
              </w:rPr>
              <w:t>
     Акушерка</w:t>
            </w:r>
          </w:p>
          <w:bookmarkEnd w:id="66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3" w:id="6626"/>
          <w:p>
            <w:pPr>
              <w:spacing w:after="20"/>
              <w:ind w:left="20"/>
              <w:jc w:val="both"/>
            </w:pPr>
            <w:r>
              <w:rPr>
                <w:rFonts w:ascii="Times New Roman"/>
                <w:b w:val="false"/>
                <w:i w:val="false"/>
                <w:color w:val="000000"/>
                <w:sz w:val="20"/>
              </w:rPr>
              <w:t>
     Медицинская сестра общей практики</w:t>
            </w:r>
          </w:p>
          <w:bookmarkEnd w:id="66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4" w:id="6627"/>
          <w:p>
            <w:pPr>
              <w:spacing w:after="20"/>
              <w:ind w:left="20"/>
              <w:jc w:val="both"/>
            </w:pPr>
            <w:r>
              <w:rPr>
                <w:rFonts w:ascii="Times New Roman"/>
                <w:b w:val="false"/>
                <w:i w:val="false"/>
                <w:color w:val="000000"/>
                <w:sz w:val="20"/>
              </w:rPr>
              <w:t>
     Санитарка</w:t>
            </w:r>
          </w:p>
          <w:bookmarkEnd w:id="66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5" w:id="6628"/>
          <w:p>
            <w:pPr>
              <w:spacing w:after="20"/>
              <w:ind w:left="20"/>
              <w:jc w:val="both"/>
            </w:pPr>
            <w:r>
              <w:rPr>
                <w:rFonts w:ascii="Times New Roman"/>
                <w:b w:val="false"/>
                <w:i w:val="false"/>
                <w:color w:val="000000"/>
                <w:sz w:val="20"/>
              </w:rPr>
              <w:t>
Прочий персонал</w:t>
            </w:r>
          </w:p>
          <w:bookmarkEnd w:id="66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6" w:id="6629"/>
          <w:p>
            <w:pPr>
              <w:spacing w:after="20"/>
              <w:ind w:left="20"/>
              <w:jc w:val="both"/>
            </w:pPr>
            <w:r>
              <w:rPr>
                <w:rFonts w:ascii="Times New Roman"/>
                <w:b w:val="false"/>
                <w:i w:val="false"/>
                <w:color w:val="000000"/>
                <w:sz w:val="20"/>
              </w:rPr>
              <w:t>
     Прочий персонал (сторож или сторож/истопник), менеджер</w:t>
            </w:r>
          </w:p>
          <w:bookmarkEnd w:id="66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7" w:id="6630"/>
          <w:p>
            <w:pPr>
              <w:spacing w:after="20"/>
              <w:ind w:left="20"/>
              <w:jc w:val="both"/>
            </w:pPr>
            <w:r>
              <w:rPr>
                <w:rFonts w:ascii="Times New Roman"/>
                <w:b w:val="false"/>
                <w:i w:val="false"/>
                <w:color w:val="000000"/>
                <w:sz w:val="20"/>
              </w:rPr>
              <w:t>
Итого</w:t>
            </w:r>
          </w:p>
          <w:bookmarkEnd w:id="66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38" w:id="6631"/>
    <w:p>
      <w:pPr>
        <w:spacing w:after="0"/>
        <w:ind w:left="0"/>
        <w:jc w:val="both"/>
      </w:pPr>
      <w:r>
        <w:rPr>
          <w:rFonts w:ascii="Times New Roman"/>
          <w:b w:val="false"/>
          <w:i w:val="false"/>
          <w:color w:val="000000"/>
          <w:sz w:val="28"/>
        </w:rPr>
        <w:t>
      Проектом планируется создание Частным партнером управляющей компании на весь период Проекта ГЧП для управления проектом на этапах реконструкции и эксплуатации в количестве ___ человек (указать должности).</w:t>
      </w:r>
    </w:p>
    <w:bookmarkEnd w:id="6631"/>
    <w:bookmarkStart w:name="z7039" w:id="6632"/>
    <w:p>
      <w:pPr>
        <w:spacing w:after="0"/>
        <w:ind w:left="0"/>
        <w:jc w:val="both"/>
      </w:pPr>
      <w:r>
        <w:rPr>
          <w:rFonts w:ascii="Times New Roman"/>
          <w:b w:val="false"/>
          <w:i w:val="false"/>
          <w:color w:val="000000"/>
          <w:sz w:val="28"/>
        </w:rPr>
        <w:t>
      2. Финансово-экономические показатели реализации Проекта ГЧП</w:t>
      </w:r>
    </w:p>
    <w:bookmarkEnd w:id="6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0" w:id="6633"/>
          <w:p>
            <w:pPr>
              <w:spacing w:after="20"/>
              <w:ind w:left="20"/>
              <w:jc w:val="both"/>
            </w:pPr>
            <w:r>
              <w:rPr>
                <w:rFonts w:ascii="Times New Roman"/>
                <w:b w:val="false"/>
                <w:i w:val="false"/>
                <w:color w:val="000000"/>
                <w:sz w:val="20"/>
              </w:rPr>
              <w:t>
№ п/п</w:t>
            </w:r>
          </w:p>
          <w:bookmarkEnd w:id="66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1" w:id="6634"/>
          <w:p>
            <w:pPr>
              <w:spacing w:after="20"/>
              <w:ind w:left="20"/>
              <w:jc w:val="both"/>
            </w:pPr>
            <w:r>
              <w:rPr>
                <w:rFonts w:ascii="Times New Roman"/>
                <w:b w:val="false"/>
                <w:i w:val="false"/>
                <w:color w:val="000000"/>
                <w:sz w:val="20"/>
              </w:rPr>
              <w:t>
1</w:t>
            </w:r>
          </w:p>
          <w:bookmarkEnd w:id="66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2" w:id="6635"/>
          <w:p>
            <w:pPr>
              <w:spacing w:after="20"/>
              <w:ind w:left="20"/>
              <w:jc w:val="both"/>
            </w:pPr>
            <w:r>
              <w:rPr>
                <w:rFonts w:ascii="Times New Roman"/>
                <w:b w:val="false"/>
                <w:i w:val="false"/>
                <w:color w:val="000000"/>
                <w:sz w:val="20"/>
              </w:rPr>
              <w:t>
1.1</w:t>
            </w:r>
          </w:p>
          <w:bookmarkEnd w:id="66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реконструкции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Строительно-монтажные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6" w:id="6636"/>
          <w:p>
            <w:pPr>
              <w:spacing w:after="20"/>
              <w:ind w:left="20"/>
              <w:jc w:val="both"/>
            </w:pPr>
            <w:r>
              <w:rPr>
                <w:rFonts w:ascii="Times New Roman"/>
                <w:b w:val="false"/>
                <w:i w:val="false"/>
                <w:color w:val="000000"/>
                <w:sz w:val="20"/>
              </w:rPr>
              <w:t>
1.2</w:t>
            </w:r>
          </w:p>
          <w:bookmarkEnd w:id="66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разработку проектно-сметной документации, определяемые в соответствии со сборником сметных норм и расценок соответствующей отрасли, сборником цен на проектные работы соответствующей отрасли, Сводом правил по проектированию и строительству;</w:t>
            </w:r>
          </w:p>
          <w:p>
            <w:pPr>
              <w:spacing w:after="20"/>
              <w:ind w:left="20"/>
              <w:jc w:val="both"/>
            </w:pPr>
            <w:r>
              <w:rPr>
                <w:rFonts w:ascii="Times New Roman"/>
                <w:b w:val="false"/>
                <w:i w:val="false"/>
                <w:color w:val="000000"/>
                <w:sz w:val="20"/>
              </w:rPr>
              <w:t>
2) проведение необходимых экспертиз (комплексная вневедомственная экспертиза, технический надзор, авторский надзор и другие), согласно нормативам соответствующей отрасли;</w:t>
            </w:r>
          </w:p>
          <w:p>
            <w:pPr>
              <w:spacing w:after="20"/>
              <w:ind w:left="20"/>
              <w:jc w:val="both"/>
            </w:pPr>
            <w:r>
              <w:rPr>
                <w:rFonts w:ascii="Times New Roman"/>
                <w:b w:val="false"/>
                <w:i w:val="false"/>
                <w:color w:val="000000"/>
                <w:sz w:val="20"/>
              </w:rPr>
              <w:t>
3) получение лицензий, патентов, разрешений и иных документов, предусмотренных в соответствии с действующим законодательством до момента введения Объекта ГЧП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7" w:id="6637"/>
          <w:p>
            <w:pPr>
              <w:spacing w:after="20"/>
              <w:ind w:left="20"/>
              <w:jc w:val="both"/>
            </w:pPr>
            <w:r>
              <w:rPr>
                <w:rFonts w:ascii="Times New Roman"/>
                <w:b w:val="false"/>
                <w:i w:val="false"/>
                <w:color w:val="000000"/>
                <w:sz w:val="20"/>
              </w:rPr>
              <w:t>
1.3</w:t>
            </w:r>
          </w:p>
          <w:bookmarkEnd w:id="66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управление компанией в период создания (реконструкции) Объекта ГЧП, включая технические и административные расходы в пределах нормативных значений в период создания Объекта ГЧП, согласно Единому тарифно-квалификационному справочнику работ и профессий рабочих (ЕТКС) и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8" w:id="6638"/>
          <w:p>
            <w:pPr>
              <w:spacing w:after="20"/>
              <w:ind w:left="20"/>
              <w:jc w:val="both"/>
            </w:pPr>
            <w:r>
              <w:rPr>
                <w:rFonts w:ascii="Times New Roman"/>
                <w:b w:val="false"/>
                <w:i w:val="false"/>
                <w:color w:val="000000"/>
                <w:sz w:val="20"/>
              </w:rPr>
              <w:t>
1.4</w:t>
            </w:r>
          </w:p>
          <w:bookmarkEnd w:id="66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выплату начисляемых вознаграждений по привлекаемым краткосрочным и долгосрочным займам, рассчитываемые по рыночной ставке вознаграждения, установившейся на рынке заемного капитала. В случае привлечения инвестиций на рынке заемного капитала Республики Казахстан расходы на выплату вознаграждений по займам определяются на основе данных статистики Национального Банка Республики Казахстан по ставкам вознаграждения (средневзвешенные) по выданным кредитам, размещаемых в статистическом бюллетене в разделе "Статистика" на сайте Национального Банка Республики Казахстан (http://www.nationalbank.kz), при привлечении иностранного капитала – расходы по выплате вознаграждений рассчитываются с учетом ставки LIBOR и маржи в размере 3 %;</w:t>
            </w:r>
          </w:p>
          <w:p>
            <w:pPr>
              <w:spacing w:after="20"/>
              <w:ind w:left="20"/>
              <w:jc w:val="both"/>
            </w:pPr>
            <w:r>
              <w:rPr>
                <w:rFonts w:ascii="Times New Roman"/>
                <w:b w:val="false"/>
                <w:i w:val="false"/>
                <w:color w:val="000000"/>
                <w:sz w:val="20"/>
              </w:rPr>
              <w:t>
2) выплату начисляемых вознаграждений по инфраструктурным облигациям в период создания и (или) реконструкции Объекта ГЧП, которые определяются как уровень инфляции (потребительских цен), прогнозируемый в финансово-экономической модели на момент расчетов согласно соответствующему одобренному Прогнозу социально-экономического развития и бюджетных параметров, размещенному на официальном интернет - ресурсе Министерства национальной экономики Республики Казахстан (http://economy.gov.kz/kz/) + фиксированная маржа, действующая на протяжении всего срока обращения облигаций;</w:t>
            </w:r>
          </w:p>
          <w:p>
            <w:pPr>
              <w:spacing w:after="20"/>
              <w:ind w:left="20"/>
              <w:jc w:val="both"/>
            </w:pPr>
            <w:r>
              <w:rPr>
                <w:rFonts w:ascii="Times New Roman"/>
                <w:b w:val="false"/>
                <w:i w:val="false"/>
                <w:color w:val="000000"/>
                <w:sz w:val="20"/>
              </w:rPr>
              <w:t>
3) курсовые разницы по кредитам в иностранной валюте согласно соответствующему одобренному Прогнозу социально-экономического развития и бюджетных параметров, размещенному на сайте Министерства национальной экономики Республики Казахстан (http://economy.gov.kz/kz/)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9" w:id="6639"/>
          <w:p>
            <w:pPr>
              <w:spacing w:after="20"/>
              <w:ind w:left="20"/>
              <w:jc w:val="both"/>
            </w:pPr>
            <w:r>
              <w:rPr>
                <w:rFonts w:ascii="Times New Roman"/>
                <w:b w:val="false"/>
                <w:i w:val="false"/>
                <w:color w:val="000000"/>
                <w:sz w:val="20"/>
              </w:rPr>
              <w:t>
1.5</w:t>
            </w:r>
          </w:p>
          <w:bookmarkEnd w:id="66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все виды страхования, связанные с созданием Объекта ГЧП, включая страхование по поручительству государства по инфраструктурным облигациям, согласно рыночным ценам на услуги страхования по результатам обследования рынка страховых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0" w:id="6640"/>
          <w:p>
            <w:pPr>
              <w:spacing w:after="20"/>
              <w:ind w:left="20"/>
              <w:jc w:val="both"/>
            </w:pPr>
            <w:r>
              <w:rPr>
                <w:rFonts w:ascii="Times New Roman"/>
                <w:b w:val="false"/>
                <w:i w:val="false"/>
                <w:color w:val="000000"/>
                <w:sz w:val="20"/>
              </w:rPr>
              <w:t>
1.6</w:t>
            </w:r>
          </w:p>
          <w:bookmarkEnd w:id="66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начисляемая в период реконструкции на основные средства и нематериальные активы, используемые непосредственно в создании (реконструкции) нового объекта в пределах норм, предусмотренных налоговым законодательством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1" w:id="6641"/>
          <w:p>
            <w:pPr>
              <w:spacing w:after="20"/>
              <w:ind w:left="20"/>
              <w:jc w:val="both"/>
            </w:pPr>
            <w:r>
              <w:rPr>
                <w:rFonts w:ascii="Times New Roman"/>
                <w:b w:val="false"/>
                <w:i w:val="false"/>
                <w:color w:val="000000"/>
                <w:sz w:val="20"/>
              </w:rPr>
              <w:t>
1.7</w:t>
            </w:r>
          </w:p>
          <w:bookmarkEnd w:id="66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w:t>
            </w:r>
          </w:p>
          <w:p>
            <w:pPr>
              <w:spacing w:after="20"/>
              <w:ind w:left="20"/>
              <w:jc w:val="both"/>
            </w:pPr>
            <w:r>
              <w:rPr>
                <w:rFonts w:ascii="Times New Roman"/>
                <w:b w:val="false"/>
                <w:i w:val="false"/>
                <w:color w:val="000000"/>
                <w:sz w:val="20"/>
              </w:rPr>
              <w:t>
1) привлечению займов, которые определяются как средние тарифы на услуги банков-участников Соглашения KASE о формировании индикатора KazPrime. Тарифы являются публичной информацией и размещены на сайтах соответствующих финансовых организаций;</w:t>
            </w:r>
          </w:p>
          <w:p>
            <w:pPr>
              <w:spacing w:after="20"/>
              <w:ind w:left="20"/>
              <w:jc w:val="both"/>
            </w:pPr>
            <w:r>
              <w:rPr>
                <w:rFonts w:ascii="Times New Roman"/>
                <w:b w:val="false"/>
                <w:i w:val="false"/>
                <w:color w:val="000000"/>
                <w:sz w:val="20"/>
              </w:rPr>
              <w:t>
2) организации выпуска инфраструктурных облигаций, согласно рыночным ценам на соответствующие услуги по результатам обследования рынка;</w:t>
            </w:r>
          </w:p>
          <w:p>
            <w:pPr>
              <w:spacing w:after="20"/>
              <w:ind w:left="20"/>
              <w:jc w:val="both"/>
            </w:pPr>
            <w:r>
              <w:rPr>
                <w:rFonts w:ascii="Times New Roman"/>
                <w:b w:val="false"/>
                <w:i w:val="false"/>
                <w:color w:val="000000"/>
                <w:sz w:val="20"/>
              </w:rPr>
              <w:t>
3) платным банковским услугам и комиссиям по банковским гарантиям, согласно рыночным ценам на услуги банковского гарантирования по результатам обследования рынка услуг банковского гарантирования;</w:t>
            </w:r>
          </w:p>
          <w:p>
            <w:pPr>
              <w:spacing w:after="20"/>
              <w:ind w:left="20"/>
              <w:jc w:val="both"/>
            </w:pPr>
            <w:r>
              <w:rPr>
                <w:rFonts w:ascii="Times New Roman"/>
                <w:b w:val="false"/>
                <w:i w:val="false"/>
                <w:color w:val="000000"/>
                <w:sz w:val="20"/>
              </w:rPr>
              <w:t>
4) обязательным сборам и платежам, взимаемым уполномоченными государственными органами;</w:t>
            </w:r>
          </w:p>
          <w:p>
            <w:pPr>
              <w:spacing w:after="20"/>
              <w:ind w:left="20"/>
              <w:jc w:val="both"/>
            </w:pPr>
            <w:r>
              <w:rPr>
                <w:rFonts w:ascii="Times New Roman"/>
                <w:b w:val="false"/>
                <w:i w:val="false"/>
                <w:color w:val="000000"/>
                <w:sz w:val="20"/>
              </w:rPr>
              <w:t>
5) аудиторским проверкам, согласно ценовым предложениям аудиторских компаний;</w:t>
            </w:r>
          </w:p>
          <w:p>
            <w:pPr>
              <w:spacing w:after="20"/>
              <w:ind w:left="20"/>
              <w:jc w:val="both"/>
            </w:pPr>
            <w:r>
              <w:rPr>
                <w:rFonts w:ascii="Times New Roman"/>
                <w:b w:val="false"/>
                <w:i w:val="false"/>
                <w:color w:val="000000"/>
                <w:sz w:val="20"/>
              </w:rPr>
              <w:t>
6) иным расходам, связанным с созданием Объекта ГЧП, в объеме не превышающем 1 % от суммы всех вышеперечисленных расходов на создание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2" w:id="6642"/>
          <w:p>
            <w:pPr>
              <w:spacing w:after="20"/>
              <w:ind w:left="20"/>
              <w:jc w:val="both"/>
            </w:pPr>
            <w:r>
              <w:rPr>
                <w:rFonts w:ascii="Times New Roman"/>
                <w:b w:val="false"/>
                <w:i w:val="false"/>
                <w:color w:val="000000"/>
                <w:sz w:val="20"/>
              </w:rPr>
              <w:t>
2</w:t>
            </w:r>
          </w:p>
          <w:bookmarkEnd w:id="66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показатели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3" w:id="6643"/>
          <w:p>
            <w:pPr>
              <w:spacing w:after="20"/>
              <w:ind w:left="20"/>
              <w:jc w:val="both"/>
            </w:pPr>
            <w:r>
              <w:rPr>
                <w:rFonts w:ascii="Times New Roman"/>
                <w:b w:val="false"/>
                <w:i w:val="false"/>
                <w:color w:val="000000"/>
                <w:sz w:val="20"/>
              </w:rPr>
              <w:t>
2.1</w:t>
            </w:r>
          </w:p>
          <w:bookmarkEnd w:id="66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4" w:id="6644"/>
          <w:p>
            <w:pPr>
              <w:spacing w:after="20"/>
              <w:ind w:left="20"/>
              <w:jc w:val="both"/>
            </w:pPr>
            <w:r>
              <w:rPr>
                <w:rFonts w:ascii="Times New Roman"/>
                <w:b w:val="false"/>
                <w:i w:val="false"/>
                <w:color w:val="000000"/>
                <w:sz w:val="20"/>
              </w:rPr>
              <w:t>
2.2</w:t>
            </w:r>
          </w:p>
          <w:bookmarkEnd w:id="66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5" w:id="6645"/>
          <w:p>
            <w:pPr>
              <w:spacing w:after="20"/>
              <w:ind w:left="20"/>
              <w:jc w:val="both"/>
            </w:pPr>
            <w:r>
              <w:rPr>
                <w:rFonts w:ascii="Times New Roman"/>
                <w:b w:val="false"/>
                <w:i w:val="false"/>
                <w:color w:val="000000"/>
                <w:sz w:val="20"/>
              </w:rPr>
              <w:t>
2.3</w:t>
            </w:r>
          </w:p>
          <w:bookmarkEnd w:id="66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6" w:id="6646"/>
          <w:p>
            <w:pPr>
              <w:spacing w:after="20"/>
              <w:ind w:left="20"/>
              <w:jc w:val="both"/>
            </w:pPr>
            <w:r>
              <w:rPr>
                <w:rFonts w:ascii="Times New Roman"/>
                <w:b w:val="false"/>
                <w:i w:val="false"/>
                <w:color w:val="000000"/>
                <w:sz w:val="20"/>
              </w:rPr>
              <w:t>
2.4</w:t>
            </w:r>
          </w:p>
          <w:bookmarkEnd w:id="66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7" w:id="6647"/>
          <w:p>
            <w:pPr>
              <w:spacing w:after="20"/>
              <w:ind w:left="20"/>
              <w:jc w:val="both"/>
            </w:pPr>
            <w:r>
              <w:rPr>
                <w:rFonts w:ascii="Times New Roman"/>
                <w:b w:val="false"/>
                <w:i w:val="false"/>
                <w:color w:val="000000"/>
                <w:sz w:val="20"/>
              </w:rPr>
              <w:t>
2.5</w:t>
            </w:r>
          </w:p>
          <w:bookmarkEnd w:id="66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w:t>
            </w:r>
          </w:p>
          <w:p>
            <w:pPr>
              <w:spacing w:after="20"/>
              <w:ind w:left="20"/>
              <w:jc w:val="both"/>
            </w:pPr>
            <w:r>
              <w:rPr>
                <w:rFonts w:ascii="Times New Roman"/>
                <w:b w:val="false"/>
                <w:i w:val="false"/>
                <w:color w:val="000000"/>
                <w:sz w:val="20"/>
              </w:rPr>
              <w:t>
1) простой;</w:t>
            </w:r>
          </w:p>
          <w:p>
            <w:pPr>
              <w:spacing w:after="20"/>
              <w:ind w:left="20"/>
              <w:jc w:val="both"/>
            </w:pPr>
            <w:r>
              <w:rPr>
                <w:rFonts w:ascii="Times New Roman"/>
                <w:b w:val="false"/>
                <w:i w:val="false"/>
                <w:color w:val="000000"/>
                <w:sz w:val="20"/>
              </w:rPr>
              <w:t>
2) дисконтированный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8" w:id="6648"/>
          <w:p>
            <w:pPr>
              <w:spacing w:after="20"/>
              <w:ind w:left="20"/>
              <w:jc w:val="both"/>
            </w:pPr>
            <w:r>
              <w:rPr>
                <w:rFonts w:ascii="Times New Roman"/>
                <w:b w:val="false"/>
                <w:i w:val="false"/>
                <w:color w:val="000000"/>
                <w:sz w:val="20"/>
              </w:rPr>
              <w:t>
2.6</w:t>
            </w:r>
          </w:p>
          <w:bookmarkEnd w:id="66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привлечения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9" w:id="6649"/>
          <w:p>
            <w:pPr>
              <w:spacing w:after="20"/>
              <w:ind w:left="20"/>
              <w:jc w:val="both"/>
            </w:pPr>
            <w:r>
              <w:rPr>
                <w:rFonts w:ascii="Times New Roman"/>
                <w:b w:val="false"/>
                <w:i w:val="false"/>
                <w:color w:val="000000"/>
                <w:sz w:val="20"/>
              </w:rPr>
              <w:t>
2.7</w:t>
            </w:r>
          </w:p>
          <w:bookmarkEnd w:id="66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5" w:id="6650"/>
          <w:p>
            <w:pPr>
              <w:spacing w:after="20"/>
              <w:ind w:left="20"/>
              <w:jc w:val="both"/>
            </w:pPr>
            <w:r>
              <w:rPr>
                <w:rFonts w:ascii="Times New Roman"/>
                <w:b w:val="false"/>
                <w:i w:val="false"/>
                <w:color w:val="000000"/>
                <w:sz w:val="20"/>
              </w:rPr>
              <w:t>
2.8</w:t>
            </w:r>
          </w:p>
          <w:bookmarkEnd w:id="66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1" w:id="6651"/>
          <w:p>
            <w:pPr>
              <w:spacing w:after="20"/>
              <w:ind w:left="20"/>
              <w:jc w:val="both"/>
            </w:pPr>
            <w:r>
              <w:rPr>
                <w:rFonts w:ascii="Times New Roman"/>
                <w:b w:val="false"/>
                <w:i w:val="false"/>
                <w:color w:val="000000"/>
                <w:sz w:val="20"/>
              </w:rPr>
              <w:t>
2.9</w:t>
            </w:r>
          </w:p>
          <w:bookmarkEnd w:id="66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оказываемые услуги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77" w:id="6652"/>
    <w:p>
      <w:pPr>
        <w:spacing w:after="0"/>
        <w:ind w:left="0"/>
        <w:jc w:val="both"/>
      </w:pPr>
      <w:r>
        <w:rPr>
          <w:rFonts w:ascii="Times New Roman"/>
          <w:b w:val="false"/>
          <w:i w:val="false"/>
          <w:color w:val="000000"/>
          <w:sz w:val="28"/>
        </w:rPr>
        <w:t>
      * все расходы принимаются за период реконструкции Объекта ГЧП</w:t>
      </w:r>
    </w:p>
    <w:bookmarkEnd w:id="6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8" w:id="6653"/>
          <w:p>
            <w:pPr>
              <w:spacing w:after="20"/>
              <w:ind w:left="20"/>
              <w:jc w:val="both"/>
            </w:pPr>
            <w:r>
              <w:rPr>
                <w:rFonts w:ascii="Times New Roman"/>
                <w:b w:val="false"/>
                <w:i w:val="false"/>
                <w:color w:val="000000"/>
                <w:sz w:val="20"/>
              </w:rPr>
              <w:t>
Подписи Сторон</w:t>
            </w:r>
          </w:p>
          <w:bookmarkEnd w:id="665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9" w:id="6654"/>
          <w:p>
            <w:pPr>
              <w:spacing w:after="20"/>
              <w:ind w:left="20"/>
              <w:jc w:val="both"/>
            </w:pPr>
            <w:r>
              <w:rPr>
                <w:rFonts w:ascii="Times New Roman"/>
                <w:b w:val="false"/>
                <w:i w:val="false"/>
                <w:color w:val="000000"/>
                <w:sz w:val="20"/>
              </w:rPr>
              <w:t>
______________________________</w:t>
            </w:r>
          </w:p>
          <w:bookmarkEnd w:id="66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0" w:id="6655"/>
          <w:p>
            <w:pPr>
              <w:spacing w:after="20"/>
              <w:ind w:left="20"/>
              <w:jc w:val="both"/>
            </w:pPr>
            <w:r>
              <w:rPr>
                <w:rFonts w:ascii="Times New Roman"/>
                <w:b w:val="false"/>
                <w:i w:val="false"/>
                <w:color w:val="000000"/>
                <w:sz w:val="20"/>
              </w:rPr>
              <w:t>
от Государственного партнера</w:t>
            </w:r>
          </w:p>
          <w:bookmarkEnd w:id="66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83" w:id="6656"/>
    <w:p>
      <w:pPr>
        <w:spacing w:after="0"/>
        <w:ind w:left="0"/>
        <w:jc w:val="both"/>
      </w:pPr>
      <w:r>
        <w:rPr>
          <w:rFonts w:ascii="Times New Roman"/>
          <w:b w:val="false"/>
          <w:i w:val="false"/>
          <w:color w:val="000000"/>
          <w:sz w:val="28"/>
        </w:rPr>
        <w:t xml:space="preserve">
      </w:t>
      </w:r>
      <w:r>
        <w:rPr>
          <w:rFonts w:ascii="Times New Roman"/>
          <w:b/>
          <w:i w:val="false"/>
          <w:color w:val="000000"/>
          <w:sz w:val="28"/>
        </w:rPr>
        <w:t>Первая гарантия</w:t>
      </w:r>
    </w:p>
    <w:bookmarkEnd w:id="6656"/>
    <w:p>
      <w:pPr>
        <w:spacing w:after="0"/>
        <w:ind w:left="0"/>
        <w:jc w:val="both"/>
      </w:pPr>
      <w:bookmarkStart w:name="z7084" w:id="6657"/>
      <w:r>
        <w:rPr>
          <w:rFonts w:ascii="Times New Roman"/>
          <w:b w:val="false"/>
          <w:i w:val="false"/>
          <w:color w:val="000000"/>
          <w:sz w:val="28"/>
        </w:rPr>
        <w:t>
      _____________________________                               "___"_____________ 20__ г.</w:t>
      </w:r>
    </w:p>
    <w:bookmarkEnd w:id="6657"/>
    <w:p>
      <w:pPr>
        <w:spacing w:after="0"/>
        <w:ind w:left="0"/>
        <w:jc w:val="both"/>
      </w:pPr>
      <w:r>
        <w:rPr>
          <w:rFonts w:ascii="Times New Roman"/>
          <w:b w:val="false"/>
          <w:i w:val="false"/>
          <w:color w:val="000000"/>
          <w:sz w:val="28"/>
        </w:rPr>
        <w:t>(указать наименование и местонахождение</w:t>
      </w:r>
    </w:p>
    <w:p>
      <w:pPr>
        <w:spacing w:after="0"/>
        <w:ind w:left="0"/>
        <w:jc w:val="both"/>
      </w:pPr>
      <w:r>
        <w:rPr>
          <w:rFonts w:ascii="Times New Roman"/>
          <w:b w:val="false"/>
          <w:i w:val="false"/>
          <w:color w:val="000000"/>
          <w:sz w:val="28"/>
        </w:rPr>
        <w:t xml:space="preserve">населенного пункта)      </w:t>
      </w:r>
    </w:p>
    <w:p>
      <w:pPr>
        <w:spacing w:after="0"/>
        <w:ind w:left="0"/>
        <w:jc w:val="both"/>
      </w:pPr>
      <w:bookmarkStart w:name="z7085" w:id="6658"/>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____________, действующего (-ей) на</w:t>
      </w:r>
    </w:p>
    <w:bookmarkEnd w:id="6658"/>
    <w:p>
      <w:pPr>
        <w:spacing w:after="0"/>
        <w:ind w:left="0"/>
        <w:jc w:val="both"/>
      </w:pPr>
      <w:r>
        <w:rPr>
          <w:rFonts w:ascii="Times New Roman"/>
          <w:b w:val="false"/>
          <w:i w:val="false"/>
          <w:color w:val="000000"/>
          <w:sz w:val="28"/>
        </w:rPr>
        <w:t>основании _________, юридический адрес: __________, банковские реквизиты: ___________,</w:t>
      </w:r>
    </w:p>
    <w:p>
      <w:pPr>
        <w:spacing w:after="0"/>
        <w:ind w:left="0"/>
        <w:jc w:val="both"/>
      </w:pPr>
      <w:bookmarkStart w:name="z7086" w:id="6659"/>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w:t>
      </w:r>
    </w:p>
    <w:bookmarkEnd w:id="6659"/>
    <w:p>
      <w:pPr>
        <w:spacing w:after="0"/>
        <w:ind w:left="0"/>
        <w:jc w:val="both"/>
      </w:pPr>
      <w:r>
        <w:rPr>
          <w:rFonts w:ascii="Times New Roman"/>
          <w:b w:val="false"/>
          <w:i w:val="false"/>
          <w:color w:val="000000"/>
          <w:sz w:val="28"/>
        </w:rPr>
        <w:t>действующего (-ей) на основании _________, юридический адрес: __________, банковские</w:t>
      </w:r>
    </w:p>
    <w:p>
      <w:pPr>
        <w:spacing w:after="0"/>
        <w:ind w:left="0"/>
        <w:jc w:val="both"/>
      </w:pPr>
      <w:r>
        <w:rPr>
          <w:rFonts w:ascii="Times New Roman"/>
          <w:b w:val="false"/>
          <w:i w:val="false"/>
          <w:color w:val="000000"/>
          <w:sz w:val="28"/>
        </w:rPr>
        <w:t>реквизиты: ___________,</w:t>
      </w:r>
    </w:p>
    <w:p>
      <w:pPr>
        <w:spacing w:after="0"/>
        <w:ind w:left="0"/>
        <w:jc w:val="both"/>
      </w:pPr>
      <w:bookmarkStart w:name="z7087" w:id="6660"/>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 в лице __________,</w:t>
      </w:r>
    </w:p>
    <w:bookmarkEnd w:id="6660"/>
    <w:p>
      <w:pPr>
        <w:spacing w:after="0"/>
        <w:ind w:left="0"/>
        <w:jc w:val="both"/>
      </w:pPr>
      <w:r>
        <w:rPr>
          <w:rFonts w:ascii="Times New Roman"/>
          <w:b w:val="false"/>
          <w:i w:val="false"/>
          <w:color w:val="000000"/>
          <w:sz w:val="28"/>
        </w:rPr>
        <w:t>действующего (-ей) на основании _________, юридический адрес: __________, банковские</w:t>
      </w:r>
    </w:p>
    <w:p>
      <w:pPr>
        <w:spacing w:after="0"/>
        <w:ind w:left="0"/>
        <w:jc w:val="both"/>
      </w:pPr>
      <w:r>
        <w:rPr>
          <w:rFonts w:ascii="Times New Roman"/>
          <w:b w:val="false"/>
          <w:i w:val="false"/>
          <w:color w:val="000000"/>
          <w:sz w:val="28"/>
        </w:rPr>
        <w:t>реквизиты: ___________,</w:t>
      </w:r>
    </w:p>
    <w:bookmarkStart w:name="z7088" w:id="6661"/>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6661"/>
    <w:bookmarkStart w:name="z7089" w:id="6662"/>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"Реконструкция и эксплуатация врачебной амбулатории на ___ посещений в смену в __________ (указать наименование и местонахождение населенного пункта)" от "___" _______ 20__ года № ____, с учетом всех изменений и дополнений (далее – Типовой договор), на сумму __________ (указать прописью) тенге, сроком до "___" _______ 20__ года; </w:t>
      </w:r>
    </w:p>
    <w:bookmarkEnd w:id="6662"/>
    <w:bookmarkStart w:name="z7090" w:id="6663"/>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Первой гарантии от "___" ____ 20__ года № ___:</w:t>
      </w:r>
    </w:p>
    <w:bookmarkEnd w:id="6663"/>
    <w:bookmarkStart w:name="z7091" w:id="6664"/>
    <w:p>
      <w:pPr>
        <w:spacing w:after="0"/>
        <w:ind w:left="0"/>
        <w:jc w:val="both"/>
      </w:pPr>
      <w:r>
        <w:rPr>
          <w:rFonts w:ascii="Times New Roman"/>
          <w:b w:val="false"/>
          <w:i w:val="false"/>
          <w:color w:val="000000"/>
          <w:sz w:val="28"/>
        </w:rPr>
        <w:t xml:space="preserve">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одной десятой процента от стоимости предполагаемых инвестиций по Типовому договору (далее – сумма Первой гарантии), в случае неисполнения или ненадлежащего исполнения Частным партнером перед Государственным партнером обязательств по Типовому договору. </w:t>
      </w:r>
    </w:p>
    <w:bookmarkEnd w:id="6664"/>
    <w:bookmarkStart w:name="z7092" w:id="6665"/>
    <w:p>
      <w:pPr>
        <w:spacing w:after="0"/>
        <w:ind w:left="0"/>
        <w:jc w:val="both"/>
      </w:pPr>
      <w:r>
        <w:rPr>
          <w:rFonts w:ascii="Times New Roman"/>
          <w:b w:val="false"/>
          <w:i w:val="false"/>
          <w:color w:val="000000"/>
          <w:sz w:val="28"/>
        </w:rPr>
        <w:t>
      2. Требования Государственного партнера по Первой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w:t>
      </w:r>
    </w:p>
    <w:bookmarkEnd w:id="6665"/>
    <w:bookmarkStart w:name="z7093" w:id="6666"/>
    <w:p>
      <w:pPr>
        <w:spacing w:after="0"/>
        <w:ind w:left="0"/>
        <w:jc w:val="both"/>
      </w:pPr>
      <w:r>
        <w:rPr>
          <w:rFonts w:ascii="Times New Roman"/>
          <w:b w:val="false"/>
          <w:i w:val="false"/>
          <w:color w:val="000000"/>
          <w:sz w:val="28"/>
        </w:rPr>
        <w:t>
      3. Выплата Государственному партнеру будет осуществляться в течение ___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Первой гарантии.</w:t>
      </w:r>
    </w:p>
    <w:bookmarkEnd w:id="6666"/>
    <w:bookmarkStart w:name="z7094" w:id="6667"/>
    <w:p>
      <w:pPr>
        <w:spacing w:after="0"/>
        <w:ind w:left="0"/>
        <w:jc w:val="both"/>
      </w:pPr>
      <w:r>
        <w:rPr>
          <w:rFonts w:ascii="Times New Roman"/>
          <w:b w:val="false"/>
          <w:i w:val="false"/>
          <w:color w:val="000000"/>
          <w:sz w:val="28"/>
        </w:rPr>
        <w:t>
      4. Первая гарантия вступает в силу с момента письменного акцепта Государственным партнером и действует до___ ___ года и истекает в дату выдачи Строительной гарантии (или в дату расторжения в зависимости от того, какая из дат наступила раньше).</w:t>
      </w:r>
    </w:p>
    <w:bookmarkEnd w:id="6667"/>
    <w:bookmarkStart w:name="z7095" w:id="6668"/>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законодательством и Договором.</w:t>
      </w:r>
    </w:p>
    <w:bookmarkEnd w:id="6668"/>
    <w:bookmarkStart w:name="z7096" w:id="6669"/>
    <w:p>
      <w:pPr>
        <w:spacing w:after="0"/>
        <w:ind w:left="0"/>
        <w:jc w:val="both"/>
      </w:pPr>
      <w:r>
        <w:rPr>
          <w:rFonts w:ascii="Times New Roman"/>
          <w:b w:val="false"/>
          <w:i w:val="false"/>
          <w:color w:val="000000"/>
          <w:sz w:val="28"/>
        </w:rPr>
        <w:t>
      6. В целях установления подлинности, требования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6669"/>
    <w:bookmarkStart w:name="z7097" w:id="6670"/>
    <w:p>
      <w:pPr>
        <w:spacing w:after="0"/>
        <w:ind w:left="0"/>
        <w:jc w:val="both"/>
      </w:pPr>
      <w:r>
        <w:rPr>
          <w:rFonts w:ascii="Times New Roman"/>
          <w:b w:val="false"/>
          <w:i w:val="false"/>
          <w:color w:val="000000"/>
          <w:sz w:val="28"/>
        </w:rPr>
        <w:t>
      ________________________________________________________________________________</w:t>
      </w:r>
    </w:p>
    <w:bookmarkEnd w:id="667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Гаранта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06" w:id="6671"/>
    <w:p>
      <w:pPr>
        <w:spacing w:after="0"/>
        <w:ind w:left="0"/>
        <w:jc w:val="left"/>
      </w:pPr>
      <w:r>
        <w:rPr>
          <w:rFonts w:ascii="Times New Roman"/>
          <w:b/>
          <w:i w:val="false"/>
          <w:color w:val="000000"/>
        </w:rPr>
        <w:t xml:space="preserve"> Описание имущественного комплекса</w:t>
      </w:r>
    </w:p>
    <w:bookmarkEnd w:id="6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7" w:id="6672"/>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66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8" w:id="6673"/>
          <w:p>
            <w:pPr>
              <w:spacing w:after="20"/>
              <w:ind w:left="20"/>
              <w:jc w:val="both"/>
            </w:pPr>
            <w:r>
              <w:rPr>
                <w:rFonts w:ascii="Times New Roman"/>
                <w:b w:val="false"/>
                <w:i w:val="false"/>
                <w:color w:val="000000"/>
                <w:sz w:val="20"/>
              </w:rPr>
              <w:t>
1</w:t>
            </w:r>
          </w:p>
          <w:bookmarkEnd w:id="66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9" w:id="6674"/>
          <w:p>
            <w:pPr>
              <w:spacing w:after="20"/>
              <w:ind w:left="20"/>
              <w:jc w:val="both"/>
            </w:pPr>
            <w:r>
              <w:rPr>
                <w:rFonts w:ascii="Times New Roman"/>
                <w:b w:val="false"/>
                <w:i w:val="false"/>
                <w:color w:val="000000"/>
                <w:sz w:val="20"/>
              </w:rPr>
              <w:t>
2</w:t>
            </w:r>
          </w:p>
          <w:bookmarkEnd w:id="66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0" w:id="6675"/>
          <w:p>
            <w:pPr>
              <w:spacing w:after="20"/>
              <w:ind w:left="20"/>
              <w:jc w:val="both"/>
            </w:pPr>
            <w:r>
              <w:rPr>
                <w:rFonts w:ascii="Times New Roman"/>
                <w:b w:val="false"/>
                <w:i w:val="false"/>
                <w:color w:val="000000"/>
                <w:sz w:val="20"/>
              </w:rPr>
              <w:t>
3</w:t>
            </w:r>
          </w:p>
          <w:bookmarkEnd w:id="66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этажа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1" w:id="6676"/>
          <w:p>
            <w:pPr>
              <w:spacing w:after="20"/>
              <w:ind w:left="20"/>
              <w:jc w:val="both"/>
            </w:pPr>
            <w:r>
              <w:rPr>
                <w:rFonts w:ascii="Times New Roman"/>
                <w:b w:val="false"/>
                <w:i w:val="false"/>
                <w:color w:val="000000"/>
                <w:sz w:val="20"/>
              </w:rPr>
              <w:t>
4</w:t>
            </w:r>
          </w:p>
          <w:bookmarkEnd w:id="66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на право временного безвозмездного землепользования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от "___" 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2" w:id="6677"/>
          <w:p>
            <w:pPr>
              <w:spacing w:after="20"/>
              <w:ind w:left="20"/>
              <w:jc w:val="both"/>
            </w:pPr>
            <w:r>
              <w:rPr>
                <w:rFonts w:ascii="Times New Roman"/>
                <w:b w:val="false"/>
                <w:i w:val="false"/>
                <w:color w:val="000000"/>
                <w:sz w:val="20"/>
              </w:rPr>
              <w:t>
5</w:t>
            </w:r>
          </w:p>
          <w:bookmarkEnd w:id="66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3" w:id="6678"/>
          <w:p>
            <w:pPr>
              <w:spacing w:after="20"/>
              <w:ind w:left="20"/>
              <w:jc w:val="both"/>
            </w:pPr>
            <w:r>
              <w:rPr>
                <w:rFonts w:ascii="Times New Roman"/>
                <w:b w:val="false"/>
                <w:i w:val="false"/>
                <w:color w:val="000000"/>
                <w:sz w:val="20"/>
              </w:rPr>
              <w:t>
6</w:t>
            </w:r>
          </w:p>
          <w:bookmarkEnd w:id="66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безвозмездного землепользования земельным участком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4" w:id="6679"/>
          <w:p>
            <w:pPr>
              <w:spacing w:after="20"/>
              <w:ind w:left="20"/>
              <w:jc w:val="both"/>
            </w:pPr>
            <w:r>
              <w:rPr>
                <w:rFonts w:ascii="Times New Roman"/>
                <w:b w:val="false"/>
                <w:i w:val="false"/>
                <w:color w:val="000000"/>
                <w:sz w:val="20"/>
              </w:rPr>
              <w:t>
7</w:t>
            </w:r>
          </w:p>
          <w:bookmarkEnd w:id="66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5" w:id="6680"/>
          <w:p>
            <w:pPr>
              <w:spacing w:after="20"/>
              <w:ind w:left="20"/>
              <w:jc w:val="both"/>
            </w:pPr>
            <w:r>
              <w:rPr>
                <w:rFonts w:ascii="Times New Roman"/>
                <w:b w:val="false"/>
                <w:i w:val="false"/>
                <w:color w:val="000000"/>
                <w:sz w:val="20"/>
              </w:rPr>
              <w:t>
8</w:t>
            </w:r>
          </w:p>
          <w:bookmarkEnd w:id="66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границ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6" w:id="6681"/>
          <w:p>
            <w:pPr>
              <w:spacing w:after="20"/>
              <w:ind w:left="20"/>
              <w:jc w:val="both"/>
            </w:pPr>
            <w:r>
              <w:rPr>
                <w:rFonts w:ascii="Times New Roman"/>
                <w:b w:val="false"/>
                <w:i w:val="false"/>
                <w:color w:val="000000"/>
                <w:sz w:val="20"/>
              </w:rPr>
              <w:t>
9</w:t>
            </w:r>
          </w:p>
          <w:bookmarkEnd w:id="66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7" w:id="6682"/>
          <w:p>
            <w:pPr>
              <w:spacing w:after="20"/>
              <w:ind w:left="20"/>
              <w:jc w:val="both"/>
            </w:pPr>
            <w:r>
              <w:rPr>
                <w:rFonts w:ascii="Times New Roman"/>
                <w:b w:val="false"/>
                <w:i w:val="false"/>
                <w:color w:val="000000"/>
                <w:sz w:val="20"/>
              </w:rPr>
              <w:t>
10</w:t>
            </w:r>
          </w:p>
          <w:bookmarkEnd w:id="66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8" w:id="6683"/>
          <w:p>
            <w:pPr>
              <w:spacing w:after="20"/>
              <w:ind w:left="20"/>
              <w:jc w:val="both"/>
            </w:pPr>
            <w:r>
              <w:rPr>
                <w:rFonts w:ascii="Times New Roman"/>
                <w:b w:val="false"/>
                <w:i w:val="false"/>
                <w:color w:val="000000"/>
                <w:sz w:val="20"/>
              </w:rPr>
              <w:t>
11</w:t>
            </w:r>
          </w:p>
          <w:bookmarkEnd w:id="66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9" w:id="6684"/>
          <w:p>
            <w:pPr>
              <w:spacing w:after="20"/>
              <w:ind w:left="20"/>
              <w:jc w:val="both"/>
            </w:pPr>
            <w:r>
              <w:rPr>
                <w:rFonts w:ascii="Times New Roman"/>
                <w:b w:val="false"/>
                <w:i w:val="false"/>
                <w:color w:val="000000"/>
                <w:sz w:val="20"/>
              </w:rPr>
              <w:t>
12</w:t>
            </w:r>
          </w:p>
          <w:bookmarkEnd w:id="66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0" w:id="6685"/>
          <w:p>
            <w:pPr>
              <w:spacing w:after="20"/>
              <w:ind w:left="20"/>
              <w:jc w:val="both"/>
            </w:pPr>
            <w:r>
              <w:rPr>
                <w:rFonts w:ascii="Times New Roman"/>
                <w:b w:val="false"/>
                <w:i w:val="false"/>
                <w:color w:val="000000"/>
                <w:sz w:val="20"/>
              </w:rPr>
              <w:t>
Подписи Сторон</w:t>
            </w:r>
          </w:p>
          <w:bookmarkEnd w:id="668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1" w:id="6686"/>
          <w:p>
            <w:pPr>
              <w:spacing w:after="20"/>
              <w:ind w:left="20"/>
              <w:jc w:val="both"/>
            </w:pPr>
            <w:r>
              <w:rPr>
                <w:rFonts w:ascii="Times New Roman"/>
                <w:b w:val="false"/>
                <w:i w:val="false"/>
                <w:color w:val="000000"/>
                <w:sz w:val="20"/>
              </w:rPr>
              <w:t>
______________________________</w:t>
            </w:r>
          </w:p>
          <w:bookmarkEnd w:id="66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2" w:id="6687"/>
          <w:p>
            <w:pPr>
              <w:spacing w:after="20"/>
              <w:ind w:left="20"/>
              <w:jc w:val="both"/>
            </w:pPr>
            <w:r>
              <w:rPr>
                <w:rFonts w:ascii="Times New Roman"/>
                <w:b w:val="false"/>
                <w:i w:val="false"/>
                <w:color w:val="000000"/>
                <w:sz w:val="20"/>
              </w:rPr>
              <w:t>
от Государственного партнера</w:t>
            </w:r>
          </w:p>
          <w:bookmarkEnd w:id="66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25" w:id="6688"/>
    <w:p>
      <w:pPr>
        <w:spacing w:after="0"/>
        <w:ind w:left="0"/>
        <w:jc w:val="left"/>
      </w:pPr>
      <w:r>
        <w:rPr>
          <w:rFonts w:ascii="Times New Roman"/>
          <w:b/>
          <w:i w:val="false"/>
          <w:color w:val="000000"/>
        </w:rPr>
        <w:t xml:space="preserve"> Источники финансирования</w:t>
      </w:r>
    </w:p>
    <w:bookmarkEnd w:id="6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6" w:id="6689"/>
          <w:p>
            <w:pPr>
              <w:spacing w:after="20"/>
              <w:ind w:left="20"/>
              <w:jc w:val="both"/>
            </w:pPr>
            <w:r>
              <w:rPr>
                <w:rFonts w:ascii="Times New Roman"/>
                <w:b w:val="false"/>
                <w:i w:val="false"/>
                <w:color w:val="000000"/>
                <w:sz w:val="20"/>
              </w:rPr>
              <w:t>
</w:t>
            </w:r>
            <w:r>
              <w:rPr>
                <w:rFonts w:ascii="Times New Roman"/>
                <w:b/>
                <w:i w:val="false"/>
                <w:color w:val="000000"/>
                <w:sz w:val="20"/>
              </w:rPr>
              <w:t>Источники финансирования Проекта</w:t>
            </w:r>
          </w:p>
          <w:bookmarkEnd w:id="6689"/>
          <w:p>
            <w:pPr>
              <w:spacing w:after="20"/>
              <w:ind w:left="20"/>
              <w:jc w:val="both"/>
            </w:pPr>
            <w:r>
              <w:rPr>
                <w:rFonts w:ascii="Times New Roman"/>
                <w:b w:val="false"/>
                <w:i w:val="false"/>
                <w:color w:val="000000"/>
                <w:sz w:val="20"/>
              </w:rPr>
              <w:t>
</w:t>
            </w:r>
            <w:r>
              <w:rPr>
                <w:rFonts w:ascii="Times New Roman"/>
                <w:b/>
                <w:i w:val="false"/>
                <w:color w:val="000000"/>
                <w:sz w:val="20"/>
              </w:rPr>
              <w:t>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7" w:id="6690"/>
          <w:p>
            <w:pPr>
              <w:spacing w:after="20"/>
              <w:ind w:left="20"/>
              <w:jc w:val="both"/>
            </w:pPr>
            <w:r>
              <w:rPr>
                <w:rFonts w:ascii="Times New Roman"/>
                <w:b w:val="false"/>
                <w:i w:val="false"/>
                <w:color w:val="000000"/>
                <w:sz w:val="20"/>
              </w:rPr>
              <w:t>
</w:t>
            </w:r>
            <w:r>
              <w:rPr>
                <w:rFonts w:ascii="Times New Roman"/>
                <w:b/>
                <w:i w:val="false"/>
                <w:color w:val="000000"/>
                <w:sz w:val="20"/>
              </w:rPr>
              <w:t>собственные средства Частного партнера – ___% от стоимости создания Объекта ГЧП</w:t>
            </w:r>
          </w:p>
          <w:bookmarkEnd w:id="6690"/>
          <w:p>
            <w:pPr>
              <w:spacing w:after="20"/>
              <w:ind w:left="20"/>
              <w:jc w:val="both"/>
            </w:pPr>
            <w:r>
              <w:rPr>
                <w:rFonts w:ascii="Times New Roman"/>
                <w:b w:val="false"/>
                <w:i w:val="false"/>
                <w:color w:val="000000"/>
                <w:sz w:val="20"/>
              </w:rPr>
              <w:t>
</w:t>
            </w:r>
            <w:r>
              <w:rPr>
                <w:rFonts w:ascii="Times New Roman"/>
                <w:b/>
                <w:i w:val="false"/>
                <w:color w:val="000000"/>
                <w:sz w:val="20"/>
              </w:rPr>
              <w:t>заемные средства – ___% от стоимости реконструкции Объекта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8" w:id="6691"/>
          <w:p>
            <w:pPr>
              <w:spacing w:after="20"/>
              <w:ind w:left="20"/>
              <w:jc w:val="both"/>
            </w:pPr>
            <w:r>
              <w:rPr>
                <w:rFonts w:ascii="Times New Roman"/>
                <w:b w:val="false"/>
                <w:i w:val="false"/>
                <w:color w:val="000000"/>
                <w:sz w:val="20"/>
              </w:rPr>
              <w:t>
Сроки финансирования</w:t>
            </w:r>
          </w:p>
          <w:bookmarkEnd w:id="66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сроком на ___ лет.</w:t>
            </w:r>
          </w:p>
          <w:p>
            <w:pPr>
              <w:spacing w:after="20"/>
              <w:ind w:left="20"/>
              <w:jc w:val="both"/>
            </w:pPr>
            <w:r>
              <w:rPr>
                <w:rFonts w:ascii="Times New Roman"/>
                <w:b w:val="false"/>
                <w:i w:val="false"/>
                <w:color w:val="000000"/>
                <w:sz w:val="20"/>
              </w:rPr>
              <w:t>
Льготный период (в период реконструкции) – ___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9" w:id="6692"/>
          <w:p>
            <w:pPr>
              <w:spacing w:after="20"/>
              <w:ind w:left="20"/>
              <w:jc w:val="both"/>
            </w:pPr>
            <w:r>
              <w:rPr>
                <w:rFonts w:ascii="Times New Roman"/>
                <w:b w:val="false"/>
                <w:i w:val="false"/>
                <w:color w:val="000000"/>
                <w:sz w:val="20"/>
              </w:rPr>
              <w:t>
График финансирования</w:t>
            </w:r>
          </w:p>
          <w:bookmarkEnd w:id="66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0" w:id="6693"/>
          <w:p>
            <w:pPr>
              <w:spacing w:after="20"/>
              <w:ind w:left="20"/>
              <w:jc w:val="both"/>
            </w:pPr>
            <w:r>
              <w:rPr>
                <w:rFonts w:ascii="Times New Roman"/>
                <w:b w:val="false"/>
                <w:i w:val="false"/>
                <w:color w:val="000000"/>
                <w:sz w:val="20"/>
              </w:rPr>
              <w:t>
Подписи Сторон</w:t>
            </w:r>
          </w:p>
          <w:bookmarkEnd w:id="669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1" w:id="6694"/>
          <w:p>
            <w:pPr>
              <w:spacing w:after="20"/>
              <w:ind w:left="20"/>
              <w:jc w:val="both"/>
            </w:pPr>
            <w:r>
              <w:rPr>
                <w:rFonts w:ascii="Times New Roman"/>
                <w:b w:val="false"/>
                <w:i w:val="false"/>
                <w:color w:val="000000"/>
                <w:sz w:val="20"/>
              </w:rPr>
              <w:t>
______________________________</w:t>
            </w:r>
          </w:p>
          <w:bookmarkEnd w:id="66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2" w:id="6695"/>
          <w:p>
            <w:pPr>
              <w:spacing w:after="20"/>
              <w:ind w:left="20"/>
              <w:jc w:val="both"/>
            </w:pPr>
            <w:r>
              <w:rPr>
                <w:rFonts w:ascii="Times New Roman"/>
                <w:b w:val="false"/>
                <w:i w:val="false"/>
                <w:color w:val="000000"/>
                <w:sz w:val="20"/>
              </w:rPr>
              <w:t>
от Государственного партнера</w:t>
            </w:r>
          </w:p>
          <w:bookmarkEnd w:id="66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35" w:id="6696"/>
    <w:p>
      <w:pPr>
        <w:spacing w:after="0"/>
        <w:ind w:left="0"/>
        <w:jc w:val="both"/>
      </w:pPr>
      <w:r>
        <w:rPr>
          <w:rFonts w:ascii="Times New Roman"/>
          <w:b w:val="false"/>
          <w:i w:val="false"/>
          <w:color w:val="000000"/>
          <w:sz w:val="28"/>
        </w:rPr>
        <w:t xml:space="preserve">
      </w:t>
      </w:r>
      <w:r>
        <w:rPr>
          <w:rFonts w:ascii="Times New Roman"/>
          <w:b/>
          <w:i w:val="false"/>
          <w:color w:val="000000"/>
          <w:sz w:val="28"/>
        </w:rPr>
        <w:t>Институциональная схема управления Проектом ГЧП</w:t>
      </w:r>
    </w:p>
    <w:bookmarkEnd w:id="6696"/>
    <w:bookmarkStart w:name="z7136" w:id="6697"/>
    <w:p>
      <w:pPr>
        <w:spacing w:after="0"/>
        <w:ind w:left="0"/>
        <w:jc w:val="both"/>
      </w:pPr>
      <w:r>
        <w:rPr>
          <w:rFonts w:ascii="Times New Roman"/>
          <w:b w:val="false"/>
          <w:i w:val="false"/>
          <w:color w:val="000000"/>
          <w:sz w:val="28"/>
        </w:rPr>
        <w:t>
      План реализации Проекта ГЧП включает следующие стадии:</w:t>
      </w:r>
    </w:p>
    <w:bookmarkEnd w:id="6697"/>
    <w:bookmarkStart w:name="z7137" w:id="6698"/>
    <w:p>
      <w:pPr>
        <w:spacing w:after="0"/>
        <w:ind w:left="0"/>
        <w:jc w:val="both"/>
      </w:pPr>
      <w:r>
        <w:rPr>
          <w:rFonts w:ascii="Times New Roman"/>
          <w:b w:val="false"/>
          <w:i w:val="false"/>
          <w:color w:val="000000"/>
          <w:sz w:val="28"/>
        </w:rPr>
        <w:t>
      инвестиционный период;</w:t>
      </w:r>
    </w:p>
    <w:bookmarkEnd w:id="6698"/>
    <w:bookmarkStart w:name="z7138" w:id="6699"/>
    <w:p>
      <w:pPr>
        <w:spacing w:after="0"/>
        <w:ind w:left="0"/>
        <w:jc w:val="both"/>
      </w:pPr>
      <w:r>
        <w:rPr>
          <w:rFonts w:ascii="Times New Roman"/>
          <w:b w:val="false"/>
          <w:i w:val="false"/>
          <w:color w:val="000000"/>
          <w:sz w:val="28"/>
        </w:rPr>
        <w:t>
      постинвестиционный период.</w:t>
      </w:r>
    </w:p>
    <w:bookmarkEnd w:id="6699"/>
    <w:bookmarkStart w:name="z7139" w:id="6700"/>
    <w:p>
      <w:pPr>
        <w:spacing w:after="0"/>
        <w:ind w:left="0"/>
        <w:jc w:val="both"/>
      </w:pPr>
      <w:r>
        <w:rPr>
          <w:rFonts w:ascii="Times New Roman"/>
          <w:b w:val="false"/>
          <w:i w:val="false"/>
          <w:color w:val="000000"/>
          <w:sz w:val="28"/>
        </w:rPr>
        <w:t>
      Схема управления Проектом ГЧП в инвестиционный период приведена на рисунке 1.</w:t>
      </w:r>
    </w:p>
    <w:bookmarkEnd w:id="6700"/>
    <w:bookmarkStart w:name="z7140" w:id="6701"/>
    <w:p>
      <w:pPr>
        <w:spacing w:after="0"/>
        <w:ind w:left="0"/>
        <w:jc w:val="both"/>
      </w:pPr>
      <w:r>
        <w:rPr>
          <w:rFonts w:ascii="Times New Roman"/>
          <w:b w:val="false"/>
          <w:i w:val="false"/>
          <w:color w:val="000000"/>
          <w:sz w:val="28"/>
        </w:rPr>
        <w:t xml:space="preserve">
      </w:t>
      </w:r>
    </w:p>
    <w:bookmarkEnd w:id="6701"/>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41" w:id="6702"/>
    <w:p>
      <w:pPr>
        <w:spacing w:after="0"/>
        <w:ind w:left="0"/>
        <w:jc w:val="both"/>
      </w:pPr>
      <w:r>
        <w:rPr>
          <w:rFonts w:ascii="Times New Roman"/>
          <w:b w:val="false"/>
          <w:i w:val="false"/>
          <w:color w:val="000000"/>
          <w:sz w:val="28"/>
        </w:rPr>
        <w:t>
      *</w:t>
      </w:r>
      <w:r>
        <w:rPr>
          <w:rFonts w:ascii="Times New Roman"/>
          <w:b w:val="false"/>
          <w:i/>
          <w:color w:val="000000"/>
          <w:sz w:val="28"/>
        </w:rPr>
        <w:t>указать в случае участия в проекте</w:t>
      </w:r>
    </w:p>
    <w:bookmarkEnd w:id="6702"/>
    <w:bookmarkStart w:name="z7142" w:id="6703"/>
    <w:p>
      <w:pPr>
        <w:spacing w:after="0"/>
        <w:ind w:left="0"/>
        <w:jc w:val="both"/>
      </w:pPr>
      <w:r>
        <w:rPr>
          <w:rFonts w:ascii="Times New Roman"/>
          <w:b w:val="false"/>
          <w:i w:val="false"/>
          <w:color w:val="000000"/>
          <w:sz w:val="28"/>
        </w:rPr>
        <w:t>
      Рисунок 1. Организационная схема управления проектом ГЧП на этапе реконструкции</w:t>
      </w:r>
    </w:p>
    <w:bookmarkEnd w:id="6703"/>
    <w:bookmarkStart w:name="z7143" w:id="6704"/>
    <w:p>
      <w:pPr>
        <w:spacing w:after="0"/>
        <w:ind w:left="0"/>
        <w:jc w:val="both"/>
      </w:pPr>
      <w:r>
        <w:rPr>
          <w:rFonts w:ascii="Times New Roman"/>
          <w:b w:val="false"/>
          <w:i w:val="false"/>
          <w:color w:val="000000"/>
          <w:sz w:val="28"/>
        </w:rPr>
        <w:t>
      В соответствии со схемой предусмотрены следующие функции участников проекта:</w:t>
      </w:r>
    </w:p>
    <w:bookmarkEnd w:id="6704"/>
    <w:bookmarkStart w:name="z7144" w:id="6705"/>
    <w:p>
      <w:pPr>
        <w:spacing w:after="0"/>
        <w:ind w:left="0"/>
        <w:jc w:val="both"/>
      </w:pPr>
      <w:r>
        <w:rPr>
          <w:rFonts w:ascii="Times New Roman"/>
          <w:b w:val="false"/>
          <w:i w:val="false"/>
          <w:color w:val="000000"/>
          <w:sz w:val="28"/>
        </w:rPr>
        <w:t>
      Государственный партнер – осуществляет контроль над исполнением Типового договора, принимает на себя обязательства в соответствии с Типовым договором, включая предоставление необходимого для реконструкции врачебной амбулатории Имущественного комплекса и подведение соответствующей инженерно-коммуникационной инфраструктуры, принимает созданный Объект ГЧП;</w:t>
      </w:r>
    </w:p>
    <w:bookmarkEnd w:id="6705"/>
    <w:bookmarkStart w:name="z7145" w:id="6706"/>
    <w:p>
      <w:pPr>
        <w:spacing w:after="0"/>
        <w:ind w:left="0"/>
        <w:jc w:val="both"/>
      </w:pPr>
      <w:r>
        <w:rPr>
          <w:rFonts w:ascii="Times New Roman"/>
          <w:b w:val="false"/>
          <w:i w:val="false"/>
          <w:color w:val="000000"/>
          <w:sz w:val="28"/>
        </w:rPr>
        <w:t>
      Частный партнер (проектная компания) – обеспечивает финансирование реконструкции Объекта ГЧП, проведение проектно-изыскательских работ по проекту, непосредственно само создание (реконструкцию) "под ключ", введение в эксплуатацию и управление Объектом ГЧП, а также выполняет другие обязательства, предусмотренные Типовым договором;</w:t>
      </w:r>
    </w:p>
    <w:bookmarkEnd w:id="6706"/>
    <w:bookmarkStart w:name="z7146" w:id="6707"/>
    <w:p>
      <w:pPr>
        <w:spacing w:after="0"/>
        <w:ind w:left="0"/>
        <w:jc w:val="both"/>
      </w:pPr>
      <w:r>
        <w:rPr>
          <w:rFonts w:ascii="Times New Roman"/>
          <w:b w:val="false"/>
          <w:i w:val="false"/>
          <w:color w:val="000000"/>
          <w:sz w:val="28"/>
        </w:rPr>
        <w:t>
      Инвестор – обеспечивает капитализацию проектной компании до уровня ___% от стоимости создания Объекта ГЧП;</w:t>
      </w:r>
    </w:p>
    <w:bookmarkEnd w:id="6707"/>
    <w:bookmarkStart w:name="z7147" w:id="6708"/>
    <w:p>
      <w:pPr>
        <w:spacing w:after="0"/>
        <w:ind w:left="0"/>
        <w:jc w:val="both"/>
      </w:pPr>
      <w:r>
        <w:rPr>
          <w:rFonts w:ascii="Times New Roman"/>
          <w:b w:val="false"/>
          <w:i w:val="false"/>
          <w:color w:val="000000"/>
          <w:sz w:val="28"/>
        </w:rPr>
        <w:t xml:space="preserve">
      Рынок капитала – международные финансовые организации, банки второго уровня или национальные компании, привлекаемые Частным партнером, которые предоставляют денежные средства для реализации проекта на основании кредитного соглашения (условия привлечения займа, погашение основной суммы и процентов по кредиту) в размере ___% от стоимости создания Объекта ГЧП; </w:t>
      </w:r>
    </w:p>
    <w:bookmarkEnd w:id="6708"/>
    <w:bookmarkStart w:name="z7148" w:id="6709"/>
    <w:p>
      <w:pPr>
        <w:spacing w:after="0"/>
        <w:ind w:left="0"/>
        <w:jc w:val="both"/>
      </w:pPr>
      <w:r>
        <w:rPr>
          <w:rFonts w:ascii="Times New Roman"/>
          <w:b w:val="false"/>
          <w:i w:val="false"/>
          <w:color w:val="000000"/>
          <w:sz w:val="28"/>
        </w:rPr>
        <w:t>
      АО "ФРП "Даму" – субсидирует процентные ставки по долгосрочному займу в размере ___% в течение ___ месяцев в период реконструкции согласно законодательству;</w:t>
      </w:r>
    </w:p>
    <w:bookmarkEnd w:id="6709"/>
    <w:bookmarkStart w:name="z7149" w:id="6710"/>
    <w:p>
      <w:pPr>
        <w:spacing w:after="0"/>
        <w:ind w:left="0"/>
        <w:jc w:val="both"/>
      </w:pPr>
      <w:r>
        <w:rPr>
          <w:rFonts w:ascii="Times New Roman"/>
          <w:b w:val="false"/>
          <w:i w:val="false"/>
          <w:color w:val="000000"/>
          <w:sz w:val="28"/>
        </w:rPr>
        <w:t>
      Генеральный подрядчик – осуществляет реконструкцию Объекта ГЧП "под ключ";</w:t>
      </w:r>
    </w:p>
    <w:bookmarkEnd w:id="6710"/>
    <w:bookmarkStart w:name="z7150" w:id="6711"/>
    <w:p>
      <w:pPr>
        <w:spacing w:after="0"/>
        <w:ind w:left="0"/>
        <w:jc w:val="both"/>
      </w:pPr>
      <w:r>
        <w:rPr>
          <w:rFonts w:ascii="Times New Roman"/>
          <w:b w:val="false"/>
          <w:i w:val="false"/>
          <w:color w:val="000000"/>
          <w:sz w:val="28"/>
        </w:rPr>
        <w:t>
      Подрядчик (проектировщик) – компания, привлекаемая Частным партнером на основании договора подряда по реконструкции Объекта ГЧП.</w:t>
      </w:r>
    </w:p>
    <w:bookmarkEnd w:id="6711"/>
    <w:bookmarkStart w:name="z7151" w:id="6712"/>
    <w:p>
      <w:pPr>
        <w:spacing w:after="0"/>
        <w:ind w:left="0"/>
        <w:jc w:val="both"/>
      </w:pPr>
      <w:r>
        <w:rPr>
          <w:rFonts w:ascii="Times New Roman"/>
          <w:b w:val="false"/>
          <w:i w:val="false"/>
          <w:color w:val="000000"/>
          <w:sz w:val="28"/>
        </w:rPr>
        <w:t>
      Субподрядчики – выполняют работы по заказу Генерального подрядчика.</w:t>
      </w:r>
    </w:p>
    <w:bookmarkEnd w:id="6712"/>
    <w:bookmarkStart w:name="z7152" w:id="6713"/>
    <w:p>
      <w:pPr>
        <w:spacing w:after="0"/>
        <w:ind w:left="0"/>
        <w:jc w:val="both"/>
      </w:pPr>
      <w:r>
        <w:rPr>
          <w:rFonts w:ascii="Times New Roman"/>
          <w:b w:val="false"/>
          <w:i w:val="false"/>
          <w:color w:val="000000"/>
          <w:sz w:val="28"/>
        </w:rPr>
        <w:t>
      Схема управления Проектом ГЧП в постинвестиционный период приведена на рисунке 2.</w:t>
      </w:r>
    </w:p>
    <w:bookmarkEnd w:id="67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53" w:id="6714"/>
    <w:p>
      <w:pPr>
        <w:spacing w:after="0"/>
        <w:ind w:left="0"/>
        <w:jc w:val="both"/>
      </w:pPr>
      <w:r>
        <w:rPr>
          <w:rFonts w:ascii="Times New Roman"/>
          <w:b w:val="false"/>
          <w:i w:val="false"/>
          <w:color w:val="000000"/>
          <w:sz w:val="28"/>
        </w:rPr>
        <w:t>
      *</w:t>
      </w:r>
      <w:r>
        <w:rPr>
          <w:rFonts w:ascii="Times New Roman"/>
          <w:b w:val="false"/>
          <w:i/>
          <w:color w:val="000000"/>
          <w:sz w:val="28"/>
        </w:rPr>
        <w:t>указать в случае участия в проекте</w:t>
      </w:r>
    </w:p>
    <w:bookmarkEnd w:id="6714"/>
    <w:bookmarkStart w:name="z7154" w:id="6715"/>
    <w:p>
      <w:pPr>
        <w:spacing w:after="0"/>
        <w:ind w:left="0"/>
        <w:jc w:val="both"/>
      </w:pPr>
      <w:r>
        <w:rPr>
          <w:rFonts w:ascii="Times New Roman"/>
          <w:b w:val="false"/>
          <w:i w:val="false"/>
          <w:color w:val="000000"/>
          <w:sz w:val="28"/>
        </w:rPr>
        <w:t>
      Рисунок 2. Организационная схема управления проектом в период эксплуатации</w:t>
      </w:r>
    </w:p>
    <w:bookmarkEnd w:id="6715"/>
    <w:bookmarkStart w:name="z7155" w:id="6716"/>
    <w:p>
      <w:pPr>
        <w:spacing w:after="0"/>
        <w:ind w:left="0"/>
        <w:jc w:val="both"/>
      </w:pPr>
      <w:r>
        <w:rPr>
          <w:rFonts w:ascii="Times New Roman"/>
          <w:b w:val="false"/>
          <w:i w:val="false"/>
          <w:color w:val="000000"/>
          <w:sz w:val="28"/>
        </w:rPr>
        <w:t>
      Государственный партнер - осуществляет контроль за выполнением Частным партнером обязательств по эксплуатации Объекта ГЧП (включая содержание зданий, территорий и материальное обеспечение врачебной амбулатории и т.п.), а также предоставляет Частному партнеру меры государственной поддержки (указать нужное) и выполняет __________ (указать нужные источники возмещения затрат);</w:t>
      </w:r>
    </w:p>
    <w:bookmarkEnd w:id="6716"/>
    <w:bookmarkStart w:name="z7156" w:id="6717"/>
    <w:p>
      <w:pPr>
        <w:spacing w:after="0"/>
        <w:ind w:left="0"/>
        <w:jc w:val="both"/>
      </w:pPr>
      <w:r>
        <w:rPr>
          <w:rFonts w:ascii="Times New Roman"/>
          <w:b w:val="false"/>
          <w:i w:val="false"/>
          <w:color w:val="000000"/>
          <w:sz w:val="28"/>
        </w:rPr>
        <w:t>
      Заказчик – осуществляет выбор поставщика услуг по оказанию ГОБМП и возмещение его затрат за счет средств республиканского или местного бюджетов в соответствии с Правилами выбора поставщика, определенными уполномоченным органом в области здравоохранения, а также гражданским законодательством Республики Казахстан;</w:t>
      </w:r>
    </w:p>
    <w:bookmarkEnd w:id="6717"/>
    <w:bookmarkStart w:name="z7157" w:id="6718"/>
    <w:p>
      <w:pPr>
        <w:spacing w:after="0"/>
        <w:ind w:left="0"/>
        <w:jc w:val="both"/>
      </w:pPr>
      <w:r>
        <w:rPr>
          <w:rFonts w:ascii="Times New Roman"/>
          <w:b w:val="false"/>
          <w:i w:val="false"/>
          <w:color w:val="000000"/>
          <w:sz w:val="28"/>
        </w:rPr>
        <w:t xml:space="preserve">
      С учетом внедрения обязательного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 согласно которому распределение финансовых средств между субъектами здравоохранения, предоставляющими услуги по оказанию медицинской помощи в системе обязательного социального медицинского страхования, осуществляет Фонд социального медицинского страхования. Поэтому необходимо будет пересмотреть институциональную схему в постинвестиционный период с участием Фонда социального медицинского страхования.</w:t>
      </w:r>
    </w:p>
    <w:bookmarkEnd w:id="6718"/>
    <w:bookmarkStart w:name="z7158" w:id="6719"/>
    <w:p>
      <w:pPr>
        <w:spacing w:after="0"/>
        <w:ind w:left="0"/>
        <w:jc w:val="both"/>
      </w:pPr>
      <w:r>
        <w:rPr>
          <w:rFonts w:ascii="Times New Roman"/>
          <w:b w:val="false"/>
          <w:i w:val="false"/>
          <w:color w:val="000000"/>
          <w:sz w:val="28"/>
        </w:rPr>
        <w:t>
      Частный партнер – обеспечивает полную готовность Объекта ГЧП для обслуживания потребителей услуг, оказывает медицинские и немедицинские услуги в соответствии с условиями Типового договора, обеспечивает доходную часть проекта, а также отвечает за текущее содержание Объекта ГЧП;</w:t>
      </w:r>
    </w:p>
    <w:bookmarkEnd w:id="6719"/>
    <w:bookmarkStart w:name="z7159" w:id="6720"/>
    <w:p>
      <w:pPr>
        <w:spacing w:after="0"/>
        <w:ind w:left="0"/>
        <w:jc w:val="both"/>
      </w:pPr>
      <w:r>
        <w:rPr>
          <w:rFonts w:ascii="Times New Roman"/>
          <w:b w:val="false"/>
          <w:i w:val="false"/>
          <w:color w:val="000000"/>
          <w:sz w:val="28"/>
        </w:rPr>
        <w:t>
      Инвестор – осуществляет мониторинг деятельности проектной компании для обеспечения прибыли по Проекту ГЧП;</w:t>
      </w:r>
    </w:p>
    <w:bookmarkEnd w:id="6720"/>
    <w:bookmarkStart w:name="z7160" w:id="6721"/>
    <w:p>
      <w:pPr>
        <w:spacing w:after="0"/>
        <w:ind w:left="0"/>
        <w:jc w:val="both"/>
      </w:pPr>
      <w:r>
        <w:rPr>
          <w:rFonts w:ascii="Times New Roman"/>
          <w:b w:val="false"/>
          <w:i w:val="false"/>
          <w:color w:val="000000"/>
          <w:sz w:val="28"/>
        </w:rPr>
        <w:t>
      Рынок капитала – осуществляет мониторинг деятельности проектной компании для обеспечения возвратности заемных средств по договору займа;</w:t>
      </w:r>
    </w:p>
    <w:bookmarkEnd w:id="6721"/>
    <w:bookmarkStart w:name="z7161" w:id="6722"/>
    <w:p>
      <w:pPr>
        <w:spacing w:after="0"/>
        <w:ind w:left="0"/>
        <w:jc w:val="both"/>
      </w:pPr>
      <w:r>
        <w:rPr>
          <w:rFonts w:ascii="Times New Roman"/>
          <w:b w:val="false"/>
          <w:i w:val="false"/>
          <w:color w:val="000000"/>
          <w:sz w:val="28"/>
        </w:rPr>
        <w:t>
      АО "ФРП "Даму" – субсидирует процентные ставки по долгосрочному займу в размере ___% в течение ___ месяцев в период эксплуатации Объекта ГЧП согласно законодательству;</w:t>
      </w:r>
    </w:p>
    <w:bookmarkEnd w:id="6722"/>
    <w:bookmarkStart w:name="z7162" w:id="6723"/>
    <w:p>
      <w:pPr>
        <w:spacing w:after="0"/>
        <w:ind w:left="0"/>
        <w:jc w:val="both"/>
      </w:pPr>
      <w:r>
        <w:rPr>
          <w:rFonts w:ascii="Times New Roman"/>
          <w:b w:val="false"/>
          <w:i w:val="false"/>
          <w:color w:val="000000"/>
          <w:sz w:val="28"/>
        </w:rPr>
        <w:t>
      Потребители услуг – пользуются услугами врачебной амбулатории, оплачивают Частному партнеру за медицинские и немедицинские услуги.</w:t>
      </w:r>
    </w:p>
    <w:bookmarkEnd w:id="6723"/>
    <w:bookmarkStart w:name="z7163" w:id="6724"/>
    <w:p>
      <w:pPr>
        <w:spacing w:after="0"/>
        <w:ind w:left="0"/>
        <w:jc w:val="both"/>
      </w:pPr>
      <w:r>
        <w:rPr>
          <w:rFonts w:ascii="Times New Roman"/>
          <w:b w:val="false"/>
          <w:i w:val="false"/>
          <w:color w:val="000000"/>
          <w:sz w:val="28"/>
        </w:rPr>
        <w:t>
      При реализации проекта по данной схеме Частный партнер получает доход в процессе управления Объектом ГЧП от предоставления медицинских услуг, за счет бюджетных средств, средств фонда социального медицинского страхования и иных источников, не запрещенных законодательством Республики Казахстан. Во время управления врачебной амбулаторией Частный партнер отвечает за эксплуатацию реконструированного здания и несет ответственность за качество оказания медицинских услуг.</w:t>
      </w:r>
    </w:p>
    <w:bookmarkEnd w:id="6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4" w:id="6725"/>
          <w:p>
            <w:pPr>
              <w:spacing w:after="20"/>
              <w:ind w:left="20"/>
              <w:jc w:val="both"/>
            </w:pPr>
            <w:r>
              <w:rPr>
                <w:rFonts w:ascii="Times New Roman"/>
                <w:b w:val="false"/>
                <w:i w:val="false"/>
                <w:color w:val="000000"/>
                <w:sz w:val="20"/>
              </w:rPr>
              <w:t>
Подписи Сторон</w:t>
            </w:r>
          </w:p>
          <w:bookmarkEnd w:id="672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5" w:id="6726"/>
          <w:p>
            <w:pPr>
              <w:spacing w:after="20"/>
              <w:ind w:left="20"/>
              <w:jc w:val="both"/>
            </w:pPr>
            <w:r>
              <w:rPr>
                <w:rFonts w:ascii="Times New Roman"/>
                <w:b w:val="false"/>
                <w:i w:val="false"/>
                <w:color w:val="000000"/>
                <w:sz w:val="20"/>
              </w:rPr>
              <w:t>
______________________________</w:t>
            </w:r>
          </w:p>
          <w:bookmarkEnd w:id="67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6" w:id="6727"/>
          <w:p>
            <w:pPr>
              <w:spacing w:after="20"/>
              <w:ind w:left="20"/>
              <w:jc w:val="both"/>
            </w:pPr>
            <w:r>
              <w:rPr>
                <w:rFonts w:ascii="Times New Roman"/>
                <w:b w:val="false"/>
                <w:i w:val="false"/>
                <w:color w:val="000000"/>
                <w:sz w:val="20"/>
              </w:rPr>
              <w:t>
от Государственного партнера</w:t>
            </w:r>
          </w:p>
          <w:bookmarkEnd w:id="67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69" w:id="6728"/>
    <w:p>
      <w:pPr>
        <w:spacing w:after="0"/>
        <w:ind w:left="0"/>
        <w:jc w:val="both"/>
      </w:pPr>
      <w:r>
        <w:rPr>
          <w:rFonts w:ascii="Times New Roman"/>
          <w:b w:val="false"/>
          <w:i w:val="false"/>
          <w:color w:val="000000"/>
          <w:sz w:val="28"/>
        </w:rPr>
        <w:t xml:space="preserve">
      </w:t>
      </w:r>
      <w:r>
        <w:rPr>
          <w:rFonts w:ascii="Times New Roman"/>
          <w:b/>
          <w:i w:val="false"/>
          <w:color w:val="000000"/>
          <w:sz w:val="28"/>
        </w:rPr>
        <w:t>Строительная гарантия</w:t>
      </w:r>
    </w:p>
    <w:bookmarkEnd w:id="6728"/>
    <w:p>
      <w:pPr>
        <w:spacing w:after="0"/>
        <w:ind w:left="0"/>
        <w:jc w:val="both"/>
      </w:pPr>
      <w:bookmarkStart w:name="z7170" w:id="6729"/>
      <w:r>
        <w:rPr>
          <w:rFonts w:ascii="Times New Roman"/>
          <w:b w:val="false"/>
          <w:i w:val="false"/>
          <w:color w:val="000000"/>
          <w:sz w:val="28"/>
        </w:rPr>
        <w:t>
      ______________________                                     "___"_____________ 20__ г.</w:t>
      </w:r>
    </w:p>
    <w:bookmarkEnd w:id="6729"/>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7171" w:id="6730"/>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____________, действующего (-ей) на</w:t>
      </w:r>
    </w:p>
    <w:bookmarkEnd w:id="6730"/>
    <w:p>
      <w:pPr>
        <w:spacing w:after="0"/>
        <w:ind w:left="0"/>
        <w:jc w:val="both"/>
      </w:pPr>
      <w:r>
        <w:rPr>
          <w:rFonts w:ascii="Times New Roman"/>
          <w:b w:val="false"/>
          <w:i w:val="false"/>
          <w:color w:val="000000"/>
          <w:sz w:val="28"/>
        </w:rPr>
        <w:t>основании _________, юридический адрес: __________, банковские реквизиты: ___________,</w:t>
      </w:r>
    </w:p>
    <w:p>
      <w:pPr>
        <w:spacing w:after="0"/>
        <w:ind w:left="0"/>
        <w:jc w:val="both"/>
      </w:pPr>
      <w:bookmarkStart w:name="z7172" w:id="6731"/>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w:t>
      </w:r>
    </w:p>
    <w:bookmarkEnd w:id="6731"/>
    <w:p>
      <w:pPr>
        <w:spacing w:after="0"/>
        <w:ind w:left="0"/>
        <w:jc w:val="both"/>
      </w:pPr>
      <w:r>
        <w:rPr>
          <w:rFonts w:ascii="Times New Roman"/>
          <w:b w:val="false"/>
          <w:i w:val="false"/>
          <w:color w:val="000000"/>
          <w:sz w:val="28"/>
        </w:rPr>
        <w:t>действующего (-ей) на основании _________, юридический адрес: __________, банковские</w:t>
      </w:r>
    </w:p>
    <w:p>
      <w:pPr>
        <w:spacing w:after="0"/>
        <w:ind w:left="0"/>
        <w:jc w:val="both"/>
      </w:pPr>
      <w:r>
        <w:rPr>
          <w:rFonts w:ascii="Times New Roman"/>
          <w:b w:val="false"/>
          <w:i w:val="false"/>
          <w:color w:val="000000"/>
          <w:sz w:val="28"/>
        </w:rPr>
        <w:t>реквизиты: ___________,</w:t>
      </w:r>
    </w:p>
    <w:p>
      <w:pPr>
        <w:spacing w:after="0"/>
        <w:ind w:left="0"/>
        <w:jc w:val="both"/>
      </w:pPr>
      <w:bookmarkStart w:name="z7173" w:id="6732"/>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 в лице</w:t>
      </w:r>
    </w:p>
    <w:bookmarkEnd w:id="6732"/>
    <w:p>
      <w:pPr>
        <w:spacing w:after="0"/>
        <w:ind w:left="0"/>
        <w:jc w:val="both"/>
      </w:pPr>
      <w:r>
        <w:rPr>
          <w:rFonts w:ascii="Times New Roman"/>
          <w:b w:val="false"/>
          <w:i w:val="false"/>
          <w:color w:val="000000"/>
          <w:sz w:val="28"/>
        </w:rPr>
        <w:t>____________, действующего (-ей) на основании _________, юридический адрес:</w:t>
      </w:r>
    </w:p>
    <w:p>
      <w:pPr>
        <w:spacing w:after="0"/>
        <w:ind w:left="0"/>
        <w:jc w:val="both"/>
      </w:pPr>
      <w:r>
        <w:rPr>
          <w:rFonts w:ascii="Times New Roman"/>
          <w:b w:val="false"/>
          <w:i w:val="false"/>
          <w:color w:val="000000"/>
          <w:sz w:val="28"/>
        </w:rPr>
        <w:t>__________, банковские реквизиты: ___________,</w:t>
      </w:r>
    </w:p>
    <w:bookmarkStart w:name="z7174" w:id="6733"/>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6733"/>
    <w:bookmarkStart w:name="z7175" w:id="6734"/>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"Реконструкция и эксплуатация врачебной амбулатории на ___ посещений в смену в __________ (указать наименование и местонахождение населенного пункта)" от "___" ___________ 20__ года № ____, с учетом всех изменений и дополнений (далее – Типовой договор), на сумму _____ (указать прописью) тенге, сроком до "___" _______ 20__ года, </w:t>
      </w:r>
    </w:p>
    <w:bookmarkEnd w:id="6734"/>
    <w:bookmarkStart w:name="z7176" w:id="6735"/>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Строительной гарантии от "___" ____ 20__ года № ___:</w:t>
      </w:r>
    </w:p>
    <w:bookmarkEnd w:id="6735"/>
    <w:bookmarkStart w:name="z7177" w:id="6736"/>
    <w:p>
      <w:pPr>
        <w:spacing w:after="0"/>
        <w:ind w:left="0"/>
        <w:jc w:val="both"/>
      </w:pPr>
      <w:r>
        <w:rPr>
          <w:rFonts w:ascii="Times New Roman"/>
          <w:b w:val="false"/>
          <w:i w:val="false"/>
          <w:color w:val="000000"/>
          <w:sz w:val="28"/>
        </w:rPr>
        <w:t>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___ % от стоимости предполагаемых инвестиций по Типовому договору (далее – сумма Строительной гарантии), в случае неисполнения или ненадлежащего исполнения Частным партнером перед Государственным партнером обязательств по Типовому договору ГЧП;</w:t>
      </w:r>
    </w:p>
    <w:bookmarkEnd w:id="6736"/>
    <w:bookmarkStart w:name="z7178" w:id="6737"/>
    <w:p>
      <w:pPr>
        <w:spacing w:after="0"/>
        <w:ind w:left="0"/>
        <w:jc w:val="both"/>
      </w:pPr>
      <w:r>
        <w:rPr>
          <w:rFonts w:ascii="Times New Roman"/>
          <w:b w:val="false"/>
          <w:i w:val="false"/>
          <w:color w:val="000000"/>
          <w:sz w:val="28"/>
        </w:rPr>
        <w:t>
      2. Требования Государственного партнера по Строительной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w:t>
      </w:r>
    </w:p>
    <w:bookmarkEnd w:id="6737"/>
    <w:bookmarkStart w:name="z7179" w:id="6738"/>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Строительной гарантии. </w:t>
      </w:r>
    </w:p>
    <w:bookmarkEnd w:id="6738"/>
    <w:bookmarkStart w:name="z7180" w:id="6739"/>
    <w:p>
      <w:pPr>
        <w:spacing w:after="0"/>
        <w:ind w:left="0"/>
        <w:jc w:val="both"/>
      </w:pPr>
      <w:r>
        <w:rPr>
          <w:rFonts w:ascii="Times New Roman"/>
          <w:b w:val="false"/>
          <w:i w:val="false"/>
          <w:color w:val="000000"/>
          <w:sz w:val="28"/>
        </w:rPr>
        <w:t>
      4. Строительная гарантия вступает в силу с момента письменного акцепта Государственным партнером и действует до "___"__________ 20__ года и истекает по истечению периода, равного ___ (указать прописью) календарным дням с даты выпуска акта приемки или в Дату расторжения Типового договора, в зависимости от того, какая из дат наступила раньше;</w:t>
      </w:r>
    </w:p>
    <w:bookmarkEnd w:id="6739"/>
    <w:bookmarkStart w:name="z7181" w:id="6740"/>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6740"/>
    <w:bookmarkStart w:name="z7182" w:id="6741"/>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6741"/>
    <w:bookmarkStart w:name="z7183" w:id="6742"/>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w:t>
      </w:r>
    </w:p>
    <w:bookmarkEnd w:id="6742"/>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уполномоченного лица и печать Гаранта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91" w:id="6743"/>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к состоянию передаваемого Объекта ГЧП</w:t>
      </w:r>
    </w:p>
    <w:bookmarkEnd w:id="6743"/>
    <w:bookmarkStart w:name="z7192" w:id="6744"/>
    <w:p>
      <w:pPr>
        <w:spacing w:after="0"/>
        <w:ind w:left="0"/>
        <w:jc w:val="both"/>
      </w:pPr>
      <w:r>
        <w:rPr>
          <w:rFonts w:ascii="Times New Roman"/>
          <w:b w:val="false"/>
          <w:i w:val="false"/>
          <w:color w:val="000000"/>
          <w:sz w:val="28"/>
        </w:rPr>
        <w:t>
      1. За ___ (указать прописью) месяцев до даты истечения срока действия Типового договора или в случае досрочного прекращения Типового договора в согласованный Сторонами срок, Стороны обеспечивают создание комиссии по оценке состояния Объекта ГЧП и его подготовке к передаче.</w:t>
      </w:r>
    </w:p>
    <w:bookmarkEnd w:id="6744"/>
    <w:bookmarkStart w:name="z7193" w:id="6745"/>
    <w:p>
      <w:pPr>
        <w:spacing w:after="0"/>
        <w:ind w:left="0"/>
        <w:jc w:val="both"/>
      </w:pPr>
      <w:r>
        <w:rPr>
          <w:rFonts w:ascii="Times New Roman"/>
          <w:b w:val="false"/>
          <w:i w:val="false"/>
          <w:color w:val="000000"/>
          <w:sz w:val="28"/>
        </w:rPr>
        <w:t>
      2. В состав комиссии должны входить уполномоченные представители от Частного партнера и Государственного партнера. Стороны вправе привлечь к участию в работе комиссии экспертов.</w:t>
      </w:r>
    </w:p>
    <w:bookmarkEnd w:id="6745"/>
    <w:bookmarkStart w:name="z7194" w:id="6746"/>
    <w:p>
      <w:pPr>
        <w:spacing w:after="0"/>
        <w:ind w:left="0"/>
        <w:jc w:val="both"/>
      </w:pPr>
      <w:r>
        <w:rPr>
          <w:rFonts w:ascii="Times New Roman"/>
          <w:b w:val="false"/>
          <w:i w:val="false"/>
          <w:color w:val="000000"/>
          <w:sz w:val="28"/>
        </w:rPr>
        <w:t>
      3. Не позднее ___ (указать прописью) календарных дней после ее создания комиссия должна установить:</w:t>
      </w:r>
    </w:p>
    <w:bookmarkEnd w:id="6746"/>
    <w:bookmarkStart w:name="z7195" w:id="6747"/>
    <w:p>
      <w:pPr>
        <w:spacing w:after="0"/>
        <w:ind w:left="0"/>
        <w:jc w:val="both"/>
      </w:pPr>
      <w:r>
        <w:rPr>
          <w:rFonts w:ascii="Times New Roman"/>
          <w:b w:val="false"/>
          <w:i w:val="false"/>
          <w:color w:val="000000"/>
          <w:sz w:val="28"/>
        </w:rPr>
        <w:t>
      порядок передачи Объекта ГЧП, включая состав и состояние передаваемого имущества;</w:t>
      </w:r>
    </w:p>
    <w:bookmarkEnd w:id="6747"/>
    <w:bookmarkStart w:name="z7196" w:id="6748"/>
    <w:p>
      <w:pPr>
        <w:spacing w:after="0"/>
        <w:ind w:left="0"/>
        <w:jc w:val="both"/>
      </w:pPr>
      <w:r>
        <w:rPr>
          <w:rFonts w:ascii="Times New Roman"/>
          <w:b w:val="false"/>
          <w:i w:val="false"/>
          <w:color w:val="000000"/>
          <w:sz w:val="28"/>
        </w:rPr>
        <w:t>
      состав документов, относящихся к Объекту ГЧП и подлежащих передаче.</w:t>
      </w:r>
    </w:p>
    <w:bookmarkEnd w:id="6748"/>
    <w:bookmarkStart w:name="z7197" w:id="6749"/>
    <w:p>
      <w:pPr>
        <w:spacing w:after="0"/>
        <w:ind w:left="0"/>
        <w:jc w:val="both"/>
      </w:pPr>
      <w:r>
        <w:rPr>
          <w:rFonts w:ascii="Times New Roman"/>
          <w:b w:val="false"/>
          <w:i w:val="false"/>
          <w:color w:val="000000"/>
          <w:sz w:val="28"/>
        </w:rPr>
        <w:t>
      4. Частный партнер обязан передать Государственному партнеру Объект ГЧП и иное имущество, необходимое для его эксплуатации.</w:t>
      </w:r>
    </w:p>
    <w:bookmarkEnd w:id="6749"/>
    <w:bookmarkStart w:name="z7198" w:id="6750"/>
    <w:p>
      <w:pPr>
        <w:spacing w:after="0"/>
        <w:ind w:left="0"/>
        <w:jc w:val="both"/>
      </w:pPr>
      <w:r>
        <w:rPr>
          <w:rFonts w:ascii="Times New Roman"/>
          <w:b w:val="false"/>
          <w:i w:val="false"/>
          <w:color w:val="000000"/>
          <w:sz w:val="28"/>
        </w:rPr>
        <w:t xml:space="preserve">
      5. В случае обнаружения в Объекте ГЧП и имуществе каких-либо дефектов или недостатков, делающих невозможным дальнейшую эксплуатацию передаваемого имущества по причинам ненадлежащего выполнения Частным партнером его обязательств, Частный партнер обязуется по письменному требованию Государственного партнера, уплатить компенсацию, достаточную для того, чтобы привести Объект ГЧП и имущество в состояние, пригодное для его дальнейшей эксплуатации. Размер компенсации и сроки ее уплаты устанавливаются Сторонами. В случае не достижения Сторонами согласия по размеру компенсации, ее размер устанавливается на основании заключения специализированной организации (оценщика), привлекаемой Государственным партнером. </w:t>
      </w:r>
    </w:p>
    <w:bookmarkEnd w:id="6750"/>
    <w:bookmarkStart w:name="z7199" w:id="6751"/>
    <w:p>
      <w:pPr>
        <w:spacing w:after="0"/>
        <w:ind w:left="0"/>
        <w:jc w:val="both"/>
      </w:pPr>
      <w:r>
        <w:rPr>
          <w:rFonts w:ascii="Times New Roman"/>
          <w:b w:val="false"/>
          <w:i w:val="false"/>
          <w:color w:val="000000"/>
          <w:sz w:val="28"/>
        </w:rPr>
        <w:t xml:space="preserve">
      6. В случае несогласия любой из Сторон с заключением специализированной организации (оценщика), размер компенсации, выплачиваемой Частным партнером по условиям настоящего Типового договора, может быть обжалован в суде. Подача такого иска не приостанавливает обязанность Частного партнера уплатить определенную специализированной организации (оценщика) компенсацию. </w:t>
      </w:r>
    </w:p>
    <w:bookmarkEnd w:id="6751"/>
    <w:bookmarkStart w:name="z7200" w:id="6752"/>
    <w:p>
      <w:pPr>
        <w:spacing w:after="0"/>
        <w:ind w:left="0"/>
        <w:jc w:val="both"/>
      </w:pPr>
      <w:r>
        <w:rPr>
          <w:rFonts w:ascii="Times New Roman"/>
          <w:b w:val="false"/>
          <w:i w:val="false"/>
          <w:color w:val="000000"/>
          <w:sz w:val="28"/>
        </w:rPr>
        <w:t>
      7. Передача Объекта ГЧП и имущества Частным партнером и принятие их Государственным партнером осуществляются по подписываемым Сторонами актам приема – передачи.</w:t>
      </w:r>
    </w:p>
    <w:bookmarkEnd w:id="6752"/>
    <w:bookmarkStart w:name="z7201" w:id="6753"/>
    <w:p>
      <w:pPr>
        <w:spacing w:after="0"/>
        <w:ind w:left="0"/>
        <w:jc w:val="both"/>
      </w:pPr>
      <w:r>
        <w:rPr>
          <w:rFonts w:ascii="Times New Roman"/>
          <w:b w:val="false"/>
          <w:i w:val="false"/>
          <w:color w:val="000000"/>
          <w:sz w:val="28"/>
        </w:rPr>
        <w:t xml:space="preserve">
      8. Частный партнер передает Государственному партнеру документы, относящиеся к Объекту ГЧП, одновременно с передачей Объекта ГЧП и имущества. </w:t>
      </w:r>
    </w:p>
    <w:bookmarkEnd w:id="6753"/>
    <w:bookmarkStart w:name="z7202" w:id="6754"/>
    <w:p>
      <w:pPr>
        <w:spacing w:after="0"/>
        <w:ind w:left="0"/>
        <w:jc w:val="both"/>
      </w:pPr>
      <w:r>
        <w:rPr>
          <w:rFonts w:ascii="Times New Roman"/>
          <w:b w:val="false"/>
          <w:i w:val="false"/>
          <w:color w:val="000000"/>
          <w:sz w:val="28"/>
        </w:rPr>
        <w:t xml:space="preserve">
      9. Передача Частным партнером Объекта ГЧП и имущества считается исполненной после подписания Сторонами актов приема-передачи. </w:t>
      </w:r>
    </w:p>
    <w:bookmarkEnd w:id="6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3" w:id="6755"/>
          <w:p>
            <w:pPr>
              <w:spacing w:after="20"/>
              <w:ind w:left="20"/>
              <w:jc w:val="both"/>
            </w:pPr>
            <w:r>
              <w:rPr>
                <w:rFonts w:ascii="Times New Roman"/>
                <w:b w:val="false"/>
                <w:i w:val="false"/>
                <w:color w:val="000000"/>
                <w:sz w:val="20"/>
              </w:rPr>
              <w:t>
Подписи Сторон</w:t>
            </w:r>
          </w:p>
          <w:bookmarkEnd w:id="675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4" w:id="6756"/>
          <w:p>
            <w:pPr>
              <w:spacing w:after="20"/>
              <w:ind w:left="20"/>
              <w:jc w:val="both"/>
            </w:pPr>
            <w:r>
              <w:rPr>
                <w:rFonts w:ascii="Times New Roman"/>
                <w:b w:val="false"/>
                <w:i w:val="false"/>
                <w:color w:val="000000"/>
                <w:sz w:val="20"/>
              </w:rPr>
              <w:t>
______________________________</w:t>
            </w:r>
          </w:p>
          <w:bookmarkEnd w:id="67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5" w:id="6757"/>
          <w:p>
            <w:pPr>
              <w:spacing w:after="20"/>
              <w:ind w:left="20"/>
              <w:jc w:val="both"/>
            </w:pPr>
            <w:r>
              <w:rPr>
                <w:rFonts w:ascii="Times New Roman"/>
                <w:b w:val="false"/>
                <w:i w:val="false"/>
                <w:color w:val="000000"/>
                <w:sz w:val="20"/>
              </w:rPr>
              <w:t>
от Государственного партнера</w:t>
            </w:r>
          </w:p>
          <w:bookmarkEnd w:id="67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08" w:id="6758"/>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дефектных очков за нарушения индикаторов качества предоставляемых услуг и критериев полной эксплуатационной готовности</w:t>
      </w:r>
    </w:p>
    <w:bookmarkEnd w:id="6758"/>
    <w:bookmarkStart w:name="z7209" w:id="6759"/>
    <w:p>
      <w:pPr>
        <w:spacing w:after="0"/>
        <w:ind w:left="0"/>
        <w:jc w:val="both"/>
      </w:pPr>
      <w:r>
        <w:rPr>
          <w:rFonts w:ascii="Times New Roman"/>
          <w:b w:val="false"/>
          <w:i w:val="false"/>
          <w:color w:val="000000"/>
          <w:sz w:val="28"/>
        </w:rPr>
        <w:t xml:space="preserve">
      </w:t>
      </w:r>
      <w:r>
        <w:rPr>
          <w:rFonts w:ascii="Times New Roman"/>
          <w:b/>
          <w:i w:val="false"/>
          <w:color w:val="000000"/>
          <w:sz w:val="28"/>
        </w:rPr>
        <w:t>1. Отчет</w:t>
      </w:r>
    </w:p>
    <w:bookmarkEnd w:id="6759"/>
    <w:bookmarkStart w:name="z7210" w:id="6760"/>
    <w:p>
      <w:pPr>
        <w:spacing w:after="0"/>
        <w:ind w:left="0"/>
        <w:jc w:val="both"/>
      </w:pPr>
      <w:r>
        <w:rPr>
          <w:rFonts w:ascii="Times New Roman"/>
          <w:b w:val="false"/>
          <w:i w:val="false"/>
          <w:color w:val="000000"/>
          <w:sz w:val="28"/>
        </w:rPr>
        <w:t>
      1) Частный партнер ежемесячно/ежеквартально/ежегодно (в зависимости от наименования индикатора качества медицинских услуг) обязан направлять отчет сопроводительным письмом Государственному партнеру о наличии/отсутствии любого Дефекта, или иного нарушения в соответствии со пунктом 2 (Дефектные очки) настоящего приложения.</w:t>
      </w:r>
    </w:p>
    <w:bookmarkEnd w:id="6760"/>
    <w:bookmarkStart w:name="z7211" w:id="6761"/>
    <w:p>
      <w:pPr>
        <w:spacing w:after="0"/>
        <w:ind w:left="0"/>
        <w:jc w:val="both"/>
      </w:pPr>
      <w:r>
        <w:rPr>
          <w:rFonts w:ascii="Times New Roman"/>
          <w:b w:val="false"/>
          <w:i w:val="false"/>
          <w:color w:val="000000"/>
          <w:sz w:val="28"/>
        </w:rPr>
        <w:t>
      2) Отчет должен содержать достаточно подробное описание Дефекта или иного нарушения и соответствующий срок устранения нарушения.</w:t>
      </w:r>
    </w:p>
    <w:bookmarkEnd w:id="6761"/>
    <w:bookmarkStart w:name="z7212" w:id="6762"/>
    <w:p>
      <w:pPr>
        <w:spacing w:after="0"/>
        <w:ind w:left="0"/>
        <w:jc w:val="both"/>
      </w:pPr>
      <w:r>
        <w:rPr>
          <w:rFonts w:ascii="Times New Roman"/>
          <w:b w:val="false"/>
          <w:i w:val="false"/>
          <w:color w:val="000000"/>
          <w:sz w:val="28"/>
        </w:rPr>
        <w:t>
      3) Государственный партнер по истечению ___ (указать прописью) календарных дней со дня получения отчета направляет уведомление Частному партнеру о подтверждении наличия/отсутствия Дефектов. Достоверность отчета может быть проверена представителем Государственного партнера.</w:t>
      </w:r>
    </w:p>
    <w:bookmarkEnd w:id="6762"/>
    <w:bookmarkStart w:name="z7213" w:id="6763"/>
    <w:p>
      <w:pPr>
        <w:spacing w:after="0"/>
        <w:ind w:left="0"/>
        <w:jc w:val="both"/>
      </w:pPr>
      <w:r>
        <w:rPr>
          <w:rFonts w:ascii="Times New Roman"/>
          <w:b w:val="false"/>
          <w:i w:val="false"/>
          <w:color w:val="000000"/>
          <w:sz w:val="28"/>
        </w:rPr>
        <w:t>
      4) Частный партнер обязан устранить или не допустить выявленные Дефекты по итогам следующего периода отчета (месяц/квартал/год).</w:t>
      </w:r>
    </w:p>
    <w:bookmarkEnd w:id="6763"/>
    <w:bookmarkStart w:name="z7214" w:id="6764"/>
    <w:p>
      <w:pPr>
        <w:spacing w:after="0"/>
        <w:ind w:left="0"/>
        <w:jc w:val="both"/>
      </w:pPr>
      <w:r>
        <w:rPr>
          <w:rFonts w:ascii="Times New Roman"/>
          <w:b w:val="false"/>
          <w:i w:val="false"/>
          <w:color w:val="000000"/>
          <w:sz w:val="28"/>
        </w:rPr>
        <w:t>
      5) В случае не устранения или допущения выявленных Дефектов по итогам следующего периода отчета (месяц/квартал) Государственный партнер начисляет Дефектные очки и уведомляет об этом Частного партнера.</w:t>
      </w:r>
    </w:p>
    <w:bookmarkEnd w:id="6764"/>
    <w:bookmarkStart w:name="z7215" w:id="6765"/>
    <w:p>
      <w:pPr>
        <w:spacing w:after="0"/>
        <w:ind w:left="0"/>
        <w:jc w:val="both"/>
      </w:pPr>
      <w:r>
        <w:rPr>
          <w:rFonts w:ascii="Times New Roman"/>
          <w:b w:val="false"/>
          <w:i w:val="false"/>
          <w:color w:val="000000"/>
          <w:sz w:val="28"/>
        </w:rPr>
        <w:t xml:space="preserve">
      </w:t>
      </w:r>
      <w:r>
        <w:rPr>
          <w:rFonts w:ascii="Times New Roman"/>
          <w:b/>
          <w:i w:val="false"/>
          <w:color w:val="000000"/>
          <w:sz w:val="28"/>
        </w:rPr>
        <w:t>2. Дефектные очки</w:t>
      </w:r>
    </w:p>
    <w:bookmarkEnd w:id="6765"/>
    <w:bookmarkStart w:name="z7216" w:id="6766"/>
    <w:p>
      <w:pPr>
        <w:spacing w:after="0"/>
        <w:ind w:left="0"/>
        <w:jc w:val="both"/>
      </w:pPr>
      <w:r>
        <w:rPr>
          <w:rFonts w:ascii="Times New Roman"/>
          <w:b w:val="false"/>
          <w:i w:val="false"/>
          <w:color w:val="000000"/>
          <w:sz w:val="28"/>
        </w:rPr>
        <w:t>
      1) Если Частный партнер по итогам следующего периода отчета (месяц/квартал) не устранил выявленные Дефекты, Государственный партнер вправе начислить Дефектные очки.</w:t>
      </w:r>
    </w:p>
    <w:bookmarkEnd w:id="6766"/>
    <w:bookmarkStart w:name="z7217" w:id="6767"/>
    <w:p>
      <w:pPr>
        <w:spacing w:after="0"/>
        <w:ind w:left="0"/>
        <w:jc w:val="both"/>
      </w:pPr>
      <w:r>
        <w:rPr>
          <w:rFonts w:ascii="Times New Roman"/>
          <w:b w:val="false"/>
          <w:i w:val="false"/>
          <w:color w:val="000000"/>
          <w:sz w:val="28"/>
        </w:rPr>
        <w:t>
      2) При обнаружении незначительного Дефекта, сумма штрафных санкций за такой Дефект составит ___ (указать прописью) Дефектных очков.</w:t>
      </w:r>
    </w:p>
    <w:bookmarkEnd w:id="6767"/>
    <w:bookmarkStart w:name="z7218" w:id="6768"/>
    <w:p>
      <w:pPr>
        <w:spacing w:after="0"/>
        <w:ind w:left="0"/>
        <w:jc w:val="both"/>
      </w:pPr>
      <w:r>
        <w:rPr>
          <w:rFonts w:ascii="Times New Roman"/>
          <w:b w:val="false"/>
          <w:i w:val="false"/>
          <w:color w:val="000000"/>
          <w:sz w:val="28"/>
        </w:rPr>
        <w:t>
      3) При обнаружении существенного Дефекта, сумма штрафных санкций за такой Дефект составит ___ (указать прописью) Дефектных очков.</w:t>
      </w:r>
    </w:p>
    <w:bookmarkEnd w:id="6768"/>
    <w:bookmarkStart w:name="z7219" w:id="6769"/>
    <w:p>
      <w:pPr>
        <w:spacing w:after="0"/>
        <w:ind w:left="0"/>
        <w:jc w:val="both"/>
      </w:pPr>
      <w:r>
        <w:rPr>
          <w:rFonts w:ascii="Times New Roman"/>
          <w:b w:val="false"/>
          <w:i w:val="false"/>
          <w:color w:val="000000"/>
          <w:sz w:val="28"/>
        </w:rPr>
        <w:t>
      4) При обнаружении опасного Дефекта, сумма штрафных санкций за такой Дефект составит ___ (указать прописью) Дефектных очков.</w:t>
      </w:r>
    </w:p>
    <w:bookmarkEnd w:id="6769"/>
    <w:bookmarkStart w:name="z7220" w:id="6770"/>
    <w:p>
      <w:pPr>
        <w:spacing w:after="0"/>
        <w:ind w:left="0"/>
        <w:jc w:val="both"/>
      </w:pPr>
      <w:r>
        <w:rPr>
          <w:rFonts w:ascii="Times New Roman"/>
          <w:b w:val="false"/>
          <w:i w:val="false"/>
          <w:color w:val="000000"/>
          <w:sz w:val="28"/>
        </w:rPr>
        <w:t>
      Индикаторы качества медицинских услуг</w:t>
      </w:r>
    </w:p>
    <w:bookmarkEnd w:id="6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1" w:id="6771"/>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67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индикаторов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Периодичность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Пороговое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Значение Дефекта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2" w:id="6772"/>
          <w:p>
            <w:pPr>
              <w:spacing w:after="20"/>
              <w:ind w:left="20"/>
              <w:jc w:val="both"/>
            </w:pPr>
            <w:r>
              <w:rPr>
                <w:rFonts w:ascii="Times New Roman"/>
                <w:b w:val="false"/>
                <w:i w:val="false"/>
                <w:color w:val="000000"/>
                <w:sz w:val="20"/>
              </w:rPr>
              <w:t>
1</w:t>
            </w:r>
          </w:p>
          <w:bookmarkEnd w:id="67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3" w:id="6773"/>
          <w:p>
            <w:pPr>
              <w:spacing w:after="20"/>
              <w:ind w:left="20"/>
              <w:jc w:val="both"/>
            </w:pPr>
            <w:r>
              <w:rPr>
                <w:rFonts w:ascii="Times New Roman"/>
                <w:b w:val="false"/>
                <w:i w:val="false"/>
                <w:color w:val="000000"/>
                <w:sz w:val="20"/>
              </w:rPr>
              <w:t>
1</w:t>
            </w:r>
          </w:p>
          <w:bookmarkEnd w:id="67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случаев материнской смертности, предотвратимых на уровне врачебной амбулатории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учета материнской смертности (форма 2009-1/у) (случаи материнской смертности, предотвратимые на уровне ПМСП (по результатам экспертизы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стремится к нулю в случаях плановой госпитализации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4" w:id="6774"/>
          <w:p>
            <w:pPr>
              <w:spacing w:after="20"/>
              <w:ind w:left="20"/>
              <w:jc w:val="both"/>
            </w:pPr>
            <w:r>
              <w:rPr>
                <w:rFonts w:ascii="Times New Roman"/>
                <w:b w:val="false"/>
                <w:i w:val="false"/>
                <w:color w:val="000000"/>
                <w:sz w:val="20"/>
              </w:rPr>
              <w:t>
2</w:t>
            </w:r>
          </w:p>
          <w:bookmarkEnd w:id="67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обученных медицинских работников (врачей, средних медицинских работников) врачебной амбулатории по медицинским программам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отдела кадров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не менее 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5" w:id="6775"/>
          <w:p>
            <w:pPr>
              <w:spacing w:after="20"/>
              <w:ind w:left="20"/>
              <w:jc w:val="both"/>
            </w:pPr>
            <w:r>
              <w:rPr>
                <w:rFonts w:ascii="Times New Roman"/>
                <w:b w:val="false"/>
                <w:i w:val="false"/>
                <w:color w:val="000000"/>
                <w:sz w:val="20"/>
              </w:rPr>
              <w:t>
3</w:t>
            </w:r>
          </w:p>
          <w:bookmarkEnd w:id="67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инфекции внутри врачебной амбулатории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инфекционных заболеваний (форма 060/у в соответствии с Приказом)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стремится к нулю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6" w:id="6776"/>
          <w:p>
            <w:pPr>
              <w:spacing w:after="20"/>
              <w:ind w:left="20"/>
              <w:jc w:val="both"/>
            </w:pPr>
            <w:r>
              <w:rPr>
                <w:rFonts w:ascii="Times New Roman"/>
                <w:b w:val="false"/>
                <w:i w:val="false"/>
                <w:color w:val="000000"/>
                <w:sz w:val="20"/>
              </w:rPr>
              <w:t>
4</w:t>
            </w:r>
          </w:p>
          <w:bookmarkEnd w:id="67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умерших детей в возрасте от __ дней до __ лет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городского статистического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значения показателя отчетного периода по сравнению с предыдущим на 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7" w:id="6777"/>
          <w:p>
            <w:pPr>
              <w:spacing w:after="20"/>
              <w:ind w:left="20"/>
              <w:jc w:val="both"/>
            </w:pPr>
            <w:r>
              <w:rPr>
                <w:rFonts w:ascii="Times New Roman"/>
                <w:b w:val="false"/>
                <w:i w:val="false"/>
                <w:color w:val="000000"/>
                <w:sz w:val="20"/>
              </w:rPr>
              <w:t>
5</w:t>
            </w:r>
          </w:p>
          <w:bookmarkEnd w:id="67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обоснованных жалоб по сравнению с аналогичным периодом прошлого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обращений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стремится к нулю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Незначительный</w:t>
            </w:r>
          </w:p>
        </w:tc>
      </w:tr>
    </w:tbl>
    <w:bookmarkStart w:name="z7228" w:id="6778"/>
    <w:p>
      <w:pPr>
        <w:spacing w:after="0"/>
        <w:ind w:left="0"/>
        <w:jc w:val="both"/>
      </w:pPr>
      <w:r>
        <w:rPr>
          <w:rFonts w:ascii="Times New Roman"/>
          <w:b w:val="false"/>
          <w:i w:val="false"/>
          <w:color w:val="000000"/>
          <w:sz w:val="28"/>
        </w:rPr>
        <w:t>
      1) Нарушения, влекущие начисление Дефектных очков Частному партнеру, представлены в таблице ниже:</w:t>
      </w:r>
    </w:p>
    <w:bookmarkEnd w:id="6778"/>
    <w:bookmarkStart w:name="z7229" w:id="6779"/>
    <w:p>
      <w:pPr>
        <w:spacing w:after="0"/>
        <w:ind w:left="0"/>
        <w:jc w:val="both"/>
      </w:pPr>
      <w:r>
        <w:rPr>
          <w:rFonts w:ascii="Times New Roman"/>
          <w:b w:val="false"/>
          <w:i w:val="false"/>
          <w:color w:val="000000"/>
          <w:sz w:val="28"/>
        </w:rPr>
        <w:t>
      Дефектные очки</w:t>
      </w:r>
    </w:p>
    <w:bookmarkEnd w:id="6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0" w:id="6780"/>
          <w:p>
            <w:pPr>
              <w:spacing w:after="20"/>
              <w:ind w:left="20"/>
              <w:jc w:val="both"/>
            </w:pPr>
            <w:r>
              <w:rPr>
                <w:rFonts w:ascii="Times New Roman"/>
                <w:b w:val="false"/>
                <w:i w:val="false"/>
                <w:color w:val="000000"/>
                <w:sz w:val="20"/>
              </w:rPr>
              <w:t>
</w:t>
            </w:r>
            <w:r>
              <w:rPr>
                <w:rFonts w:ascii="Times New Roman"/>
                <w:b/>
                <w:i w:val="false"/>
                <w:color w:val="000000"/>
                <w:sz w:val="20"/>
              </w:rPr>
              <w:t>Основание</w:t>
            </w:r>
          </w:p>
          <w:bookmarkEnd w:id="67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Дефектных очков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1" w:id="6781"/>
          <w:p>
            <w:pPr>
              <w:spacing w:after="20"/>
              <w:ind w:left="20"/>
              <w:jc w:val="both"/>
            </w:pPr>
            <w:r>
              <w:rPr>
                <w:rFonts w:ascii="Times New Roman"/>
                <w:b w:val="false"/>
                <w:i w:val="false"/>
                <w:color w:val="000000"/>
                <w:sz w:val="20"/>
              </w:rPr>
              <w:t>
Нарушение срока представления отчета о наличии/отсутствии любого Дефекта или иного нарушения</w:t>
            </w:r>
          </w:p>
          <w:bookmarkEnd w:id="67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w:t>
            </w:r>
          </w:p>
          <w:p>
            <w:pPr>
              <w:spacing w:after="20"/>
              <w:ind w:left="20"/>
              <w:jc w:val="both"/>
            </w:pPr>
            <w:r>
              <w:rPr>
                <w:rFonts w:ascii="Times New Roman"/>
                <w:b w:val="false"/>
                <w:i w:val="false"/>
                <w:color w:val="000000"/>
                <w:sz w:val="20"/>
              </w:rPr>
              <w:t>
день просрочки за каждый не</w:t>
            </w:r>
          </w:p>
          <w:p>
            <w:pPr>
              <w:spacing w:after="20"/>
              <w:ind w:left="20"/>
              <w:jc w:val="both"/>
            </w:pPr>
            <w:r>
              <w:rPr>
                <w:rFonts w:ascii="Times New Roman"/>
                <w:b w:val="false"/>
                <w:i w:val="false"/>
                <w:color w:val="000000"/>
                <w:sz w:val="20"/>
              </w:rPr>
              <w:t>
представленный отчет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2" w:id="6782"/>
          <w:p>
            <w:pPr>
              <w:spacing w:after="20"/>
              <w:ind w:left="20"/>
              <w:jc w:val="both"/>
            </w:pPr>
            <w:r>
              <w:rPr>
                <w:rFonts w:ascii="Times New Roman"/>
                <w:b w:val="false"/>
                <w:i w:val="false"/>
                <w:color w:val="000000"/>
                <w:sz w:val="20"/>
              </w:rPr>
              <w:t>
Отказ в допуске Государственного партнера либо Уполномоченных органов</w:t>
            </w:r>
          </w:p>
          <w:bookmarkEnd w:id="67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в день за каждый день непредоставления допуска или воспрепятствования</w:t>
            </w:r>
          </w:p>
          <w:p>
            <w:pPr>
              <w:spacing w:after="20"/>
              <w:ind w:left="20"/>
              <w:jc w:val="both"/>
            </w:pPr>
            <w:r>
              <w:rPr>
                <w:rFonts w:ascii="Times New Roman"/>
                <w:b w:val="false"/>
                <w:i w:val="false"/>
                <w:color w:val="000000"/>
                <w:sz w:val="20"/>
              </w:rPr>
              <w:t>
деятельности представителей</w:t>
            </w:r>
          </w:p>
          <w:p>
            <w:pPr>
              <w:spacing w:after="20"/>
              <w:ind w:left="20"/>
              <w:jc w:val="both"/>
            </w:pPr>
            <w:r>
              <w:rPr>
                <w:rFonts w:ascii="Times New Roman"/>
                <w:b w:val="false"/>
                <w:i w:val="false"/>
                <w:color w:val="000000"/>
                <w:sz w:val="20"/>
              </w:rPr>
              <w:t>
уполномоченных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3" w:id="6783"/>
          <w:p>
            <w:pPr>
              <w:spacing w:after="20"/>
              <w:ind w:left="20"/>
              <w:jc w:val="both"/>
            </w:pPr>
            <w:r>
              <w:rPr>
                <w:rFonts w:ascii="Times New Roman"/>
                <w:b w:val="false"/>
                <w:i w:val="false"/>
                <w:color w:val="000000"/>
                <w:sz w:val="20"/>
              </w:rPr>
              <w:t>
Намеренное предоставление Частным партнером недостоверной информации Государственному партнеру</w:t>
            </w:r>
          </w:p>
          <w:bookmarkEnd w:id="67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p>
            <w:pPr>
              <w:spacing w:after="20"/>
              <w:ind w:left="20"/>
              <w:jc w:val="both"/>
            </w:pPr>
            <w:r>
              <w:rPr>
                <w:rFonts w:ascii="Times New Roman"/>
                <w:b w:val="false"/>
                <w:i w:val="false"/>
                <w:color w:val="000000"/>
                <w:sz w:val="20"/>
              </w:rPr>
              <w:t>
предоставления недостоверной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4" w:id="6784"/>
          <w:p>
            <w:pPr>
              <w:spacing w:after="20"/>
              <w:ind w:left="20"/>
              <w:jc w:val="both"/>
            </w:pPr>
            <w:r>
              <w:rPr>
                <w:rFonts w:ascii="Times New Roman"/>
                <w:b w:val="false"/>
                <w:i w:val="false"/>
                <w:color w:val="000000"/>
                <w:sz w:val="20"/>
              </w:rPr>
              <w:t>
Недоступность зданий или частей зданий потребителю по основной деятельности Частного партнера</w:t>
            </w:r>
          </w:p>
          <w:bookmarkEnd w:id="67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5" w:id="6785"/>
          <w:p>
            <w:pPr>
              <w:spacing w:after="20"/>
              <w:ind w:left="20"/>
              <w:jc w:val="both"/>
            </w:pPr>
            <w:r>
              <w:rPr>
                <w:rFonts w:ascii="Times New Roman"/>
                <w:b w:val="false"/>
                <w:i w:val="false"/>
                <w:color w:val="000000"/>
                <w:sz w:val="20"/>
              </w:rPr>
              <w:t>
Несвоевременное набор кадров согласно штатному расписанию в течение 1-го месяца со Дня начала оказания Услуг населению</w:t>
            </w:r>
          </w:p>
          <w:bookmarkEnd w:id="67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6" w:id="6786"/>
          <w:p>
            <w:pPr>
              <w:spacing w:after="20"/>
              <w:ind w:left="20"/>
              <w:jc w:val="both"/>
            </w:pPr>
            <w:r>
              <w:rPr>
                <w:rFonts w:ascii="Times New Roman"/>
                <w:b w:val="false"/>
                <w:i w:val="false"/>
                <w:color w:val="000000"/>
                <w:sz w:val="20"/>
              </w:rPr>
              <w:t>
Отсутствие профессионального кадрового персонала согласно штатному расписанию</w:t>
            </w:r>
          </w:p>
          <w:bookmarkEnd w:id="67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7" w:id="6787"/>
          <w:p>
            <w:pPr>
              <w:spacing w:after="20"/>
              <w:ind w:left="20"/>
              <w:jc w:val="both"/>
            </w:pPr>
            <w:r>
              <w:rPr>
                <w:rFonts w:ascii="Times New Roman"/>
                <w:b w:val="false"/>
                <w:i w:val="false"/>
                <w:color w:val="000000"/>
                <w:sz w:val="20"/>
              </w:rPr>
              <w:t>
Несоблюдение санитарных правил "Санитарно-эпидемиологические требования к объектам здравоохранения"</w:t>
            </w:r>
          </w:p>
          <w:bookmarkEnd w:id="67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8" w:id="6788"/>
          <w:p>
            <w:pPr>
              <w:spacing w:after="20"/>
              <w:ind w:left="20"/>
              <w:jc w:val="both"/>
            </w:pPr>
            <w:r>
              <w:rPr>
                <w:rFonts w:ascii="Times New Roman"/>
                <w:b w:val="false"/>
                <w:i w:val="false"/>
                <w:color w:val="000000"/>
                <w:sz w:val="20"/>
              </w:rPr>
              <w:t>
Нарушение требований безопасности и охраны труда</w:t>
            </w:r>
          </w:p>
          <w:bookmarkEnd w:id="67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9" w:id="6789"/>
          <w:p>
            <w:pPr>
              <w:spacing w:after="20"/>
              <w:ind w:left="20"/>
              <w:jc w:val="both"/>
            </w:pPr>
            <w:r>
              <w:rPr>
                <w:rFonts w:ascii="Times New Roman"/>
                <w:b w:val="false"/>
                <w:i w:val="false"/>
                <w:color w:val="000000"/>
                <w:sz w:val="20"/>
              </w:rPr>
              <w:t>
Отсутствие наружного и внутреннего освещения</w:t>
            </w:r>
          </w:p>
          <w:bookmarkEnd w:id="67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0" w:id="6790"/>
          <w:p>
            <w:pPr>
              <w:spacing w:after="20"/>
              <w:ind w:left="20"/>
              <w:jc w:val="both"/>
            </w:pPr>
            <w:r>
              <w:rPr>
                <w:rFonts w:ascii="Times New Roman"/>
                <w:b w:val="false"/>
                <w:i w:val="false"/>
                <w:color w:val="000000"/>
                <w:sz w:val="20"/>
              </w:rPr>
              <w:t>
Отсутствие благоустройства и не поддержание в надлежащем состоянии внутренней и внешней территории (в том числе прилегающей к Объекту ГЧП территории) в течение года;</w:t>
            </w:r>
          </w:p>
          <w:bookmarkEnd w:id="67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1" w:id="6791"/>
          <w:p>
            <w:pPr>
              <w:spacing w:after="20"/>
              <w:ind w:left="20"/>
              <w:jc w:val="both"/>
            </w:pPr>
            <w:r>
              <w:rPr>
                <w:rFonts w:ascii="Times New Roman"/>
                <w:b w:val="false"/>
                <w:i w:val="false"/>
                <w:color w:val="000000"/>
                <w:sz w:val="20"/>
              </w:rPr>
              <w:t xml:space="preserve">
Не выполнение текущего ремонта в соответствующий срок </w:t>
            </w:r>
          </w:p>
          <w:bookmarkEnd w:id="67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2" w:id="6792"/>
          <w:p>
            <w:pPr>
              <w:spacing w:after="20"/>
              <w:ind w:left="20"/>
              <w:jc w:val="both"/>
            </w:pPr>
            <w:r>
              <w:rPr>
                <w:rFonts w:ascii="Times New Roman"/>
                <w:b w:val="false"/>
                <w:i w:val="false"/>
                <w:color w:val="000000"/>
                <w:sz w:val="20"/>
              </w:rPr>
              <w:t>
Не рабочее состояние оборудования</w:t>
            </w:r>
          </w:p>
          <w:bookmarkEnd w:id="67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3" w:id="6793"/>
          <w:p>
            <w:pPr>
              <w:spacing w:after="20"/>
              <w:ind w:left="20"/>
              <w:jc w:val="both"/>
            </w:pPr>
            <w:r>
              <w:rPr>
                <w:rFonts w:ascii="Times New Roman"/>
                <w:b w:val="false"/>
                <w:i w:val="false"/>
                <w:color w:val="000000"/>
                <w:sz w:val="20"/>
              </w:rPr>
              <w:t>
Несвоевременное обновление оборудования в соответствии с их сроком службы</w:t>
            </w:r>
          </w:p>
          <w:bookmarkEnd w:id="67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bl>
    <w:bookmarkStart w:name="z7244" w:id="6794"/>
    <w:p>
      <w:pPr>
        <w:spacing w:after="0"/>
        <w:ind w:left="0"/>
        <w:jc w:val="both"/>
      </w:pPr>
      <w:r>
        <w:rPr>
          <w:rFonts w:ascii="Times New Roman"/>
          <w:b w:val="false"/>
          <w:i w:val="false"/>
          <w:color w:val="000000"/>
          <w:sz w:val="28"/>
        </w:rPr>
        <w:t>
      5) Количество Дефектных очков представляет собой максимальное количество, которое может быть оплачено в отношении одного нарушения.</w:t>
      </w:r>
    </w:p>
    <w:bookmarkEnd w:id="6794"/>
    <w:bookmarkStart w:name="z7245" w:id="6795"/>
    <w:p>
      <w:pPr>
        <w:spacing w:after="0"/>
        <w:ind w:left="0"/>
        <w:jc w:val="both"/>
      </w:pPr>
      <w:r>
        <w:rPr>
          <w:rFonts w:ascii="Times New Roman"/>
          <w:b w:val="false"/>
          <w:i w:val="false"/>
          <w:color w:val="000000"/>
          <w:sz w:val="28"/>
        </w:rPr>
        <w:t xml:space="preserve">
      6) Дефектные очки будут начисляться путем сложения всех начисленных Дефектных очков с указанием соответствующих деталей в отчете для оплаты. </w:t>
      </w:r>
    </w:p>
    <w:bookmarkEnd w:id="6795"/>
    <w:bookmarkStart w:name="z7246" w:id="6796"/>
    <w:p>
      <w:pPr>
        <w:spacing w:after="0"/>
        <w:ind w:left="0"/>
        <w:jc w:val="both"/>
      </w:pPr>
      <w:r>
        <w:rPr>
          <w:rFonts w:ascii="Times New Roman"/>
          <w:b w:val="false"/>
          <w:i w:val="false"/>
          <w:color w:val="000000"/>
          <w:sz w:val="28"/>
        </w:rPr>
        <w:t>
      7) Размер оплаты за 1 (одно) Дефектное очко составляет ___ (указать прописью) тенге в ценах 20__ года</w:t>
      </w:r>
    </w:p>
    <w:bookmarkEnd w:id="6796"/>
    <w:bookmarkStart w:name="z7247" w:id="6797"/>
    <w:p>
      <w:pPr>
        <w:spacing w:after="0"/>
        <w:ind w:left="0"/>
        <w:jc w:val="both"/>
      </w:pPr>
      <w:r>
        <w:rPr>
          <w:rFonts w:ascii="Times New Roman"/>
          <w:b w:val="false"/>
          <w:i w:val="false"/>
          <w:color w:val="000000"/>
          <w:sz w:val="28"/>
        </w:rPr>
        <w:t>
      8) Размер оплаты за Дефектные очки индексируется на годовую ставку ___%.</w:t>
      </w:r>
    </w:p>
    <w:bookmarkEnd w:id="6797"/>
    <w:bookmarkStart w:name="z7248" w:id="6798"/>
    <w:p>
      <w:pPr>
        <w:spacing w:after="0"/>
        <w:ind w:left="0"/>
        <w:jc w:val="both"/>
      </w:pPr>
      <w:r>
        <w:rPr>
          <w:rFonts w:ascii="Times New Roman"/>
          <w:b w:val="false"/>
          <w:i w:val="false"/>
          <w:color w:val="000000"/>
          <w:sz w:val="28"/>
        </w:rPr>
        <w:t>
      9) Размер оплаты за Дефектные очки и штрафы за несвоевременную оплату удерживаются с Эксплуатационной гарантии;</w:t>
      </w:r>
    </w:p>
    <w:bookmarkEnd w:id="6798"/>
    <w:bookmarkStart w:name="z7249" w:id="6799"/>
    <w:p>
      <w:pPr>
        <w:spacing w:after="0"/>
        <w:ind w:left="0"/>
        <w:jc w:val="both"/>
      </w:pPr>
      <w:r>
        <w:rPr>
          <w:rFonts w:ascii="Times New Roman"/>
          <w:b w:val="false"/>
          <w:i w:val="false"/>
          <w:color w:val="000000"/>
          <w:sz w:val="28"/>
        </w:rPr>
        <w:t xml:space="preserve">
      10) Частный партнер при удержании с Эксплуатационной гарантии обязан в течение ___ (указать прописью) календарных пополнять Эксплуатационную гарантию на соответствующую сумму; </w:t>
      </w:r>
    </w:p>
    <w:bookmarkEnd w:id="6799"/>
    <w:bookmarkStart w:name="z7250" w:id="6800"/>
    <w:p>
      <w:pPr>
        <w:spacing w:after="0"/>
        <w:ind w:left="0"/>
        <w:jc w:val="both"/>
      </w:pPr>
      <w:r>
        <w:rPr>
          <w:rFonts w:ascii="Times New Roman"/>
          <w:b w:val="false"/>
          <w:i w:val="false"/>
          <w:color w:val="000000"/>
          <w:sz w:val="28"/>
        </w:rPr>
        <w:t>
      11) Частный партнер может оспорить уведомление о начислении Дефектных очков или Размер оплаты, или количество соответствующих Дефектных очков, направив Государственному партнеру мотивированное возражение в течение ___ (указать прописью) календарных дней после получения подобного уведомления.</w:t>
      </w:r>
    </w:p>
    <w:bookmarkEnd w:id="6800"/>
    <w:bookmarkStart w:name="z7251" w:id="6801"/>
    <w:p>
      <w:pPr>
        <w:spacing w:after="0"/>
        <w:ind w:left="0"/>
        <w:jc w:val="both"/>
      </w:pPr>
      <w:r>
        <w:rPr>
          <w:rFonts w:ascii="Times New Roman"/>
          <w:b w:val="false"/>
          <w:i w:val="false"/>
          <w:color w:val="000000"/>
          <w:sz w:val="28"/>
        </w:rPr>
        <w:t>
      12) Если Государственный партнер и Частный партнер не смогут прийти к соглашению по любому такому вопросу в течение ___ (указать прописью) календарных дней с даты такого возражения со стороны Частного партнера, любая из сторон может воспользоваться для разрешения порядком разрешения споров.</w:t>
      </w:r>
    </w:p>
    <w:bookmarkEnd w:id="6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2" w:id="6802"/>
          <w:p>
            <w:pPr>
              <w:spacing w:after="20"/>
              <w:ind w:left="20"/>
              <w:jc w:val="both"/>
            </w:pPr>
            <w:r>
              <w:rPr>
                <w:rFonts w:ascii="Times New Roman"/>
                <w:b w:val="false"/>
                <w:i w:val="false"/>
                <w:color w:val="000000"/>
                <w:sz w:val="20"/>
              </w:rPr>
              <w:t>
Подписи Сторон</w:t>
            </w:r>
          </w:p>
          <w:bookmarkEnd w:id="680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3" w:id="6803"/>
          <w:p>
            <w:pPr>
              <w:spacing w:after="20"/>
              <w:ind w:left="20"/>
              <w:jc w:val="both"/>
            </w:pPr>
            <w:r>
              <w:rPr>
                <w:rFonts w:ascii="Times New Roman"/>
                <w:b w:val="false"/>
                <w:i w:val="false"/>
                <w:color w:val="000000"/>
                <w:sz w:val="20"/>
              </w:rPr>
              <w:t>
______________________________</w:t>
            </w:r>
          </w:p>
          <w:bookmarkEnd w:id="68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4" w:id="6804"/>
          <w:p>
            <w:pPr>
              <w:spacing w:after="20"/>
              <w:ind w:left="20"/>
              <w:jc w:val="both"/>
            </w:pPr>
            <w:r>
              <w:rPr>
                <w:rFonts w:ascii="Times New Roman"/>
                <w:b w:val="false"/>
                <w:i w:val="false"/>
                <w:color w:val="000000"/>
                <w:sz w:val="20"/>
              </w:rPr>
              <w:t>
от Государственного партнера</w:t>
            </w:r>
          </w:p>
          <w:bookmarkEnd w:id="68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57" w:id="6805"/>
    <w:p>
      <w:pPr>
        <w:spacing w:after="0"/>
        <w:ind w:left="0"/>
        <w:jc w:val="both"/>
      </w:pPr>
      <w:r>
        <w:rPr>
          <w:rFonts w:ascii="Times New Roman"/>
          <w:b w:val="false"/>
          <w:i w:val="false"/>
          <w:color w:val="000000"/>
          <w:sz w:val="28"/>
        </w:rPr>
        <w:t xml:space="preserve">
      </w:t>
      </w:r>
      <w:r>
        <w:rPr>
          <w:rFonts w:ascii="Times New Roman"/>
          <w:b/>
          <w:i w:val="false"/>
          <w:color w:val="000000"/>
          <w:sz w:val="28"/>
        </w:rPr>
        <w:t>Эксплуатационная гарантия</w:t>
      </w:r>
    </w:p>
    <w:bookmarkEnd w:id="6805"/>
    <w:p>
      <w:pPr>
        <w:spacing w:after="0"/>
        <w:ind w:left="0"/>
        <w:jc w:val="both"/>
      </w:pPr>
      <w:bookmarkStart w:name="z7258" w:id="6806"/>
      <w:r>
        <w:rPr>
          <w:rFonts w:ascii="Times New Roman"/>
          <w:b w:val="false"/>
          <w:i w:val="false"/>
          <w:color w:val="000000"/>
          <w:sz w:val="28"/>
        </w:rPr>
        <w:t>
      ____________________________________                   "___"__________ 20__ г.</w:t>
      </w:r>
    </w:p>
    <w:bookmarkEnd w:id="6806"/>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7259" w:id="6807"/>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w:t>
      </w:r>
    </w:p>
    <w:bookmarkEnd w:id="6807"/>
    <w:p>
      <w:pPr>
        <w:spacing w:after="0"/>
        <w:ind w:left="0"/>
        <w:jc w:val="both"/>
      </w:pPr>
      <w:r>
        <w:rPr>
          <w:rFonts w:ascii="Times New Roman"/>
          <w:b w:val="false"/>
          <w:i w:val="false"/>
          <w:color w:val="000000"/>
          <w:sz w:val="28"/>
        </w:rPr>
        <w:t>основании _________, юридический адрес: __________, банковские реквизиты: ___________,</w:t>
      </w:r>
    </w:p>
    <w:p>
      <w:pPr>
        <w:spacing w:after="0"/>
        <w:ind w:left="0"/>
        <w:jc w:val="both"/>
      </w:pPr>
      <w:bookmarkStart w:name="z7260" w:id="6808"/>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организацию), в лице __________, действующего</w:t>
      </w:r>
    </w:p>
    <w:bookmarkEnd w:id="6808"/>
    <w:p>
      <w:pPr>
        <w:spacing w:after="0"/>
        <w:ind w:left="0"/>
        <w:jc w:val="both"/>
      </w:pPr>
      <w:r>
        <w:rPr>
          <w:rFonts w:ascii="Times New Roman"/>
          <w:b w:val="false"/>
          <w:i w:val="false"/>
          <w:color w:val="000000"/>
          <w:sz w:val="28"/>
        </w:rPr>
        <w:t>(-ей) на основании __________, юридический адрес: __________, банковские реквизиты: _________,</w:t>
      </w:r>
    </w:p>
    <w:p>
      <w:pPr>
        <w:spacing w:after="0"/>
        <w:ind w:left="0"/>
        <w:jc w:val="both"/>
      </w:pPr>
      <w:bookmarkStart w:name="z7261" w:id="6809"/>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 в лице __________,</w:t>
      </w:r>
    </w:p>
    <w:bookmarkEnd w:id="6809"/>
    <w:p>
      <w:pPr>
        <w:spacing w:after="0"/>
        <w:ind w:left="0"/>
        <w:jc w:val="both"/>
      </w:pPr>
      <w:r>
        <w:rPr>
          <w:rFonts w:ascii="Times New Roman"/>
          <w:b w:val="false"/>
          <w:i w:val="false"/>
          <w:color w:val="000000"/>
          <w:sz w:val="28"/>
        </w:rPr>
        <w:t>действующего (-ей) на основании _________, юридический адрес: ________, банковские</w:t>
      </w:r>
    </w:p>
    <w:p>
      <w:pPr>
        <w:spacing w:after="0"/>
        <w:ind w:left="0"/>
        <w:jc w:val="both"/>
      </w:pPr>
      <w:r>
        <w:rPr>
          <w:rFonts w:ascii="Times New Roman"/>
          <w:b w:val="false"/>
          <w:i w:val="false"/>
          <w:color w:val="000000"/>
          <w:sz w:val="28"/>
        </w:rPr>
        <w:t>реквизиты: _________,</w:t>
      </w:r>
    </w:p>
    <w:bookmarkStart w:name="z7262" w:id="6810"/>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6810"/>
    <w:bookmarkStart w:name="z7263" w:id="6811"/>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ГЧП от "___" __________ 20__ года № _____, с учетом всех изменений и дополнений, на сумму __________ (указать прописью) тенге, сроком до "___"__________ 20__ года, </w:t>
      </w:r>
    </w:p>
    <w:bookmarkEnd w:id="6811"/>
    <w:bookmarkStart w:name="z7264" w:id="6812"/>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Эксплуатационной гарантии от "___" __________ 20__ года № _____,</w:t>
      </w:r>
    </w:p>
    <w:bookmarkEnd w:id="6812"/>
    <w:bookmarkStart w:name="z7265" w:id="6813"/>
    <w:p>
      <w:pPr>
        <w:spacing w:after="0"/>
        <w:ind w:left="0"/>
        <w:jc w:val="both"/>
      </w:pPr>
      <w:r>
        <w:rPr>
          <w:rFonts w:ascii="Times New Roman"/>
          <w:b w:val="false"/>
          <w:i w:val="false"/>
          <w:color w:val="000000"/>
          <w:sz w:val="28"/>
        </w:rPr>
        <w:t>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 от стоимости Объекта ГЧП В рамках Типового договора (далее – сумма Эксплуатационной гарантии), в случае неисполнения или ненадлежащего исполнения Частным партнером перед Государственным партнером обязательств по Типовому договору.</w:t>
      </w:r>
    </w:p>
    <w:bookmarkEnd w:id="6813"/>
    <w:bookmarkStart w:name="z7266" w:id="6814"/>
    <w:p>
      <w:pPr>
        <w:spacing w:after="0"/>
        <w:ind w:left="0"/>
        <w:jc w:val="both"/>
      </w:pPr>
      <w:r>
        <w:rPr>
          <w:rFonts w:ascii="Times New Roman"/>
          <w:b w:val="false"/>
          <w:i w:val="false"/>
          <w:color w:val="000000"/>
          <w:sz w:val="28"/>
        </w:rPr>
        <w:t xml:space="preserve">
      2. Требования Государственного партнера по Эксплуатационной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6814"/>
    <w:bookmarkStart w:name="z7267" w:id="6815"/>
    <w:p>
      <w:pPr>
        <w:spacing w:after="0"/>
        <w:ind w:left="0"/>
        <w:jc w:val="both"/>
      </w:pPr>
      <w:r>
        <w:rPr>
          <w:rFonts w:ascii="Times New Roman"/>
          <w:b w:val="false"/>
          <w:i w:val="false"/>
          <w:color w:val="000000"/>
          <w:sz w:val="28"/>
        </w:rPr>
        <w:t>
      3. Выплата Государственному партнеру будет осуществляться в течение ___ (указать прописью) календарных дней по письменному требованию Государственного партнера, безналичным переводом на счет Государственного партнера, указанный в Эксплуатационной гарантии.</w:t>
      </w:r>
    </w:p>
    <w:bookmarkEnd w:id="6815"/>
    <w:bookmarkStart w:name="z7268" w:id="6816"/>
    <w:p>
      <w:pPr>
        <w:spacing w:after="0"/>
        <w:ind w:left="0"/>
        <w:jc w:val="both"/>
      </w:pPr>
      <w:r>
        <w:rPr>
          <w:rFonts w:ascii="Times New Roman"/>
          <w:b w:val="false"/>
          <w:i w:val="false"/>
          <w:color w:val="000000"/>
          <w:sz w:val="28"/>
        </w:rPr>
        <w:t>
      4. Эксплуатационная гарантия вступает в силу с момента письменного акцепта Государственным партнером и действует до "___" _________ 20___ года и истекает по истечению периода, равного __ (указать прописью) календарным дням с даты окончания эксплуатации или в Дату расторжения Типового договора в, в зависимости от того, какая из дат наступила раньше.</w:t>
      </w:r>
    </w:p>
    <w:bookmarkEnd w:id="6816"/>
    <w:bookmarkStart w:name="z7269" w:id="6817"/>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6817"/>
    <w:bookmarkStart w:name="z7270" w:id="6818"/>
    <w:p>
      <w:pPr>
        <w:spacing w:after="0"/>
        <w:ind w:left="0"/>
        <w:jc w:val="both"/>
      </w:pPr>
      <w:r>
        <w:rPr>
          <w:rFonts w:ascii="Times New Roman"/>
          <w:b w:val="false"/>
          <w:i w:val="false"/>
          <w:color w:val="000000"/>
          <w:sz w:val="28"/>
        </w:rPr>
        <w:t>
      6. В целях установления подлинности, требования на оплату должны быть подписаны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6818"/>
    <w:bookmarkStart w:name="z7271" w:id="6819"/>
    <w:p>
      <w:pPr>
        <w:spacing w:after="0"/>
        <w:ind w:left="0"/>
        <w:jc w:val="both"/>
      </w:pPr>
      <w:r>
        <w:rPr>
          <w:rFonts w:ascii="Times New Roman"/>
          <w:b w:val="false"/>
          <w:i w:val="false"/>
          <w:color w:val="000000"/>
          <w:sz w:val="28"/>
        </w:rPr>
        <w:t>
      ________________________________________________________________________________</w:t>
      </w:r>
    </w:p>
    <w:bookmarkEnd w:id="6819"/>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уполномоченного лица и печать Гаранта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79" w:id="6820"/>
    <w:p>
      <w:pPr>
        <w:spacing w:after="0"/>
        <w:ind w:left="0"/>
        <w:jc w:val="left"/>
      </w:pPr>
      <w:r>
        <w:rPr>
          <w:rFonts w:ascii="Times New Roman"/>
          <w:b/>
          <w:i w:val="false"/>
          <w:color w:val="000000"/>
        </w:rPr>
        <w:t xml:space="preserve"> График выплат </w:t>
      </w:r>
    </w:p>
    <w:bookmarkEnd w:id="6820"/>
    <w:bookmarkStart w:name="z7280" w:id="6821"/>
    <w:p>
      <w:pPr>
        <w:spacing w:after="0"/>
        <w:ind w:left="0"/>
        <w:jc w:val="both"/>
      </w:pPr>
      <w:r>
        <w:rPr>
          <w:rFonts w:ascii="Times New Roman"/>
          <w:b w:val="false"/>
          <w:i w:val="false"/>
          <w:color w:val="000000"/>
          <w:sz w:val="28"/>
        </w:rPr>
        <w:t>
      После ввода в эксплуатацию Объекта ГЧП Государственный партнер выплачивает компенсацию инвестиционных затрат, компенсацию операционных затрат, вознаграждение за управление Объектом ГЧП (указать необходимое) в следующем порядке:</w:t>
      </w:r>
    </w:p>
    <w:bookmarkEnd w:id="6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1" w:id="6822"/>
          <w:p>
            <w:pPr>
              <w:spacing w:after="20"/>
              <w:ind w:left="20"/>
              <w:jc w:val="both"/>
            </w:pPr>
            <w:r>
              <w:rPr>
                <w:rFonts w:ascii="Times New Roman"/>
                <w:b w:val="false"/>
                <w:i w:val="false"/>
                <w:color w:val="000000"/>
                <w:sz w:val="20"/>
              </w:rPr>
              <w:t>
</w:t>
            </w:r>
            <w:r>
              <w:rPr>
                <w:rFonts w:ascii="Times New Roman"/>
                <w:b/>
                <w:i w:val="false"/>
                <w:color w:val="000000"/>
                <w:sz w:val="20"/>
              </w:rPr>
              <w:t>Годы</w:t>
            </w:r>
          </w:p>
          <w:bookmarkEnd w:id="68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 (указать необходимое),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2" w:id="6823"/>
          <w:p>
            <w:pPr>
              <w:spacing w:after="20"/>
              <w:ind w:left="20"/>
              <w:jc w:val="both"/>
            </w:pPr>
            <w:r>
              <w:rPr>
                <w:rFonts w:ascii="Times New Roman"/>
                <w:b w:val="false"/>
                <w:i w:val="false"/>
                <w:color w:val="000000"/>
                <w:sz w:val="20"/>
              </w:rPr>
              <w:t>
20__</w:t>
            </w:r>
          </w:p>
          <w:bookmarkEnd w:id="68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3" w:id="6824"/>
          <w:p>
            <w:pPr>
              <w:spacing w:after="20"/>
              <w:ind w:left="20"/>
              <w:jc w:val="both"/>
            </w:pPr>
            <w:r>
              <w:rPr>
                <w:rFonts w:ascii="Times New Roman"/>
                <w:b w:val="false"/>
                <w:i w:val="false"/>
                <w:color w:val="000000"/>
                <w:sz w:val="20"/>
              </w:rPr>
              <w:t>
20__</w:t>
            </w:r>
          </w:p>
          <w:bookmarkEnd w:id="68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4" w:id="6825"/>
          <w:p>
            <w:pPr>
              <w:spacing w:after="20"/>
              <w:ind w:left="20"/>
              <w:jc w:val="both"/>
            </w:pPr>
            <w:r>
              <w:rPr>
                <w:rFonts w:ascii="Times New Roman"/>
                <w:b w:val="false"/>
                <w:i w:val="false"/>
                <w:color w:val="000000"/>
                <w:sz w:val="20"/>
              </w:rPr>
              <w:t>
20__</w:t>
            </w:r>
          </w:p>
          <w:bookmarkEnd w:id="68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5" w:id="6826"/>
          <w:p>
            <w:pPr>
              <w:spacing w:after="20"/>
              <w:ind w:left="20"/>
              <w:jc w:val="both"/>
            </w:pPr>
            <w:r>
              <w:rPr>
                <w:rFonts w:ascii="Times New Roman"/>
                <w:b w:val="false"/>
                <w:i w:val="false"/>
                <w:color w:val="000000"/>
                <w:sz w:val="20"/>
              </w:rPr>
              <w:t>
…</w:t>
            </w:r>
          </w:p>
          <w:bookmarkEnd w:id="68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6" w:id="6827"/>
          <w:p>
            <w:pPr>
              <w:spacing w:after="20"/>
              <w:ind w:left="20"/>
              <w:jc w:val="both"/>
            </w:pPr>
            <w:r>
              <w:rPr>
                <w:rFonts w:ascii="Times New Roman"/>
                <w:b w:val="false"/>
                <w:i w:val="false"/>
                <w:color w:val="000000"/>
                <w:sz w:val="20"/>
              </w:rPr>
              <w:t>
N</w:t>
            </w:r>
          </w:p>
          <w:bookmarkEnd w:id="68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7" w:id="6828"/>
          <w:p>
            <w:pPr>
              <w:spacing w:after="20"/>
              <w:ind w:left="20"/>
              <w:jc w:val="both"/>
            </w:pPr>
            <w:r>
              <w:rPr>
                <w:rFonts w:ascii="Times New Roman"/>
                <w:b w:val="false"/>
                <w:i w:val="false"/>
                <w:color w:val="000000"/>
                <w:sz w:val="20"/>
              </w:rPr>
              <w:t>
Итого</w:t>
            </w:r>
          </w:p>
          <w:bookmarkEnd w:id="68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8" w:id="6829"/>
          <w:p>
            <w:pPr>
              <w:spacing w:after="20"/>
              <w:ind w:left="20"/>
              <w:jc w:val="both"/>
            </w:pPr>
            <w:r>
              <w:rPr>
                <w:rFonts w:ascii="Times New Roman"/>
                <w:b w:val="false"/>
                <w:i w:val="false"/>
                <w:color w:val="000000"/>
                <w:sz w:val="20"/>
              </w:rPr>
              <w:t>
Подписи Сторон</w:t>
            </w:r>
          </w:p>
          <w:bookmarkEnd w:id="682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9" w:id="6830"/>
          <w:p>
            <w:pPr>
              <w:spacing w:after="20"/>
              <w:ind w:left="20"/>
              <w:jc w:val="both"/>
            </w:pPr>
            <w:r>
              <w:rPr>
                <w:rFonts w:ascii="Times New Roman"/>
                <w:b w:val="false"/>
                <w:i w:val="false"/>
                <w:color w:val="000000"/>
                <w:sz w:val="20"/>
              </w:rPr>
              <w:t>
______________________________</w:t>
            </w:r>
          </w:p>
          <w:bookmarkEnd w:id="68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0" w:id="6831"/>
          <w:p>
            <w:pPr>
              <w:spacing w:after="20"/>
              <w:ind w:left="20"/>
              <w:jc w:val="both"/>
            </w:pPr>
            <w:r>
              <w:rPr>
                <w:rFonts w:ascii="Times New Roman"/>
                <w:b w:val="false"/>
                <w:i w:val="false"/>
                <w:color w:val="000000"/>
                <w:sz w:val="20"/>
              </w:rPr>
              <w:t>
от Государственного партнера</w:t>
            </w:r>
          </w:p>
          <w:bookmarkEnd w:id="68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Типовому договору</w:t>
            </w:r>
            <w:r>
              <w:br/>
            </w:r>
            <w:r>
              <w:rPr>
                <w:rFonts w:ascii="Times New Roman"/>
                <w:b w:val="false"/>
                <w:i w:val="false"/>
                <w:color w:val="000000"/>
                <w:sz w:val="20"/>
              </w:rPr>
              <w:t>проекта государственно-</w:t>
            </w:r>
            <w:r>
              <w:br/>
            </w:r>
            <w:r>
              <w:rPr>
                <w:rFonts w:ascii="Times New Roman"/>
                <w:b w:val="false"/>
                <w:i w:val="false"/>
                <w:color w:val="000000"/>
                <w:sz w:val="20"/>
              </w:rPr>
              <w:t>частного партнерства</w:t>
            </w:r>
            <w:r>
              <w:br/>
            </w:r>
            <w:r>
              <w:rPr>
                <w:rFonts w:ascii="Times New Roman"/>
                <w:b w:val="false"/>
                <w:i w:val="false"/>
                <w:color w:val="000000"/>
                <w:sz w:val="20"/>
              </w:rPr>
              <w:t>в сфере здравоохранения</w:t>
            </w:r>
            <w:r>
              <w:br/>
            </w:r>
            <w:r>
              <w:rPr>
                <w:rFonts w:ascii="Times New Roman"/>
                <w:b w:val="false"/>
                <w:i w:val="false"/>
                <w:color w:val="000000"/>
                <w:sz w:val="20"/>
              </w:rPr>
              <w:t>(врачебная амбулатория)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93" w:id="6832"/>
    <w:p>
      <w:pPr>
        <w:spacing w:after="0"/>
        <w:ind w:left="0"/>
        <w:jc w:val="left"/>
      </w:pPr>
      <w:r>
        <w:rPr>
          <w:rFonts w:ascii="Times New Roman"/>
          <w:b/>
          <w:i w:val="false"/>
          <w:color w:val="000000"/>
        </w:rPr>
        <w:t xml:space="preserve"> Распределение рисков между Частным партнером и Государственным партнером</w:t>
      </w:r>
    </w:p>
    <w:bookmarkEnd w:id="6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4" w:id="6833"/>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риска</w:t>
            </w:r>
          </w:p>
          <w:bookmarkEnd w:id="68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Распределение риска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Меры по снижению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6" w:id="6834"/>
          <w:p>
            <w:pPr>
              <w:spacing w:after="20"/>
              <w:ind w:left="20"/>
              <w:jc w:val="both"/>
            </w:pPr>
            <w:r>
              <w:rPr>
                <w:rFonts w:ascii="Times New Roman"/>
                <w:b w:val="false"/>
                <w:i w:val="false"/>
                <w:color w:val="000000"/>
                <w:sz w:val="20"/>
              </w:rPr>
              <w:t>
Подготовительный этап</w:t>
            </w:r>
          </w:p>
          <w:bookmarkEnd w:id="683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7" w:id="6835"/>
          <w:p>
            <w:pPr>
              <w:spacing w:after="20"/>
              <w:ind w:left="20"/>
              <w:jc w:val="both"/>
            </w:pPr>
            <w:r>
              <w:rPr>
                <w:rFonts w:ascii="Times New Roman"/>
                <w:b w:val="false"/>
                <w:i w:val="false"/>
                <w:color w:val="000000"/>
                <w:sz w:val="20"/>
              </w:rPr>
              <w:t>
Юридический риск</w:t>
            </w:r>
          </w:p>
          <w:bookmarkEnd w:id="683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8" w:id="6836"/>
          <w:p>
            <w:pPr>
              <w:spacing w:after="20"/>
              <w:ind w:left="20"/>
              <w:jc w:val="both"/>
            </w:pPr>
            <w:r>
              <w:rPr>
                <w:rFonts w:ascii="Times New Roman"/>
                <w:b w:val="false"/>
                <w:i w:val="false"/>
                <w:color w:val="000000"/>
                <w:sz w:val="20"/>
              </w:rPr>
              <w:t>
Риск расторжения Типового договора по инициативе Государственного партнера до начала Строительных работ</w:t>
            </w:r>
          </w:p>
          <w:bookmarkEnd w:id="68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добросовестно соблюдать условия Типового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9" w:id="6837"/>
          <w:p>
            <w:pPr>
              <w:spacing w:after="20"/>
              <w:ind w:left="20"/>
              <w:jc w:val="both"/>
            </w:pPr>
            <w:r>
              <w:rPr>
                <w:rFonts w:ascii="Times New Roman"/>
                <w:b w:val="false"/>
                <w:i w:val="false"/>
                <w:color w:val="000000"/>
                <w:sz w:val="20"/>
              </w:rPr>
              <w:t>
Риск расторжения Типового договора по инициативе Частного партнера до начала Строительных работ</w:t>
            </w:r>
          </w:p>
          <w:bookmarkEnd w:id="68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w:t>
            </w:r>
          </w:p>
          <w:p>
            <w:pPr>
              <w:spacing w:after="20"/>
              <w:ind w:left="20"/>
              <w:jc w:val="both"/>
            </w:pPr>
            <w:r>
              <w:rPr>
                <w:rFonts w:ascii="Times New Roman"/>
                <w:b w:val="false"/>
                <w:i w:val="false"/>
                <w:color w:val="000000"/>
                <w:sz w:val="20"/>
              </w:rPr>
              <w:t>
1) проводить встречи по решению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предоставлять полную информацию и материалы, касающиеся Проекта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0" w:id="6838"/>
          <w:p>
            <w:pPr>
              <w:spacing w:after="20"/>
              <w:ind w:left="20"/>
              <w:jc w:val="both"/>
            </w:pPr>
            <w:r>
              <w:rPr>
                <w:rFonts w:ascii="Times New Roman"/>
                <w:b w:val="false"/>
                <w:i w:val="false"/>
                <w:color w:val="000000"/>
                <w:sz w:val="20"/>
              </w:rPr>
              <w:t>
Финансовый риск</w:t>
            </w:r>
          </w:p>
          <w:bookmarkEnd w:id="683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1" w:id="6839"/>
          <w:p>
            <w:pPr>
              <w:spacing w:after="20"/>
              <w:ind w:left="20"/>
              <w:jc w:val="both"/>
            </w:pPr>
            <w:r>
              <w:rPr>
                <w:rFonts w:ascii="Times New Roman"/>
                <w:b w:val="false"/>
                <w:i w:val="false"/>
                <w:color w:val="000000"/>
                <w:sz w:val="20"/>
              </w:rPr>
              <w:t>
Не привлечение или несвоевременное привлечение финансовых средств для создания Объекта ГЧП</w:t>
            </w:r>
          </w:p>
          <w:bookmarkEnd w:id="68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 заключить соглашение с банком о возможности предоставления финансирования для реализации проекта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2" w:id="6840"/>
          <w:p>
            <w:pPr>
              <w:spacing w:after="20"/>
              <w:ind w:left="20"/>
              <w:jc w:val="both"/>
            </w:pPr>
            <w:r>
              <w:rPr>
                <w:rFonts w:ascii="Times New Roman"/>
                <w:b w:val="false"/>
                <w:i w:val="false"/>
                <w:color w:val="000000"/>
                <w:sz w:val="20"/>
              </w:rPr>
              <w:t>
Технический риск</w:t>
            </w:r>
          </w:p>
          <w:bookmarkEnd w:id="684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3" w:id="6841"/>
          <w:p>
            <w:pPr>
              <w:spacing w:after="20"/>
              <w:ind w:left="20"/>
              <w:jc w:val="both"/>
            </w:pPr>
            <w:r>
              <w:rPr>
                <w:rFonts w:ascii="Times New Roman"/>
                <w:b w:val="false"/>
                <w:i w:val="false"/>
                <w:color w:val="000000"/>
                <w:sz w:val="20"/>
              </w:rPr>
              <w:t>
Несвоевременное подведение инженерных коммуникаций в зоне постройки Объекта ГЧП</w:t>
            </w:r>
          </w:p>
          <w:bookmarkEnd w:id="68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обеспечить своевременное выделение бюджетных средств и подведение всех инженерных коммуникаций к участку для реконструкции Объекта ГЧП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4" w:id="6842"/>
          <w:p>
            <w:pPr>
              <w:spacing w:after="20"/>
              <w:ind w:left="20"/>
              <w:jc w:val="both"/>
            </w:pPr>
            <w:r>
              <w:rPr>
                <w:rFonts w:ascii="Times New Roman"/>
                <w:b w:val="false"/>
                <w:i w:val="false"/>
                <w:color w:val="000000"/>
                <w:sz w:val="20"/>
              </w:rPr>
              <w:t xml:space="preserve">
Не соблюдение сроков разработки проектно-сметной документации и получения на нее заключения комплексной вневедомственной экспертизы Частным партнером </w:t>
            </w:r>
          </w:p>
          <w:bookmarkEnd w:id="68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вести контроль по своевременной сдаче проектно-сметной документации Частным партнером.</w:t>
            </w:r>
          </w:p>
          <w:p>
            <w:pPr>
              <w:spacing w:after="20"/>
              <w:ind w:left="20"/>
              <w:jc w:val="both"/>
            </w:pPr>
            <w:r>
              <w:rPr>
                <w:rFonts w:ascii="Times New Roman"/>
                <w:b w:val="false"/>
                <w:i w:val="false"/>
                <w:color w:val="000000"/>
                <w:sz w:val="20"/>
              </w:rPr>
              <w:t>
Частный партнер должен своевременно контролировать ход работы подрядных и субподрядных организаций, привлеченных в целях разработки проектно-сметной документации и сопровождения при экспертизе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5" w:id="6843"/>
          <w:p>
            <w:pPr>
              <w:spacing w:after="20"/>
              <w:ind w:left="20"/>
              <w:jc w:val="both"/>
            </w:pPr>
            <w:r>
              <w:rPr>
                <w:rFonts w:ascii="Times New Roman"/>
                <w:b w:val="false"/>
                <w:i w:val="false"/>
                <w:color w:val="000000"/>
                <w:sz w:val="20"/>
              </w:rPr>
              <w:t>
Несвоевременное получение разрешительных и прочих документов на реконструкцию Объекта ГЧП</w:t>
            </w:r>
          </w:p>
          <w:bookmarkEnd w:id="68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партнер должен посодействовать Частному партнеру скорейшему получению всех разрешительных документов на реконструкцию Объекта ГЧП. </w:t>
            </w:r>
          </w:p>
          <w:p>
            <w:pPr>
              <w:spacing w:after="20"/>
              <w:ind w:left="20"/>
              <w:jc w:val="both"/>
            </w:pPr>
            <w:r>
              <w:rPr>
                <w:rFonts w:ascii="Times New Roman"/>
                <w:b w:val="false"/>
                <w:i w:val="false"/>
                <w:color w:val="000000"/>
                <w:sz w:val="20"/>
              </w:rPr>
              <w:t xml:space="preserve">
Частный партнер должен предварительно ознакомиться с пакетом документации, требуемый соответствующим государственным органом, для получения разрешительных документов.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6" w:id="6844"/>
          <w:p>
            <w:pPr>
              <w:spacing w:after="20"/>
              <w:ind w:left="20"/>
              <w:jc w:val="both"/>
            </w:pPr>
            <w:r>
              <w:rPr>
                <w:rFonts w:ascii="Times New Roman"/>
                <w:b w:val="false"/>
                <w:i w:val="false"/>
                <w:color w:val="000000"/>
                <w:sz w:val="20"/>
              </w:rPr>
              <w:t>
Этап реконструкции</w:t>
            </w:r>
          </w:p>
          <w:bookmarkEnd w:id="684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7" w:id="6845"/>
          <w:p>
            <w:pPr>
              <w:spacing w:after="20"/>
              <w:ind w:left="20"/>
              <w:jc w:val="both"/>
            </w:pPr>
            <w:r>
              <w:rPr>
                <w:rFonts w:ascii="Times New Roman"/>
                <w:b w:val="false"/>
                <w:i w:val="false"/>
                <w:color w:val="000000"/>
                <w:sz w:val="20"/>
              </w:rPr>
              <w:t>
Юридический риск</w:t>
            </w:r>
          </w:p>
          <w:bookmarkEnd w:id="684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8" w:id="6846"/>
          <w:p>
            <w:pPr>
              <w:spacing w:after="20"/>
              <w:ind w:left="20"/>
              <w:jc w:val="both"/>
            </w:pPr>
            <w:r>
              <w:rPr>
                <w:rFonts w:ascii="Times New Roman"/>
                <w:b w:val="false"/>
                <w:i w:val="false"/>
                <w:color w:val="000000"/>
                <w:sz w:val="20"/>
              </w:rPr>
              <w:t>
Расторжение Типового договора по инициативе Частного/Государственного партнера после начала Строительных работ</w:t>
            </w:r>
          </w:p>
          <w:bookmarkEnd w:id="68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возникших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условия в соответствии с Типовым договором и проектно-сметной документацией.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9" w:id="6847"/>
          <w:p>
            <w:pPr>
              <w:spacing w:after="20"/>
              <w:ind w:left="20"/>
              <w:jc w:val="both"/>
            </w:pPr>
            <w:r>
              <w:rPr>
                <w:rFonts w:ascii="Times New Roman"/>
                <w:b w:val="false"/>
                <w:i w:val="false"/>
                <w:color w:val="000000"/>
                <w:sz w:val="20"/>
              </w:rPr>
              <w:t>
Финансовый риск</w:t>
            </w:r>
          </w:p>
          <w:bookmarkEnd w:id="684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0" w:id="6848"/>
          <w:p>
            <w:pPr>
              <w:spacing w:after="20"/>
              <w:ind w:left="20"/>
              <w:jc w:val="both"/>
            </w:pPr>
            <w:r>
              <w:rPr>
                <w:rFonts w:ascii="Times New Roman"/>
                <w:b w:val="false"/>
                <w:i w:val="false"/>
                <w:color w:val="000000"/>
                <w:sz w:val="20"/>
              </w:rPr>
              <w:t>
Увеличение стоимости реконструкции (рост цен на строительные материалы, транспортировку, цен на оборудование)</w:t>
            </w:r>
          </w:p>
          <w:bookmarkEnd w:id="68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Частным партнером своих денежных потоков, а также поставок необходимых товаров, работ и услуг, с учетом возможного изменения конъюнктуры цен на соответствующих рынках.</w:t>
            </w:r>
          </w:p>
          <w:p>
            <w:pPr>
              <w:spacing w:after="20"/>
              <w:ind w:left="20"/>
              <w:jc w:val="both"/>
            </w:pPr>
            <w:r>
              <w:rPr>
                <w:rFonts w:ascii="Times New Roman"/>
                <w:b w:val="false"/>
                <w:i w:val="false"/>
                <w:color w:val="000000"/>
                <w:sz w:val="20"/>
              </w:rPr>
              <w:t>
Заключение предварительных контрактов на оказание работ/услуг и поставку товаров (строительных материалов), в том числе проработка схемы оплаты, предусматривающей расчет по факту выполненных работ/услуг/поставки товара с небольшой долей авансового платежа (до 30% от стоимости работ/услуг/товара).</w:t>
            </w:r>
          </w:p>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реконструкции,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Соблюдение графика реконструкции, своевременная оплата товаров и услуг.</w:t>
            </w:r>
          </w:p>
          <w:p>
            <w:pPr>
              <w:spacing w:after="20"/>
              <w:ind w:left="20"/>
              <w:jc w:val="both"/>
            </w:pPr>
            <w:r>
              <w:rPr>
                <w:rFonts w:ascii="Times New Roman"/>
                <w:b w:val="false"/>
                <w:i w:val="false"/>
                <w:color w:val="000000"/>
                <w:sz w:val="20"/>
              </w:rPr>
              <w:t>
Обеспечение своевременного контроля со стороны Частного партнера за ходом и качеством реконструкции.</w:t>
            </w:r>
          </w:p>
          <w:p>
            <w:pPr>
              <w:spacing w:after="20"/>
              <w:ind w:left="20"/>
              <w:jc w:val="both"/>
            </w:pPr>
            <w:r>
              <w:rPr>
                <w:rFonts w:ascii="Times New Roman"/>
                <w:b w:val="false"/>
                <w:i w:val="false"/>
                <w:color w:val="000000"/>
                <w:sz w:val="20"/>
              </w:rPr>
              <w:t>
Применение таких инструментов как страхование надлежащего исполнения строительно-подрядного контракта, заключение контрактов с фиксированной ценой, включая поставку сырья и материалов.</w:t>
            </w:r>
          </w:p>
          <w:p>
            <w:pPr>
              <w:spacing w:after="20"/>
              <w:ind w:left="20"/>
              <w:jc w:val="both"/>
            </w:pPr>
            <w:r>
              <w:rPr>
                <w:rFonts w:ascii="Times New Roman"/>
                <w:b w:val="false"/>
                <w:i w:val="false"/>
                <w:color w:val="000000"/>
                <w:sz w:val="20"/>
              </w:rPr>
              <w:t>
Привлечение независимого инженера для контроля над качеством работ от лица Частного партнера.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1" w:id="6849"/>
          <w:p>
            <w:pPr>
              <w:spacing w:after="20"/>
              <w:ind w:left="20"/>
              <w:jc w:val="both"/>
            </w:pPr>
            <w:r>
              <w:rPr>
                <w:rFonts w:ascii="Times New Roman"/>
                <w:b w:val="false"/>
                <w:i w:val="false"/>
                <w:color w:val="000000"/>
                <w:sz w:val="20"/>
              </w:rPr>
              <w:t>
Увеличение налоговых ставок</w:t>
            </w:r>
          </w:p>
          <w:bookmarkEnd w:id="68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2" w:id="6850"/>
          <w:p>
            <w:pPr>
              <w:spacing w:after="20"/>
              <w:ind w:left="20"/>
              <w:jc w:val="both"/>
            </w:pPr>
            <w:r>
              <w:rPr>
                <w:rFonts w:ascii="Times New Roman"/>
                <w:b w:val="false"/>
                <w:i w:val="false"/>
                <w:color w:val="000000"/>
                <w:sz w:val="20"/>
              </w:rPr>
              <w:t>
Банкротство Частного партнера или Субподрядчиков</w:t>
            </w:r>
          </w:p>
          <w:bookmarkEnd w:id="68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снижения рисков банкротства Частного партнера необходимо применить страхование бизнеса и создание специальных резервных фондов.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3" w:id="6851"/>
          <w:p>
            <w:pPr>
              <w:spacing w:after="20"/>
              <w:ind w:left="20"/>
              <w:jc w:val="both"/>
            </w:pPr>
            <w:r>
              <w:rPr>
                <w:rFonts w:ascii="Times New Roman"/>
                <w:b w:val="false"/>
                <w:i w:val="false"/>
                <w:color w:val="000000"/>
                <w:sz w:val="20"/>
              </w:rPr>
              <w:t>
Увеличение процентной ставки займа после заключения Типового договора</w:t>
            </w:r>
          </w:p>
          <w:bookmarkEnd w:id="68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Частным партнером договора займа с финансовой организацией на приемлемых условиях, в том числе с фиксированной процентной ставкой.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4" w:id="6852"/>
          <w:p>
            <w:pPr>
              <w:spacing w:after="20"/>
              <w:ind w:left="20"/>
              <w:jc w:val="both"/>
            </w:pPr>
            <w:r>
              <w:rPr>
                <w:rFonts w:ascii="Times New Roman"/>
                <w:b w:val="false"/>
                <w:i w:val="false"/>
                <w:color w:val="000000"/>
                <w:sz w:val="20"/>
              </w:rPr>
              <w:t>
Невозможность страховой выплаты страховщиком в случае нанесения ущерба Объекту ГЧП</w:t>
            </w:r>
          </w:p>
          <w:bookmarkEnd w:id="68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могут быть обусловлены опасностью, которая не подлежала страхованию, таким образом, Частному партнеру следует внимательно ознакомиться с условиями полиса покрывающего все необходимые риски. Частному партнеру необходимо заключить договор о страховании на весь срок реализации Проекта ГЧП.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5" w:id="6853"/>
          <w:p>
            <w:pPr>
              <w:spacing w:after="20"/>
              <w:ind w:left="20"/>
              <w:jc w:val="both"/>
            </w:pPr>
            <w:r>
              <w:rPr>
                <w:rFonts w:ascii="Times New Roman"/>
                <w:b w:val="false"/>
                <w:i w:val="false"/>
                <w:color w:val="000000"/>
                <w:sz w:val="20"/>
              </w:rPr>
              <w:t>
Рост инфляции</w:t>
            </w:r>
          </w:p>
          <w:bookmarkEnd w:id="68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6" w:id="6854"/>
          <w:p>
            <w:pPr>
              <w:spacing w:after="20"/>
              <w:ind w:left="20"/>
              <w:jc w:val="both"/>
            </w:pPr>
            <w:r>
              <w:rPr>
                <w:rFonts w:ascii="Times New Roman"/>
                <w:b w:val="false"/>
                <w:i w:val="false"/>
                <w:color w:val="000000"/>
                <w:sz w:val="20"/>
              </w:rPr>
              <w:t>
Технический риск</w:t>
            </w:r>
          </w:p>
          <w:bookmarkEnd w:id="685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7" w:id="6855"/>
          <w:p>
            <w:pPr>
              <w:spacing w:after="20"/>
              <w:ind w:left="20"/>
              <w:jc w:val="both"/>
            </w:pPr>
            <w:r>
              <w:rPr>
                <w:rFonts w:ascii="Times New Roman"/>
                <w:b w:val="false"/>
                <w:i w:val="false"/>
                <w:color w:val="000000"/>
                <w:sz w:val="20"/>
              </w:rPr>
              <w:t>
Продление сроков реконструкции, в связи с несвоевременным выполнением работ подрядчиком</w:t>
            </w:r>
          </w:p>
          <w:bookmarkEnd w:id="68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xml:space="preserve">
Тщательная проработка условий договора с подрядчиками/субподрядчиками. </w:t>
            </w:r>
          </w:p>
          <w:p>
            <w:pPr>
              <w:spacing w:after="20"/>
              <w:ind w:left="20"/>
              <w:jc w:val="both"/>
            </w:pPr>
            <w:r>
              <w:rPr>
                <w:rFonts w:ascii="Times New Roman"/>
                <w:b w:val="false"/>
                <w:i w:val="false"/>
                <w:color w:val="000000"/>
                <w:sz w:val="20"/>
              </w:rPr>
              <w:t>
Предусмотреть применение штрафных санкций и предоставление обеспечения исполнения обязательств по строительству Объекта ГЧП.</w:t>
            </w:r>
          </w:p>
          <w:p>
            <w:pPr>
              <w:spacing w:after="20"/>
              <w:ind w:left="20"/>
              <w:jc w:val="both"/>
            </w:pPr>
            <w:r>
              <w:rPr>
                <w:rFonts w:ascii="Times New Roman"/>
                <w:b w:val="false"/>
                <w:i w:val="false"/>
                <w:color w:val="000000"/>
                <w:sz w:val="20"/>
              </w:rPr>
              <w:t>
Организация своевременного контроля за ходом, качеством и графиком строительства.</w:t>
            </w:r>
          </w:p>
          <w:p>
            <w:pPr>
              <w:spacing w:after="20"/>
              <w:ind w:left="20"/>
              <w:jc w:val="both"/>
            </w:pPr>
            <w:r>
              <w:rPr>
                <w:rFonts w:ascii="Times New Roman"/>
                <w:b w:val="false"/>
                <w:i w:val="false"/>
                <w:color w:val="000000"/>
                <w:sz w:val="20"/>
              </w:rPr>
              <w:t>
Тщательная проработка проектных работ с учетом масштаба строительства, соблюдение графика строительства.</w:t>
            </w:r>
          </w:p>
          <w:p>
            <w:pPr>
              <w:spacing w:after="20"/>
              <w:ind w:left="20"/>
              <w:jc w:val="both"/>
            </w:pPr>
            <w:r>
              <w:rPr>
                <w:rFonts w:ascii="Times New Roman"/>
                <w:b w:val="false"/>
                <w:i w:val="false"/>
                <w:color w:val="000000"/>
                <w:sz w:val="20"/>
              </w:rPr>
              <w:t>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8" w:id="6856"/>
          <w:p>
            <w:pPr>
              <w:spacing w:after="20"/>
              <w:ind w:left="20"/>
              <w:jc w:val="both"/>
            </w:pPr>
            <w:r>
              <w:rPr>
                <w:rFonts w:ascii="Times New Roman"/>
                <w:b w:val="false"/>
                <w:i w:val="false"/>
                <w:color w:val="000000"/>
                <w:sz w:val="20"/>
              </w:rPr>
              <w:t>
Продление сроков строительства, в связи с несвоевременным предоставлением Земельного участка Государственным партнером</w:t>
            </w:r>
          </w:p>
          <w:bookmarkEnd w:id="68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выделения Земельного участка и надлежащее оформление прав пользования 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9" w:id="6857"/>
          <w:p>
            <w:pPr>
              <w:spacing w:after="20"/>
              <w:ind w:left="20"/>
              <w:jc w:val="both"/>
            </w:pPr>
            <w:r>
              <w:rPr>
                <w:rFonts w:ascii="Times New Roman"/>
                <w:b w:val="false"/>
                <w:i w:val="false"/>
                <w:color w:val="000000"/>
                <w:sz w:val="20"/>
              </w:rPr>
              <w:t>
Поставка некачественного оборудования и/или строительных материалов</w:t>
            </w:r>
          </w:p>
          <w:bookmarkEnd w:id="68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предусмотреть в договоре поставки оборудования гарантийный период в течение, которого поставщик должен заменить некачественное оборудование и/или строительные материалы либо исправить за свой счет.</w:t>
            </w:r>
          </w:p>
          <w:p>
            <w:pPr>
              <w:spacing w:after="20"/>
              <w:ind w:left="20"/>
              <w:jc w:val="both"/>
            </w:pPr>
            <w:r>
              <w:rPr>
                <w:rFonts w:ascii="Times New Roman"/>
                <w:b w:val="false"/>
                <w:i w:val="false"/>
                <w:color w:val="000000"/>
                <w:sz w:val="20"/>
              </w:rPr>
              <w:t>
Предусмотреть оплату части платежа только после подписания акта приема-передачи и установки оборудования.</w:t>
            </w:r>
          </w:p>
          <w:p>
            <w:pPr>
              <w:spacing w:after="20"/>
              <w:ind w:left="20"/>
              <w:jc w:val="both"/>
            </w:pPr>
            <w:r>
              <w:rPr>
                <w:rFonts w:ascii="Times New Roman"/>
                <w:b w:val="false"/>
                <w:i w:val="false"/>
                <w:color w:val="000000"/>
                <w:sz w:val="20"/>
              </w:rPr>
              <w:t>
Проверка соответствия оборудования паспорту во время поставки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0" w:id="6858"/>
          <w:p>
            <w:pPr>
              <w:spacing w:after="20"/>
              <w:ind w:left="20"/>
              <w:jc w:val="both"/>
            </w:pPr>
            <w:r>
              <w:rPr>
                <w:rFonts w:ascii="Times New Roman"/>
                <w:b w:val="false"/>
                <w:i w:val="false"/>
                <w:color w:val="000000"/>
                <w:sz w:val="20"/>
              </w:rPr>
              <w:t>
Возникновение пожара в ходе строительства с участием или без участия третьих лиц</w:t>
            </w:r>
          </w:p>
          <w:bookmarkEnd w:id="68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1" w:id="6859"/>
          <w:p>
            <w:pPr>
              <w:spacing w:after="20"/>
              <w:ind w:left="20"/>
              <w:jc w:val="both"/>
            </w:pPr>
            <w:r>
              <w:rPr>
                <w:rFonts w:ascii="Times New Roman"/>
                <w:b w:val="false"/>
                <w:i w:val="false"/>
                <w:color w:val="000000"/>
                <w:sz w:val="20"/>
              </w:rPr>
              <w:t>
Экологический риск</w:t>
            </w:r>
          </w:p>
          <w:bookmarkEnd w:id="685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2" w:id="6860"/>
          <w:p>
            <w:pPr>
              <w:spacing w:after="20"/>
              <w:ind w:left="20"/>
              <w:jc w:val="both"/>
            </w:pPr>
            <w:r>
              <w:rPr>
                <w:rFonts w:ascii="Times New Roman"/>
                <w:b w:val="false"/>
                <w:i w:val="false"/>
                <w:color w:val="000000"/>
                <w:sz w:val="20"/>
              </w:rPr>
              <w:t>
Несоответствие материалов и оборудования экологическим стандартам и нормам</w:t>
            </w:r>
          </w:p>
          <w:bookmarkEnd w:id="68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и/или применение разрешенных, допущенных, сертифицированных, стандартизированных материалов и оборудования.</w:t>
            </w:r>
          </w:p>
          <w:p>
            <w:pPr>
              <w:spacing w:after="20"/>
              <w:ind w:left="20"/>
              <w:jc w:val="both"/>
            </w:pPr>
            <w:r>
              <w:rPr>
                <w:rFonts w:ascii="Times New Roman"/>
                <w:b w:val="false"/>
                <w:i w:val="false"/>
                <w:color w:val="000000"/>
                <w:sz w:val="20"/>
              </w:rPr>
              <w:t>
Закуп Частным партнером или Субподрядчиком материалов и оборудования для строительства с учетом специфики строительства Объекта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3" w:id="6861"/>
          <w:p>
            <w:pPr>
              <w:spacing w:after="20"/>
              <w:ind w:left="20"/>
              <w:jc w:val="both"/>
            </w:pPr>
            <w:r>
              <w:rPr>
                <w:rFonts w:ascii="Times New Roman"/>
                <w:b w:val="false"/>
                <w:i w:val="false"/>
                <w:color w:val="000000"/>
                <w:sz w:val="20"/>
              </w:rPr>
              <w:t>
Стихийный риск</w:t>
            </w:r>
          </w:p>
          <w:bookmarkEnd w:id="686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4" w:id="6862"/>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неблагоприятных климатических условий, приводящих к невозможности обеспечения безопасной эксплуатации Объекта ГЧП</w:t>
            </w:r>
          </w:p>
          <w:bookmarkEnd w:id="68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5" w:id="6863"/>
          <w:p>
            <w:pPr>
              <w:spacing w:after="20"/>
              <w:ind w:left="20"/>
              <w:jc w:val="both"/>
            </w:pPr>
            <w:r>
              <w:rPr>
                <w:rFonts w:ascii="Times New Roman"/>
                <w:b w:val="false"/>
                <w:i w:val="false"/>
                <w:color w:val="000000"/>
                <w:sz w:val="20"/>
              </w:rPr>
              <w:t>
Операционный риск</w:t>
            </w:r>
          </w:p>
          <w:bookmarkEnd w:id="686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6" w:id="6864"/>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bookmarkEnd w:id="68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создание профсоюза работников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7" w:id="6865"/>
          <w:p>
            <w:pPr>
              <w:spacing w:after="20"/>
              <w:ind w:left="20"/>
              <w:jc w:val="both"/>
            </w:pPr>
            <w:r>
              <w:rPr>
                <w:rFonts w:ascii="Times New Roman"/>
                <w:b w:val="false"/>
                <w:i w:val="false"/>
                <w:color w:val="000000"/>
                <w:sz w:val="20"/>
              </w:rPr>
              <w:t>
Социально-политический риск</w:t>
            </w:r>
          </w:p>
          <w:bookmarkEnd w:id="686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8" w:id="6866"/>
          <w:p>
            <w:pPr>
              <w:spacing w:after="20"/>
              <w:ind w:left="20"/>
              <w:jc w:val="both"/>
            </w:pPr>
            <w:r>
              <w:rPr>
                <w:rFonts w:ascii="Times New Roman"/>
                <w:b w:val="false"/>
                <w:i w:val="false"/>
                <w:color w:val="000000"/>
                <w:sz w:val="20"/>
              </w:rPr>
              <w:t>
Возникновение акта терроризма, революции, мятежа</w:t>
            </w:r>
          </w:p>
          <w:bookmarkEnd w:id="68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оборудование и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9" w:id="6867"/>
          <w:p>
            <w:pPr>
              <w:spacing w:after="20"/>
              <w:ind w:left="20"/>
              <w:jc w:val="both"/>
            </w:pPr>
            <w:r>
              <w:rPr>
                <w:rFonts w:ascii="Times New Roman"/>
                <w:b w:val="false"/>
                <w:i w:val="false"/>
                <w:color w:val="000000"/>
                <w:sz w:val="20"/>
              </w:rPr>
              <w:t>
Возникновение военных действий</w:t>
            </w:r>
          </w:p>
          <w:bookmarkEnd w:id="68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0" w:id="6868"/>
          <w:p>
            <w:pPr>
              <w:spacing w:after="20"/>
              <w:ind w:left="20"/>
              <w:jc w:val="both"/>
            </w:pPr>
            <w:r>
              <w:rPr>
                <w:rFonts w:ascii="Times New Roman"/>
                <w:b w:val="false"/>
                <w:i w:val="false"/>
                <w:color w:val="000000"/>
                <w:sz w:val="20"/>
              </w:rPr>
              <w:t>
Возникновение беспорядков и забастовок, предпринятых лицами, не являющимися персоналом Частного партнера</w:t>
            </w:r>
          </w:p>
          <w:bookmarkEnd w:id="68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1" w:id="6869"/>
          <w:p>
            <w:pPr>
              <w:spacing w:after="20"/>
              <w:ind w:left="20"/>
              <w:jc w:val="both"/>
            </w:pPr>
            <w:r>
              <w:rPr>
                <w:rFonts w:ascii="Times New Roman"/>
                <w:b w:val="false"/>
                <w:i w:val="false"/>
                <w:color w:val="000000"/>
                <w:sz w:val="20"/>
              </w:rPr>
              <w:t>
Этап эксплуатации</w:t>
            </w:r>
          </w:p>
          <w:bookmarkEnd w:id="686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2" w:id="6870"/>
          <w:p>
            <w:pPr>
              <w:spacing w:after="20"/>
              <w:ind w:left="20"/>
              <w:jc w:val="both"/>
            </w:pPr>
            <w:r>
              <w:rPr>
                <w:rFonts w:ascii="Times New Roman"/>
                <w:b w:val="false"/>
                <w:i w:val="false"/>
                <w:color w:val="000000"/>
                <w:sz w:val="20"/>
              </w:rPr>
              <w:t>
Юридический риск</w:t>
            </w:r>
          </w:p>
          <w:bookmarkEnd w:id="687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3" w:id="6871"/>
          <w:p>
            <w:pPr>
              <w:spacing w:after="20"/>
              <w:ind w:left="20"/>
              <w:jc w:val="both"/>
            </w:pPr>
            <w:r>
              <w:rPr>
                <w:rFonts w:ascii="Times New Roman"/>
                <w:b w:val="false"/>
                <w:i w:val="false"/>
                <w:color w:val="000000"/>
                <w:sz w:val="20"/>
              </w:rPr>
              <w:t xml:space="preserve">
Расторжение Типового договора по инициативе Частного/Государственного партнера после Даты начала оказания Услуг </w:t>
            </w:r>
          </w:p>
          <w:bookmarkEnd w:id="68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возникших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условия в соответствии с Типовым договором и проектно-сметной документацией.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4" w:id="6872"/>
          <w:p>
            <w:pPr>
              <w:spacing w:after="20"/>
              <w:ind w:left="20"/>
              <w:jc w:val="both"/>
            </w:pPr>
            <w:r>
              <w:rPr>
                <w:rFonts w:ascii="Times New Roman"/>
                <w:b w:val="false"/>
                <w:i w:val="false"/>
                <w:color w:val="000000"/>
                <w:sz w:val="20"/>
              </w:rPr>
              <w:t>
Финансовый риск</w:t>
            </w:r>
          </w:p>
          <w:bookmarkEnd w:id="687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5" w:id="6873"/>
          <w:p>
            <w:pPr>
              <w:spacing w:after="20"/>
              <w:ind w:left="20"/>
              <w:jc w:val="both"/>
            </w:pPr>
            <w:r>
              <w:rPr>
                <w:rFonts w:ascii="Times New Roman"/>
                <w:b w:val="false"/>
                <w:i w:val="false"/>
                <w:color w:val="000000"/>
                <w:sz w:val="20"/>
              </w:rPr>
              <w:t>
Увеличение налоговых ставок</w:t>
            </w:r>
          </w:p>
          <w:bookmarkEnd w:id="68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6" w:id="6874"/>
          <w:p>
            <w:pPr>
              <w:spacing w:after="20"/>
              <w:ind w:left="20"/>
              <w:jc w:val="both"/>
            </w:pPr>
            <w:r>
              <w:rPr>
                <w:rFonts w:ascii="Times New Roman"/>
                <w:b w:val="false"/>
                <w:i w:val="false"/>
                <w:color w:val="000000"/>
                <w:sz w:val="20"/>
              </w:rPr>
              <w:t>
Рост инфляции</w:t>
            </w:r>
          </w:p>
          <w:bookmarkEnd w:id="68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7" w:id="6875"/>
          <w:p>
            <w:pPr>
              <w:spacing w:after="20"/>
              <w:ind w:left="20"/>
              <w:jc w:val="both"/>
            </w:pPr>
            <w:r>
              <w:rPr>
                <w:rFonts w:ascii="Times New Roman"/>
                <w:b w:val="false"/>
                <w:i w:val="false"/>
                <w:color w:val="000000"/>
                <w:sz w:val="20"/>
              </w:rPr>
              <w:t>
Коммерческий риск</w:t>
            </w:r>
          </w:p>
          <w:bookmarkEnd w:id="687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8" w:id="6876"/>
          <w:p>
            <w:pPr>
              <w:spacing w:after="20"/>
              <w:ind w:left="20"/>
              <w:jc w:val="both"/>
            </w:pPr>
            <w:r>
              <w:rPr>
                <w:rFonts w:ascii="Times New Roman"/>
                <w:b w:val="false"/>
                <w:i w:val="false"/>
                <w:color w:val="000000"/>
                <w:sz w:val="20"/>
              </w:rPr>
              <w:t>
Уменьшение/отсутствие спроса/потребления Услуг</w:t>
            </w:r>
          </w:p>
          <w:bookmarkEnd w:id="68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предоставление Услуг Частным партнером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9" w:id="6877"/>
          <w:p>
            <w:pPr>
              <w:spacing w:after="20"/>
              <w:ind w:left="20"/>
              <w:jc w:val="both"/>
            </w:pPr>
            <w:r>
              <w:rPr>
                <w:rFonts w:ascii="Times New Roman"/>
                <w:b w:val="false"/>
                <w:i w:val="false"/>
                <w:color w:val="000000"/>
                <w:sz w:val="20"/>
              </w:rPr>
              <w:t>
Технический риск</w:t>
            </w:r>
          </w:p>
          <w:bookmarkEnd w:id="687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0" w:id="6878"/>
          <w:p>
            <w:pPr>
              <w:spacing w:after="20"/>
              <w:ind w:left="20"/>
              <w:jc w:val="both"/>
            </w:pPr>
            <w:r>
              <w:rPr>
                <w:rFonts w:ascii="Times New Roman"/>
                <w:b w:val="false"/>
                <w:i w:val="false"/>
                <w:color w:val="000000"/>
                <w:sz w:val="20"/>
              </w:rPr>
              <w:t>
Некачественное техническое обслуживание Объекта ГЧП</w:t>
            </w:r>
          </w:p>
          <w:bookmarkEnd w:id="68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исправного состояния здания, в том числе отдельных конструктивных элементов здания, материалов и систем инженерного оборудования, энергетики, водоснабжения, водоотвода, связи.</w:t>
            </w:r>
          </w:p>
          <w:p>
            <w:pPr>
              <w:spacing w:after="20"/>
              <w:ind w:left="20"/>
              <w:jc w:val="both"/>
            </w:pPr>
            <w:r>
              <w:rPr>
                <w:rFonts w:ascii="Times New Roman"/>
                <w:b w:val="false"/>
                <w:i w:val="false"/>
                <w:color w:val="000000"/>
                <w:sz w:val="20"/>
              </w:rPr>
              <w:t>
Организация вспомогательных работ по зданию, в том числе уборка и очистка помещений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1" w:id="6879"/>
          <w:p>
            <w:pPr>
              <w:spacing w:after="20"/>
              <w:ind w:left="20"/>
              <w:jc w:val="both"/>
            </w:pPr>
            <w:r>
              <w:rPr>
                <w:rFonts w:ascii="Times New Roman"/>
                <w:b w:val="false"/>
                <w:i w:val="false"/>
                <w:color w:val="000000"/>
                <w:sz w:val="20"/>
              </w:rPr>
              <w:t>
Возникновение пожара в ходе эксплуатации здания с участием третьих лиц</w:t>
            </w:r>
          </w:p>
          <w:bookmarkEnd w:id="68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2" w:id="6880"/>
          <w:p>
            <w:pPr>
              <w:spacing w:after="20"/>
              <w:ind w:left="20"/>
              <w:jc w:val="both"/>
            </w:pPr>
            <w:r>
              <w:rPr>
                <w:rFonts w:ascii="Times New Roman"/>
                <w:b w:val="false"/>
                <w:i w:val="false"/>
                <w:color w:val="000000"/>
                <w:sz w:val="20"/>
              </w:rPr>
              <w:t>
Операционный риск</w:t>
            </w:r>
          </w:p>
          <w:bookmarkEnd w:id="688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3" w:id="6881"/>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bookmarkEnd w:id="68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создание профсоюза работников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4" w:id="6882"/>
          <w:p>
            <w:pPr>
              <w:spacing w:after="20"/>
              <w:ind w:left="20"/>
              <w:jc w:val="both"/>
            </w:pPr>
            <w:r>
              <w:rPr>
                <w:rFonts w:ascii="Times New Roman"/>
                <w:b w:val="false"/>
                <w:i w:val="false"/>
                <w:color w:val="000000"/>
                <w:sz w:val="20"/>
              </w:rPr>
              <w:t>
Несоответствие персонала Частного партнера квалификационным требованиям</w:t>
            </w:r>
          </w:p>
          <w:bookmarkEnd w:id="68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ежегодного повышения квалификации персонала Частного партнера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5" w:id="6883"/>
          <w:p>
            <w:pPr>
              <w:spacing w:after="20"/>
              <w:ind w:left="20"/>
              <w:jc w:val="both"/>
            </w:pPr>
            <w:r>
              <w:rPr>
                <w:rFonts w:ascii="Times New Roman"/>
                <w:b w:val="false"/>
                <w:i w:val="false"/>
                <w:color w:val="000000"/>
                <w:sz w:val="20"/>
              </w:rPr>
              <w:t>
Риск возникновения карантина, связанный с инфекционными и др. вирусными заболеваниями</w:t>
            </w:r>
          </w:p>
          <w:bookmarkEnd w:id="68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соблюдать санитарно-эпидемиологические требования к объекту здравоохранения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6" w:id="6884"/>
          <w:p>
            <w:pPr>
              <w:spacing w:after="20"/>
              <w:ind w:left="20"/>
              <w:jc w:val="both"/>
            </w:pPr>
            <w:r>
              <w:rPr>
                <w:rFonts w:ascii="Times New Roman"/>
                <w:b w:val="false"/>
                <w:i w:val="false"/>
                <w:color w:val="000000"/>
                <w:sz w:val="20"/>
              </w:rPr>
              <w:t>
Социально-политический риск</w:t>
            </w:r>
          </w:p>
          <w:bookmarkEnd w:id="688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7" w:id="6885"/>
          <w:p>
            <w:pPr>
              <w:spacing w:after="20"/>
              <w:ind w:left="20"/>
              <w:jc w:val="both"/>
            </w:pPr>
            <w:r>
              <w:rPr>
                <w:rFonts w:ascii="Times New Roman"/>
                <w:b w:val="false"/>
                <w:i w:val="false"/>
                <w:color w:val="000000"/>
                <w:sz w:val="20"/>
              </w:rPr>
              <w:t>
Возникновение акта терроризма, революции, мятежа</w:t>
            </w:r>
          </w:p>
          <w:bookmarkEnd w:id="68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оборудование и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8" w:id="6886"/>
          <w:p>
            <w:pPr>
              <w:spacing w:after="20"/>
              <w:ind w:left="20"/>
              <w:jc w:val="both"/>
            </w:pPr>
            <w:r>
              <w:rPr>
                <w:rFonts w:ascii="Times New Roman"/>
                <w:b w:val="false"/>
                <w:i w:val="false"/>
                <w:color w:val="000000"/>
                <w:sz w:val="20"/>
              </w:rPr>
              <w:t>
Возникновение военных действий</w:t>
            </w:r>
          </w:p>
          <w:bookmarkEnd w:id="68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9" w:id="6887"/>
          <w:p>
            <w:pPr>
              <w:spacing w:after="20"/>
              <w:ind w:left="20"/>
              <w:jc w:val="both"/>
            </w:pPr>
            <w:r>
              <w:rPr>
                <w:rFonts w:ascii="Times New Roman"/>
                <w:b w:val="false"/>
                <w:i w:val="false"/>
                <w:color w:val="000000"/>
                <w:sz w:val="20"/>
              </w:rPr>
              <w:t>
Возникновение беспорядков и забастовок, предпринятых лицами, не являющимися персоналом Частного партнера</w:t>
            </w:r>
          </w:p>
          <w:bookmarkEnd w:id="68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0" w:id="6888"/>
          <w:p>
            <w:pPr>
              <w:spacing w:after="20"/>
              <w:ind w:left="20"/>
              <w:jc w:val="both"/>
            </w:pPr>
            <w:r>
              <w:rPr>
                <w:rFonts w:ascii="Times New Roman"/>
                <w:b w:val="false"/>
                <w:i w:val="false"/>
                <w:color w:val="000000"/>
                <w:sz w:val="20"/>
              </w:rPr>
              <w:t>
Стихийный риск</w:t>
            </w:r>
          </w:p>
          <w:bookmarkEnd w:id="688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1" w:id="6889"/>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неблагоприятных климатических условий, приводящих к невозможности обеспечения безопасной эксплуатации Объекта ГЧП</w:t>
            </w:r>
          </w:p>
          <w:bookmarkEnd w:id="68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оборудование и строительные материалы.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2" w:id="6890"/>
          <w:p>
            <w:pPr>
              <w:spacing w:after="20"/>
              <w:ind w:left="20"/>
              <w:jc w:val="both"/>
            </w:pPr>
            <w:r>
              <w:rPr>
                <w:rFonts w:ascii="Times New Roman"/>
                <w:b w:val="false"/>
                <w:i w:val="false"/>
                <w:color w:val="000000"/>
                <w:sz w:val="20"/>
              </w:rPr>
              <w:t>
Подписи Сторон</w:t>
            </w:r>
          </w:p>
          <w:bookmarkEnd w:id="689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3" w:id="6891"/>
          <w:p>
            <w:pPr>
              <w:spacing w:after="20"/>
              <w:ind w:left="20"/>
              <w:jc w:val="both"/>
            </w:pPr>
            <w:r>
              <w:rPr>
                <w:rFonts w:ascii="Times New Roman"/>
                <w:b w:val="false"/>
                <w:i w:val="false"/>
                <w:color w:val="000000"/>
                <w:sz w:val="20"/>
              </w:rPr>
              <w:t>
______________________________</w:t>
            </w:r>
          </w:p>
          <w:bookmarkEnd w:id="68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4" w:id="6892"/>
          <w:p>
            <w:pPr>
              <w:spacing w:after="20"/>
              <w:ind w:left="20"/>
              <w:jc w:val="both"/>
            </w:pPr>
            <w:r>
              <w:rPr>
                <w:rFonts w:ascii="Times New Roman"/>
                <w:b w:val="false"/>
                <w:i w:val="false"/>
                <w:color w:val="000000"/>
                <w:sz w:val="20"/>
              </w:rPr>
              <w:t>
от Государственного партнера</w:t>
            </w:r>
          </w:p>
          <w:bookmarkEnd w:id="68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2017 года №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724</w:t>
            </w:r>
          </w:p>
        </w:tc>
      </w:tr>
    </w:tbl>
    <w:bookmarkStart w:name="z7357" w:id="6893"/>
    <w:p>
      <w:pPr>
        <w:spacing w:after="0"/>
        <w:ind w:left="0"/>
        <w:jc w:val="left"/>
      </w:pPr>
      <w:r>
        <w:rPr>
          <w:rFonts w:ascii="Times New Roman"/>
          <w:b/>
          <w:i w:val="false"/>
          <w:color w:val="000000"/>
        </w:rPr>
        <w:t xml:space="preserve"> Типовой договор ГЧП в сфере физической культуры и спорта (физкультурно-оздоровительный комплекс)</w:t>
      </w:r>
    </w:p>
    <w:bookmarkEnd w:id="6893"/>
    <w:p>
      <w:pPr>
        <w:spacing w:after="0"/>
        <w:ind w:left="0"/>
        <w:jc w:val="both"/>
      </w:pPr>
      <w:bookmarkStart w:name="z7358" w:id="6894"/>
      <w:r>
        <w:rPr>
          <w:rFonts w:ascii="Times New Roman"/>
          <w:b w:val="false"/>
          <w:i w:val="false"/>
          <w:color w:val="000000"/>
          <w:sz w:val="28"/>
        </w:rPr>
        <w:t>
      _____________________________________ (указать наименование и местонахождение</w:t>
      </w:r>
    </w:p>
    <w:bookmarkEnd w:id="6894"/>
    <w:p>
      <w:pPr>
        <w:spacing w:after="0"/>
        <w:ind w:left="0"/>
        <w:jc w:val="both"/>
      </w:pPr>
      <w:r>
        <w:rPr>
          <w:rFonts w:ascii="Times New Roman"/>
          <w:b w:val="false"/>
          <w:i w:val="false"/>
          <w:color w:val="000000"/>
          <w:sz w:val="28"/>
        </w:rPr>
        <w:t>населенного пункта) "___" _________ 20__ г. (указать дату заключения)</w:t>
      </w:r>
    </w:p>
    <w:p>
      <w:pPr>
        <w:spacing w:after="0"/>
        <w:ind w:left="0"/>
        <w:jc w:val="both"/>
      </w:pPr>
      <w:r>
        <w:rPr>
          <w:rFonts w:ascii="Times New Roman"/>
          <w:b w:val="false"/>
          <w:i w:val="false"/>
          <w:color w:val="000000"/>
          <w:sz w:val="28"/>
        </w:rPr>
        <w:t>________________________________________ (указать государственного партнера) в лице,</w:t>
      </w:r>
    </w:p>
    <w:p>
      <w:pPr>
        <w:spacing w:after="0"/>
        <w:ind w:left="0"/>
        <w:jc w:val="both"/>
      </w:pPr>
      <w:r>
        <w:rPr>
          <w:rFonts w:ascii="Times New Roman"/>
          <w:b w:val="false"/>
          <w:i w:val="false"/>
          <w:color w:val="000000"/>
          <w:sz w:val="28"/>
        </w:rPr>
        <w:t>___________________________________ (указать должность, Ф.И.О. (при его наличии)</w:t>
      </w:r>
    </w:p>
    <w:p>
      <w:pPr>
        <w:spacing w:after="0"/>
        <w:ind w:left="0"/>
        <w:jc w:val="both"/>
      </w:pPr>
      <w:r>
        <w:rPr>
          <w:rFonts w:ascii="Times New Roman"/>
          <w:b w:val="false"/>
          <w:i w:val="false"/>
          <w:color w:val="000000"/>
          <w:sz w:val="28"/>
        </w:rPr>
        <w:t>уполномоченного лица) действующего на основании __________________________________</w:t>
      </w:r>
    </w:p>
    <w:p>
      <w:pPr>
        <w:spacing w:after="0"/>
        <w:ind w:left="0"/>
        <w:jc w:val="both"/>
      </w:pPr>
      <w:r>
        <w:rPr>
          <w:rFonts w:ascii="Times New Roman"/>
          <w:b w:val="false"/>
          <w:i w:val="false"/>
          <w:color w:val="000000"/>
          <w:sz w:val="28"/>
        </w:rPr>
        <w:t>( указать наименование и реквизиты документа устанавливающего полномочия лица)</w:t>
      </w:r>
    </w:p>
    <w:p>
      <w:pPr>
        <w:spacing w:after="0"/>
        <w:ind w:left="0"/>
        <w:jc w:val="both"/>
      </w:pPr>
      <w:r>
        <w:rPr>
          <w:rFonts w:ascii="Times New Roman"/>
          <w:b w:val="false"/>
          <w:i w:val="false"/>
          <w:color w:val="000000"/>
          <w:sz w:val="28"/>
        </w:rPr>
        <w:t>именуемый в дальнейшем Государственный партнер, с одной стороны, и</w:t>
      </w:r>
    </w:p>
    <w:p>
      <w:pPr>
        <w:spacing w:after="0"/>
        <w:ind w:left="0"/>
        <w:jc w:val="both"/>
      </w:pPr>
      <w:r>
        <w:rPr>
          <w:rFonts w:ascii="Times New Roman"/>
          <w:b w:val="false"/>
          <w:i w:val="false"/>
          <w:color w:val="000000"/>
          <w:sz w:val="28"/>
        </w:rPr>
        <w:t>________________________________________________, (указать юридическое, физическое</w:t>
      </w:r>
    </w:p>
    <w:p>
      <w:pPr>
        <w:spacing w:after="0"/>
        <w:ind w:left="0"/>
        <w:jc w:val="both"/>
      </w:pPr>
      <w:r>
        <w:rPr>
          <w:rFonts w:ascii="Times New Roman"/>
          <w:b w:val="false"/>
          <w:i w:val="false"/>
          <w:color w:val="000000"/>
          <w:sz w:val="28"/>
        </w:rPr>
        <w:t>лицо и др.) в лице, ______________________________, (указать должность, Ф.И.О. (при его</w:t>
      </w:r>
    </w:p>
    <w:p>
      <w:pPr>
        <w:spacing w:after="0"/>
        <w:ind w:left="0"/>
        <w:jc w:val="both"/>
      </w:pPr>
      <w:r>
        <w:rPr>
          <w:rFonts w:ascii="Times New Roman"/>
          <w:b w:val="false"/>
          <w:i w:val="false"/>
          <w:color w:val="000000"/>
          <w:sz w:val="28"/>
        </w:rPr>
        <w:t>наличии) уполномоченного лица) действующего на основании _________ (указать</w:t>
      </w:r>
    </w:p>
    <w:p>
      <w:pPr>
        <w:spacing w:after="0"/>
        <w:ind w:left="0"/>
        <w:jc w:val="both"/>
      </w:pPr>
      <w:r>
        <w:rPr>
          <w:rFonts w:ascii="Times New Roman"/>
          <w:b w:val="false"/>
          <w:i w:val="false"/>
          <w:color w:val="000000"/>
          <w:sz w:val="28"/>
        </w:rPr>
        <w:t>наименование и реквизиты документа, ___________________________ устанавливающего</w:t>
      </w:r>
    </w:p>
    <w:p>
      <w:pPr>
        <w:spacing w:after="0"/>
        <w:ind w:left="0"/>
        <w:jc w:val="both"/>
      </w:pPr>
      <w:r>
        <w:rPr>
          <w:rFonts w:ascii="Times New Roman"/>
          <w:b w:val="false"/>
          <w:i w:val="false"/>
          <w:color w:val="000000"/>
          <w:sz w:val="28"/>
        </w:rPr>
        <w:t>полномочия лица) именуемый в дальнейшем Частный партнер, с другой стороны, в</w:t>
      </w:r>
    </w:p>
    <w:p>
      <w:pPr>
        <w:spacing w:after="0"/>
        <w:ind w:left="0"/>
        <w:jc w:val="both"/>
      </w:pPr>
      <w:r>
        <w:rPr>
          <w:rFonts w:ascii="Times New Roman"/>
          <w:b w:val="false"/>
          <w:i w:val="false"/>
          <w:color w:val="000000"/>
          <w:sz w:val="28"/>
        </w:rPr>
        <w:t>дальнейшем совместно именуемые Сторонами, в отдельности – Сторона, в соответствии с</w:t>
      </w:r>
    </w:p>
    <w:p>
      <w:pPr>
        <w:spacing w:after="0"/>
        <w:ind w:left="0"/>
        <w:jc w:val="both"/>
      </w:pPr>
      <w:r>
        <w:rPr>
          <w:rFonts w:ascii="Times New Roman"/>
          <w:b w:val="false"/>
          <w:i w:val="false"/>
          <w:color w:val="000000"/>
          <w:sz w:val="28"/>
        </w:rPr>
        <w:t>решением конкурсной Комиссии ______________________ (указать полное наименование</w:t>
      </w:r>
    </w:p>
    <w:p>
      <w:pPr>
        <w:spacing w:after="0"/>
        <w:ind w:left="0"/>
        <w:jc w:val="both"/>
      </w:pPr>
      <w:r>
        <w:rPr>
          <w:rFonts w:ascii="Times New Roman"/>
          <w:b w:val="false"/>
          <w:i w:val="false"/>
          <w:color w:val="000000"/>
          <w:sz w:val="28"/>
        </w:rPr>
        <w:t>комиссии) от "___" __________ 20__г. № ______ заключили Типовой договор</w:t>
      </w:r>
    </w:p>
    <w:p>
      <w:pPr>
        <w:spacing w:after="0"/>
        <w:ind w:left="0"/>
        <w:jc w:val="both"/>
      </w:pPr>
      <w:r>
        <w:rPr>
          <w:rFonts w:ascii="Times New Roman"/>
          <w:b w:val="false"/>
          <w:i w:val="false"/>
          <w:color w:val="000000"/>
          <w:sz w:val="28"/>
        </w:rPr>
        <w:t>государственно-частного партнерства (далее – ГЧП) на строительство и эксплуатацию в</w:t>
      </w:r>
    </w:p>
    <w:p>
      <w:pPr>
        <w:spacing w:after="0"/>
        <w:ind w:left="0"/>
        <w:jc w:val="both"/>
      </w:pPr>
      <w:r>
        <w:rPr>
          <w:rFonts w:ascii="Times New Roman"/>
          <w:b w:val="false"/>
          <w:i w:val="false"/>
          <w:color w:val="000000"/>
          <w:sz w:val="28"/>
        </w:rPr>
        <w:t>сфере физической культуры и спорта (физкультурно-оздоровительный комплекс).</w:t>
      </w:r>
    </w:p>
    <w:bookmarkStart w:name="z7359" w:id="6895"/>
    <w:p>
      <w:pPr>
        <w:spacing w:after="0"/>
        <w:ind w:left="0"/>
        <w:jc w:val="left"/>
      </w:pPr>
      <w:r>
        <w:rPr>
          <w:rFonts w:ascii="Times New Roman"/>
          <w:b/>
          <w:i w:val="false"/>
          <w:color w:val="000000"/>
        </w:rPr>
        <w:t xml:space="preserve"> 1. Определения</w:t>
      </w:r>
    </w:p>
    <w:bookmarkEnd w:id="6895"/>
    <w:bookmarkStart w:name="z7360" w:id="6896"/>
    <w:p>
      <w:pPr>
        <w:spacing w:after="0"/>
        <w:ind w:left="0"/>
        <w:jc w:val="both"/>
      </w:pPr>
      <w:r>
        <w:rPr>
          <w:rFonts w:ascii="Times New Roman"/>
          <w:b w:val="false"/>
          <w:i w:val="false"/>
          <w:color w:val="000000"/>
          <w:sz w:val="28"/>
        </w:rPr>
        <w:t>
      1. Текущий ремонт – комплекс технических мероприятий, направленных на систематическое и своевременное предохранение частей зданий и инженерного оборудования от преждевременного износа путем проведения профилактических мероприятий и устранения мелких повреждений и неисправностей, производится с целью восстановления исправности (работоспособности) конструкций здания и систем инженерного оборудования, а также поддержания всех эксплуатационных показателей.</w:t>
      </w:r>
    </w:p>
    <w:bookmarkEnd w:id="6896"/>
    <w:bookmarkStart w:name="z7361" w:id="6897"/>
    <w:p>
      <w:pPr>
        <w:spacing w:after="0"/>
        <w:ind w:left="0"/>
        <w:jc w:val="both"/>
      </w:pPr>
      <w:r>
        <w:rPr>
          <w:rFonts w:ascii="Times New Roman"/>
          <w:b w:val="false"/>
          <w:i w:val="false"/>
          <w:color w:val="000000"/>
          <w:sz w:val="28"/>
        </w:rPr>
        <w:t>
      2. Исключительное право – совокупность принадлежащих Государственному партнеру прав на использование по своему усмотрению любым не противоречащим закону способом результата интеллектуальной деятельности Частного партнера или средства индивидуализации, и на запрещение или разрешение такого использования другими лицами.</w:t>
      </w:r>
    </w:p>
    <w:bookmarkEnd w:id="6897"/>
    <w:bookmarkStart w:name="z7362" w:id="6898"/>
    <w:p>
      <w:pPr>
        <w:spacing w:after="0"/>
        <w:ind w:left="0"/>
        <w:jc w:val="both"/>
      </w:pPr>
      <w:r>
        <w:rPr>
          <w:rFonts w:ascii="Times New Roman"/>
          <w:b w:val="false"/>
          <w:i w:val="false"/>
          <w:color w:val="000000"/>
          <w:sz w:val="28"/>
        </w:rPr>
        <w:t>
      3. Дефект – любые несоответствия товаров, услуг и работ условиям Типового договора государственно-частного партнерства в сфере образования (детский сад) и которые могут повлечь присуждение Дефектных очков.</w:t>
      </w:r>
    </w:p>
    <w:bookmarkEnd w:id="6898"/>
    <w:bookmarkStart w:name="z7363" w:id="6899"/>
    <w:p>
      <w:pPr>
        <w:spacing w:after="0"/>
        <w:ind w:left="0"/>
        <w:jc w:val="both"/>
      </w:pPr>
      <w:r>
        <w:rPr>
          <w:rFonts w:ascii="Times New Roman"/>
          <w:b w:val="false"/>
          <w:i w:val="false"/>
          <w:color w:val="000000"/>
          <w:sz w:val="28"/>
        </w:rPr>
        <w:t>
      4. Дефектные очки – штрафные очки, начисляемые Государственным партнером Частному партнеру в случае Дефектов или иного нарушения.</w:t>
      </w:r>
    </w:p>
    <w:bookmarkEnd w:id="6899"/>
    <w:bookmarkStart w:name="z7364" w:id="6900"/>
    <w:p>
      <w:pPr>
        <w:spacing w:after="0"/>
        <w:ind w:left="0"/>
        <w:jc w:val="both"/>
      </w:pPr>
      <w:r>
        <w:rPr>
          <w:rFonts w:ascii="Times New Roman"/>
          <w:b w:val="false"/>
          <w:i w:val="false"/>
          <w:color w:val="000000"/>
          <w:sz w:val="28"/>
        </w:rPr>
        <w:t xml:space="preserve">
      5. Плата – денежная сумма, уплачиваемая потребителями услуг за пользование Услугами, предоставляемыми Частным партнером в период эксплуатации Объекта ГЧП. </w:t>
      </w:r>
    </w:p>
    <w:bookmarkEnd w:id="6900"/>
    <w:bookmarkStart w:name="z7365" w:id="6901"/>
    <w:p>
      <w:pPr>
        <w:spacing w:after="0"/>
        <w:ind w:left="0"/>
        <w:jc w:val="both"/>
      </w:pPr>
      <w:r>
        <w:rPr>
          <w:rFonts w:ascii="Times New Roman"/>
          <w:b w:val="false"/>
          <w:i w:val="false"/>
          <w:color w:val="000000"/>
          <w:sz w:val="28"/>
        </w:rPr>
        <w:t>
      6. Первая гарантия – гарантия, предоставляемая Частным партнером Государственному партнеру с момента государственной регистрации Типового договора, в соответствии с требованиями раздела 5 Типового договора.</w:t>
      </w:r>
    </w:p>
    <w:bookmarkEnd w:id="6901"/>
    <w:bookmarkStart w:name="z7366" w:id="6902"/>
    <w:p>
      <w:pPr>
        <w:spacing w:after="0"/>
        <w:ind w:left="0"/>
        <w:jc w:val="both"/>
      </w:pPr>
      <w:r>
        <w:rPr>
          <w:rFonts w:ascii="Times New Roman"/>
          <w:b w:val="false"/>
          <w:i w:val="false"/>
          <w:color w:val="000000"/>
          <w:sz w:val="28"/>
        </w:rPr>
        <w:t>
      7. Предварительные условия – предварительные условия, указанные в разделе 6 Типового договора;</w:t>
      </w:r>
    </w:p>
    <w:bookmarkEnd w:id="6902"/>
    <w:bookmarkStart w:name="z7367" w:id="6903"/>
    <w:p>
      <w:pPr>
        <w:spacing w:after="0"/>
        <w:ind w:left="0"/>
        <w:jc w:val="both"/>
      </w:pPr>
      <w:r>
        <w:rPr>
          <w:rFonts w:ascii="Times New Roman"/>
          <w:b w:val="false"/>
          <w:i w:val="false"/>
          <w:color w:val="000000"/>
          <w:sz w:val="28"/>
        </w:rPr>
        <w:t>
      8. Археологические находки – ископаемые и памятники древности, которые обнаружены на Земельных участках.</w:t>
      </w:r>
    </w:p>
    <w:bookmarkEnd w:id="6903"/>
    <w:bookmarkStart w:name="z7368" w:id="6904"/>
    <w:p>
      <w:pPr>
        <w:spacing w:after="0"/>
        <w:ind w:left="0"/>
        <w:jc w:val="both"/>
      </w:pPr>
      <w:r>
        <w:rPr>
          <w:rFonts w:ascii="Times New Roman"/>
          <w:b w:val="false"/>
          <w:i w:val="false"/>
          <w:color w:val="000000"/>
          <w:sz w:val="28"/>
        </w:rPr>
        <w:t>
      9. Балансодержатель – государственное юридическое лицо, на баланс которого предполагается закрепление объекта ГЧП, подлежащего приему в государственную собственность в порядке, установленном законодательством Республики Казахстан.</w:t>
      </w:r>
    </w:p>
    <w:bookmarkEnd w:id="6904"/>
    <w:bookmarkStart w:name="z7369" w:id="6905"/>
    <w:p>
      <w:pPr>
        <w:spacing w:after="0"/>
        <w:ind w:left="0"/>
        <w:jc w:val="both"/>
      </w:pPr>
      <w:r>
        <w:rPr>
          <w:rFonts w:ascii="Times New Roman"/>
          <w:b w:val="false"/>
          <w:i w:val="false"/>
          <w:color w:val="000000"/>
          <w:sz w:val="28"/>
        </w:rPr>
        <w:t>
      10. Генеральный подрядчик – строительная компания, привлекаемая Частным партнером на основании договора строительного подряда и обеспечивающая непосредственное строительство физкультурно-оздоровительного комплекса на __ человек в смену "под ключ", также обеспечивающая проект рабочими, служащими и инженерно-техническими работниками, специальной и строительной техникой, бесперебойным строительством объектов, несет ответственность за их качество. Кроме того, Генеральный подрядчик организовывает поставку и монтаж оборудования, необходимого для нормального функционирования создаваемого объекта, стоимость которого предусматривается в рамках стоимости работ подрядчика.</w:t>
      </w:r>
    </w:p>
    <w:bookmarkEnd w:id="6905"/>
    <w:bookmarkStart w:name="z7370" w:id="6906"/>
    <w:p>
      <w:pPr>
        <w:spacing w:after="0"/>
        <w:ind w:left="0"/>
        <w:jc w:val="both"/>
      </w:pPr>
      <w:r>
        <w:rPr>
          <w:rFonts w:ascii="Times New Roman"/>
          <w:b w:val="false"/>
          <w:i w:val="false"/>
          <w:color w:val="000000"/>
          <w:sz w:val="28"/>
        </w:rPr>
        <w:t>
      11. Дата расторжения – дата, наступающая после __ (указать прописью) календарных дней после получения уведомления о расторжении.</w:t>
      </w:r>
    </w:p>
    <w:bookmarkEnd w:id="6906"/>
    <w:bookmarkStart w:name="z7371" w:id="6907"/>
    <w:p>
      <w:pPr>
        <w:spacing w:after="0"/>
        <w:ind w:left="0"/>
        <w:jc w:val="both"/>
      </w:pPr>
      <w:r>
        <w:rPr>
          <w:rFonts w:ascii="Times New Roman"/>
          <w:b w:val="false"/>
          <w:i w:val="false"/>
          <w:color w:val="000000"/>
          <w:sz w:val="28"/>
        </w:rPr>
        <w:t>
      12. Типовой договор ГЧП в сфере физической культуры и спорта (физкультурно-оздоровительный комплекс) – настоящий Типовой договор, включая все подписанные Сторонами приложения к нему (и документы к ним, если таковые имеются), указанные в Типовом договоре и являющиеся неотъемлемыми частями Типового договора (далее – Типовой договор).</w:t>
      </w:r>
    </w:p>
    <w:bookmarkEnd w:id="6907"/>
    <w:bookmarkStart w:name="z7372" w:id="6908"/>
    <w:p>
      <w:pPr>
        <w:spacing w:after="0"/>
        <w:ind w:left="0"/>
        <w:jc w:val="both"/>
      </w:pPr>
      <w:r>
        <w:rPr>
          <w:rFonts w:ascii="Times New Roman"/>
          <w:b w:val="false"/>
          <w:i w:val="false"/>
          <w:color w:val="000000"/>
          <w:sz w:val="28"/>
        </w:rPr>
        <w:t>
      13. Обстоятельства непреодолимой силы (форс-мажор) – непредсказуемые события, не зависящие от воли сторон, участвующих в Типовом договоре, но ведущие к невозможности исполнения договорных обязательств.</w:t>
      </w:r>
    </w:p>
    <w:bookmarkEnd w:id="6908"/>
    <w:bookmarkStart w:name="z7373" w:id="6909"/>
    <w:p>
      <w:pPr>
        <w:spacing w:after="0"/>
        <w:ind w:left="0"/>
        <w:jc w:val="both"/>
      </w:pPr>
      <w:r>
        <w:rPr>
          <w:rFonts w:ascii="Times New Roman"/>
          <w:b w:val="false"/>
          <w:i w:val="false"/>
          <w:color w:val="000000"/>
          <w:sz w:val="28"/>
        </w:rPr>
        <w:t xml:space="preserve">
      14. Частный партнер (проектная компания) – физическое лицо,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заключившие Типовой договор.</w:t>
      </w:r>
    </w:p>
    <w:bookmarkEnd w:id="6909"/>
    <w:bookmarkStart w:name="z7374" w:id="6910"/>
    <w:p>
      <w:pPr>
        <w:spacing w:after="0"/>
        <w:ind w:left="0"/>
        <w:jc w:val="both"/>
      </w:pPr>
      <w:r>
        <w:rPr>
          <w:rFonts w:ascii="Times New Roman"/>
          <w:b w:val="false"/>
          <w:i w:val="false"/>
          <w:color w:val="000000"/>
          <w:sz w:val="28"/>
        </w:rPr>
        <w:t>
      15. Оборудование Частного партнера – оборудование, механизмы, транспортные средства и другие средства, приобретенные для создания и эксплуатации Объекта ГЧП, приобретенные за счет Частного партнера, не входящие в стоимость Объекта ГЧП.</w:t>
      </w:r>
    </w:p>
    <w:bookmarkEnd w:id="6910"/>
    <w:bookmarkStart w:name="z7375" w:id="6911"/>
    <w:p>
      <w:pPr>
        <w:spacing w:after="0"/>
        <w:ind w:left="0"/>
        <w:jc w:val="both"/>
      </w:pPr>
      <w:r>
        <w:rPr>
          <w:rFonts w:ascii="Times New Roman"/>
          <w:b w:val="false"/>
          <w:i w:val="false"/>
          <w:color w:val="000000"/>
          <w:sz w:val="28"/>
        </w:rPr>
        <w:t>
      16. Представитель Частного партнера – лицо, назначенное Частным партнером, которое действует на основании доверенности и обладает полномочиями действовать от имени Частного партнера в случаях, предусмотренных Типовым договором.</w:t>
      </w:r>
    </w:p>
    <w:bookmarkEnd w:id="6911"/>
    <w:bookmarkStart w:name="z7376" w:id="6912"/>
    <w:p>
      <w:pPr>
        <w:spacing w:after="0"/>
        <w:ind w:left="0"/>
        <w:jc w:val="both"/>
      </w:pPr>
      <w:r>
        <w:rPr>
          <w:rFonts w:ascii="Times New Roman"/>
          <w:b w:val="false"/>
          <w:i w:val="false"/>
          <w:color w:val="000000"/>
          <w:sz w:val="28"/>
        </w:rPr>
        <w:t>
      17. Персонал Частного партнера – весь персонал, задействованный Частным партнером в период строительства и эксплуатации Объекта ГЧП, в том числе при оказании Услуг.</w:t>
      </w:r>
    </w:p>
    <w:bookmarkEnd w:id="6912"/>
    <w:bookmarkStart w:name="z7377" w:id="6913"/>
    <w:p>
      <w:pPr>
        <w:spacing w:after="0"/>
        <w:ind w:left="0"/>
        <w:jc w:val="both"/>
      </w:pPr>
      <w:r>
        <w:rPr>
          <w:rFonts w:ascii="Times New Roman"/>
          <w:b w:val="false"/>
          <w:i w:val="false"/>
          <w:color w:val="000000"/>
          <w:sz w:val="28"/>
        </w:rPr>
        <w:t>
      18. Земельный участок – земельный участок, необходимый для строительства и эксплуатации Объекта ГЧП, в соответствии с условиями Типового договора.</w:t>
      </w:r>
    </w:p>
    <w:bookmarkEnd w:id="6913"/>
    <w:bookmarkStart w:name="z7378" w:id="6914"/>
    <w:p>
      <w:pPr>
        <w:spacing w:after="0"/>
        <w:ind w:left="0"/>
        <w:jc w:val="both"/>
      </w:pPr>
      <w:r>
        <w:rPr>
          <w:rFonts w:ascii="Times New Roman"/>
          <w:b w:val="false"/>
          <w:i w:val="false"/>
          <w:color w:val="000000"/>
          <w:sz w:val="28"/>
        </w:rPr>
        <w:t>
      19. Проектно-сметная документация – документация, разработка и утверждение которой требуется в соответствии с законодательством об архитектурной, градостроительной и строительной деятельности для создания Объекта ГЧП.</w:t>
      </w:r>
    </w:p>
    <w:bookmarkEnd w:id="6914"/>
    <w:bookmarkStart w:name="z7379" w:id="6915"/>
    <w:p>
      <w:pPr>
        <w:spacing w:after="0"/>
        <w:ind w:left="0"/>
        <w:jc w:val="both"/>
      </w:pPr>
      <w:r>
        <w:rPr>
          <w:rFonts w:ascii="Times New Roman"/>
          <w:b w:val="false"/>
          <w:i w:val="false"/>
          <w:color w:val="000000"/>
          <w:sz w:val="28"/>
        </w:rPr>
        <w:t xml:space="preserve">
      20. Дата планового завершения – дата окончания Строительных работ, которая не должна превышать ___ (указать прописью) месяцев с Даты начала Строительных работ. </w:t>
      </w:r>
    </w:p>
    <w:bookmarkEnd w:id="6915"/>
    <w:bookmarkStart w:name="z7380" w:id="6916"/>
    <w:p>
      <w:pPr>
        <w:spacing w:after="0"/>
        <w:ind w:left="0"/>
        <w:jc w:val="both"/>
      </w:pPr>
      <w:r>
        <w:rPr>
          <w:rFonts w:ascii="Times New Roman"/>
          <w:b w:val="false"/>
          <w:i w:val="false"/>
          <w:color w:val="000000"/>
          <w:sz w:val="28"/>
        </w:rPr>
        <w:t xml:space="preserve">
      21. Местное содержание в работах (услугах) – совокупная суммарная доля стоимости местного содержания в работах (услугах), в цене договора и/или оплаты труда работников, являющихся гражданами Республики Казахстан, в фонде оплаты труда производителя работы (услуги) по Типовому договору на выполнение работы или оказание услуги, за вычетом стоимости товаров, используемых при выполнении работы, и цен договоров субподрядов. </w:t>
      </w:r>
    </w:p>
    <w:bookmarkEnd w:id="6916"/>
    <w:bookmarkStart w:name="z7381" w:id="6917"/>
    <w:p>
      <w:pPr>
        <w:spacing w:after="0"/>
        <w:ind w:left="0"/>
        <w:jc w:val="both"/>
      </w:pPr>
      <w:r>
        <w:rPr>
          <w:rFonts w:ascii="Times New Roman"/>
          <w:b w:val="false"/>
          <w:i w:val="false"/>
          <w:color w:val="000000"/>
          <w:sz w:val="28"/>
        </w:rPr>
        <w:t>
      22.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6917"/>
    <w:bookmarkStart w:name="z7382" w:id="6918"/>
    <w:p>
      <w:pPr>
        <w:spacing w:after="0"/>
        <w:ind w:left="0"/>
        <w:jc w:val="both"/>
      </w:pPr>
      <w:r>
        <w:rPr>
          <w:rFonts w:ascii="Times New Roman"/>
          <w:b w:val="false"/>
          <w:i w:val="false"/>
          <w:color w:val="000000"/>
          <w:sz w:val="28"/>
        </w:rPr>
        <w:t xml:space="preserve">
      23. Компенсация инвестиционных затрат (далее – КИЗ) – компенсация инвестиционных затрат Частного партнера в соответствии с подпунктом 3) пункта 2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государственно-частном партнерстве".</w:t>
      </w:r>
    </w:p>
    <w:bookmarkEnd w:id="6918"/>
    <w:bookmarkStart w:name="z7383" w:id="6919"/>
    <w:p>
      <w:pPr>
        <w:spacing w:after="0"/>
        <w:ind w:left="0"/>
        <w:jc w:val="both"/>
      </w:pPr>
      <w:r>
        <w:rPr>
          <w:rFonts w:ascii="Times New Roman"/>
          <w:b w:val="false"/>
          <w:i w:val="false"/>
          <w:color w:val="000000"/>
          <w:sz w:val="28"/>
        </w:rPr>
        <w:t>
      24. Инвестор – физическое лицо и/или юридическое лицо или консорциум (объединение юридических лиц), владеющие проектной компанией (путем долевого участия или соразмерно пакетам акций).</w:t>
      </w:r>
    </w:p>
    <w:bookmarkEnd w:id="6919"/>
    <w:bookmarkStart w:name="z7384" w:id="6920"/>
    <w:p>
      <w:pPr>
        <w:spacing w:after="0"/>
        <w:ind w:left="0"/>
        <w:jc w:val="both"/>
      </w:pPr>
      <w:r>
        <w:rPr>
          <w:rFonts w:ascii="Times New Roman"/>
          <w:b w:val="false"/>
          <w:i w:val="false"/>
          <w:color w:val="000000"/>
          <w:sz w:val="28"/>
        </w:rPr>
        <w:t>
      25. Кадры – основной (штатный) состав работников Частного партнера;</w:t>
      </w:r>
    </w:p>
    <w:bookmarkEnd w:id="6920"/>
    <w:bookmarkStart w:name="z7385" w:id="6921"/>
    <w:p>
      <w:pPr>
        <w:spacing w:after="0"/>
        <w:ind w:left="0"/>
        <w:jc w:val="both"/>
      </w:pPr>
      <w:r>
        <w:rPr>
          <w:rFonts w:ascii="Times New Roman"/>
          <w:b w:val="false"/>
          <w:i w:val="false"/>
          <w:color w:val="000000"/>
          <w:sz w:val="28"/>
        </w:rPr>
        <w:t>
      26. Местное содержание в кадрах – количество казахстанских кадров в процентах к общей численности персонала, задействованного при исполнении контракта, с разбивкой по каждой категории рабочих и служащих.</w:t>
      </w:r>
    </w:p>
    <w:bookmarkEnd w:id="6921"/>
    <w:bookmarkStart w:name="z7386" w:id="6922"/>
    <w:p>
      <w:pPr>
        <w:spacing w:after="0"/>
        <w:ind w:left="0"/>
        <w:jc w:val="both"/>
      </w:pPr>
      <w:r>
        <w:rPr>
          <w:rFonts w:ascii="Times New Roman"/>
          <w:b w:val="false"/>
          <w:i w:val="false"/>
          <w:color w:val="000000"/>
          <w:sz w:val="28"/>
        </w:rPr>
        <w:t>
      27. Договоры финансирования – любые договоры и/или документы, заключенные между Частным партнером и Кредиторами в отношении финансирования Проекта ГЧП.</w:t>
      </w:r>
    </w:p>
    <w:bookmarkEnd w:id="6922"/>
    <w:bookmarkStart w:name="z7387" w:id="6923"/>
    <w:p>
      <w:pPr>
        <w:spacing w:after="0"/>
        <w:ind w:left="0"/>
        <w:jc w:val="both"/>
      </w:pPr>
      <w:r>
        <w:rPr>
          <w:rFonts w:ascii="Times New Roman"/>
          <w:b w:val="false"/>
          <w:i w:val="false"/>
          <w:color w:val="000000"/>
          <w:sz w:val="28"/>
        </w:rPr>
        <w:t>
      28. Финансовое закрытие – заключение договора между Частным партнером и финансовым институтом о финансировании Проекта ГЧП.</w:t>
      </w:r>
    </w:p>
    <w:bookmarkEnd w:id="6923"/>
    <w:bookmarkStart w:name="z7388" w:id="6924"/>
    <w:p>
      <w:pPr>
        <w:spacing w:after="0"/>
        <w:ind w:left="0"/>
        <w:jc w:val="both"/>
      </w:pPr>
      <w:r>
        <w:rPr>
          <w:rFonts w:ascii="Times New Roman"/>
          <w:b w:val="false"/>
          <w:i w:val="false"/>
          <w:color w:val="000000"/>
          <w:sz w:val="28"/>
        </w:rPr>
        <w:t>
      29. Захоронения опасных отходов – захоронения, которые содержат которые содержат вредные вещества, обладающие опасными свойствами (токсичностью, взрывоопасностью, радиоактивностью, пожароопасностью,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 и которые не могли быть выявлены компетентным исследованием до Даты начала Строительных работ.</w:t>
      </w:r>
    </w:p>
    <w:bookmarkEnd w:id="6924"/>
    <w:bookmarkStart w:name="z7389" w:id="6925"/>
    <w:p>
      <w:pPr>
        <w:spacing w:after="0"/>
        <w:ind w:left="0"/>
        <w:jc w:val="both"/>
      </w:pPr>
      <w:r>
        <w:rPr>
          <w:rFonts w:ascii="Times New Roman"/>
          <w:b w:val="false"/>
          <w:i w:val="false"/>
          <w:color w:val="000000"/>
          <w:sz w:val="28"/>
        </w:rPr>
        <w:t>
      30. Конкурс – конкурс по выбору Частного партнера с использованием упрощенных конкурсных процедур, по проекту ГЧП "Строительство и эксплуатация физкультурно-оздоровительного комплекса на ___ человек в смену __________ (указать наименование и местонахождение населенного пункта)".</w:t>
      </w:r>
    </w:p>
    <w:bookmarkEnd w:id="6925"/>
    <w:bookmarkStart w:name="z7390" w:id="6926"/>
    <w:p>
      <w:pPr>
        <w:spacing w:after="0"/>
        <w:ind w:left="0"/>
        <w:jc w:val="both"/>
      </w:pPr>
      <w:r>
        <w:rPr>
          <w:rFonts w:ascii="Times New Roman"/>
          <w:b w:val="false"/>
          <w:i w:val="false"/>
          <w:color w:val="000000"/>
          <w:sz w:val="28"/>
        </w:rPr>
        <w:t>
      31. Победитель конкурса – физическое или юридическое лицо, которое выбрано комиссией в качестве победителя конкурса по выбору частного партнера по проекту ГЧП "Строительство и эксплуатация физкультурно-оздоровительного комплекса на ___ человек в смену в __________ (указать наименование и местонахождение населенного пункта)" (имя победителя конкурса).</w:t>
      </w:r>
    </w:p>
    <w:bookmarkEnd w:id="6926"/>
    <w:bookmarkStart w:name="z7391" w:id="6927"/>
    <w:p>
      <w:pPr>
        <w:spacing w:after="0"/>
        <w:ind w:left="0"/>
        <w:jc w:val="both"/>
      </w:pPr>
      <w:r>
        <w:rPr>
          <w:rFonts w:ascii="Times New Roman"/>
          <w:b w:val="false"/>
          <w:i w:val="false"/>
          <w:color w:val="000000"/>
          <w:sz w:val="28"/>
        </w:rPr>
        <w:t>
      32. Организатор конкурса – государственное учреждение "__________".</w:t>
      </w:r>
    </w:p>
    <w:bookmarkEnd w:id="6927"/>
    <w:bookmarkStart w:name="z7392" w:id="6928"/>
    <w:p>
      <w:pPr>
        <w:spacing w:after="0"/>
        <w:ind w:left="0"/>
        <w:jc w:val="both"/>
      </w:pPr>
      <w:r>
        <w:rPr>
          <w:rFonts w:ascii="Times New Roman"/>
          <w:b w:val="false"/>
          <w:i w:val="false"/>
          <w:color w:val="000000"/>
          <w:sz w:val="28"/>
        </w:rPr>
        <w:t>
      33. Конкурсная документация – документы, содержащие все условия конкурса, предоставленные Организатором конкурса для подготовки конкурсных заявок и участия в конкурсе по выбору Частного партнера для реализации проекта ГЧП.</w:t>
      </w:r>
    </w:p>
    <w:bookmarkEnd w:id="6928"/>
    <w:bookmarkStart w:name="z7393" w:id="6929"/>
    <w:p>
      <w:pPr>
        <w:spacing w:after="0"/>
        <w:ind w:left="0"/>
        <w:jc w:val="both"/>
      </w:pPr>
      <w:r>
        <w:rPr>
          <w:rFonts w:ascii="Times New Roman"/>
          <w:b w:val="false"/>
          <w:i w:val="false"/>
          <w:color w:val="000000"/>
          <w:sz w:val="28"/>
        </w:rPr>
        <w:t>
      34. Кредитор – финансовые организации, которые предоставляют финансирование Частному партнеру согласно договорам финансирования после Даты регистрации, но не позднее Даты начала Строительных работ.</w:t>
      </w:r>
    </w:p>
    <w:bookmarkEnd w:id="6929"/>
    <w:bookmarkStart w:name="z7394" w:id="6930"/>
    <w:p>
      <w:pPr>
        <w:spacing w:after="0"/>
        <w:ind w:left="0"/>
        <w:jc w:val="both"/>
      </w:pPr>
      <w:r>
        <w:rPr>
          <w:rFonts w:ascii="Times New Roman"/>
          <w:b w:val="false"/>
          <w:i w:val="false"/>
          <w:color w:val="000000"/>
          <w:sz w:val="28"/>
        </w:rPr>
        <w:t>
      35. Строительные работы – все работы, необходимые к проведению в соответствии с требованиями к проектированию и строительству Объекта ГЧП.</w:t>
      </w:r>
    </w:p>
    <w:bookmarkEnd w:id="6930"/>
    <w:bookmarkStart w:name="z7395" w:id="6931"/>
    <w:p>
      <w:pPr>
        <w:spacing w:after="0"/>
        <w:ind w:left="0"/>
        <w:jc w:val="both"/>
      </w:pPr>
      <w:r>
        <w:rPr>
          <w:rFonts w:ascii="Times New Roman"/>
          <w:b w:val="false"/>
          <w:i w:val="false"/>
          <w:color w:val="000000"/>
          <w:sz w:val="28"/>
        </w:rPr>
        <w:t>
      36. Дата начала Строительных работ – дата прекращения действия Предварительных условий.</w:t>
      </w:r>
    </w:p>
    <w:bookmarkEnd w:id="6931"/>
    <w:bookmarkStart w:name="z7396" w:id="6932"/>
    <w:p>
      <w:pPr>
        <w:spacing w:after="0"/>
        <w:ind w:left="0"/>
        <w:jc w:val="both"/>
      </w:pPr>
      <w:r>
        <w:rPr>
          <w:rFonts w:ascii="Times New Roman"/>
          <w:b w:val="false"/>
          <w:i w:val="false"/>
          <w:color w:val="000000"/>
          <w:sz w:val="28"/>
        </w:rPr>
        <w:t>
      37. Строительная гарантия – гарантия в отношении Строительных работ, предоставленная Частным партнером Государственному партнеру в соответствии с требованиями пунктов 108 и 109 Типового договора.</w:t>
      </w:r>
    </w:p>
    <w:bookmarkEnd w:id="6932"/>
    <w:bookmarkStart w:name="z7397" w:id="6933"/>
    <w:p>
      <w:pPr>
        <w:spacing w:after="0"/>
        <w:ind w:left="0"/>
        <w:jc w:val="both"/>
      </w:pPr>
      <w:r>
        <w:rPr>
          <w:rFonts w:ascii="Times New Roman"/>
          <w:b w:val="false"/>
          <w:i w:val="false"/>
          <w:color w:val="000000"/>
          <w:sz w:val="28"/>
        </w:rPr>
        <w:t>
      38. Услуги – действия Частного партнера (и/или представителей, работников, подрядчиков или субподрядчиков Частного партнера), в связи с эксплуатацией и содержанием Объекта ГЧП в течение действия Типового договора, за исключением Строительных работ.</w:t>
      </w:r>
    </w:p>
    <w:bookmarkEnd w:id="6933"/>
    <w:bookmarkStart w:name="z7398" w:id="6934"/>
    <w:p>
      <w:pPr>
        <w:spacing w:after="0"/>
        <w:ind w:left="0"/>
        <w:jc w:val="both"/>
      </w:pPr>
      <w:r>
        <w:rPr>
          <w:rFonts w:ascii="Times New Roman"/>
          <w:b w:val="false"/>
          <w:i w:val="false"/>
          <w:color w:val="000000"/>
          <w:sz w:val="28"/>
        </w:rPr>
        <w:t>
      39. Дата начала оказания Услуг – дата начала оказания Услуг Частным партнером с даты подписания акта приемки;</w:t>
      </w:r>
    </w:p>
    <w:bookmarkEnd w:id="6934"/>
    <w:bookmarkStart w:name="z7399" w:id="6935"/>
    <w:p>
      <w:pPr>
        <w:spacing w:after="0"/>
        <w:ind w:left="0"/>
        <w:jc w:val="both"/>
      </w:pPr>
      <w:r>
        <w:rPr>
          <w:rFonts w:ascii="Times New Roman"/>
          <w:b w:val="false"/>
          <w:i w:val="false"/>
          <w:color w:val="000000"/>
          <w:sz w:val="28"/>
        </w:rPr>
        <w:t xml:space="preserve">
      40. Потребители услуг – население, пользующееся услугами физкультурно-оздоровительного комплекса. </w:t>
      </w:r>
    </w:p>
    <w:bookmarkEnd w:id="6935"/>
    <w:bookmarkStart w:name="z7400" w:id="6936"/>
    <w:p>
      <w:pPr>
        <w:spacing w:after="0"/>
        <w:ind w:left="0"/>
        <w:jc w:val="both"/>
      </w:pPr>
      <w:r>
        <w:rPr>
          <w:rFonts w:ascii="Times New Roman"/>
          <w:b w:val="false"/>
          <w:i w:val="false"/>
          <w:color w:val="000000"/>
          <w:sz w:val="28"/>
        </w:rPr>
        <w:t>
      41. Государственный партнер – Республика Казахстан в лице государственного учреждения "___________________";</w:t>
      </w:r>
    </w:p>
    <w:bookmarkEnd w:id="6936"/>
    <w:bookmarkStart w:name="z7401" w:id="6937"/>
    <w:p>
      <w:pPr>
        <w:spacing w:after="0"/>
        <w:ind w:left="0"/>
        <w:jc w:val="both"/>
      </w:pPr>
      <w:r>
        <w:rPr>
          <w:rFonts w:ascii="Times New Roman"/>
          <w:b w:val="false"/>
          <w:i w:val="false"/>
          <w:color w:val="000000"/>
          <w:sz w:val="28"/>
        </w:rPr>
        <w:t>
      42. Представитель Государственного партнера – лицо, назначенное Государственным партнером, которое действует на основании доверенности и обладает всеми полномочиями действовать от имени Государственного партнера в случаях, предусмотренных Типовым договором.</w:t>
      </w:r>
    </w:p>
    <w:bookmarkEnd w:id="6937"/>
    <w:bookmarkStart w:name="z7402" w:id="6938"/>
    <w:p>
      <w:pPr>
        <w:spacing w:after="0"/>
        <w:ind w:left="0"/>
        <w:jc w:val="both"/>
      </w:pPr>
      <w:r>
        <w:rPr>
          <w:rFonts w:ascii="Times New Roman"/>
          <w:b w:val="false"/>
          <w:i w:val="false"/>
          <w:color w:val="000000"/>
          <w:sz w:val="28"/>
        </w:rPr>
        <w:t>
      43. Государственный орган – государственные учреждения, осуществляющие от имени государства функций по: изданию актов, определяющих общеобязательные правила поведения; управлению и регулированию социально значимых общественных отношений; контролю за соблюдением установленных государством общеобязательных правил поведения.</w:t>
      </w:r>
    </w:p>
    <w:bookmarkEnd w:id="6938"/>
    <w:bookmarkStart w:name="z7403" w:id="6939"/>
    <w:p>
      <w:pPr>
        <w:spacing w:after="0"/>
        <w:ind w:left="0"/>
        <w:jc w:val="both"/>
      </w:pPr>
      <w:r>
        <w:rPr>
          <w:rFonts w:ascii="Times New Roman"/>
          <w:b w:val="false"/>
          <w:i w:val="false"/>
          <w:color w:val="000000"/>
          <w:sz w:val="28"/>
        </w:rPr>
        <w:t>
      44. Подрядчик (проектировщик) – компания, привлекаемая Частным партнером на основании договора подряда, которая проводит проектно-изыскательские работы по Проекту ГЧП с предоставлением проектно-сметной и рабочей документации по строительству Объекта ГЧП.</w:t>
      </w:r>
    </w:p>
    <w:bookmarkEnd w:id="6939"/>
    <w:bookmarkStart w:name="z7404" w:id="6940"/>
    <w:p>
      <w:pPr>
        <w:spacing w:after="0"/>
        <w:ind w:left="0"/>
        <w:jc w:val="both"/>
      </w:pPr>
      <w:r>
        <w:rPr>
          <w:rFonts w:ascii="Times New Roman"/>
          <w:b w:val="false"/>
          <w:i w:val="false"/>
          <w:color w:val="000000"/>
          <w:sz w:val="28"/>
        </w:rPr>
        <w:t>
      45. Проект ГЧП – проект ГЧП "Строительство и эксплуатация физкультурно-оздоровительного комплекса на ___ человек в смену в ____________ (указать наименование и местонахождение населенного пункта".</w:t>
      </w:r>
    </w:p>
    <w:bookmarkEnd w:id="6940"/>
    <w:bookmarkStart w:name="z7405" w:id="6941"/>
    <w:p>
      <w:pPr>
        <w:spacing w:after="0"/>
        <w:ind w:left="0"/>
        <w:jc w:val="both"/>
      </w:pPr>
      <w:r>
        <w:rPr>
          <w:rFonts w:ascii="Times New Roman"/>
          <w:b w:val="false"/>
          <w:i w:val="false"/>
          <w:color w:val="000000"/>
          <w:sz w:val="28"/>
        </w:rPr>
        <w:t>
      46. Управление проектом ГЧП – определение, формулирование, изменение условий проекта, планирование проекта, техническое выполнение проекта (за исключением планирования и контроля), контроль над выполнением проекта.</w:t>
      </w:r>
    </w:p>
    <w:bookmarkEnd w:id="6941"/>
    <w:bookmarkStart w:name="z7406" w:id="6942"/>
    <w:p>
      <w:pPr>
        <w:spacing w:after="0"/>
        <w:ind w:left="0"/>
        <w:jc w:val="both"/>
      </w:pPr>
      <w:r>
        <w:rPr>
          <w:rFonts w:ascii="Times New Roman"/>
          <w:b w:val="false"/>
          <w:i w:val="false"/>
          <w:color w:val="000000"/>
          <w:sz w:val="28"/>
        </w:rPr>
        <w:t xml:space="preserve">
      47. Объект ГЧП – физкультурно-оздоровительный комплекс на ___ человек в смену в __________ (указать наименование и местонахождение населенного пункта), </w:t>
      </w:r>
      <w:r>
        <w:rPr>
          <w:rFonts w:ascii="Times New Roman"/>
          <w:b w:val="false"/>
          <w:i w:val="false"/>
          <w:color w:val="000000"/>
          <w:sz w:val="28"/>
        </w:rPr>
        <w:t>строительство и эксплуатация которого осуществляется в рамках реализации Проекта ГЧП.</w:t>
      </w:r>
    </w:p>
    <w:bookmarkEnd w:id="6942"/>
    <w:bookmarkStart w:name="z7408" w:id="6943"/>
    <w:p>
      <w:pPr>
        <w:spacing w:after="0"/>
        <w:ind w:left="0"/>
        <w:jc w:val="both"/>
      </w:pPr>
      <w:r>
        <w:rPr>
          <w:rFonts w:ascii="Times New Roman"/>
          <w:b w:val="false"/>
          <w:i w:val="false"/>
          <w:color w:val="000000"/>
          <w:sz w:val="28"/>
        </w:rPr>
        <w:t>
      48. Право владения и пользования Объектом ГЧП – юридически обеспеченная возможность осуществлять фактическое обладание Объектом ГЧП и получать выгоды в ходе эксплуатации Объекта ГЧП. Выгода может выступать в виде дохода и в иных формах, не противоречащих Типовому договору и законодательству.</w:t>
      </w:r>
    </w:p>
    <w:bookmarkEnd w:id="6943"/>
    <w:bookmarkStart w:name="z7409" w:id="6944"/>
    <w:p>
      <w:pPr>
        <w:spacing w:after="0"/>
        <w:ind w:left="0"/>
        <w:jc w:val="both"/>
      </w:pPr>
      <w:r>
        <w:rPr>
          <w:rFonts w:ascii="Times New Roman"/>
          <w:b w:val="false"/>
          <w:i w:val="false"/>
          <w:color w:val="000000"/>
          <w:sz w:val="28"/>
        </w:rPr>
        <w:t>
      49. Эксплуатация Объекта ГЧП – означает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Типовым договором.</w:t>
      </w:r>
    </w:p>
    <w:bookmarkEnd w:id="6944"/>
    <w:bookmarkStart w:name="z7410" w:id="6945"/>
    <w:p>
      <w:pPr>
        <w:spacing w:after="0"/>
        <w:ind w:left="0"/>
        <w:jc w:val="both"/>
      </w:pPr>
      <w:r>
        <w:rPr>
          <w:rFonts w:ascii="Times New Roman"/>
          <w:b w:val="false"/>
          <w:i w:val="false"/>
          <w:color w:val="000000"/>
          <w:sz w:val="28"/>
        </w:rPr>
        <w:t>
      50. Стоимость Объекта ГЧП – предполагаемая стоимость Объекта ГЧП согласно утвержденной концепции Проекта ГЧП и проектно-сметной документации;</w:t>
      </w:r>
    </w:p>
    <w:bookmarkEnd w:id="6945"/>
    <w:bookmarkStart w:name="z7411" w:id="6946"/>
    <w:p>
      <w:pPr>
        <w:spacing w:after="0"/>
        <w:ind w:left="0"/>
        <w:jc w:val="both"/>
      </w:pPr>
      <w:r>
        <w:rPr>
          <w:rFonts w:ascii="Times New Roman"/>
          <w:b w:val="false"/>
          <w:i w:val="false"/>
          <w:color w:val="000000"/>
          <w:sz w:val="28"/>
        </w:rPr>
        <w:t>
      51. Акт приемки объекта в эксплуатацию (далее – акт приемки)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6946"/>
    <w:bookmarkStart w:name="z7412" w:id="6947"/>
    <w:p>
      <w:pPr>
        <w:spacing w:after="0"/>
        <w:ind w:left="0"/>
        <w:jc w:val="both"/>
      </w:pPr>
      <w:r>
        <w:rPr>
          <w:rFonts w:ascii="Times New Roman"/>
          <w:b w:val="false"/>
          <w:i w:val="false"/>
          <w:color w:val="000000"/>
          <w:sz w:val="28"/>
        </w:rPr>
        <w:t>
      52. Эксплуатационная гарантия – гарантия, предоставляемая Частным партнером Государственному партнеру с момента начала эксплуатации Объекта ГЧП, в соответствии с требованиями пункта 160 Типового договора.</w:t>
      </w:r>
    </w:p>
    <w:bookmarkEnd w:id="6947"/>
    <w:bookmarkStart w:name="z7413" w:id="6948"/>
    <w:p>
      <w:pPr>
        <w:spacing w:after="0"/>
        <w:ind w:left="0"/>
        <w:jc w:val="both"/>
      </w:pPr>
      <w:r>
        <w:rPr>
          <w:rFonts w:ascii="Times New Roman"/>
          <w:b w:val="false"/>
          <w:i w:val="false"/>
          <w:color w:val="000000"/>
          <w:sz w:val="28"/>
        </w:rPr>
        <w:t>
      53. Уполномоченные органы – государственные органы, ответственные за регулирование деятельности в конкретной сфере, в которой введен или планируется к введению разрешительный или уведомительный порядок. В рамках Типового договора Уполномоченными органами могут быть государственные органы, государственные учреждения, а также юридические лица, которые являются или входят в структуру местной или государственной власти и имеют властные полномочия в отношении Проекта ГЧП, включая поставщиков коммунальных услуг для Объекта ГЧП, и любые другие органы или лица, которые являются или будут ответственными за выдачу любого Разрешения.</w:t>
      </w:r>
    </w:p>
    <w:bookmarkEnd w:id="6948"/>
    <w:bookmarkStart w:name="z7414" w:id="6949"/>
    <w:p>
      <w:pPr>
        <w:spacing w:after="0"/>
        <w:ind w:left="0"/>
        <w:jc w:val="both"/>
      </w:pPr>
      <w:r>
        <w:rPr>
          <w:rFonts w:ascii="Times New Roman"/>
          <w:b w:val="false"/>
          <w:i w:val="false"/>
          <w:color w:val="000000"/>
          <w:sz w:val="28"/>
        </w:rPr>
        <w:t>
      54. Разрешение – подтверждение права физического или юридического лица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 В рамках Типового договора под Разрешениями могут пониматься все разрешения, согласия, одобрения, акты, лицензии и утвержденные НПА, необходимые для выполнения любого из обязательств Частного партнера по Типовому договору.</w:t>
      </w:r>
    </w:p>
    <w:bookmarkEnd w:id="6949"/>
    <w:bookmarkStart w:name="z7415" w:id="6950"/>
    <w:p>
      <w:pPr>
        <w:spacing w:after="0"/>
        <w:ind w:left="0"/>
        <w:jc w:val="both"/>
      </w:pPr>
      <w:r>
        <w:rPr>
          <w:rFonts w:ascii="Times New Roman"/>
          <w:b w:val="false"/>
          <w:i w:val="false"/>
          <w:color w:val="000000"/>
          <w:sz w:val="28"/>
        </w:rPr>
        <w:t>
      55. Субподрядчики – компании, выполняющие те или иные работы по заказу Генерального подрядчика.</w:t>
      </w:r>
    </w:p>
    <w:bookmarkEnd w:id="6950"/>
    <w:bookmarkStart w:name="z7416" w:id="6951"/>
    <w:p>
      <w:pPr>
        <w:spacing w:after="0"/>
        <w:ind w:left="0"/>
        <w:jc w:val="both"/>
      </w:pPr>
      <w:r>
        <w:rPr>
          <w:rFonts w:ascii="Times New Roman"/>
          <w:b w:val="false"/>
          <w:i w:val="false"/>
          <w:color w:val="000000"/>
          <w:sz w:val="28"/>
        </w:rPr>
        <w:t>
      56. Местное содержание в товарах – процентное содержание стоимости используемых местных материалов и затрат производителя товаров на переработку товара, осуществляемых на территории Республики Казахстан, в конечной стоимости товара.</w:t>
      </w:r>
    </w:p>
    <w:bookmarkEnd w:id="6951"/>
    <w:bookmarkStart w:name="z7417" w:id="6952"/>
    <w:p>
      <w:pPr>
        <w:spacing w:after="0"/>
        <w:ind w:left="0"/>
        <w:jc w:val="both"/>
      </w:pPr>
      <w:r>
        <w:rPr>
          <w:rFonts w:ascii="Times New Roman"/>
          <w:b w:val="false"/>
          <w:i w:val="false"/>
          <w:color w:val="000000"/>
          <w:sz w:val="28"/>
        </w:rPr>
        <w:t>
      57. Риски – событие или условие, которое в случае возникновения имеет позитивное или негативное воздействие, приводит к приобретениям или потерям в денежном выражении.</w:t>
      </w:r>
    </w:p>
    <w:bookmarkEnd w:id="6952"/>
    <w:bookmarkStart w:name="z7418" w:id="6953"/>
    <w:p>
      <w:pPr>
        <w:spacing w:after="0"/>
        <w:ind w:left="0"/>
        <w:jc w:val="both"/>
      </w:pPr>
      <w:r>
        <w:rPr>
          <w:rFonts w:ascii="Times New Roman"/>
          <w:b w:val="false"/>
          <w:i w:val="false"/>
          <w:color w:val="000000"/>
          <w:sz w:val="28"/>
        </w:rPr>
        <w:t>
      58. Технический надзор – лицо, осуществляющее контроль по выполнению Частным партнером Строительных работ в соответствии с Типовым договором, проектно-сметной документацией и законодательством.</w:t>
      </w:r>
    </w:p>
    <w:bookmarkEnd w:id="6953"/>
    <w:bookmarkStart w:name="z7419" w:id="6954"/>
    <w:p>
      <w:pPr>
        <w:spacing w:after="0"/>
        <w:ind w:left="0"/>
        <w:jc w:val="both"/>
      </w:pPr>
      <w:r>
        <w:rPr>
          <w:rFonts w:ascii="Times New Roman"/>
          <w:b w:val="false"/>
          <w:i w:val="false"/>
          <w:color w:val="000000"/>
          <w:sz w:val="28"/>
        </w:rPr>
        <w:t>
      59. Дата регистрации – дата регистрации Типового договора в соответствии с бюджетным законодательством.</w:t>
      </w:r>
    </w:p>
    <w:bookmarkEnd w:id="6954"/>
    <w:bookmarkStart w:name="z7420" w:id="6955"/>
    <w:p>
      <w:pPr>
        <w:spacing w:after="0"/>
        <w:ind w:left="0"/>
        <w:jc w:val="both"/>
      </w:pPr>
      <w:r>
        <w:rPr>
          <w:rFonts w:ascii="Times New Roman"/>
          <w:b w:val="false"/>
          <w:i w:val="false"/>
          <w:color w:val="000000"/>
          <w:sz w:val="28"/>
        </w:rPr>
        <w:t>
      60. Размер оплаты – штрафные санкции, взимаемые Государственным партнером с Частного партнера в соответствии с положениями приложения 10 к Типовому договору проекта ГЧП в сфере физической культуры и спорта (физкультурно-оздоровительный комплекс);</w:t>
      </w:r>
    </w:p>
    <w:bookmarkEnd w:id="6955"/>
    <w:bookmarkStart w:name="z7421" w:id="6956"/>
    <w:p>
      <w:pPr>
        <w:spacing w:after="0"/>
        <w:ind w:left="0"/>
        <w:jc w:val="both"/>
      </w:pPr>
      <w:r>
        <w:rPr>
          <w:rFonts w:ascii="Times New Roman"/>
          <w:b w:val="false"/>
          <w:i w:val="false"/>
          <w:color w:val="000000"/>
          <w:sz w:val="28"/>
        </w:rPr>
        <w:t>
      61. Срок действия Типового договора – период, начинающийся с Даты регистрации и истекающий в Дату расторжения Типового договора.</w:t>
      </w:r>
    </w:p>
    <w:bookmarkEnd w:id="6956"/>
    <w:bookmarkStart w:name="z7422" w:id="6957"/>
    <w:p>
      <w:pPr>
        <w:spacing w:after="0"/>
        <w:ind w:left="0"/>
        <w:jc w:val="both"/>
      </w:pPr>
      <w:r>
        <w:rPr>
          <w:rFonts w:ascii="Times New Roman"/>
          <w:b w:val="false"/>
          <w:i w:val="false"/>
          <w:color w:val="000000"/>
          <w:sz w:val="28"/>
        </w:rPr>
        <w:t>
      62. Дата истечения срока действия Типового договора – __ год с Даты регистрации;</w:t>
      </w:r>
    </w:p>
    <w:bookmarkEnd w:id="6957"/>
    <w:bookmarkStart w:name="z7423" w:id="6958"/>
    <w:p>
      <w:pPr>
        <w:spacing w:after="0"/>
        <w:ind w:left="0"/>
        <w:jc w:val="left"/>
      </w:pPr>
      <w:r>
        <w:rPr>
          <w:rFonts w:ascii="Times New Roman"/>
          <w:b/>
          <w:i w:val="false"/>
          <w:color w:val="000000"/>
        </w:rPr>
        <w:t xml:space="preserve"> 2. Применимое право</w:t>
      </w:r>
    </w:p>
    <w:bookmarkEnd w:id="6958"/>
    <w:bookmarkStart w:name="z7424" w:id="6959"/>
    <w:p>
      <w:pPr>
        <w:spacing w:after="0"/>
        <w:ind w:left="0"/>
        <w:jc w:val="both"/>
      </w:pPr>
      <w:r>
        <w:rPr>
          <w:rFonts w:ascii="Times New Roman"/>
          <w:b w:val="false"/>
          <w:i w:val="false"/>
          <w:color w:val="000000"/>
          <w:sz w:val="28"/>
        </w:rPr>
        <w:t>
      63. Для Типового договора и других сделок, подписанных на основе этого Типового договора, применяется право Республики Казахстан.</w:t>
      </w:r>
    </w:p>
    <w:bookmarkEnd w:id="6959"/>
    <w:bookmarkStart w:name="z7425" w:id="6960"/>
    <w:p>
      <w:pPr>
        <w:spacing w:after="0"/>
        <w:ind w:left="0"/>
        <w:jc w:val="both"/>
      </w:pPr>
      <w:r>
        <w:rPr>
          <w:rFonts w:ascii="Times New Roman"/>
          <w:b w:val="false"/>
          <w:i w:val="false"/>
          <w:color w:val="000000"/>
          <w:sz w:val="28"/>
        </w:rPr>
        <w:t>
      64. К правам и обязанностям по сделкам, направленным на передачу права по Типовому договору, применяется право Республики Казахстан.</w:t>
      </w:r>
    </w:p>
    <w:bookmarkEnd w:id="6960"/>
    <w:bookmarkStart w:name="z7426" w:id="6961"/>
    <w:p>
      <w:pPr>
        <w:spacing w:after="0"/>
        <w:ind w:left="0"/>
        <w:jc w:val="both"/>
      </w:pPr>
      <w:r>
        <w:rPr>
          <w:rFonts w:ascii="Times New Roman"/>
          <w:b w:val="false"/>
          <w:i w:val="false"/>
          <w:color w:val="000000"/>
          <w:sz w:val="28"/>
        </w:rPr>
        <w:t>
      65. Частный Партнер принимает на себя обязательство соблюдать принятые Республикой Казахстан международные обязательства в области охраны окружающей среды.</w:t>
      </w:r>
    </w:p>
    <w:bookmarkEnd w:id="6961"/>
    <w:bookmarkStart w:name="z7427" w:id="6962"/>
    <w:p>
      <w:pPr>
        <w:spacing w:after="0"/>
        <w:ind w:left="0"/>
        <w:jc w:val="both"/>
      </w:pPr>
      <w:r>
        <w:rPr>
          <w:rFonts w:ascii="Times New Roman"/>
          <w:b w:val="false"/>
          <w:i w:val="false"/>
          <w:color w:val="000000"/>
          <w:sz w:val="28"/>
        </w:rPr>
        <w:t xml:space="preserve">
      66. Нормы законодательства применяются, если они не противоречат международным договорам, участником которых является Республика Казахстан. </w:t>
      </w:r>
    </w:p>
    <w:bookmarkEnd w:id="6962"/>
    <w:bookmarkStart w:name="z7428" w:id="6963"/>
    <w:p>
      <w:pPr>
        <w:spacing w:after="0"/>
        <w:ind w:left="0"/>
        <w:jc w:val="left"/>
      </w:pPr>
      <w:r>
        <w:rPr>
          <w:rFonts w:ascii="Times New Roman"/>
          <w:b/>
          <w:i w:val="false"/>
          <w:color w:val="000000"/>
        </w:rPr>
        <w:t xml:space="preserve"> 3. Предмет Типового договора и объект ГЧП</w:t>
      </w:r>
    </w:p>
    <w:bookmarkEnd w:id="6963"/>
    <w:bookmarkStart w:name="z7429" w:id="6964"/>
    <w:p>
      <w:pPr>
        <w:spacing w:after="0"/>
        <w:ind w:left="0"/>
        <w:jc w:val="both"/>
      </w:pPr>
      <w:r>
        <w:rPr>
          <w:rFonts w:ascii="Times New Roman"/>
          <w:b w:val="false"/>
          <w:i w:val="false"/>
          <w:color w:val="000000"/>
          <w:sz w:val="28"/>
        </w:rPr>
        <w:t xml:space="preserve">
      67. Предметом Типового договора является урегулирование отношений Сторон при осуществлении Сторонами деятельности, направленной на строительство и эксплуатацию Объекта ГЧП с целью комплексного решения проблемы развития спортивной инфраструктуры региона, повышения ее доступности для населения и оказания качественных и профессиональных услуг в данной отрасли. </w:t>
      </w:r>
    </w:p>
    <w:bookmarkEnd w:id="6964"/>
    <w:bookmarkStart w:name="z7430" w:id="6965"/>
    <w:p>
      <w:pPr>
        <w:spacing w:after="0"/>
        <w:ind w:left="0"/>
        <w:jc w:val="both"/>
      </w:pPr>
      <w:r>
        <w:rPr>
          <w:rFonts w:ascii="Times New Roman"/>
          <w:b w:val="false"/>
          <w:i w:val="false"/>
          <w:color w:val="000000"/>
          <w:sz w:val="28"/>
        </w:rPr>
        <w:t xml:space="preserve">
      68. Частный партнер осуществляет строительство физкультурно-оздоровительного комплекса на ___ человек в смену в __________ (указать наименование и местонахождение населенного пункта), передает его в государственную собственность и осуществляет его эксплуатацию на основе права владения и пользования с возможностью получения прибыли, а Государственный партнер принимает на себя в пользу Частного партнера государственные обязательства, предусмотренные в Типовом договоре. </w:t>
      </w:r>
    </w:p>
    <w:bookmarkEnd w:id="6965"/>
    <w:bookmarkStart w:name="z7431" w:id="6966"/>
    <w:p>
      <w:pPr>
        <w:spacing w:after="0"/>
        <w:ind w:left="0"/>
        <w:jc w:val="both"/>
      </w:pPr>
      <w:r>
        <w:rPr>
          <w:rFonts w:ascii="Times New Roman"/>
          <w:b w:val="false"/>
          <w:i w:val="false"/>
          <w:color w:val="000000"/>
          <w:sz w:val="28"/>
        </w:rPr>
        <w:t>
      69. Описание объекта ГЧП, мощность, структура и технические показатели создаваемого Объекта ГЧП указанных в приложении 1 к Типовому договору проекта ГЧП в сфере физической культуры и спорта (физкультурно-оздоровительный комплекс).</w:t>
      </w:r>
    </w:p>
    <w:bookmarkEnd w:id="6966"/>
    <w:bookmarkStart w:name="z7432" w:id="6967"/>
    <w:p>
      <w:pPr>
        <w:spacing w:after="0"/>
        <w:ind w:left="0"/>
        <w:jc w:val="both"/>
      </w:pPr>
      <w:r>
        <w:rPr>
          <w:rFonts w:ascii="Times New Roman"/>
          <w:b w:val="false"/>
          <w:i w:val="false"/>
          <w:color w:val="000000"/>
          <w:sz w:val="28"/>
        </w:rPr>
        <w:t>
      70. Государственный Партнер гарантирует, что на момент заключения Типового договора на основании документов о государственной регистрации прав собственности он является собственником земельного участка, на котором предполагается строительство Объекта ГЧП, права владения и пользования которым передаются Частному партнеру в соответствии с Типовым договором (копии и/или оригиналы документов, удостоверяющих право собственности, прилагаются).</w:t>
      </w:r>
    </w:p>
    <w:bookmarkEnd w:id="6967"/>
    <w:bookmarkStart w:name="z7433" w:id="6968"/>
    <w:p>
      <w:pPr>
        <w:spacing w:after="0"/>
        <w:ind w:left="0"/>
        <w:jc w:val="both"/>
      </w:pPr>
      <w:r>
        <w:rPr>
          <w:rFonts w:ascii="Times New Roman"/>
          <w:b w:val="false"/>
          <w:i w:val="false"/>
          <w:color w:val="000000"/>
          <w:sz w:val="28"/>
        </w:rPr>
        <w:t>
      71. Сведения об уполномоченных государственных органах, представляющих интересы Государственного партнера:</w:t>
      </w:r>
    </w:p>
    <w:bookmarkEnd w:id="6968"/>
    <w:bookmarkStart w:name="z7434" w:id="6969"/>
    <w:p>
      <w:pPr>
        <w:spacing w:after="0"/>
        <w:ind w:left="0"/>
        <w:jc w:val="both"/>
      </w:pPr>
      <w:r>
        <w:rPr>
          <w:rFonts w:ascii="Times New Roman"/>
          <w:b w:val="false"/>
          <w:i w:val="false"/>
          <w:color w:val="000000"/>
          <w:sz w:val="28"/>
        </w:rPr>
        <w:t>
      Государственное учреждение "____________"</w:t>
      </w:r>
    </w:p>
    <w:bookmarkEnd w:id="6969"/>
    <w:bookmarkStart w:name="z7435" w:id="6970"/>
    <w:p>
      <w:pPr>
        <w:spacing w:after="0"/>
        <w:ind w:left="0"/>
        <w:jc w:val="both"/>
      </w:pPr>
      <w:r>
        <w:rPr>
          <w:rFonts w:ascii="Times New Roman"/>
          <w:b w:val="false"/>
          <w:i w:val="false"/>
          <w:color w:val="000000"/>
          <w:sz w:val="28"/>
        </w:rPr>
        <w:t>
      Юридический адрес: ___________</w:t>
      </w:r>
    </w:p>
    <w:bookmarkEnd w:id="6970"/>
    <w:bookmarkStart w:name="z7436" w:id="6971"/>
    <w:p>
      <w:pPr>
        <w:spacing w:after="0"/>
        <w:ind w:left="0"/>
        <w:jc w:val="both"/>
      </w:pPr>
      <w:r>
        <w:rPr>
          <w:rFonts w:ascii="Times New Roman"/>
          <w:b w:val="false"/>
          <w:i w:val="false"/>
          <w:color w:val="000000"/>
          <w:sz w:val="28"/>
        </w:rPr>
        <w:t>
      Телефон: ___________</w:t>
      </w:r>
    </w:p>
    <w:bookmarkEnd w:id="6971"/>
    <w:bookmarkStart w:name="z7437" w:id="6972"/>
    <w:p>
      <w:pPr>
        <w:spacing w:after="0"/>
        <w:ind w:left="0"/>
        <w:jc w:val="both"/>
      </w:pPr>
      <w:r>
        <w:rPr>
          <w:rFonts w:ascii="Times New Roman"/>
          <w:b w:val="false"/>
          <w:i w:val="false"/>
          <w:color w:val="000000"/>
          <w:sz w:val="28"/>
        </w:rPr>
        <w:t>
      Почтовый адрес: ___________</w:t>
      </w:r>
    </w:p>
    <w:bookmarkEnd w:id="6972"/>
    <w:bookmarkStart w:name="z7438" w:id="6973"/>
    <w:p>
      <w:pPr>
        <w:spacing w:after="0"/>
        <w:ind w:left="0"/>
        <w:jc w:val="both"/>
      </w:pPr>
      <w:r>
        <w:rPr>
          <w:rFonts w:ascii="Times New Roman"/>
          <w:b w:val="false"/>
          <w:i w:val="false"/>
          <w:color w:val="000000"/>
          <w:sz w:val="28"/>
        </w:rPr>
        <w:t>
      72. График осуществления проекта ГЧП указан в приложении 2 к Типовому договору проекта ГЧП в сфере физической культуры и спорта (физкультурно-оздоровительный комплекс).</w:t>
      </w:r>
    </w:p>
    <w:bookmarkEnd w:id="6973"/>
    <w:bookmarkStart w:name="z7439" w:id="6974"/>
    <w:p>
      <w:pPr>
        <w:spacing w:after="0"/>
        <w:ind w:left="0"/>
        <w:jc w:val="both"/>
      </w:pPr>
      <w:r>
        <w:rPr>
          <w:rFonts w:ascii="Times New Roman"/>
          <w:b w:val="false"/>
          <w:i w:val="false"/>
          <w:color w:val="000000"/>
          <w:sz w:val="28"/>
        </w:rPr>
        <w:t>
      73. Форма финансово-экономического плана реализации Проекта ГЧП указана в приложении 3 к Типовому договору (далее – Приложение 3).</w:t>
      </w:r>
    </w:p>
    <w:bookmarkEnd w:id="6974"/>
    <w:bookmarkStart w:name="z7440" w:id="6975"/>
    <w:p>
      <w:pPr>
        <w:spacing w:after="0"/>
        <w:ind w:left="0"/>
        <w:jc w:val="both"/>
      </w:pPr>
      <w:r>
        <w:rPr>
          <w:rFonts w:ascii="Times New Roman"/>
          <w:b w:val="false"/>
          <w:i w:val="false"/>
          <w:color w:val="000000"/>
          <w:sz w:val="28"/>
        </w:rPr>
        <w:t>
      74. Частный Партнер в целях получения доходов оказывает населению Услуги, указанные в приложении 3 к Типовому договору проекта ГЧП в сфере физической культуры и спорта (физкультурно-оздоровительный комплекс).</w:t>
      </w:r>
    </w:p>
    <w:bookmarkEnd w:id="6975"/>
    <w:bookmarkStart w:name="z7441" w:id="6976"/>
    <w:p>
      <w:pPr>
        <w:spacing w:after="0"/>
        <w:ind w:left="0"/>
        <w:jc w:val="both"/>
      </w:pPr>
      <w:r>
        <w:rPr>
          <w:rFonts w:ascii="Times New Roman"/>
          <w:b w:val="false"/>
          <w:i w:val="false"/>
          <w:color w:val="000000"/>
          <w:sz w:val="28"/>
        </w:rPr>
        <w:t xml:space="preserve">
      75. Тарифы за посещение физкультурно-оздоровительного комплекса устанавливаются в соответствии с приложении 3 к Типовому договору проекта ГЧП в сфере физической культуры и спорта (физкультурно-оздоровительный комплекс). </w:t>
      </w:r>
    </w:p>
    <w:bookmarkEnd w:id="6976"/>
    <w:bookmarkStart w:name="z7442" w:id="6977"/>
    <w:p>
      <w:pPr>
        <w:spacing w:after="0"/>
        <w:ind w:left="0"/>
        <w:jc w:val="both"/>
      </w:pPr>
      <w:r>
        <w:rPr>
          <w:rFonts w:ascii="Times New Roman"/>
          <w:b w:val="false"/>
          <w:i w:val="false"/>
          <w:color w:val="000000"/>
          <w:sz w:val="28"/>
        </w:rPr>
        <w:t>
      76. Все права, полномочия и обязанности Частного партнера, вытекающие из Типового договора или предоставленные согласно Типовому договору, являются исключительными для Частного Партнера на протяжении действия Типового договора, и Государственный Партнер обязуется не предоставлять в период действия Типового договора данные права или обязательства Частного партнера по Типовому договору любому иному лицу без письменного согласия Частного партнера.</w:t>
      </w:r>
    </w:p>
    <w:bookmarkEnd w:id="6977"/>
    <w:bookmarkStart w:name="z7443" w:id="6978"/>
    <w:p>
      <w:pPr>
        <w:spacing w:after="0"/>
        <w:ind w:left="0"/>
        <w:jc w:val="left"/>
      </w:pPr>
      <w:r>
        <w:rPr>
          <w:rFonts w:ascii="Times New Roman"/>
          <w:b/>
          <w:i w:val="false"/>
          <w:color w:val="000000"/>
        </w:rPr>
        <w:t xml:space="preserve"> 4. Существенные условия Типового договора</w:t>
      </w:r>
    </w:p>
    <w:bookmarkEnd w:id="6978"/>
    <w:bookmarkStart w:name="z7444" w:id="6979"/>
    <w:p>
      <w:pPr>
        <w:spacing w:after="0"/>
        <w:ind w:left="0"/>
        <w:jc w:val="both"/>
      </w:pPr>
      <w:r>
        <w:rPr>
          <w:rFonts w:ascii="Times New Roman"/>
          <w:b w:val="false"/>
          <w:i w:val="false"/>
          <w:color w:val="000000"/>
          <w:sz w:val="28"/>
        </w:rPr>
        <w:t>
      77. Существенными условиями Типового договора являются:</w:t>
      </w:r>
    </w:p>
    <w:bookmarkEnd w:id="6979"/>
    <w:bookmarkStart w:name="z7445" w:id="6980"/>
    <w:p>
      <w:pPr>
        <w:spacing w:after="0"/>
        <w:ind w:left="0"/>
        <w:jc w:val="both"/>
      </w:pPr>
      <w:r>
        <w:rPr>
          <w:rFonts w:ascii="Times New Roman"/>
          <w:b w:val="false"/>
          <w:i w:val="false"/>
          <w:color w:val="000000"/>
          <w:sz w:val="28"/>
        </w:rPr>
        <w:t xml:space="preserve">
      1) количество и месторасположение Объекта ГЧП; </w:t>
      </w:r>
    </w:p>
    <w:bookmarkEnd w:id="6980"/>
    <w:bookmarkStart w:name="z7446" w:id="6981"/>
    <w:p>
      <w:pPr>
        <w:spacing w:after="0"/>
        <w:ind w:left="0"/>
        <w:jc w:val="both"/>
      </w:pPr>
      <w:r>
        <w:rPr>
          <w:rFonts w:ascii="Times New Roman"/>
          <w:b w:val="false"/>
          <w:i w:val="false"/>
          <w:color w:val="000000"/>
          <w:sz w:val="28"/>
        </w:rPr>
        <w:t>
      2) площадь земельного участка по Проекту ГЧП согласно акту на право временного безвозмездного землепользования;</w:t>
      </w:r>
    </w:p>
    <w:bookmarkEnd w:id="6981"/>
    <w:bookmarkStart w:name="z7447" w:id="6982"/>
    <w:p>
      <w:pPr>
        <w:spacing w:after="0"/>
        <w:ind w:left="0"/>
        <w:jc w:val="both"/>
      </w:pPr>
      <w:r>
        <w:rPr>
          <w:rFonts w:ascii="Times New Roman"/>
          <w:b w:val="false"/>
          <w:i w:val="false"/>
          <w:color w:val="000000"/>
          <w:sz w:val="28"/>
        </w:rPr>
        <w:t>
      3) мощность Объекта ГЧП ___ человек в смену;</w:t>
      </w:r>
    </w:p>
    <w:bookmarkEnd w:id="6982"/>
    <w:bookmarkStart w:name="z7448" w:id="6983"/>
    <w:p>
      <w:pPr>
        <w:spacing w:after="0"/>
        <w:ind w:left="0"/>
        <w:jc w:val="both"/>
      </w:pPr>
      <w:r>
        <w:rPr>
          <w:rFonts w:ascii="Times New Roman"/>
          <w:b w:val="false"/>
          <w:i w:val="false"/>
          <w:color w:val="000000"/>
          <w:sz w:val="28"/>
        </w:rPr>
        <w:t>
      4) качество оказания Услуг в соответствии с положениями Типового договора;</w:t>
      </w:r>
    </w:p>
    <w:bookmarkEnd w:id="6983"/>
    <w:bookmarkStart w:name="z7449" w:id="6984"/>
    <w:p>
      <w:pPr>
        <w:spacing w:after="0"/>
        <w:ind w:left="0"/>
        <w:jc w:val="both"/>
      </w:pPr>
      <w:r>
        <w:rPr>
          <w:rFonts w:ascii="Times New Roman"/>
          <w:b w:val="false"/>
          <w:i w:val="false"/>
          <w:color w:val="000000"/>
          <w:sz w:val="28"/>
        </w:rPr>
        <w:t>
      5) источники возмещения затрат и меры государственной поддержки в соответствии с положениями Типового договора (указать нужные).</w:t>
      </w:r>
    </w:p>
    <w:bookmarkEnd w:id="6984"/>
    <w:bookmarkStart w:name="z7450" w:id="6985"/>
    <w:p>
      <w:pPr>
        <w:spacing w:after="0"/>
        <w:ind w:left="0"/>
        <w:jc w:val="both"/>
      </w:pPr>
      <w:r>
        <w:rPr>
          <w:rFonts w:ascii="Times New Roman"/>
          <w:b w:val="false"/>
          <w:i w:val="false"/>
          <w:color w:val="000000"/>
          <w:sz w:val="28"/>
        </w:rPr>
        <w:t>
      78. Существенные условия Типового договора не подлежат изменению.</w:t>
      </w:r>
    </w:p>
    <w:bookmarkEnd w:id="6985"/>
    <w:bookmarkStart w:name="z7451" w:id="6986"/>
    <w:p>
      <w:pPr>
        <w:spacing w:after="0"/>
        <w:ind w:left="0"/>
        <w:jc w:val="left"/>
      </w:pPr>
      <w:r>
        <w:rPr>
          <w:rFonts w:ascii="Times New Roman"/>
          <w:b/>
          <w:i w:val="false"/>
          <w:color w:val="000000"/>
        </w:rPr>
        <w:t xml:space="preserve"> 5. Первая гарантия</w:t>
      </w:r>
    </w:p>
    <w:bookmarkEnd w:id="6986"/>
    <w:bookmarkStart w:name="z7452" w:id="6987"/>
    <w:p>
      <w:pPr>
        <w:spacing w:after="0"/>
        <w:ind w:left="0"/>
        <w:jc w:val="both"/>
      </w:pPr>
      <w:r>
        <w:rPr>
          <w:rFonts w:ascii="Times New Roman"/>
          <w:b w:val="false"/>
          <w:i w:val="false"/>
          <w:color w:val="000000"/>
          <w:sz w:val="28"/>
        </w:rPr>
        <w:t>
      79. В течение ___ (указать прописью) банковских дней с Даты регистрации Частный партнер обязан предоставить Государственному партнеру Первую гарантию. Первая гарантия оформляется по форме, указанной в приложении 4 к Типовому договору проекта ГЧП в сфере физической культуры и спорта (физкультурно-оздоровительный комплекс).</w:t>
      </w:r>
    </w:p>
    <w:bookmarkEnd w:id="6987"/>
    <w:bookmarkStart w:name="z7453" w:id="6988"/>
    <w:p>
      <w:pPr>
        <w:spacing w:after="0"/>
        <w:ind w:left="0"/>
        <w:jc w:val="both"/>
      </w:pPr>
      <w:r>
        <w:rPr>
          <w:rFonts w:ascii="Times New Roman"/>
          <w:b w:val="false"/>
          <w:i w:val="false"/>
          <w:color w:val="000000"/>
          <w:sz w:val="28"/>
        </w:rPr>
        <w:t>
      80. Первая гарантия должна соответствовать следующим критериям:</w:t>
      </w:r>
    </w:p>
    <w:bookmarkEnd w:id="6988"/>
    <w:bookmarkStart w:name="z7454" w:id="6989"/>
    <w:p>
      <w:pPr>
        <w:spacing w:after="0"/>
        <w:ind w:left="0"/>
        <w:jc w:val="both"/>
      </w:pPr>
      <w:r>
        <w:rPr>
          <w:rFonts w:ascii="Times New Roman"/>
          <w:b w:val="false"/>
          <w:i w:val="false"/>
          <w:color w:val="000000"/>
          <w:sz w:val="28"/>
        </w:rPr>
        <w:t xml:space="preserve">
      1) гарантия должна быть выдана в сумме, равной сумме обеспечения конкурсной заявки, предоставленного Победителем конкурса в рамках проведения конкурса по выбору частного партнера в размере одной десятой процента от стоимости предполагаемых инвестиций по Типовому договору. </w:t>
      </w:r>
    </w:p>
    <w:bookmarkEnd w:id="6989"/>
    <w:bookmarkStart w:name="z7455" w:id="6990"/>
    <w:p>
      <w:pPr>
        <w:spacing w:after="0"/>
        <w:ind w:left="0"/>
        <w:jc w:val="both"/>
      </w:pPr>
      <w:r>
        <w:rPr>
          <w:rFonts w:ascii="Times New Roman"/>
          <w:b w:val="false"/>
          <w:i w:val="false"/>
          <w:color w:val="000000"/>
          <w:sz w:val="28"/>
        </w:rPr>
        <w:t>
      2) гарантия должна позволять Государственному партнеру выдвигать требования по данной Первой гарантии в случае любого нарушения Частным партнером Предварительных условий Типового договора, указанных в пункте 82 Типового договора, начиная с Даты регистрации до даты выдачи Строительной гарантии;</w:t>
      </w:r>
    </w:p>
    <w:bookmarkEnd w:id="6990"/>
    <w:bookmarkStart w:name="z7456" w:id="6991"/>
    <w:p>
      <w:pPr>
        <w:spacing w:after="0"/>
        <w:ind w:left="0"/>
        <w:jc w:val="both"/>
      </w:pPr>
      <w:r>
        <w:rPr>
          <w:rFonts w:ascii="Times New Roman"/>
          <w:b w:val="false"/>
          <w:i w:val="false"/>
          <w:color w:val="000000"/>
          <w:sz w:val="28"/>
        </w:rPr>
        <w:t>
      3) гарантия должна быть отозвана в день выдачи Строительной гарантии или в Дату расторжения Типового договора в соответствии с пунктом 89 Типового договора в зависимости от того, какая из дат наступила раньше;</w:t>
      </w:r>
    </w:p>
    <w:bookmarkEnd w:id="6991"/>
    <w:bookmarkStart w:name="z7457" w:id="6992"/>
    <w:p>
      <w:pPr>
        <w:spacing w:after="0"/>
        <w:ind w:left="0"/>
        <w:jc w:val="both"/>
      </w:pPr>
      <w:r>
        <w:rPr>
          <w:rFonts w:ascii="Times New Roman"/>
          <w:b w:val="false"/>
          <w:i w:val="false"/>
          <w:color w:val="000000"/>
          <w:sz w:val="28"/>
        </w:rPr>
        <w:t>
      4) гарантия действует в течение ___ (указать прописью) месяцев в соответствии с подпунктом 1) пункта 238 Типового договора.</w:t>
      </w:r>
    </w:p>
    <w:bookmarkEnd w:id="6992"/>
    <w:bookmarkStart w:name="z7458" w:id="6993"/>
    <w:p>
      <w:pPr>
        <w:spacing w:after="0"/>
        <w:ind w:left="0"/>
        <w:jc w:val="left"/>
      </w:pPr>
      <w:r>
        <w:rPr>
          <w:rFonts w:ascii="Times New Roman"/>
          <w:b/>
          <w:i w:val="false"/>
          <w:color w:val="000000"/>
        </w:rPr>
        <w:t xml:space="preserve"> 6. Предварительные условия</w:t>
      </w:r>
    </w:p>
    <w:bookmarkEnd w:id="6993"/>
    <w:bookmarkStart w:name="z7459" w:id="6994"/>
    <w:p>
      <w:pPr>
        <w:spacing w:after="0"/>
        <w:ind w:left="0"/>
        <w:jc w:val="both"/>
      </w:pPr>
      <w:r>
        <w:rPr>
          <w:rFonts w:ascii="Times New Roman"/>
          <w:b w:val="false"/>
          <w:i w:val="false"/>
          <w:color w:val="000000"/>
          <w:sz w:val="28"/>
        </w:rPr>
        <w:t>
      81. Стороны должны выполнить Предварительные условия, указанные в пунктах 82 и 83 Типового договора не позднее, ___ (указать прописью) месяцев с Даты регистрации.</w:t>
      </w:r>
    </w:p>
    <w:bookmarkEnd w:id="6994"/>
    <w:bookmarkStart w:name="z7460" w:id="6995"/>
    <w:p>
      <w:pPr>
        <w:spacing w:after="0"/>
        <w:ind w:left="0"/>
        <w:jc w:val="both"/>
      </w:pPr>
      <w:r>
        <w:rPr>
          <w:rFonts w:ascii="Times New Roman"/>
          <w:b w:val="false"/>
          <w:i w:val="false"/>
          <w:color w:val="000000"/>
          <w:sz w:val="28"/>
        </w:rPr>
        <w:t>
      82. Частный партнер должен выполнить следующие Предварительные условия:</w:t>
      </w:r>
    </w:p>
    <w:bookmarkEnd w:id="6995"/>
    <w:bookmarkStart w:name="z7461" w:id="6996"/>
    <w:p>
      <w:pPr>
        <w:spacing w:after="0"/>
        <w:ind w:left="0"/>
        <w:jc w:val="both"/>
      </w:pPr>
      <w:r>
        <w:rPr>
          <w:rFonts w:ascii="Times New Roman"/>
          <w:b w:val="false"/>
          <w:i w:val="false"/>
          <w:color w:val="000000"/>
          <w:sz w:val="28"/>
        </w:rPr>
        <w:t xml:space="preserve">
      1) при привлечении заемных средств, заключить договоры финансирования и соблюдать все условия, предусмотренные договорами финансирования и предоставить Государственному партнеру надлежащим образом заверенные копии подписанных договоров финансирования, включая все приложения, сопутствующие документы, а также при изменении договоров финансирования копии заключенных дополнительных соглашений, включая все приложения, сопутствующие документы; </w:t>
      </w:r>
    </w:p>
    <w:bookmarkEnd w:id="6996"/>
    <w:bookmarkStart w:name="z7462" w:id="6997"/>
    <w:p>
      <w:pPr>
        <w:spacing w:after="0"/>
        <w:ind w:left="0"/>
        <w:jc w:val="both"/>
      </w:pPr>
      <w:r>
        <w:rPr>
          <w:rFonts w:ascii="Times New Roman"/>
          <w:b w:val="false"/>
          <w:i w:val="false"/>
          <w:color w:val="000000"/>
          <w:sz w:val="28"/>
        </w:rPr>
        <w:t xml:space="preserve">
      2) осуществить привязку имеющейся проектно-сметной документации (типового проекта) к конкретной площадке Объекта ГЧП с учетом маркетинговых и финансово-экономических параметров Проекта ГЧП, содержащихся в концепции Проекта ГЧП "Строительство и эксплуатация физкультурно-оздоровительного комплекса на ___ человек в смену в __________ (указать наименование и местонахождение населенного пункта)" и согласовать с Государственным партнером: </w:t>
      </w:r>
    </w:p>
    <w:bookmarkEnd w:id="6997"/>
    <w:bookmarkStart w:name="z7463" w:id="6998"/>
    <w:p>
      <w:pPr>
        <w:spacing w:after="0"/>
        <w:ind w:left="0"/>
        <w:jc w:val="both"/>
      </w:pPr>
      <w:r>
        <w:rPr>
          <w:rFonts w:ascii="Times New Roman"/>
          <w:b w:val="false"/>
          <w:i w:val="false"/>
          <w:color w:val="000000"/>
          <w:sz w:val="28"/>
        </w:rPr>
        <w:t>
      Частный партнер осуществляет привязку проектно-сметной документации с привлечением исполнителей, имеющих соответствующие лицензии, с дальнейшим получением необходимых согласований в отношении данного документа до начала строительства Объекта ГЧП в соответствии с законодательством и нормативно-технической документацией;</w:t>
      </w:r>
    </w:p>
    <w:bookmarkEnd w:id="6998"/>
    <w:bookmarkStart w:name="z7464" w:id="6999"/>
    <w:p>
      <w:pPr>
        <w:spacing w:after="0"/>
        <w:ind w:left="0"/>
        <w:jc w:val="both"/>
      </w:pPr>
      <w:r>
        <w:rPr>
          <w:rFonts w:ascii="Times New Roman"/>
          <w:b w:val="false"/>
          <w:i w:val="false"/>
          <w:color w:val="000000"/>
          <w:sz w:val="28"/>
        </w:rPr>
        <w:t>
      в проектно-сметной документации должны соблюдаться требования к Объекту ГЧП, предъявляемые в соответствии с приложением 1 к Типовому договору проекта ГЧП в сфере физической культуры и спорта (физкультурно-оздоровительный комплекс) и законодательством;</w:t>
      </w:r>
    </w:p>
    <w:bookmarkEnd w:id="6999"/>
    <w:bookmarkStart w:name="z7465" w:id="7000"/>
    <w:p>
      <w:pPr>
        <w:spacing w:after="0"/>
        <w:ind w:left="0"/>
        <w:jc w:val="both"/>
      </w:pPr>
      <w:r>
        <w:rPr>
          <w:rFonts w:ascii="Times New Roman"/>
          <w:b w:val="false"/>
          <w:i w:val="false"/>
          <w:color w:val="000000"/>
          <w:sz w:val="28"/>
        </w:rPr>
        <w:t>
      3) получение всех разрешений на строительство и предоставление их копий Государственному партнеру;</w:t>
      </w:r>
    </w:p>
    <w:bookmarkEnd w:id="7000"/>
    <w:bookmarkStart w:name="z7466" w:id="7001"/>
    <w:p>
      <w:pPr>
        <w:spacing w:after="0"/>
        <w:ind w:left="0"/>
        <w:jc w:val="both"/>
      </w:pPr>
      <w:r>
        <w:rPr>
          <w:rFonts w:ascii="Times New Roman"/>
          <w:b w:val="false"/>
          <w:i w:val="false"/>
          <w:color w:val="000000"/>
          <w:sz w:val="28"/>
        </w:rPr>
        <w:t>
      4) предоставить Государственному партнеру копии договоров страхования, подтверждающих страховое покрытие, необходимое в соответствии с разделом 34 Типового договора для начала и реализации строительных работ в соответствии с требованиями к проектированию и строительству.</w:t>
      </w:r>
    </w:p>
    <w:bookmarkEnd w:id="7001"/>
    <w:bookmarkStart w:name="z7467" w:id="7002"/>
    <w:p>
      <w:pPr>
        <w:spacing w:after="0"/>
        <w:ind w:left="0"/>
        <w:jc w:val="both"/>
      </w:pPr>
      <w:r>
        <w:rPr>
          <w:rFonts w:ascii="Times New Roman"/>
          <w:b w:val="false"/>
          <w:i w:val="false"/>
          <w:color w:val="000000"/>
          <w:sz w:val="28"/>
        </w:rPr>
        <w:t>
      83. Предварительное условие Государственного партнера:</w:t>
      </w:r>
    </w:p>
    <w:bookmarkEnd w:id="7002"/>
    <w:bookmarkStart w:name="z7468" w:id="7003"/>
    <w:p>
      <w:pPr>
        <w:spacing w:after="0"/>
        <w:ind w:left="0"/>
        <w:jc w:val="both"/>
      </w:pPr>
      <w:r>
        <w:rPr>
          <w:rFonts w:ascii="Times New Roman"/>
          <w:b w:val="false"/>
          <w:i w:val="false"/>
          <w:color w:val="000000"/>
          <w:sz w:val="28"/>
        </w:rPr>
        <w:t>
      1) передача Частному партнеру Земельного участка на праве временного безвозмездного пользования после Даты регистрации в течение ___ (указать прописью) месяцев;</w:t>
      </w:r>
    </w:p>
    <w:bookmarkEnd w:id="7003"/>
    <w:bookmarkStart w:name="z7469" w:id="7004"/>
    <w:p>
      <w:pPr>
        <w:spacing w:after="0"/>
        <w:ind w:left="0"/>
        <w:jc w:val="both"/>
      </w:pPr>
      <w:r>
        <w:rPr>
          <w:rFonts w:ascii="Times New Roman"/>
          <w:b w:val="false"/>
          <w:i w:val="false"/>
          <w:color w:val="000000"/>
          <w:sz w:val="28"/>
        </w:rPr>
        <w:t xml:space="preserve">
      2) рассмотреть проектно-сметную документацию, представленную Частным партнером в течение ___ (указать прописью) рабочих дней для ее согласования. </w:t>
      </w:r>
    </w:p>
    <w:bookmarkEnd w:id="7004"/>
    <w:bookmarkStart w:name="z7470" w:id="7005"/>
    <w:p>
      <w:pPr>
        <w:spacing w:after="0"/>
        <w:ind w:left="0"/>
        <w:jc w:val="both"/>
      </w:pPr>
      <w:r>
        <w:rPr>
          <w:rFonts w:ascii="Times New Roman"/>
          <w:b w:val="false"/>
          <w:i w:val="false"/>
          <w:color w:val="000000"/>
          <w:sz w:val="28"/>
        </w:rPr>
        <w:t>
      84. В случае невыполнения Частным партнером Предварительных условий Типового договора, указанных в пункте 82 Типового договора по истечению __ (указать прописью) месяцев с Даты регистрации, стороны обязуются провести встречу с целью решения того, как выполнить невыполненные Предварительные условия. Если Стороны не могут достичь соглашения до истечения __ (указать прописью) месяцев с Даты регистрации:</w:t>
      </w:r>
    </w:p>
    <w:bookmarkEnd w:id="7005"/>
    <w:bookmarkStart w:name="z7471" w:id="7006"/>
    <w:p>
      <w:pPr>
        <w:spacing w:after="0"/>
        <w:ind w:left="0"/>
        <w:jc w:val="both"/>
      </w:pPr>
      <w:r>
        <w:rPr>
          <w:rFonts w:ascii="Times New Roman"/>
          <w:b w:val="false"/>
          <w:i w:val="false"/>
          <w:color w:val="000000"/>
          <w:sz w:val="28"/>
        </w:rPr>
        <w:t>
      1) если какое-либо условие не выполнено по вине Частного партнера, в том числе по вине финансовой организации:</w:t>
      </w:r>
    </w:p>
    <w:bookmarkEnd w:id="7006"/>
    <w:bookmarkStart w:name="z7472" w:id="7007"/>
    <w:p>
      <w:pPr>
        <w:spacing w:after="0"/>
        <w:ind w:left="0"/>
        <w:jc w:val="both"/>
      </w:pPr>
      <w:r>
        <w:rPr>
          <w:rFonts w:ascii="Times New Roman"/>
          <w:b w:val="false"/>
          <w:i w:val="false"/>
          <w:color w:val="000000"/>
          <w:sz w:val="28"/>
        </w:rPr>
        <w:t xml:space="preserve">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 </w:t>
      </w:r>
    </w:p>
    <w:bookmarkEnd w:id="7007"/>
    <w:bookmarkStart w:name="z7473" w:id="7008"/>
    <w:p>
      <w:pPr>
        <w:spacing w:after="0"/>
        <w:ind w:left="0"/>
        <w:jc w:val="both"/>
      </w:pPr>
      <w:r>
        <w:rPr>
          <w:rFonts w:ascii="Times New Roman"/>
          <w:b w:val="false"/>
          <w:i w:val="false"/>
          <w:color w:val="000000"/>
          <w:sz w:val="28"/>
        </w:rPr>
        <w:t>
      в случае расторжения Типового договора в соответствии с настоящим подпунктом размер убытков и расходов, понесенных Государственным партнером, считается суммой Первой гарантии и Государственный партнер вправе выдвигать требования по Первой гарантии и получать выплату в полном объеме;</w:t>
      </w:r>
    </w:p>
    <w:bookmarkEnd w:id="7008"/>
    <w:bookmarkStart w:name="z7474" w:id="7009"/>
    <w:p>
      <w:pPr>
        <w:spacing w:after="0"/>
        <w:ind w:left="0"/>
        <w:jc w:val="both"/>
      </w:pPr>
      <w:r>
        <w:rPr>
          <w:rFonts w:ascii="Times New Roman"/>
          <w:b w:val="false"/>
          <w:i w:val="false"/>
          <w:color w:val="000000"/>
          <w:sz w:val="28"/>
        </w:rPr>
        <w:t>
      2) если какое-либо условие не выполнено по вине Государственного партнера:</w:t>
      </w:r>
    </w:p>
    <w:bookmarkEnd w:id="7009"/>
    <w:bookmarkStart w:name="z7475" w:id="7010"/>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7010"/>
    <w:bookmarkStart w:name="z7476" w:id="7011"/>
    <w:p>
      <w:pPr>
        <w:spacing w:after="0"/>
        <w:ind w:left="0"/>
        <w:jc w:val="both"/>
      </w:pPr>
      <w:r>
        <w:rPr>
          <w:rFonts w:ascii="Times New Roman"/>
          <w:b w:val="false"/>
          <w:i w:val="false"/>
          <w:color w:val="000000"/>
          <w:sz w:val="28"/>
        </w:rPr>
        <w:t xml:space="preserve">
      в случае расторжения Типового договора в соответствии с настоящим подпунктом Государственный партнер возвращает Частному партнеру Первую гарантию; </w:t>
      </w:r>
    </w:p>
    <w:bookmarkEnd w:id="7011"/>
    <w:bookmarkStart w:name="z7477" w:id="7012"/>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7012"/>
    <w:bookmarkStart w:name="z7478" w:id="7013"/>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7013"/>
    <w:bookmarkStart w:name="z7479" w:id="7014"/>
    <w:p>
      <w:pPr>
        <w:spacing w:after="0"/>
        <w:ind w:left="0"/>
        <w:jc w:val="both"/>
      </w:pPr>
      <w:r>
        <w:rPr>
          <w:rFonts w:ascii="Times New Roman"/>
          <w:b w:val="false"/>
          <w:i w:val="false"/>
          <w:color w:val="000000"/>
          <w:sz w:val="28"/>
        </w:rPr>
        <w:t xml:space="preserve">
      в случае расторжения Типового договора в соответствии с настоящим подпунктом Государственный партнер возвращает Частному партнеру Первую гарантию. </w:t>
      </w:r>
    </w:p>
    <w:bookmarkEnd w:id="7014"/>
    <w:bookmarkStart w:name="z7480" w:id="7015"/>
    <w:p>
      <w:pPr>
        <w:spacing w:after="0"/>
        <w:ind w:left="0"/>
        <w:jc w:val="left"/>
      </w:pPr>
      <w:r>
        <w:rPr>
          <w:rFonts w:ascii="Times New Roman"/>
          <w:b/>
          <w:i w:val="false"/>
          <w:color w:val="000000"/>
        </w:rPr>
        <w:t xml:space="preserve"> 7. Порядок предоставления Частному партнеру земельного участка</w:t>
      </w:r>
    </w:p>
    <w:bookmarkEnd w:id="7015"/>
    <w:bookmarkStart w:name="z7481" w:id="7016"/>
    <w:p>
      <w:pPr>
        <w:spacing w:after="0"/>
        <w:ind w:left="0"/>
        <w:jc w:val="both"/>
      </w:pPr>
      <w:r>
        <w:rPr>
          <w:rFonts w:ascii="Times New Roman"/>
          <w:b w:val="false"/>
          <w:i w:val="false"/>
          <w:color w:val="000000"/>
          <w:sz w:val="28"/>
        </w:rPr>
        <w:t>
      85. Государственный партнер обязуется в течение ____ месяцев с Даты регистрации принять все необходимые меры в соответствии с законодательством для предоставления Частному партнеру Земельного участка во временное безвозмездное землепользование.</w:t>
      </w:r>
    </w:p>
    <w:bookmarkEnd w:id="7016"/>
    <w:bookmarkStart w:name="z7482" w:id="7017"/>
    <w:p>
      <w:pPr>
        <w:spacing w:after="0"/>
        <w:ind w:left="0"/>
        <w:jc w:val="both"/>
      </w:pPr>
      <w:r>
        <w:rPr>
          <w:rFonts w:ascii="Times New Roman"/>
          <w:b w:val="false"/>
          <w:i w:val="false"/>
          <w:color w:val="000000"/>
          <w:sz w:val="28"/>
        </w:rPr>
        <w:t>
      86. Стороны соглашаются, что Частный партнер не несет обязательств или ответственности по оплате какой бы то ни было компенсации, реабилитации и переселения какого-либо лица, от которого был получен земельный участок для строительства Объекта ГЧП, находящийся в государственной собственности, или его часть, или права на него, и Государственный партнер по просьбе Частного партнера выступит на стороне Частного партнера по любым искам и судебным делам, возбужденным третьими лицами касательно таких земельных вопросов.</w:t>
      </w:r>
    </w:p>
    <w:bookmarkEnd w:id="7017"/>
    <w:bookmarkStart w:name="z7483" w:id="7018"/>
    <w:p>
      <w:pPr>
        <w:spacing w:after="0"/>
        <w:ind w:left="0"/>
        <w:jc w:val="both"/>
      </w:pPr>
      <w:r>
        <w:rPr>
          <w:rFonts w:ascii="Times New Roman"/>
          <w:b w:val="false"/>
          <w:i w:val="false"/>
          <w:color w:val="000000"/>
          <w:sz w:val="28"/>
        </w:rPr>
        <w:t>
      87. В случае задержки предоставления со стороны Государственного партнера Земельного участка для строительства Объекта ГЧП, Частный партнер направляет Государственному партнеру уведомление о невыполнении обязательств.</w:t>
      </w:r>
    </w:p>
    <w:bookmarkEnd w:id="7018"/>
    <w:bookmarkStart w:name="z7484" w:id="7019"/>
    <w:p>
      <w:pPr>
        <w:spacing w:after="0"/>
        <w:ind w:left="0"/>
        <w:jc w:val="both"/>
      </w:pPr>
      <w:r>
        <w:rPr>
          <w:rFonts w:ascii="Times New Roman"/>
          <w:b w:val="false"/>
          <w:i w:val="false"/>
          <w:color w:val="000000"/>
          <w:sz w:val="28"/>
        </w:rPr>
        <w:t>
      88. Государственный партнер обязан исправить обстоятельство задержки предоставления земельного участка в течение ___ (указать прописью) календарных дней (или по истечении более длительного срока, который может быть указан в уведомлении о невыполнении обязательств или согласован Сторонами иным образом), начиная с даты направления уведомления о невыполнении обязательств.</w:t>
      </w:r>
    </w:p>
    <w:bookmarkEnd w:id="7019"/>
    <w:bookmarkStart w:name="z7485" w:id="7020"/>
    <w:p>
      <w:pPr>
        <w:spacing w:after="0"/>
        <w:ind w:left="0"/>
        <w:jc w:val="both"/>
      </w:pPr>
      <w:r>
        <w:rPr>
          <w:rFonts w:ascii="Times New Roman"/>
          <w:b w:val="false"/>
          <w:i w:val="false"/>
          <w:color w:val="000000"/>
          <w:sz w:val="28"/>
        </w:rPr>
        <w:t xml:space="preserve">
      89. Предоставление Частному партнеру права на земельный участок на временное безвозмездное пользование в целях исполнения Типового договора осуществляется в порядке,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w:t>
      </w:r>
    </w:p>
    <w:bookmarkEnd w:id="7020"/>
    <w:bookmarkStart w:name="z7486" w:id="7021"/>
    <w:p>
      <w:pPr>
        <w:spacing w:after="0"/>
        <w:ind w:left="0"/>
        <w:jc w:val="both"/>
      </w:pPr>
      <w:r>
        <w:rPr>
          <w:rFonts w:ascii="Times New Roman"/>
          <w:b w:val="false"/>
          <w:i w:val="false"/>
          <w:color w:val="000000"/>
          <w:sz w:val="28"/>
        </w:rPr>
        <w:t>
      90. Право временного безвозмездного пользования Земельного участка вступает в силу с момента его государственной регистрации в установленном законодательством порядке.</w:t>
      </w:r>
    </w:p>
    <w:bookmarkEnd w:id="7021"/>
    <w:bookmarkStart w:name="z7487" w:id="7022"/>
    <w:p>
      <w:pPr>
        <w:spacing w:after="0"/>
        <w:ind w:left="0"/>
        <w:jc w:val="both"/>
      </w:pPr>
      <w:r>
        <w:rPr>
          <w:rFonts w:ascii="Times New Roman"/>
          <w:b w:val="false"/>
          <w:i w:val="false"/>
          <w:color w:val="000000"/>
          <w:sz w:val="28"/>
        </w:rPr>
        <w:t>
      91. Форма описания Земельного участка необходимого для создания и эксплуатации Объекта ГЧП, в том числе его кадастровый номер, стоимость, местоположение, площадь, описание границ, выписка из государственного земельного кадастра, приведена в приложении 5 к Типовому договору.</w:t>
      </w:r>
    </w:p>
    <w:bookmarkEnd w:id="7022"/>
    <w:bookmarkStart w:name="z7488" w:id="7023"/>
    <w:p>
      <w:pPr>
        <w:spacing w:after="0"/>
        <w:ind w:left="0"/>
        <w:jc w:val="both"/>
      </w:pPr>
      <w:r>
        <w:rPr>
          <w:rFonts w:ascii="Times New Roman"/>
          <w:b w:val="false"/>
          <w:i w:val="false"/>
          <w:color w:val="000000"/>
          <w:sz w:val="28"/>
        </w:rPr>
        <w:t>
      92. Частный партнер не вправе передавать свои права на Земельный участок другим лицам и сдавать земельный участок в субаренду.</w:t>
      </w:r>
    </w:p>
    <w:bookmarkEnd w:id="7023"/>
    <w:bookmarkStart w:name="z7489" w:id="7024"/>
    <w:p>
      <w:pPr>
        <w:spacing w:after="0"/>
        <w:ind w:left="0"/>
        <w:jc w:val="both"/>
      </w:pPr>
      <w:r>
        <w:rPr>
          <w:rFonts w:ascii="Times New Roman"/>
          <w:b w:val="false"/>
          <w:i w:val="false"/>
          <w:color w:val="000000"/>
          <w:sz w:val="28"/>
        </w:rPr>
        <w:t>
      93. Прекращение Типового договора является основанием для прекращения права временного безвозмездного пользования Земельным участком.</w:t>
      </w:r>
    </w:p>
    <w:bookmarkEnd w:id="7024"/>
    <w:bookmarkStart w:name="z7490" w:id="7025"/>
    <w:p>
      <w:pPr>
        <w:spacing w:after="0"/>
        <w:ind w:left="0"/>
        <w:jc w:val="both"/>
      </w:pPr>
      <w:r>
        <w:rPr>
          <w:rFonts w:ascii="Times New Roman"/>
          <w:b w:val="false"/>
          <w:i w:val="false"/>
          <w:color w:val="000000"/>
          <w:sz w:val="28"/>
        </w:rPr>
        <w:t>
      94. Не допускается совершение сделок в отношении права временного безвозмездного пользования Земельным участком.</w:t>
      </w:r>
    </w:p>
    <w:bookmarkEnd w:id="7025"/>
    <w:bookmarkStart w:name="z7491" w:id="7026"/>
    <w:p>
      <w:pPr>
        <w:spacing w:after="0"/>
        <w:ind w:left="0"/>
        <w:jc w:val="left"/>
      </w:pPr>
      <w:r>
        <w:rPr>
          <w:rFonts w:ascii="Times New Roman"/>
          <w:b/>
          <w:i w:val="false"/>
          <w:color w:val="000000"/>
        </w:rPr>
        <w:t xml:space="preserve"> 8. Инвестиции проекта ГЧП</w:t>
      </w:r>
    </w:p>
    <w:bookmarkEnd w:id="7026"/>
    <w:bookmarkStart w:name="z7492" w:id="7027"/>
    <w:p>
      <w:pPr>
        <w:spacing w:after="0"/>
        <w:ind w:left="0"/>
        <w:jc w:val="both"/>
      </w:pPr>
      <w:r>
        <w:rPr>
          <w:rFonts w:ascii="Times New Roman"/>
          <w:b w:val="false"/>
          <w:i w:val="false"/>
          <w:color w:val="000000"/>
          <w:sz w:val="28"/>
        </w:rPr>
        <w:t>
      95. Источники и график финансирования Проекта ГЧП указаны в приложении 6 к Типовому договору проекта ГЧП в сфере физической культуры и спорта (физкультурно-оздоровительный комплекс).</w:t>
      </w:r>
    </w:p>
    <w:bookmarkEnd w:id="7027"/>
    <w:bookmarkStart w:name="z7493" w:id="7028"/>
    <w:p>
      <w:pPr>
        <w:spacing w:after="0"/>
        <w:ind w:left="0"/>
        <w:jc w:val="both"/>
      </w:pPr>
      <w:r>
        <w:rPr>
          <w:rFonts w:ascii="Times New Roman"/>
          <w:b w:val="false"/>
          <w:i w:val="false"/>
          <w:color w:val="000000"/>
          <w:sz w:val="28"/>
        </w:rPr>
        <w:t xml:space="preserve">
      96. Инвестиции, в том числе финансирование работ и услуг по строительству подлежат возмещению за счет источников возмещения затрат и получения доходов, указанных в разделе 18 к Типовому договору. </w:t>
      </w:r>
    </w:p>
    <w:bookmarkEnd w:id="7028"/>
    <w:bookmarkStart w:name="z7494" w:id="7029"/>
    <w:p>
      <w:pPr>
        <w:spacing w:after="0"/>
        <w:ind w:left="0"/>
        <w:jc w:val="both"/>
      </w:pPr>
      <w:r>
        <w:rPr>
          <w:rFonts w:ascii="Times New Roman"/>
          <w:b w:val="false"/>
          <w:i w:val="false"/>
          <w:color w:val="000000"/>
          <w:sz w:val="28"/>
        </w:rPr>
        <w:t>
      97. Для расчетов по деятельности, связанной с эксплуатацией Объекта ГЧП, Частный партнер открывает отдельный банковский счет</w:t>
      </w:r>
    </w:p>
    <w:bookmarkEnd w:id="7029"/>
    <w:bookmarkStart w:name="z7495" w:id="7030"/>
    <w:p>
      <w:pPr>
        <w:spacing w:after="0"/>
        <w:ind w:left="0"/>
        <w:jc w:val="both"/>
      </w:pPr>
      <w:r>
        <w:rPr>
          <w:rFonts w:ascii="Times New Roman"/>
          <w:b w:val="false"/>
          <w:i w:val="false"/>
          <w:color w:val="000000"/>
          <w:sz w:val="28"/>
        </w:rPr>
        <w:t>
      98. Для ведения бухгалтерского учета и составления финансовой отчетности в соответствии с требованиями законодательства о бухгалтерском учете и финансовой отчетности, международными или национальными стандартами финансовой отчетности и типовым планом счетов бухгалтерского учета, исходя из их потребностей и особенностей деятельности, Частный партнер обязан принять учетную политику.</w:t>
      </w:r>
    </w:p>
    <w:bookmarkEnd w:id="7030"/>
    <w:bookmarkStart w:name="z7496" w:id="7031"/>
    <w:p>
      <w:pPr>
        <w:spacing w:after="0"/>
        <w:ind w:left="0"/>
        <w:jc w:val="both"/>
      </w:pPr>
      <w:r>
        <w:rPr>
          <w:rFonts w:ascii="Times New Roman"/>
          <w:b w:val="false"/>
          <w:i w:val="false"/>
          <w:color w:val="000000"/>
          <w:sz w:val="28"/>
        </w:rPr>
        <w:t>
      99. Частный партнер для обеспечения соблюдения законодательства о бухгалтерском учете и финансовой отчетности, учетной политики, эффективного проведения операций, включая меры по сохранности активов, предотвращению и выявлению случаев хищения и ошибок при ведении бухгалтерского учета и составлении финансовой отчетности, вправе организовывать службу внутреннего контроля, в состав которой могут включаться представители Государственного партнера.</w:t>
      </w:r>
    </w:p>
    <w:bookmarkEnd w:id="7031"/>
    <w:bookmarkStart w:name="z7497" w:id="7032"/>
    <w:p>
      <w:pPr>
        <w:spacing w:after="0"/>
        <w:ind w:left="0"/>
        <w:jc w:val="left"/>
      </w:pPr>
      <w:r>
        <w:rPr>
          <w:rFonts w:ascii="Times New Roman"/>
          <w:b/>
          <w:i w:val="false"/>
          <w:color w:val="000000"/>
        </w:rPr>
        <w:t xml:space="preserve"> 9. Организация управления Проектом ГЧП</w:t>
      </w:r>
    </w:p>
    <w:bookmarkEnd w:id="7032"/>
    <w:bookmarkStart w:name="z7498" w:id="7033"/>
    <w:p>
      <w:pPr>
        <w:spacing w:after="0"/>
        <w:ind w:left="0"/>
        <w:jc w:val="both"/>
      </w:pPr>
      <w:r>
        <w:rPr>
          <w:rFonts w:ascii="Times New Roman"/>
          <w:b w:val="false"/>
          <w:i w:val="false"/>
          <w:color w:val="000000"/>
          <w:sz w:val="28"/>
        </w:rPr>
        <w:t>
      100. Институциональная схема управления Проектом ГЧП указана в приложении 7 к Договору.</w:t>
      </w:r>
    </w:p>
    <w:bookmarkEnd w:id="7033"/>
    <w:bookmarkStart w:name="z7499" w:id="7034"/>
    <w:p>
      <w:pPr>
        <w:spacing w:after="0"/>
        <w:ind w:left="0"/>
        <w:jc w:val="both"/>
      </w:pPr>
      <w:r>
        <w:rPr>
          <w:rFonts w:ascii="Times New Roman"/>
          <w:b w:val="false"/>
          <w:i w:val="false"/>
          <w:color w:val="000000"/>
          <w:sz w:val="28"/>
        </w:rPr>
        <w:t>
      101. Балансодержателем Объекта ГЧП, передаваемого в государственную собственность, является Государственный партнер – государственное учреждение "__________". Республика Казахстан, ______________________ (указать наименование и местонахождение населенного пункта), ул. ________, __, бизнес-идентификационный номер _____________, индивидуальный идентификационный код __________, банковский идентификационный код ____________, государственное учреждение "Комитет казначейства министерства финансов Республики Казахстан".</w:t>
      </w:r>
    </w:p>
    <w:bookmarkEnd w:id="7034"/>
    <w:bookmarkStart w:name="z7500" w:id="7035"/>
    <w:p>
      <w:pPr>
        <w:spacing w:after="0"/>
        <w:ind w:left="0"/>
        <w:jc w:val="both"/>
      </w:pPr>
      <w:r>
        <w:rPr>
          <w:rFonts w:ascii="Times New Roman"/>
          <w:b w:val="false"/>
          <w:i w:val="false"/>
          <w:color w:val="000000"/>
          <w:sz w:val="28"/>
        </w:rPr>
        <w:t xml:space="preserve">
      102. Контроль за техническим состоянием Объекта ГЧП по управлению проектом на стадии создания осуществляется Техническим надзором, на основании договора заключенного с Частным Партнером за соблюдением: </w:t>
      </w:r>
    </w:p>
    <w:bookmarkEnd w:id="7035"/>
    <w:bookmarkStart w:name="z7501" w:id="7036"/>
    <w:p>
      <w:pPr>
        <w:spacing w:after="0"/>
        <w:ind w:left="0"/>
        <w:jc w:val="both"/>
      </w:pPr>
      <w:r>
        <w:rPr>
          <w:rFonts w:ascii="Times New Roman"/>
          <w:b w:val="false"/>
          <w:i w:val="false"/>
          <w:color w:val="000000"/>
          <w:sz w:val="28"/>
        </w:rPr>
        <w:t>
      1) проектных решений;</w:t>
      </w:r>
    </w:p>
    <w:bookmarkEnd w:id="7036"/>
    <w:bookmarkStart w:name="z7502" w:id="7037"/>
    <w:p>
      <w:pPr>
        <w:spacing w:after="0"/>
        <w:ind w:left="0"/>
        <w:jc w:val="both"/>
      </w:pPr>
      <w:r>
        <w:rPr>
          <w:rFonts w:ascii="Times New Roman"/>
          <w:b w:val="false"/>
          <w:i w:val="false"/>
          <w:color w:val="000000"/>
          <w:sz w:val="28"/>
        </w:rPr>
        <w:t>
      2) сроков строительства, требований нормативных документов;</w:t>
      </w:r>
    </w:p>
    <w:bookmarkEnd w:id="7037"/>
    <w:bookmarkStart w:name="z7503" w:id="7038"/>
    <w:p>
      <w:pPr>
        <w:spacing w:after="0"/>
        <w:ind w:left="0"/>
        <w:jc w:val="both"/>
      </w:pPr>
      <w:r>
        <w:rPr>
          <w:rFonts w:ascii="Times New Roman"/>
          <w:b w:val="false"/>
          <w:i w:val="false"/>
          <w:color w:val="000000"/>
          <w:sz w:val="28"/>
        </w:rPr>
        <w:t xml:space="preserve">
      3) качества работ; </w:t>
      </w:r>
    </w:p>
    <w:bookmarkEnd w:id="7038"/>
    <w:bookmarkStart w:name="z7504" w:id="7039"/>
    <w:p>
      <w:pPr>
        <w:spacing w:after="0"/>
        <w:ind w:left="0"/>
        <w:jc w:val="both"/>
      </w:pPr>
      <w:r>
        <w:rPr>
          <w:rFonts w:ascii="Times New Roman"/>
          <w:b w:val="false"/>
          <w:i w:val="false"/>
          <w:color w:val="000000"/>
          <w:sz w:val="28"/>
        </w:rPr>
        <w:t>
      4) соответствия объемов, качества;</w:t>
      </w:r>
    </w:p>
    <w:bookmarkEnd w:id="7039"/>
    <w:bookmarkStart w:name="z7505" w:id="7040"/>
    <w:p>
      <w:pPr>
        <w:spacing w:after="0"/>
        <w:ind w:left="0"/>
        <w:jc w:val="both"/>
      </w:pPr>
      <w:r>
        <w:rPr>
          <w:rFonts w:ascii="Times New Roman"/>
          <w:b w:val="false"/>
          <w:i w:val="false"/>
          <w:color w:val="000000"/>
          <w:sz w:val="28"/>
        </w:rPr>
        <w:t>
      5) соответствия проектно-сметной документации, нормативам;</w:t>
      </w:r>
    </w:p>
    <w:bookmarkEnd w:id="7040"/>
    <w:bookmarkStart w:name="z7506" w:id="7041"/>
    <w:p>
      <w:pPr>
        <w:spacing w:after="0"/>
        <w:ind w:left="0"/>
        <w:jc w:val="both"/>
      </w:pPr>
      <w:r>
        <w:rPr>
          <w:rFonts w:ascii="Times New Roman"/>
          <w:b w:val="false"/>
          <w:i w:val="false"/>
          <w:color w:val="000000"/>
          <w:sz w:val="28"/>
        </w:rPr>
        <w:t>
      6) промежуточной приемке этапов выполненных работ;</w:t>
      </w:r>
    </w:p>
    <w:bookmarkEnd w:id="7041"/>
    <w:bookmarkStart w:name="z7507" w:id="7042"/>
    <w:p>
      <w:pPr>
        <w:spacing w:after="0"/>
        <w:ind w:left="0"/>
        <w:jc w:val="both"/>
      </w:pPr>
      <w:r>
        <w:rPr>
          <w:rFonts w:ascii="Times New Roman"/>
          <w:b w:val="false"/>
          <w:i w:val="false"/>
          <w:color w:val="000000"/>
          <w:sz w:val="28"/>
        </w:rPr>
        <w:t>
      7) своевременного устранения дефектов.</w:t>
      </w:r>
    </w:p>
    <w:bookmarkEnd w:id="7042"/>
    <w:bookmarkStart w:name="z7508" w:id="7043"/>
    <w:p>
      <w:pPr>
        <w:spacing w:after="0"/>
        <w:ind w:left="0"/>
        <w:jc w:val="both"/>
      </w:pPr>
      <w:r>
        <w:rPr>
          <w:rFonts w:ascii="Times New Roman"/>
          <w:b w:val="false"/>
          <w:i w:val="false"/>
          <w:color w:val="000000"/>
          <w:sz w:val="28"/>
        </w:rPr>
        <w:t xml:space="preserve">
      Контроль за количеством и качеством оказываемых услуг на стадии эксплуатации по Проекту ГЧП осуществляется Государственным партнером и уполномоченными Государственными органами согласно Типовому договору и в установленном законодательством порядке. </w:t>
      </w:r>
    </w:p>
    <w:bookmarkEnd w:id="7043"/>
    <w:bookmarkStart w:name="z7509" w:id="7044"/>
    <w:p>
      <w:pPr>
        <w:spacing w:after="0"/>
        <w:ind w:left="0"/>
        <w:jc w:val="both"/>
      </w:pPr>
      <w:r>
        <w:rPr>
          <w:rFonts w:ascii="Times New Roman"/>
          <w:b w:val="false"/>
          <w:i w:val="false"/>
          <w:color w:val="000000"/>
          <w:sz w:val="28"/>
        </w:rPr>
        <w:t>
      103. Частный Партнер должен иметь программу по управлению Объектом ГЧП, в том числе включающую управление персоналом, управление рисками, управление качеством, управление финансами, управление ресурсами.</w:t>
      </w:r>
    </w:p>
    <w:bookmarkEnd w:id="7044"/>
    <w:bookmarkStart w:name="z7510" w:id="7045"/>
    <w:p>
      <w:pPr>
        <w:spacing w:after="0"/>
        <w:ind w:left="0"/>
        <w:jc w:val="both"/>
      </w:pPr>
      <w:r>
        <w:rPr>
          <w:rFonts w:ascii="Times New Roman"/>
          <w:b w:val="false"/>
          <w:i w:val="false"/>
          <w:color w:val="000000"/>
          <w:sz w:val="28"/>
        </w:rPr>
        <w:t xml:space="preserve">
      104. В рамках исполнения Типового договора Частным партнером не предполагается назначение оператора проекта. </w:t>
      </w:r>
    </w:p>
    <w:bookmarkEnd w:id="7045"/>
    <w:bookmarkStart w:name="z7511" w:id="7046"/>
    <w:p>
      <w:pPr>
        <w:spacing w:after="0"/>
        <w:ind w:left="0"/>
        <w:jc w:val="left"/>
      </w:pPr>
      <w:r>
        <w:rPr>
          <w:rFonts w:ascii="Times New Roman"/>
          <w:b/>
          <w:i w:val="false"/>
          <w:color w:val="000000"/>
        </w:rPr>
        <w:t xml:space="preserve"> 10. Разрешения</w:t>
      </w:r>
    </w:p>
    <w:bookmarkEnd w:id="7046"/>
    <w:bookmarkStart w:name="z7512" w:id="7047"/>
    <w:p>
      <w:pPr>
        <w:spacing w:after="0"/>
        <w:ind w:left="0"/>
        <w:jc w:val="both"/>
      </w:pPr>
      <w:r>
        <w:rPr>
          <w:rFonts w:ascii="Times New Roman"/>
          <w:b w:val="false"/>
          <w:i w:val="false"/>
          <w:color w:val="000000"/>
          <w:sz w:val="28"/>
        </w:rPr>
        <w:t>
      105. Частный партнер обязан получить, поддерживать в силе и продлевать все Разрешения, которые могут потребоваться для строительства и эксплуатации Объекта ГЧП в соответствии с законодательством, включая сертификаты и одобрения Государственных органов, контролирующих строительство или эксплуатацию Объекта ГЧП. Частный партнер должен нести все расходы (включая пошлины и налоги) в связи с подготовкой ходатайств о выдаче и получением Разрешений.</w:t>
      </w:r>
    </w:p>
    <w:bookmarkEnd w:id="7047"/>
    <w:bookmarkStart w:name="z7513" w:id="7048"/>
    <w:p>
      <w:pPr>
        <w:spacing w:after="0"/>
        <w:ind w:left="0"/>
        <w:jc w:val="both"/>
      </w:pPr>
      <w:r>
        <w:rPr>
          <w:rFonts w:ascii="Times New Roman"/>
          <w:b w:val="false"/>
          <w:i w:val="false"/>
          <w:color w:val="000000"/>
          <w:sz w:val="28"/>
        </w:rPr>
        <w:t>
      106. Государственный партнер оказывает содействие Частному партнеру в пределах своей компетенции, необходимое для выдачи Разрешений. Настоящий пункт не устанавливает обязательства Государственного партнера получить какое-либо Разрешение для Частного партнера.</w:t>
      </w:r>
    </w:p>
    <w:bookmarkEnd w:id="7048"/>
    <w:bookmarkStart w:name="z7514" w:id="7049"/>
    <w:p>
      <w:pPr>
        <w:spacing w:after="0"/>
        <w:ind w:left="0"/>
        <w:jc w:val="left"/>
      </w:pPr>
      <w:r>
        <w:rPr>
          <w:rFonts w:ascii="Times New Roman"/>
          <w:b/>
          <w:i w:val="false"/>
          <w:color w:val="000000"/>
        </w:rPr>
        <w:t xml:space="preserve"> 11. Организация строительства Объекта ГЧП</w:t>
      </w:r>
    </w:p>
    <w:bookmarkEnd w:id="7049"/>
    <w:bookmarkStart w:name="z7515" w:id="7050"/>
    <w:p>
      <w:pPr>
        <w:spacing w:after="0"/>
        <w:ind w:left="0"/>
        <w:jc w:val="both"/>
      </w:pPr>
      <w:r>
        <w:rPr>
          <w:rFonts w:ascii="Times New Roman"/>
          <w:b w:val="false"/>
          <w:i w:val="false"/>
          <w:color w:val="000000"/>
          <w:sz w:val="28"/>
        </w:rPr>
        <w:t>
      107. Частный партнер строит Объект ГЧП в порядке, установленном законодательством, и в соответствии с Проектно-сметной документацией.</w:t>
      </w:r>
    </w:p>
    <w:bookmarkEnd w:id="7050"/>
    <w:bookmarkStart w:name="z7516" w:id="7051"/>
    <w:p>
      <w:pPr>
        <w:spacing w:after="0"/>
        <w:ind w:left="0"/>
        <w:jc w:val="both"/>
      </w:pPr>
      <w:r>
        <w:rPr>
          <w:rFonts w:ascii="Times New Roman"/>
          <w:b w:val="false"/>
          <w:i w:val="false"/>
          <w:color w:val="000000"/>
          <w:sz w:val="28"/>
        </w:rPr>
        <w:t xml:space="preserve">
      108. Частный партнер предоставляет Государственному партнеру Строительную гарантию, которая должна соответствовать следующим критериям: </w:t>
      </w:r>
    </w:p>
    <w:bookmarkEnd w:id="7051"/>
    <w:bookmarkStart w:name="z7517" w:id="7052"/>
    <w:p>
      <w:pPr>
        <w:spacing w:after="0"/>
        <w:ind w:left="0"/>
        <w:jc w:val="both"/>
      </w:pPr>
      <w:r>
        <w:rPr>
          <w:rFonts w:ascii="Times New Roman"/>
          <w:b w:val="false"/>
          <w:i w:val="false"/>
          <w:color w:val="000000"/>
          <w:sz w:val="28"/>
        </w:rPr>
        <w:t xml:space="preserve">
      1) гарантия выдается в размере ___% от стоимости предполагаемых инвестиций по Типовому договору в течение ___ (указать прописью) дней после финансового закрытия; </w:t>
      </w:r>
    </w:p>
    <w:bookmarkEnd w:id="7052"/>
    <w:bookmarkStart w:name="z7518" w:id="7053"/>
    <w:p>
      <w:pPr>
        <w:spacing w:after="0"/>
        <w:ind w:left="0"/>
        <w:jc w:val="both"/>
      </w:pPr>
      <w:r>
        <w:rPr>
          <w:rFonts w:ascii="Times New Roman"/>
          <w:b w:val="false"/>
          <w:i w:val="false"/>
          <w:color w:val="000000"/>
          <w:sz w:val="28"/>
        </w:rPr>
        <w:t xml:space="preserve">
      2) гарантия позволяет Государственному партнеру в период Строительных работ выдвигать требования по данной Строительной гарантии в случае любого нарушения Частным партнером Строительных обязательств, указанных в пункте 110 Типового договора; </w:t>
      </w:r>
    </w:p>
    <w:bookmarkEnd w:id="7053"/>
    <w:bookmarkStart w:name="z7519" w:id="7054"/>
    <w:p>
      <w:pPr>
        <w:spacing w:after="0"/>
        <w:ind w:left="0"/>
        <w:jc w:val="both"/>
      </w:pPr>
      <w:r>
        <w:rPr>
          <w:rFonts w:ascii="Times New Roman"/>
          <w:b w:val="false"/>
          <w:i w:val="false"/>
          <w:color w:val="000000"/>
          <w:sz w:val="28"/>
        </w:rPr>
        <w:t>
      3) гарантия отзывается по истечении периода, равного ___ (указать прописью) календарным дням с даты подписания акта приемки или на Дату расторжения, в зависимости от того, какая из дат наступила раньше.</w:t>
      </w:r>
    </w:p>
    <w:bookmarkEnd w:id="7054"/>
    <w:bookmarkStart w:name="z7520" w:id="7055"/>
    <w:p>
      <w:pPr>
        <w:spacing w:after="0"/>
        <w:ind w:left="0"/>
        <w:jc w:val="both"/>
      </w:pPr>
      <w:r>
        <w:rPr>
          <w:rFonts w:ascii="Times New Roman"/>
          <w:b w:val="false"/>
          <w:i w:val="false"/>
          <w:color w:val="000000"/>
          <w:sz w:val="28"/>
        </w:rPr>
        <w:t>
      109. Строительная гарантия оформляется по форме, указанной в приложении 8 к Типовому договору проекта ГЧП в сфере физической культуры и спорта (физкультурно-оздоровительный комплекс).</w:t>
      </w:r>
    </w:p>
    <w:bookmarkEnd w:id="7055"/>
    <w:bookmarkStart w:name="z7521" w:id="7056"/>
    <w:p>
      <w:pPr>
        <w:spacing w:after="0"/>
        <w:ind w:left="0"/>
        <w:jc w:val="both"/>
      </w:pPr>
      <w:r>
        <w:rPr>
          <w:rFonts w:ascii="Times New Roman"/>
          <w:b w:val="false"/>
          <w:i w:val="false"/>
          <w:color w:val="000000"/>
          <w:sz w:val="28"/>
        </w:rPr>
        <w:t xml:space="preserve">
      110. Строительными обязательствами являются следующее: </w:t>
      </w:r>
    </w:p>
    <w:bookmarkEnd w:id="7056"/>
    <w:bookmarkStart w:name="z7522" w:id="7057"/>
    <w:p>
      <w:pPr>
        <w:spacing w:after="0"/>
        <w:ind w:left="0"/>
        <w:jc w:val="both"/>
      </w:pPr>
      <w:r>
        <w:rPr>
          <w:rFonts w:ascii="Times New Roman"/>
          <w:b w:val="false"/>
          <w:i w:val="false"/>
          <w:color w:val="000000"/>
          <w:sz w:val="28"/>
        </w:rPr>
        <w:t xml:space="preserve">
      1) срок Строительных работ, указанных в подпункте 2) пункта 238 Типового договора; </w:t>
      </w:r>
    </w:p>
    <w:bookmarkEnd w:id="7057"/>
    <w:bookmarkStart w:name="z7523" w:id="7058"/>
    <w:p>
      <w:pPr>
        <w:spacing w:after="0"/>
        <w:ind w:left="0"/>
        <w:jc w:val="both"/>
      </w:pPr>
      <w:r>
        <w:rPr>
          <w:rFonts w:ascii="Times New Roman"/>
          <w:b w:val="false"/>
          <w:i w:val="false"/>
          <w:color w:val="000000"/>
          <w:sz w:val="28"/>
        </w:rPr>
        <w:t>
      2) требования по Проектной-сметной документации.</w:t>
      </w:r>
    </w:p>
    <w:bookmarkEnd w:id="7058"/>
    <w:bookmarkStart w:name="z7524" w:id="7059"/>
    <w:p>
      <w:pPr>
        <w:spacing w:after="0"/>
        <w:ind w:left="0"/>
        <w:jc w:val="both"/>
      </w:pPr>
      <w:r>
        <w:rPr>
          <w:rFonts w:ascii="Times New Roman"/>
          <w:b w:val="false"/>
          <w:i w:val="false"/>
          <w:color w:val="000000"/>
          <w:sz w:val="28"/>
        </w:rPr>
        <w:t>
      111. В случае нарушения Частным партнером Строительных обязательств по истечению ___ (указать прописью) месяцев с Даты начала Строительных работ, Стороны обязуются провести встречу с целью решения того, как выполнить невыполненные Строительные обязательства.</w:t>
      </w:r>
    </w:p>
    <w:bookmarkEnd w:id="7059"/>
    <w:bookmarkStart w:name="z7525" w:id="7060"/>
    <w:p>
      <w:pPr>
        <w:spacing w:after="0"/>
        <w:ind w:left="0"/>
        <w:jc w:val="both"/>
      </w:pPr>
      <w:r>
        <w:rPr>
          <w:rFonts w:ascii="Times New Roman"/>
          <w:b w:val="false"/>
          <w:i w:val="false"/>
          <w:color w:val="000000"/>
          <w:sz w:val="28"/>
        </w:rPr>
        <w:t>
      112. В случае просрочки Даты планового завершения, Государственный партнер вправе предоставить дополнительных ___ (указать прописью) месяца для завершения Строительных работ. При этом Государственный партнер по истечению __ (указать письменно) календарных дней с Даты планового завершения взимает штрафы за просрочку в размере ___% за каждый день от Стоимости Объекта ГЧП.</w:t>
      </w:r>
    </w:p>
    <w:bookmarkEnd w:id="7060"/>
    <w:bookmarkStart w:name="z7526" w:id="7061"/>
    <w:p>
      <w:pPr>
        <w:spacing w:after="0"/>
        <w:ind w:left="0"/>
        <w:jc w:val="both"/>
      </w:pPr>
      <w:r>
        <w:rPr>
          <w:rFonts w:ascii="Times New Roman"/>
          <w:b w:val="false"/>
          <w:i w:val="false"/>
          <w:color w:val="000000"/>
          <w:sz w:val="28"/>
        </w:rPr>
        <w:t>
      113. Если Стороны не могут достичь соглашения до истечения ___ месяцев с Даты начала Строительных работ:</w:t>
      </w:r>
    </w:p>
    <w:bookmarkEnd w:id="7061"/>
    <w:bookmarkStart w:name="z7527" w:id="7062"/>
    <w:p>
      <w:pPr>
        <w:spacing w:after="0"/>
        <w:ind w:left="0"/>
        <w:jc w:val="both"/>
      </w:pPr>
      <w:r>
        <w:rPr>
          <w:rFonts w:ascii="Times New Roman"/>
          <w:b w:val="false"/>
          <w:i w:val="false"/>
          <w:color w:val="000000"/>
          <w:sz w:val="28"/>
        </w:rPr>
        <w:t>
      1) в случае невыполнения Строительных обязательств по вине Частного партнера, в том числе по вине финансовой организации:</w:t>
      </w:r>
    </w:p>
    <w:bookmarkEnd w:id="7062"/>
    <w:bookmarkStart w:name="z7528" w:id="7063"/>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w:t>
      </w:r>
    </w:p>
    <w:bookmarkEnd w:id="7063"/>
    <w:bookmarkStart w:name="z7529" w:id="7064"/>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выставляет требования по Строительной гарантии в полном объеме;</w:t>
      </w:r>
    </w:p>
    <w:bookmarkEnd w:id="7064"/>
    <w:bookmarkStart w:name="z7530" w:id="7065"/>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 (указать прописью) календарных дней с Даты расторжения выплатить Частному партнеру компенсацию в сумме, равной 100 % от суммы капитальных затрат, произведенных Частным партнером по строительству Объекта ГЧП и подтвержденных актом выполненных работ согласно проектно-сметной документации.</w:t>
      </w:r>
    </w:p>
    <w:bookmarkEnd w:id="7065"/>
    <w:bookmarkStart w:name="z7531" w:id="7066"/>
    <w:p>
      <w:pPr>
        <w:spacing w:after="0"/>
        <w:ind w:left="0"/>
        <w:jc w:val="both"/>
      </w:pPr>
      <w:r>
        <w:rPr>
          <w:rFonts w:ascii="Times New Roman"/>
          <w:b w:val="false"/>
          <w:i w:val="false"/>
          <w:color w:val="000000"/>
          <w:sz w:val="28"/>
        </w:rPr>
        <w:t>
      2) в случае невыполнения Строительных обязательств по вине Государственного партнера:</w:t>
      </w:r>
    </w:p>
    <w:bookmarkEnd w:id="7066"/>
    <w:bookmarkStart w:name="z7532" w:id="7067"/>
    <w:p>
      <w:pPr>
        <w:spacing w:after="0"/>
        <w:ind w:left="0"/>
        <w:jc w:val="both"/>
      </w:pPr>
      <w:r>
        <w:rPr>
          <w:rFonts w:ascii="Times New Roman"/>
          <w:b w:val="false"/>
          <w:i w:val="false"/>
          <w:color w:val="000000"/>
          <w:sz w:val="28"/>
        </w:rPr>
        <w:t>
      Частный партнер вправе предоставить дополнительных ___ (указать прописью) месяца Государственному партнеру для выполнения невыполненных условий. Если Стороны не могут достичь соглашения до истечения __ (указать прописью) месяцев с Даты начала Строительных работ:</w:t>
      </w:r>
    </w:p>
    <w:bookmarkEnd w:id="7067"/>
    <w:bookmarkStart w:name="z7533" w:id="7068"/>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7068"/>
    <w:bookmarkStart w:name="z7534" w:id="7069"/>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7069"/>
    <w:bookmarkStart w:name="z7535" w:id="7070"/>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актом выполненных работ согласно проектно-сметной документации.</w:t>
      </w:r>
    </w:p>
    <w:bookmarkEnd w:id="7070"/>
    <w:bookmarkStart w:name="z7536" w:id="7071"/>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7071"/>
    <w:bookmarkStart w:name="z7537" w:id="7072"/>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7072"/>
    <w:bookmarkStart w:name="z7538" w:id="7073"/>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7073"/>
    <w:bookmarkStart w:name="z7539" w:id="7074"/>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актом выполненных работ согласно проектно-сметной документации.</w:t>
      </w:r>
    </w:p>
    <w:bookmarkEnd w:id="7074"/>
    <w:bookmarkStart w:name="z7540" w:id="7075"/>
    <w:p>
      <w:pPr>
        <w:spacing w:after="0"/>
        <w:ind w:left="0"/>
        <w:jc w:val="both"/>
      </w:pPr>
      <w:r>
        <w:rPr>
          <w:rFonts w:ascii="Times New Roman"/>
          <w:b w:val="false"/>
          <w:i w:val="false"/>
          <w:color w:val="000000"/>
          <w:sz w:val="28"/>
        </w:rPr>
        <w:t xml:space="preserve">
      114. Строительство Объекта ГЧП осуществляется за счет средств, привлекаемых Частным партнером. </w:t>
      </w:r>
    </w:p>
    <w:bookmarkEnd w:id="7075"/>
    <w:bookmarkStart w:name="z7541" w:id="7076"/>
    <w:p>
      <w:pPr>
        <w:spacing w:after="0"/>
        <w:ind w:left="0"/>
        <w:jc w:val="both"/>
      </w:pPr>
      <w:r>
        <w:rPr>
          <w:rFonts w:ascii="Times New Roman"/>
          <w:b w:val="false"/>
          <w:i w:val="false"/>
          <w:color w:val="000000"/>
          <w:sz w:val="28"/>
        </w:rPr>
        <w:t>
      115.Частный партнер несет ответственность за техническое содержание объекта ГЧП, за ненадлежащее качество предоставленных им материалов и оборудования.</w:t>
      </w:r>
    </w:p>
    <w:bookmarkEnd w:id="7076"/>
    <w:bookmarkStart w:name="z7542" w:id="7077"/>
    <w:p>
      <w:pPr>
        <w:spacing w:after="0"/>
        <w:ind w:left="0"/>
        <w:jc w:val="both"/>
      </w:pPr>
      <w:r>
        <w:rPr>
          <w:rFonts w:ascii="Times New Roman"/>
          <w:b w:val="false"/>
          <w:i w:val="false"/>
          <w:color w:val="000000"/>
          <w:sz w:val="28"/>
        </w:rPr>
        <w:t>
      116. Государственный партнер обеспечивает Частному партнеру свободный доступ Частного партнера и уполномоченных им лиц к Объекту ГЧП.</w:t>
      </w:r>
    </w:p>
    <w:bookmarkEnd w:id="7077"/>
    <w:bookmarkStart w:name="z7543" w:id="7078"/>
    <w:p>
      <w:pPr>
        <w:spacing w:after="0"/>
        <w:ind w:left="0"/>
        <w:jc w:val="both"/>
      </w:pPr>
      <w:r>
        <w:rPr>
          <w:rFonts w:ascii="Times New Roman"/>
          <w:b w:val="false"/>
          <w:i w:val="false"/>
          <w:color w:val="000000"/>
          <w:sz w:val="28"/>
        </w:rPr>
        <w:t>
      117. Частный партнер вправе по согласованию с Техническим надзором привлекать к выполнению работ по строительству Объекта ГЧП третьих лиц (в случае необходимости возможно указание конкретных привлекаемых лиц), за действия которых Частный партнер несет ответственность как за свои собственные.</w:t>
      </w:r>
    </w:p>
    <w:bookmarkEnd w:id="7078"/>
    <w:bookmarkStart w:name="z7544" w:id="7079"/>
    <w:p>
      <w:pPr>
        <w:spacing w:after="0"/>
        <w:ind w:left="0"/>
        <w:jc w:val="both"/>
      </w:pPr>
      <w:r>
        <w:rPr>
          <w:rFonts w:ascii="Times New Roman"/>
          <w:b w:val="false"/>
          <w:i w:val="false"/>
          <w:color w:val="000000"/>
          <w:sz w:val="28"/>
        </w:rPr>
        <w:t>
      118. Частный партнер несет ответственность за качество строительных работ в период действия Типового договора.</w:t>
      </w:r>
    </w:p>
    <w:bookmarkEnd w:id="7079"/>
    <w:bookmarkStart w:name="z7545" w:id="7080"/>
    <w:p>
      <w:pPr>
        <w:spacing w:after="0"/>
        <w:ind w:left="0"/>
        <w:jc w:val="both"/>
      </w:pPr>
      <w:r>
        <w:rPr>
          <w:rFonts w:ascii="Times New Roman"/>
          <w:b w:val="false"/>
          <w:i w:val="false"/>
          <w:color w:val="000000"/>
          <w:sz w:val="28"/>
        </w:rPr>
        <w:t>
      119. В период Строительных работ Частный партнер должен ежемесячно предоставлять Государственному партнеру отчет о строительстве, содержащий сведения о выполнении строительных работ и их соответствии проектно-сметной документации.</w:t>
      </w:r>
    </w:p>
    <w:bookmarkEnd w:id="7080"/>
    <w:bookmarkStart w:name="z7546" w:id="7081"/>
    <w:p>
      <w:pPr>
        <w:spacing w:after="0"/>
        <w:ind w:left="0"/>
        <w:jc w:val="both"/>
      </w:pPr>
      <w:r>
        <w:rPr>
          <w:rFonts w:ascii="Times New Roman"/>
          <w:b w:val="false"/>
          <w:i w:val="false"/>
          <w:color w:val="000000"/>
          <w:sz w:val="28"/>
        </w:rPr>
        <w:t>
      120. Отчеты о строительстве должны содержать информацию о порядке производства работ, использованных строительных материалах и строительных расходах. Отчеты о строительстве могут подаваться в любой другой форме, которая используется Частным партнером в его отношениях с Генеральным подрядчиком или Кредиторами.</w:t>
      </w:r>
    </w:p>
    <w:bookmarkEnd w:id="7081"/>
    <w:bookmarkStart w:name="z7547" w:id="7082"/>
    <w:p>
      <w:pPr>
        <w:spacing w:after="0"/>
        <w:ind w:left="0"/>
        <w:jc w:val="both"/>
      </w:pPr>
      <w:r>
        <w:rPr>
          <w:rFonts w:ascii="Times New Roman"/>
          <w:b w:val="false"/>
          <w:i w:val="false"/>
          <w:color w:val="000000"/>
          <w:sz w:val="28"/>
        </w:rPr>
        <w:t>
      121. Государственный партнер обязуется оказывать Частному партнеру содействие при организации выполнения работ по строительству Объекта ГЧП.</w:t>
      </w:r>
    </w:p>
    <w:bookmarkEnd w:id="7082"/>
    <w:bookmarkStart w:name="z7548" w:id="7083"/>
    <w:p>
      <w:pPr>
        <w:spacing w:after="0"/>
        <w:ind w:left="0"/>
        <w:jc w:val="both"/>
      </w:pPr>
      <w:r>
        <w:rPr>
          <w:rFonts w:ascii="Times New Roman"/>
          <w:b w:val="false"/>
          <w:i w:val="false"/>
          <w:color w:val="000000"/>
          <w:sz w:val="28"/>
        </w:rPr>
        <w:t>
      122. При обнаружении Государственным партнером несоответствия проектно-сметной документации требованиям, установленным Типовым договором, Частный партнер обязуется с момента получения соответствующего уведомления до момента внесения необходимых изменений в проектную документацию приостановить работу по строительству Объекта ГЧП. При обнаружении несоответствия проектно-сметной документации требованиям, установленным Типовым договором, Частный партнер несет ответственность перед Государственным партнером в порядке и размерах, указанных в Типовом договоре.</w:t>
      </w:r>
    </w:p>
    <w:bookmarkEnd w:id="7083"/>
    <w:bookmarkStart w:name="z7549" w:id="7084"/>
    <w:p>
      <w:pPr>
        <w:spacing w:after="0"/>
        <w:ind w:left="0"/>
        <w:jc w:val="both"/>
      </w:pPr>
      <w:r>
        <w:rPr>
          <w:rFonts w:ascii="Times New Roman"/>
          <w:b w:val="false"/>
          <w:i w:val="false"/>
          <w:color w:val="000000"/>
          <w:sz w:val="28"/>
        </w:rPr>
        <w:t>
      123. Частный партнер вводит Объект в эксплуатацию в порядке, установленном Типовым договором и законодательством и в соответствии с технико-экономическими спецификациями, указанными в Договоре.</w:t>
      </w:r>
    </w:p>
    <w:bookmarkEnd w:id="7084"/>
    <w:bookmarkStart w:name="z7550" w:id="7085"/>
    <w:p>
      <w:pPr>
        <w:spacing w:after="0"/>
        <w:ind w:left="0"/>
        <w:jc w:val="both"/>
      </w:pPr>
      <w:r>
        <w:rPr>
          <w:rFonts w:ascii="Times New Roman"/>
          <w:b w:val="false"/>
          <w:i w:val="false"/>
          <w:color w:val="000000"/>
          <w:sz w:val="28"/>
        </w:rPr>
        <w:t>
      124. При обнаружении Частным партнером не зависящих от Сторон обстоятельств, делающих невозможным строительство и ввод в эксплуатацию Объекта ГЧП в сроки, установленные Типовым договором, Частный партнер обязуется немедленно уведомить Государственного партнера об указанных обстоятельствах в целях согласования дальнейших действий Сторон по исполнению Типового договора.</w:t>
      </w:r>
    </w:p>
    <w:bookmarkEnd w:id="7085"/>
    <w:bookmarkStart w:name="z7551" w:id="7086"/>
    <w:p>
      <w:pPr>
        <w:spacing w:after="0"/>
        <w:ind w:left="0"/>
        <w:jc w:val="both"/>
      </w:pPr>
      <w:r>
        <w:rPr>
          <w:rFonts w:ascii="Times New Roman"/>
          <w:b w:val="false"/>
          <w:i w:val="false"/>
          <w:color w:val="000000"/>
          <w:sz w:val="28"/>
        </w:rPr>
        <w:t>
      125. Частный партнер в случае необходимости обязан спроектировать, построить и обслуживать временную объездную дорогу, обеспечивающую проезд транспортных средств в течение всего периода строительства Объекта ГЧП. Такие расходы относятся к Стоимости строительства объекта ГЧП.</w:t>
      </w:r>
    </w:p>
    <w:bookmarkEnd w:id="7086"/>
    <w:bookmarkStart w:name="z7552" w:id="7087"/>
    <w:p>
      <w:pPr>
        <w:spacing w:after="0"/>
        <w:ind w:left="0"/>
        <w:jc w:val="both"/>
      </w:pPr>
      <w:r>
        <w:rPr>
          <w:rFonts w:ascii="Times New Roman"/>
          <w:b w:val="false"/>
          <w:i w:val="false"/>
          <w:color w:val="000000"/>
          <w:sz w:val="28"/>
        </w:rPr>
        <w:t>
      126. Государственный партнер вправе поручить Частному партнеру выполнение дополнительных работ, не указанных в Типовом договоре и в первоначальной проектно-сметной документации, но требуемых ввиду возникших непредвиденных обстоятельств для создания Объекта ГЧП.</w:t>
      </w:r>
    </w:p>
    <w:bookmarkEnd w:id="7087"/>
    <w:bookmarkStart w:name="z7553" w:id="7088"/>
    <w:p>
      <w:pPr>
        <w:spacing w:after="0"/>
        <w:ind w:left="0"/>
        <w:jc w:val="both"/>
      </w:pPr>
      <w:r>
        <w:rPr>
          <w:rFonts w:ascii="Times New Roman"/>
          <w:b w:val="false"/>
          <w:i w:val="false"/>
          <w:color w:val="000000"/>
          <w:sz w:val="28"/>
        </w:rPr>
        <w:t>
      127. Частный партнер, в срок ___ (указать прописью) календарных дней, представляет смету расходов на выполнение указанных в пункте 126 Типового договора работ, а также график выполнения дополнительных работ. При этом Государственный партнер обязуется сообщать Частному партнеру об их утверждении или отказе в кратчайшие сроки, не превышающие ___ (указать прописью) дней с момента получения соответствующих документов.</w:t>
      </w:r>
    </w:p>
    <w:bookmarkEnd w:id="7088"/>
    <w:bookmarkStart w:name="z7554" w:id="7089"/>
    <w:p>
      <w:pPr>
        <w:spacing w:after="0"/>
        <w:ind w:left="0"/>
        <w:jc w:val="both"/>
      </w:pPr>
      <w:r>
        <w:rPr>
          <w:rFonts w:ascii="Times New Roman"/>
          <w:b w:val="false"/>
          <w:i w:val="false"/>
          <w:color w:val="000000"/>
          <w:sz w:val="28"/>
        </w:rPr>
        <w:t>
      128. Расходы на дополнительные работы, указанные в пункте 126 Типового договора, которые возникли не вследствие ошибок или упущений, допущенные при проектировании и которые влекут за собой дополнительные затраты для Частного партнера, несет Государственный партнер.</w:t>
      </w:r>
    </w:p>
    <w:bookmarkEnd w:id="7089"/>
    <w:bookmarkStart w:name="z7555" w:id="7090"/>
    <w:p>
      <w:pPr>
        <w:spacing w:after="0"/>
        <w:ind w:left="0"/>
        <w:jc w:val="both"/>
      </w:pPr>
      <w:r>
        <w:rPr>
          <w:rFonts w:ascii="Times New Roman"/>
          <w:b w:val="false"/>
          <w:i w:val="false"/>
          <w:color w:val="000000"/>
          <w:sz w:val="28"/>
        </w:rPr>
        <w:t>
      129. В случае, если выполнение дополнительных работ, указанных в пункте 126 Типового договора, повлечет за собой нарушение показателей, приведенных в приложении 3 к Типовому договору проекта ГЧП в сфере физической культуры и спорта (физкультурно-оздоровительный комплекс), Стороны в установленном порядке вносят изменения и/или дополнения в Типовой договор.</w:t>
      </w:r>
    </w:p>
    <w:bookmarkEnd w:id="7090"/>
    <w:bookmarkStart w:name="z7556" w:id="7091"/>
    <w:p>
      <w:pPr>
        <w:spacing w:after="0"/>
        <w:ind w:left="0"/>
        <w:jc w:val="both"/>
      </w:pPr>
      <w:r>
        <w:rPr>
          <w:rFonts w:ascii="Times New Roman"/>
          <w:b w:val="false"/>
          <w:i w:val="false"/>
          <w:color w:val="000000"/>
          <w:sz w:val="28"/>
        </w:rPr>
        <w:t>
      130. Частный партнер несет ответственность по назначению и выполнению функций ответственного работника по безопасности в соответствии с нормами по безопасности и охране труда работников на рабочем месте.</w:t>
      </w:r>
    </w:p>
    <w:bookmarkEnd w:id="7091"/>
    <w:bookmarkStart w:name="z7557" w:id="7092"/>
    <w:p>
      <w:pPr>
        <w:spacing w:after="0"/>
        <w:ind w:left="0"/>
        <w:jc w:val="left"/>
      </w:pPr>
      <w:r>
        <w:rPr>
          <w:rFonts w:ascii="Times New Roman"/>
          <w:b/>
          <w:i w:val="false"/>
          <w:color w:val="000000"/>
        </w:rPr>
        <w:t xml:space="preserve"> 12. Археологические находки</w:t>
      </w:r>
    </w:p>
    <w:bookmarkEnd w:id="7092"/>
    <w:bookmarkStart w:name="z7558" w:id="7093"/>
    <w:p>
      <w:pPr>
        <w:spacing w:after="0"/>
        <w:ind w:left="0"/>
        <w:jc w:val="both"/>
      </w:pPr>
      <w:r>
        <w:rPr>
          <w:rFonts w:ascii="Times New Roman"/>
          <w:b w:val="false"/>
          <w:i w:val="false"/>
          <w:color w:val="000000"/>
          <w:sz w:val="28"/>
        </w:rPr>
        <w:t>
      131. В случае обнаружения Археологических находок Частный партнер обязуется:</w:t>
      </w:r>
    </w:p>
    <w:bookmarkEnd w:id="7093"/>
    <w:bookmarkStart w:name="z7559" w:id="7094"/>
    <w:p>
      <w:pPr>
        <w:spacing w:after="0"/>
        <w:ind w:left="0"/>
        <w:jc w:val="both"/>
      </w:pPr>
      <w:r>
        <w:rPr>
          <w:rFonts w:ascii="Times New Roman"/>
          <w:b w:val="false"/>
          <w:i w:val="false"/>
          <w:color w:val="000000"/>
          <w:sz w:val="28"/>
        </w:rPr>
        <w:t>
      1) в течение___ (указать прописью) календарных дней сообщить Государственному партнеру об обнаружении таковых;</w:t>
      </w:r>
    </w:p>
    <w:bookmarkEnd w:id="7094"/>
    <w:bookmarkStart w:name="z7560" w:id="7095"/>
    <w:p>
      <w:pPr>
        <w:spacing w:after="0"/>
        <w:ind w:left="0"/>
        <w:jc w:val="both"/>
      </w:pPr>
      <w:r>
        <w:rPr>
          <w:rFonts w:ascii="Times New Roman"/>
          <w:b w:val="false"/>
          <w:i w:val="false"/>
          <w:color w:val="000000"/>
          <w:sz w:val="28"/>
        </w:rPr>
        <w:t>
      2) принять меры предосторожности, чтобы предотвратить разрушение или повреждение обнаруженных Археологических находок;</w:t>
      </w:r>
    </w:p>
    <w:bookmarkEnd w:id="7095"/>
    <w:bookmarkStart w:name="z7561" w:id="7096"/>
    <w:p>
      <w:pPr>
        <w:spacing w:after="0"/>
        <w:ind w:left="0"/>
        <w:jc w:val="both"/>
      </w:pPr>
      <w:r>
        <w:rPr>
          <w:rFonts w:ascii="Times New Roman"/>
          <w:b w:val="false"/>
          <w:i w:val="false"/>
          <w:color w:val="000000"/>
          <w:sz w:val="28"/>
        </w:rPr>
        <w:t>
      3) вывести и извлечь обнаруженные объекты за счет собственных средств, при соблюдении всех соответствующих процедур безопасности, которые должны включать в себя любые меры по охране здоровья и безопасности при строительстве Объекта ГЧП и любых инструкций по безопасности на участке;</w:t>
      </w:r>
    </w:p>
    <w:bookmarkEnd w:id="7096"/>
    <w:bookmarkStart w:name="z7562" w:id="7097"/>
    <w:p>
      <w:pPr>
        <w:spacing w:after="0"/>
        <w:ind w:left="0"/>
        <w:jc w:val="both"/>
      </w:pPr>
      <w:r>
        <w:rPr>
          <w:rFonts w:ascii="Times New Roman"/>
          <w:b w:val="false"/>
          <w:i w:val="false"/>
          <w:color w:val="000000"/>
          <w:sz w:val="28"/>
        </w:rPr>
        <w:t>
      4) соблюдать все требования законодательства в отношении сохранения обнаруженных объектов, совершения любых действий и проведения применимых процедур.</w:t>
      </w:r>
    </w:p>
    <w:bookmarkEnd w:id="7097"/>
    <w:bookmarkStart w:name="z7563" w:id="7098"/>
    <w:p>
      <w:pPr>
        <w:spacing w:after="0"/>
        <w:ind w:left="0"/>
        <w:jc w:val="both"/>
      </w:pPr>
      <w:r>
        <w:rPr>
          <w:rFonts w:ascii="Times New Roman"/>
          <w:b w:val="false"/>
          <w:i w:val="false"/>
          <w:color w:val="000000"/>
          <w:sz w:val="28"/>
        </w:rPr>
        <w:t>
      132. Государственный партнер в течение ___ (указать прописью) календарных дней после получения уведомления об археологической находке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bookmarkEnd w:id="7098"/>
    <w:bookmarkStart w:name="z7564" w:id="7099"/>
    <w:p>
      <w:pPr>
        <w:spacing w:after="0"/>
        <w:ind w:left="0"/>
        <w:jc w:val="both"/>
      </w:pPr>
      <w:r>
        <w:rPr>
          <w:rFonts w:ascii="Times New Roman"/>
          <w:b w:val="false"/>
          <w:i w:val="false"/>
          <w:color w:val="000000"/>
          <w:sz w:val="28"/>
        </w:rPr>
        <w:t>
      133. Приостановление работ по причине археологических находок считаются форс-мажорными обстоятельствами.</w:t>
      </w:r>
    </w:p>
    <w:bookmarkEnd w:id="7099"/>
    <w:bookmarkStart w:name="z7565" w:id="7100"/>
    <w:p>
      <w:pPr>
        <w:spacing w:after="0"/>
        <w:ind w:left="0"/>
        <w:jc w:val="both"/>
      </w:pPr>
      <w:r>
        <w:rPr>
          <w:rFonts w:ascii="Times New Roman"/>
          <w:b w:val="false"/>
          <w:i w:val="false"/>
          <w:color w:val="000000"/>
          <w:sz w:val="28"/>
        </w:rPr>
        <w:t>
      134. На основании решения Государственного партнера Строительные работы приостанавливаются на срок не более__ (указать прописью) календарных дней.</w:t>
      </w:r>
    </w:p>
    <w:bookmarkEnd w:id="7100"/>
    <w:bookmarkStart w:name="z7566" w:id="7101"/>
    <w:p>
      <w:pPr>
        <w:spacing w:after="0"/>
        <w:ind w:left="0"/>
        <w:jc w:val="both"/>
      </w:pPr>
      <w:r>
        <w:rPr>
          <w:rFonts w:ascii="Times New Roman"/>
          <w:b w:val="false"/>
          <w:i w:val="false"/>
          <w:color w:val="000000"/>
          <w:sz w:val="28"/>
        </w:rPr>
        <w:t>
      135. Частный партнер учитывает любые рекомендации Государственного партнера и соблюдает положения законодательства в отношении любых археологических исследований или исследований на участке.</w:t>
      </w:r>
    </w:p>
    <w:bookmarkEnd w:id="7101"/>
    <w:bookmarkStart w:name="z7567" w:id="7102"/>
    <w:p>
      <w:pPr>
        <w:spacing w:after="0"/>
        <w:ind w:left="0"/>
        <w:jc w:val="both"/>
      </w:pPr>
      <w:r>
        <w:rPr>
          <w:rFonts w:ascii="Times New Roman"/>
          <w:b w:val="false"/>
          <w:i w:val="false"/>
          <w:color w:val="000000"/>
          <w:sz w:val="28"/>
        </w:rPr>
        <w:t>
      136. В случае если результат исследования соответствующего Уполномоченного органа показал необходимость продления приостановки Строительных работ, то Типовой договор продлевается на соответствующий период.</w:t>
      </w:r>
    </w:p>
    <w:bookmarkEnd w:id="7102"/>
    <w:bookmarkStart w:name="z7568" w:id="7103"/>
    <w:p>
      <w:pPr>
        <w:spacing w:after="0"/>
        <w:ind w:left="0"/>
        <w:jc w:val="both"/>
      </w:pPr>
      <w:r>
        <w:rPr>
          <w:rFonts w:ascii="Times New Roman"/>
          <w:b w:val="false"/>
          <w:i w:val="false"/>
          <w:color w:val="000000"/>
          <w:sz w:val="28"/>
        </w:rPr>
        <w:t>
      137. Частный партнер обязан сократить насколько возможно задержку, связанную с археологическими находками. Для данной цели, он обязуется сотрудничать с компетентными органами, Государственным партнером по выявлению наиболее приемлемых решений, а также по составлению плана извлечения находок, который утверждается Государственным партнером и по изменению графика осуществления Проекта ГЧП для приведения его в соответствие с новыми сроками.</w:t>
      </w:r>
    </w:p>
    <w:bookmarkEnd w:id="7103"/>
    <w:bookmarkStart w:name="z7569" w:id="7104"/>
    <w:p>
      <w:pPr>
        <w:spacing w:after="0"/>
        <w:ind w:left="0"/>
        <w:jc w:val="both"/>
      </w:pPr>
      <w:r>
        <w:rPr>
          <w:rFonts w:ascii="Times New Roman"/>
          <w:b w:val="false"/>
          <w:i w:val="false"/>
          <w:color w:val="000000"/>
          <w:sz w:val="28"/>
        </w:rPr>
        <w:t>
      138. Археологические находки, которые найдены на Земельном участке, передаются в собственность государства в соответствии с законодательством.</w:t>
      </w:r>
    </w:p>
    <w:bookmarkEnd w:id="7104"/>
    <w:bookmarkStart w:name="z7570" w:id="7105"/>
    <w:p>
      <w:pPr>
        <w:spacing w:after="0"/>
        <w:ind w:left="0"/>
        <w:jc w:val="left"/>
      </w:pPr>
      <w:r>
        <w:rPr>
          <w:rFonts w:ascii="Times New Roman"/>
          <w:b/>
          <w:i w:val="false"/>
          <w:color w:val="000000"/>
        </w:rPr>
        <w:t xml:space="preserve"> 13. Захоронения опасных отходов</w:t>
      </w:r>
    </w:p>
    <w:bookmarkEnd w:id="7105"/>
    <w:bookmarkStart w:name="z7571" w:id="7106"/>
    <w:p>
      <w:pPr>
        <w:spacing w:after="0"/>
        <w:ind w:left="0"/>
        <w:jc w:val="both"/>
      </w:pPr>
      <w:r>
        <w:rPr>
          <w:rFonts w:ascii="Times New Roman"/>
          <w:b w:val="false"/>
          <w:i w:val="false"/>
          <w:color w:val="000000"/>
          <w:sz w:val="28"/>
        </w:rPr>
        <w:t>
      139. В случае обнаружения Захоронений опасных отходов Частный партнер обязуется:</w:t>
      </w:r>
    </w:p>
    <w:bookmarkEnd w:id="7106"/>
    <w:bookmarkStart w:name="z7572" w:id="7107"/>
    <w:p>
      <w:pPr>
        <w:spacing w:after="0"/>
        <w:ind w:left="0"/>
        <w:jc w:val="both"/>
      </w:pPr>
      <w:r>
        <w:rPr>
          <w:rFonts w:ascii="Times New Roman"/>
          <w:b w:val="false"/>
          <w:i w:val="false"/>
          <w:color w:val="000000"/>
          <w:sz w:val="28"/>
        </w:rPr>
        <w:t>
      1) в течение__ (указать прописью) календарных дней уведомить Государственного партнера и соответствующего Уполномоченного Органа об обнаружении таковых;</w:t>
      </w:r>
    </w:p>
    <w:bookmarkEnd w:id="7107"/>
    <w:bookmarkStart w:name="z7573" w:id="7108"/>
    <w:p>
      <w:pPr>
        <w:spacing w:after="0"/>
        <w:ind w:left="0"/>
        <w:jc w:val="both"/>
      </w:pPr>
      <w:r>
        <w:rPr>
          <w:rFonts w:ascii="Times New Roman"/>
          <w:b w:val="false"/>
          <w:i w:val="false"/>
          <w:color w:val="000000"/>
          <w:sz w:val="28"/>
        </w:rPr>
        <w:t>
      2) провести и завершить все необходимые мероприятия, связанные с удалением, обезвреживанием, утилизацией Захоронений Опасных Отходов, надлежащим образом и за счет собственных средств согласно требованиям законодательства в целях устранения неблагоприятных последствий Захоронений Опасных Отходов.</w:t>
      </w:r>
    </w:p>
    <w:bookmarkEnd w:id="7108"/>
    <w:bookmarkStart w:name="z7574" w:id="7109"/>
    <w:p>
      <w:pPr>
        <w:spacing w:after="0"/>
        <w:ind w:left="0"/>
        <w:jc w:val="both"/>
      </w:pPr>
      <w:r>
        <w:rPr>
          <w:rFonts w:ascii="Times New Roman"/>
          <w:b w:val="false"/>
          <w:i w:val="false"/>
          <w:color w:val="000000"/>
          <w:sz w:val="28"/>
        </w:rPr>
        <w:t>
      140. Государственный партнер в течении ___ (указать прописью) календарных дней после получения уведомления об обнаружении Захоронений опасных отходов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bookmarkEnd w:id="7109"/>
    <w:bookmarkStart w:name="z7575" w:id="7110"/>
    <w:p>
      <w:pPr>
        <w:spacing w:after="0"/>
        <w:ind w:left="0"/>
        <w:jc w:val="both"/>
      </w:pPr>
      <w:r>
        <w:rPr>
          <w:rFonts w:ascii="Times New Roman"/>
          <w:b w:val="false"/>
          <w:i w:val="false"/>
          <w:color w:val="000000"/>
          <w:sz w:val="28"/>
        </w:rPr>
        <w:t>
      141. Частный партнер соблюдает положения законодательства в отношении Захоронений опасных отходов на Земельном участке.</w:t>
      </w:r>
    </w:p>
    <w:bookmarkEnd w:id="7110"/>
    <w:bookmarkStart w:name="z7576" w:id="7111"/>
    <w:p>
      <w:pPr>
        <w:spacing w:after="0"/>
        <w:ind w:left="0"/>
        <w:jc w:val="both"/>
      </w:pPr>
      <w:r>
        <w:rPr>
          <w:rFonts w:ascii="Times New Roman"/>
          <w:b w:val="false"/>
          <w:i w:val="false"/>
          <w:color w:val="000000"/>
          <w:sz w:val="28"/>
        </w:rPr>
        <w:t>
      142. При обнаружении Частным партнером Захоронений опасных отходов на основании решения Государственного партнера приостанавливаются Строительные работы на срок не более___ (указать прописью) календарных дней.</w:t>
      </w:r>
    </w:p>
    <w:bookmarkEnd w:id="7111"/>
    <w:bookmarkStart w:name="z7577" w:id="7112"/>
    <w:p>
      <w:pPr>
        <w:spacing w:after="0"/>
        <w:ind w:left="0"/>
        <w:jc w:val="both"/>
      </w:pPr>
      <w:r>
        <w:rPr>
          <w:rFonts w:ascii="Times New Roman"/>
          <w:b w:val="false"/>
          <w:i w:val="false"/>
          <w:color w:val="000000"/>
          <w:sz w:val="28"/>
        </w:rPr>
        <w:t>
      143. В случае если результат исследования соответствующего уполномоченного органа показал необходимость продления приостановки Строительных работ, то Типовой договор продлевается на соответствующий период.</w:t>
      </w:r>
    </w:p>
    <w:bookmarkEnd w:id="7112"/>
    <w:bookmarkStart w:name="z7578" w:id="7113"/>
    <w:p>
      <w:pPr>
        <w:spacing w:after="0"/>
        <w:ind w:left="0"/>
        <w:jc w:val="left"/>
      </w:pPr>
      <w:r>
        <w:rPr>
          <w:rFonts w:ascii="Times New Roman"/>
          <w:b/>
          <w:i w:val="false"/>
          <w:color w:val="000000"/>
        </w:rPr>
        <w:t xml:space="preserve"> 14. Права собственности на Объект ГЧП и порядок их передачи</w:t>
      </w:r>
    </w:p>
    <w:bookmarkEnd w:id="7113"/>
    <w:bookmarkStart w:name="z7579" w:id="7114"/>
    <w:p>
      <w:pPr>
        <w:spacing w:after="0"/>
        <w:ind w:left="0"/>
        <w:jc w:val="both"/>
      </w:pPr>
      <w:r>
        <w:rPr>
          <w:rFonts w:ascii="Times New Roman"/>
          <w:b w:val="false"/>
          <w:i w:val="false"/>
          <w:color w:val="000000"/>
          <w:sz w:val="28"/>
        </w:rPr>
        <w:t>
      144. Не позднее чем за ___ (указать прописью) месяца до Даты планового завершения Частный партнер обязан письменно уведомить об этом Государственного партнера.</w:t>
      </w:r>
    </w:p>
    <w:bookmarkEnd w:id="7114"/>
    <w:bookmarkStart w:name="z7580" w:id="7115"/>
    <w:p>
      <w:pPr>
        <w:spacing w:after="0"/>
        <w:ind w:left="0"/>
        <w:jc w:val="both"/>
      </w:pPr>
      <w:r>
        <w:rPr>
          <w:rFonts w:ascii="Times New Roman"/>
          <w:b w:val="false"/>
          <w:i w:val="false"/>
          <w:color w:val="000000"/>
          <w:sz w:val="28"/>
        </w:rPr>
        <w:t xml:space="preserve">
      145. Прием Объекта ГЧП в государственную собственность осуществляется в порядке, установленном </w:t>
      </w:r>
      <w:r>
        <w:rPr>
          <w:rFonts w:ascii="Times New Roman"/>
          <w:b w:val="false"/>
          <w:i w:val="false"/>
          <w:color w:val="000000"/>
          <w:sz w:val="28"/>
        </w:rPr>
        <w:t>приказу</w:t>
      </w:r>
      <w:r>
        <w:rPr>
          <w:rFonts w:ascii="Times New Roman"/>
          <w:b w:val="false"/>
          <w:i w:val="false"/>
          <w:color w:val="000000"/>
          <w:sz w:val="28"/>
        </w:rPr>
        <w:t xml:space="preserve"> приема объектов государственно-частного партнерства в государственную собственность, утвержденными приказом Министра национальной экономики Республики Казахстан от 25 ноября 2015 года № 713 (зарегистрированный в Реестре государственной регистрации нормативных правовых актов за № 12487).</w:t>
      </w:r>
    </w:p>
    <w:bookmarkEnd w:id="7115"/>
    <w:bookmarkStart w:name="z7581" w:id="7116"/>
    <w:p>
      <w:pPr>
        <w:spacing w:after="0"/>
        <w:ind w:left="0"/>
        <w:jc w:val="both"/>
      </w:pPr>
      <w:r>
        <w:rPr>
          <w:rFonts w:ascii="Times New Roman"/>
          <w:b w:val="false"/>
          <w:i w:val="false"/>
          <w:color w:val="000000"/>
          <w:sz w:val="28"/>
        </w:rPr>
        <w:t>
      146. После передачи Объекта ГЧП в государственную собственность, Стороны в срок не более ___ (указать прописью) календарных дней со дня поступления заявления Частного партнера оформляют акт приема-передачи Объекта ГЧП во владение и пользование Частному партнеру для реализации прав и выполнения обязательств по Типовому договору, до Даты истечения срока действия Типового договора или до Даты расторжения Типового договора, в зависимости от того, какая дата наступит раньше.</w:t>
      </w:r>
    </w:p>
    <w:bookmarkEnd w:id="7116"/>
    <w:bookmarkStart w:name="z7582" w:id="7117"/>
    <w:p>
      <w:pPr>
        <w:spacing w:after="0"/>
        <w:ind w:left="0"/>
        <w:jc w:val="both"/>
      </w:pPr>
      <w:r>
        <w:rPr>
          <w:rFonts w:ascii="Times New Roman"/>
          <w:b w:val="false"/>
          <w:i w:val="false"/>
          <w:color w:val="000000"/>
          <w:sz w:val="28"/>
        </w:rPr>
        <w:t>
      147. Не менее чем за ___ (указать прописью) месяцев до истечения срока действия Типового договора, а в случае его досрочного расторжения и в иных случаях, предусмотренных Типовым договором не менее чем за __ (указать письменно) месяцев, Частный партнер направляет с сопроводительным письмом в адрес Государственного партнера план передачи Государственному партнеру Объекта ГЧП, включая услуги и всю необходимую документацию.</w:t>
      </w:r>
    </w:p>
    <w:bookmarkEnd w:id="7117"/>
    <w:bookmarkStart w:name="z7583" w:id="7118"/>
    <w:p>
      <w:pPr>
        <w:spacing w:after="0"/>
        <w:ind w:left="0"/>
        <w:jc w:val="both"/>
      </w:pPr>
      <w:r>
        <w:rPr>
          <w:rFonts w:ascii="Times New Roman"/>
          <w:b w:val="false"/>
          <w:i w:val="false"/>
          <w:color w:val="000000"/>
          <w:sz w:val="28"/>
        </w:rPr>
        <w:t xml:space="preserve">
      148. Государственный партнер должен проверить и утвердить план передачи Объекта ГЧП в течение __ (указать прописью) календарных дней с даты ее получения от Частного партнера. </w:t>
      </w:r>
    </w:p>
    <w:bookmarkEnd w:id="7118"/>
    <w:bookmarkStart w:name="z7584" w:id="7119"/>
    <w:p>
      <w:pPr>
        <w:spacing w:after="0"/>
        <w:ind w:left="0"/>
        <w:jc w:val="both"/>
      </w:pPr>
      <w:r>
        <w:rPr>
          <w:rFonts w:ascii="Times New Roman"/>
          <w:b w:val="false"/>
          <w:i w:val="false"/>
          <w:color w:val="000000"/>
          <w:sz w:val="28"/>
        </w:rPr>
        <w:t>
      149. В течение ___ (указать прописью) календарных дней до Даты истечения срока действия Типового договора, его досрочного расторжения и в иных случаях, предусмотренных Типовым договором, Частный партнер обязан безвозмездно передать Государственному партнеру:</w:t>
      </w:r>
    </w:p>
    <w:bookmarkEnd w:id="7119"/>
    <w:bookmarkStart w:name="z7585" w:id="7120"/>
    <w:p>
      <w:pPr>
        <w:spacing w:after="0"/>
        <w:ind w:left="0"/>
        <w:jc w:val="both"/>
      </w:pPr>
      <w:r>
        <w:rPr>
          <w:rFonts w:ascii="Times New Roman"/>
          <w:b w:val="false"/>
          <w:i w:val="false"/>
          <w:color w:val="000000"/>
          <w:sz w:val="28"/>
        </w:rPr>
        <w:t>
      1) все чертежи, результаты проверок и документы за последние ___ (указать прописью) лет;</w:t>
      </w:r>
    </w:p>
    <w:bookmarkEnd w:id="7120"/>
    <w:bookmarkStart w:name="z7586" w:id="7121"/>
    <w:p>
      <w:pPr>
        <w:spacing w:after="0"/>
        <w:ind w:left="0"/>
        <w:jc w:val="both"/>
      </w:pPr>
      <w:r>
        <w:rPr>
          <w:rFonts w:ascii="Times New Roman"/>
          <w:b w:val="false"/>
          <w:i w:val="false"/>
          <w:color w:val="000000"/>
          <w:sz w:val="28"/>
        </w:rPr>
        <w:t>
      2) операционную и техническую документацию по обслуживанию Объекта ГЧП, включая, без ограничений, коммуникации, сигнализации и другие системы, находящиеся в эксплуатации;</w:t>
      </w:r>
    </w:p>
    <w:bookmarkEnd w:id="7121"/>
    <w:bookmarkStart w:name="z7587" w:id="7122"/>
    <w:p>
      <w:pPr>
        <w:spacing w:after="0"/>
        <w:ind w:left="0"/>
        <w:jc w:val="both"/>
      </w:pPr>
      <w:r>
        <w:rPr>
          <w:rFonts w:ascii="Times New Roman"/>
          <w:b w:val="false"/>
          <w:i w:val="false"/>
          <w:color w:val="000000"/>
          <w:sz w:val="28"/>
        </w:rPr>
        <w:t>
      3) гарантии производителя в отношении оборудования, материалов и работ;</w:t>
      </w:r>
    </w:p>
    <w:bookmarkEnd w:id="7122"/>
    <w:bookmarkStart w:name="z7588" w:id="7123"/>
    <w:p>
      <w:pPr>
        <w:spacing w:after="0"/>
        <w:ind w:left="0"/>
        <w:jc w:val="both"/>
      </w:pPr>
      <w:r>
        <w:rPr>
          <w:rFonts w:ascii="Times New Roman"/>
          <w:b w:val="false"/>
          <w:i w:val="false"/>
          <w:color w:val="000000"/>
          <w:sz w:val="28"/>
        </w:rPr>
        <w:t>
      4) все автоматизированные или неавтоматизированные записи, отчеты, данные, документы и информацию;</w:t>
      </w:r>
    </w:p>
    <w:bookmarkEnd w:id="7123"/>
    <w:bookmarkStart w:name="z7589" w:id="7124"/>
    <w:p>
      <w:pPr>
        <w:spacing w:after="0"/>
        <w:ind w:left="0"/>
        <w:jc w:val="both"/>
      </w:pPr>
      <w:r>
        <w:rPr>
          <w:rFonts w:ascii="Times New Roman"/>
          <w:b w:val="false"/>
          <w:i w:val="false"/>
          <w:color w:val="000000"/>
          <w:sz w:val="28"/>
        </w:rPr>
        <w:t>
      5) ключи от всех комнат, кабинетов, помещений, сейфов;</w:t>
      </w:r>
    </w:p>
    <w:bookmarkEnd w:id="7124"/>
    <w:bookmarkStart w:name="z7590" w:id="7125"/>
    <w:p>
      <w:pPr>
        <w:spacing w:after="0"/>
        <w:ind w:left="0"/>
        <w:jc w:val="both"/>
      </w:pPr>
      <w:r>
        <w:rPr>
          <w:rFonts w:ascii="Times New Roman"/>
          <w:b w:val="false"/>
          <w:i w:val="false"/>
          <w:color w:val="000000"/>
          <w:sz w:val="28"/>
        </w:rPr>
        <w:t>
      6) все права по договорам, связанным с Объектом ГЧП, и договоры страхования Частного партнера;</w:t>
      </w:r>
    </w:p>
    <w:bookmarkEnd w:id="7125"/>
    <w:bookmarkStart w:name="z7591" w:id="7126"/>
    <w:p>
      <w:pPr>
        <w:spacing w:after="0"/>
        <w:ind w:left="0"/>
        <w:jc w:val="both"/>
      </w:pPr>
      <w:r>
        <w:rPr>
          <w:rFonts w:ascii="Times New Roman"/>
          <w:b w:val="false"/>
          <w:i w:val="false"/>
          <w:color w:val="000000"/>
          <w:sz w:val="28"/>
        </w:rPr>
        <w:t>
      7) все права в отношении сумм страхового возмещения, подлежащие оплате Частному партнеру или на его счет, но не выплаченные на такую дату.</w:t>
      </w:r>
    </w:p>
    <w:bookmarkEnd w:id="7126"/>
    <w:bookmarkStart w:name="z7592" w:id="7127"/>
    <w:p>
      <w:pPr>
        <w:spacing w:after="0"/>
        <w:ind w:left="0"/>
        <w:jc w:val="both"/>
      </w:pPr>
      <w:r>
        <w:rPr>
          <w:rFonts w:ascii="Times New Roman"/>
          <w:b w:val="false"/>
          <w:i w:val="false"/>
          <w:color w:val="000000"/>
          <w:sz w:val="28"/>
        </w:rPr>
        <w:t>
      150. Государственный партнер должен произвести осмотр Объекта ГЧП за ___ (указать прописью) календарных дней до Даты истечения срока действия Типового договора.</w:t>
      </w:r>
    </w:p>
    <w:bookmarkEnd w:id="7127"/>
    <w:bookmarkStart w:name="z7593" w:id="7128"/>
    <w:p>
      <w:pPr>
        <w:spacing w:after="0"/>
        <w:ind w:left="0"/>
        <w:jc w:val="both"/>
      </w:pPr>
      <w:r>
        <w:rPr>
          <w:rFonts w:ascii="Times New Roman"/>
          <w:b w:val="false"/>
          <w:i w:val="false"/>
          <w:color w:val="000000"/>
          <w:sz w:val="28"/>
        </w:rPr>
        <w:t>
      151. При осмотре Объекта ГЧП в случае обнаружения Дефектов у передаваемого Объекта ГЧП Государственный партнер оповещает Частного партнера о выявленном Дефекте для его устранения. После устранения Частным партнером Дефектов, основываясь на заключительном осмотре Государственный партнер должен выдать акт приема-передачи.</w:t>
      </w:r>
    </w:p>
    <w:bookmarkEnd w:id="7128"/>
    <w:bookmarkStart w:name="z7594" w:id="7129"/>
    <w:p>
      <w:pPr>
        <w:spacing w:after="0"/>
        <w:ind w:left="0"/>
        <w:jc w:val="both"/>
      </w:pPr>
      <w:r>
        <w:rPr>
          <w:rFonts w:ascii="Times New Roman"/>
          <w:b w:val="false"/>
          <w:i w:val="false"/>
          <w:color w:val="000000"/>
          <w:sz w:val="28"/>
        </w:rPr>
        <w:t>
      152.Частный партнер обязан в полной мере сотрудничать с Государственным партнером для обеспечения перехода управления Объектом ГЧП с тем, чтобы обеспечить безопасность и избежать излишней задержки или неудобства для потребителей Услуг.</w:t>
      </w:r>
    </w:p>
    <w:bookmarkEnd w:id="7129"/>
    <w:bookmarkStart w:name="z7595" w:id="7130"/>
    <w:p>
      <w:pPr>
        <w:spacing w:after="0"/>
        <w:ind w:left="0"/>
        <w:jc w:val="both"/>
      </w:pPr>
      <w:r>
        <w:rPr>
          <w:rFonts w:ascii="Times New Roman"/>
          <w:b w:val="false"/>
          <w:i w:val="false"/>
          <w:color w:val="000000"/>
          <w:sz w:val="28"/>
        </w:rPr>
        <w:t xml:space="preserve">
      153. В случае досрочного расторжения Типового договора до введения Объекта ГЧП в эксплуатацию передаваемый Частным партнером Государственному партнеру Объект ГЧП не должен быть обременен правами третьих лиц. В случае окончания срока действия Типового договора, а также его досрочного расторжения после дня введения Объекта ГЧП в эксплуатацию, передаваемый Частным партнером Государственному партнеру Объект ГЧП должен находиться в состоянии указанном в приложении 9 к Типовому договору проекта ГЧП в сфере физической культуры и спорта (физкультурно-оздоровительный комплекс), быть пригодным для эксплуатации согласно его профилю и не должен быть обременен правами третьих лиц. </w:t>
      </w:r>
    </w:p>
    <w:bookmarkEnd w:id="7130"/>
    <w:bookmarkStart w:name="z7596" w:id="7131"/>
    <w:p>
      <w:pPr>
        <w:spacing w:after="0"/>
        <w:ind w:left="0"/>
        <w:jc w:val="both"/>
      </w:pPr>
      <w:r>
        <w:rPr>
          <w:rFonts w:ascii="Times New Roman"/>
          <w:b w:val="false"/>
          <w:i w:val="false"/>
          <w:color w:val="000000"/>
          <w:sz w:val="28"/>
        </w:rPr>
        <w:t>
      154. Начиная с даты передачи, Частный партнер утрачивает право владения и пользования Объектом ГЧП.</w:t>
      </w:r>
    </w:p>
    <w:bookmarkEnd w:id="7131"/>
    <w:bookmarkStart w:name="z7597" w:id="7132"/>
    <w:p>
      <w:pPr>
        <w:spacing w:after="0"/>
        <w:ind w:left="0"/>
        <w:jc w:val="left"/>
      </w:pPr>
      <w:r>
        <w:rPr>
          <w:rFonts w:ascii="Times New Roman"/>
          <w:b/>
          <w:i w:val="false"/>
          <w:color w:val="000000"/>
        </w:rPr>
        <w:t xml:space="preserve"> 15. Эксплуатация объекта ГЧП</w:t>
      </w:r>
    </w:p>
    <w:bookmarkEnd w:id="7132"/>
    <w:bookmarkStart w:name="z7598" w:id="7133"/>
    <w:p>
      <w:pPr>
        <w:spacing w:after="0"/>
        <w:ind w:left="0"/>
        <w:jc w:val="both"/>
      </w:pPr>
      <w:r>
        <w:rPr>
          <w:rFonts w:ascii="Times New Roman"/>
          <w:b w:val="false"/>
          <w:i w:val="false"/>
          <w:color w:val="000000"/>
          <w:sz w:val="28"/>
        </w:rPr>
        <w:t xml:space="preserve">
      155. Частный партнер эксплуатирует Объект ГЧП исключительно для организации предоставления физкультурно-оздоровительных услуг для населения с возможностью извлечения прибыли в период действия Типового договора. </w:t>
      </w:r>
    </w:p>
    <w:bookmarkEnd w:id="7133"/>
    <w:bookmarkStart w:name="z7599" w:id="7134"/>
    <w:p>
      <w:pPr>
        <w:spacing w:after="0"/>
        <w:ind w:left="0"/>
        <w:jc w:val="both"/>
      </w:pPr>
      <w:r>
        <w:rPr>
          <w:rFonts w:ascii="Times New Roman"/>
          <w:b w:val="false"/>
          <w:i w:val="false"/>
          <w:color w:val="000000"/>
          <w:sz w:val="28"/>
        </w:rPr>
        <w:t>
      156. Объект ГЧП передается в эксплуатацию сроком на ___ (указать прописью) лет.</w:t>
      </w:r>
    </w:p>
    <w:bookmarkEnd w:id="7134"/>
    <w:bookmarkStart w:name="z7600" w:id="7135"/>
    <w:p>
      <w:pPr>
        <w:spacing w:after="0"/>
        <w:ind w:left="0"/>
        <w:jc w:val="both"/>
      </w:pPr>
      <w:r>
        <w:rPr>
          <w:rFonts w:ascii="Times New Roman"/>
          <w:b w:val="false"/>
          <w:i w:val="false"/>
          <w:color w:val="000000"/>
          <w:sz w:val="28"/>
        </w:rPr>
        <w:t>
      157. Частный партнер при эксплуатации объекта ГЧП самостоятельно и за свой счет:</w:t>
      </w:r>
    </w:p>
    <w:bookmarkEnd w:id="7135"/>
    <w:bookmarkStart w:name="z7601" w:id="7136"/>
    <w:p>
      <w:pPr>
        <w:spacing w:after="0"/>
        <w:ind w:left="0"/>
        <w:jc w:val="both"/>
      </w:pPr>
      <w:r>
        <w:rPr>
          <w:rFonts w:ascii="Times New Roman"/>
          <w:b w:val="false"/>
          <w:i w:val="false"/>
          <w:color w:val="000000"/>
          <w:sz w:val="28"/>
        </w:rPr>
        <w:t>
      1) обеспечивает техническое содержание и сохранность имущества;</w:t>
      </w:r>
    </w:p>
    <w:bookmarkEnd w:id="7136"/>
    <w:bookmarkStart w:name="z7602" w:id="7137"/>
    <w:p>
      <w:pPr>
        <w:spacing w:after="0"/>
        <w:ind w:left="0"/>
        <w:jc w:val="both"/>
      </w:pPr>
      <w:r>
        <w:rPr>
          <w:rFonts w:ascii="Times New Roman"/>
          <w:b w:val="false"/>
          <w:i w:val="false"/>
          <w:color w:val="000000"/>
          <w:sz w:val="28"/>
        </w:rPr>
        <w:t>
      2) осуществляет текущий ремонт имущества;</w:t>
      </w:r>
    </w:p>
    <w:bookmarkEnd w:id="7137"/>
    <w:bookmarkStart w:name="z7603" w:id="7138"/>
    <w:p>
      <w:pPr>
        <w:spacing w:after="0"/>
        <w:ind w:left="0"/>
        <w:jc w:val="both"/>
      </w:pPr>
      <w:r>
        <w:rPr>
          <w:rFonts w:ascii="Times New Roman"/>
          <w:b w:val="false"/>
          <w:i w:val="false"/>
          <w:color w:val="000000"/>
          <w:sz w:val="28"/>
        </w:rPr>
        <w:t>
      3) производит все платежи, связанные с эксплуатацией имущества;</w:t>
      </w:r>
    </w:p>
    <w:bookmarkEnd w:id="7138"/>
    <w:bookmarkStart w:name="z7604" w:id="7139"/>
    <w:p>
      <w:pPr>
        <w:spacing w:after="0"/>
        <w:ind w:left="0"/>
        <w:jc w:val="both"/>
      </w:pPr>
      <w:r>
        <w:rPr>
          <w:rFonts w:ascii="Times New Roman"/>
          <w:b w:val="false"/>
          <w:i w:val="false"/>
          <w:color w:val="000000"/>
          <w:sz w:val="28"/>
        </w:rPr>
        <w:t>
      4) осуществляет контроль за соблюдением противопожарных, санитарных и иных норм, установленных законодательством.</w:t>
      </w:r>
    </w:p>
    <w:bookmarkEnd w:id="7139"/>
    <w:bookmarkStart w:name="z7605" w:id="7140"/>
    <w:p>
      <w:pPr>
        <w:spacing w:after="0"/>
        <w:ind w:left="0"/>
        <w:jc w:val="both"/>
      </w:pPr>
      <w:r>
        <w:rPr>
          <w:rFonts w:ascii="Times New Roman"/>
          <w:b w:val="false"/>
          <w:i w:val="false"/>
          <w:color w:val="000000"/>
          <w:sz w:val="28"/>
        </w:rPr>
        <w:t>
      158. Частный партнер обособляет переданное ему в эксплуатацию имущество от другого своего имущества и ведет по нему самостоятельный учет.</w:t>
      </w:r>
    </w:p>
    <w:bookmarkEnd w:id="7140"/>
    <w:bookmarkStart w:name="z7606" w:id="7141"/>
    <w:p>
      <w:pPr>
        <w:spacing w:after="0"/>
        <w:ind w:left="0"/>
        <w:jc w:val="both"/>
      </w:pPr>
      <w:r>
        <w:rPr>
          <w:rFonts w:ascii="Times New Roman"/>
          <w:b w:val="false"/>
          <w:i w:val="false"/>
          <w:color w:val="000000"/>
          <w:sz w:val="28"/>
        </w:rPr>
        <w:t>
      159. Частный партнер не вправе отчуждать, передавать в залог, изменять целевое назначение Объекта ГЧП, без согласия Государственного партнера вносить какие-либо изменения в имущество (кроме текущего и капитального ремонта), включая снос или возведение стен, изменение планировки здания.</w:t>
      </w:r>
    </w:p>
    <w:bookmarkEnd w:id="7141"/>
    <w:bookmarkStart w:name="z7607" w:id="7142"/>
    <w:p>
      <w:pPr>
        <w:spacing w:after="0"/>
        <w:ind w:left="0"/>
        <w:jc w:val="both"/>
      </w:pPr>
      <w:r>
        <w:rPr>
          <w:rFonts w:ascii="Times New Roman"/>
          <w:b w:val="false"/>
          <w:i w:val="false"/>
          <w:color w:val="000000"/>
          <w:sz w:val="28"/>
        </w:rPr>
        <w:t>
      160. Частный партнер предоставляет Государственному партнеру Эксплуатационную гарантию, которая должна соответствовать следующим критериям:</w:t>
      </w:r>
    </w:p>
    <w:bookmarkEnd w:id="7142"/>
    <w:bookmarkStart w:name="z7608" w:id="7143"/>
    <w:p>
      <w:pPr>
        <w:spacing w:after="0"/>
        <w:ind w:left="0"/>
        <w:jc w:val="both"/>
      </w:pPr>
      <w:r>
        <w:rPr>
          <w:rFonts w:ascii="Times New Roman"/>
          <w:b w:val="false"/>
          <w:i w:val="false"/>
          <w:color w:val="000000"/>
          <w:sz w:val="28"/>
        </w:rPr>
        <w:t>
      1) гарантия выдается в размере __% от стоимости Объекта ГЧП согласно акту приемки с Даты завершения Строительной гарантии;</w:t>
      </w:r>
    </w:p>
    <w:bookmarkEnd w:id="7143"/>
    <w:bookmarkStart w:name="z7609" w:id="7144"/>
    <w:p>
      <w:pPr>
        <w:spacing w:after="0"/>
        <w:ind w:left="0"/>
        <w:jc w:val="both"/>
      </w:pPr>
      <w:r>
        <w:rPr>
          <w:rFonts w:ascii="Times New Roman"/>
          <w:b w:val="false"/>
          <w:i w:val="false"/>
          <w:color w:val="000000"/>
          <w:sz w:val="28"/>
        </w:rPr>
        <w:t>
      2) гарантия отзывается с Даты истечения срока действия Типового договора;</w:t>
      </w:r>
    </w:p>
    <w:bookmarkEnd w:id="7144"/>
    <w:bookmarkStart w:name="z7610" w:id="7145"/>
    <w:p>
      <w:pPr>
        <w:spacing w:after="0"/>
        <w:ind w:left="0"/>
        <w:jc w:val="both"/>
      </w:pPr>
      <w:r>
        <w:rPr>
          <w:rFonts w:ascii="Times New Roman"/>
          <w:b w:val="false"/>
          <w:i w:val="false"/>
          <w:color w:val="000000"/>
          <w:sz w:val="28"/>
        </w:rPr>
        <w:t>
      3) гарантия позволяет Государственному партнеру выдвигать требования по данной Эксплуатационной гарантии в случае нарушения Частным партнером индикаторов качества предоставляемых услуг и критериев полной эксплуатационной готовности, указанных в приложении 10 к Типовому договору;</w:t>
      </w:r>
    </w:p>
    <w:bookmarkEnd w:id="7145"/>
    <w:bookmarkStart w:name="z7611" w:id="7146"/>
    <w:p>
      <w:pPr>
        <w:spacing w:after="0"/>
        <w:ind w:left="0"/>
        <w:jc w:val="both"/>
      </w:pPr>
      <w:r>
        <w:rPr>
          <w:rFonts w:ascii="Times New Roman"/>
          <w:b w:val="false"/>
          <w:i w:val="false"/>
          <w:color w:val="000000"/>
          <w:sz w:val="28"/>
        </w:rPr>
        <w:t>
      4) гарантия индексируется на годовую ставку инфляции ___%;</w:t>
      </w:r>
    </w:p>
    <w:bookmarkEnd w:id="7146"/>
    <w:bookmarkStart w:name="z7612" w:id="7147"/>
    <w:p>
      <w:pPr>
        <w:spacing w:after="0"/>
        <w:ind w:left="0"/>
        <w:jc w:val="both"/>
      </w:pPr>
      <w:r>
        <w:rPr>
          <w:rFonts w:ascii="Times New Roman"/>
          <w:b w:val="false"/>
          <w:i w:val="false"/>
          <w:color w:val="000000"/>
          <w:sz w:val="28"/>
        </w:rPr>
        <w:t>
      5) гарантия предоставляется каждые ___ (указать прописью) лет с учетом ежегодной индексации и до Даты истечения срока действия Типового договора;</w:t>
      </w:r>
    </w:p>
    <w:bookmarkEnd w:id="7147"/>
    <w:bookmarkStart w:name="z7613" w:id="7148"/>
    <w:p>
      <w:pPr>
        <w:spacing w:after="0"/>
        <w:ind w:left="0"/>
        <w:jc w:val="both"/>
      </w:pPr>
      <w:r>
        <w:rPr>
          <w:rFonts w:ascii="Times New Roman"/>
          <w:b w:val="false"/>
          <w:i w:val="false"/>
          <w:color w:val="000000"/>
          <w:sz w:val="28"/>
        </w:rPr>
        <w:t>
      6) гарантия оформляется по форме, указанной в приложении 11 к Типовому договору проекта ГЧП в сфере физической культуры и спорта (физкультурно-оздоровительный комплекс);</w:t>
      </w:r>
    </w:p>
    <w:bookmarkEnd w:id="7148"/>
    <w:bookmarkStart w:name="z7614" w:id="7149"/>
    <w:p>
      <w:pPr>
        <w:spacing w:after="0"/>
        <w:ind w:left="0"/>
        <w:jc w:val="both"/>
      </w:pPr>
      <w:r>
        <w:rPr>
          <w:rFonts w:ascii="Times New Roman"/>
          <w:b w:val="false"/>
          <w:i w:val="false"/>
          <w:color w:val="000000"/>
          <w:sz w:val="28"/>
        </w:rPr>
        <w:t>
      7) в случае удержания штрафов с Эксплуатационной гарантии сумма Эксплуатационной гарантии пополняется на соответствующую сумму Частным партнером в течение ___ (указать прописью) календарных дней;</w:t>
      </w:r>
    </w:p>
    <w:bookmarkEnd w:id="7149"/>
    <w:bookmarkStart w:name="z7615" w:id="7150"/>
    <w:p>
      <w:pPr>
        <w:spacing w:after="0"/>
        <w:ind w:left="0"/>
        <w:jc w:val="both"/>
      </w:pPr>
      <w:r>
        <w:rPr>
          <w:rFonts w:ascii="Times New Roman"/>
          <w:b w:val="false"/>
          <w:i w:val="false"/>
          <w:color w:val="000000"/>
          <w:sz w:val="28"/>
        </w:rPr>
        <w:t>
      161. Размеры оплаты за нарушения индикаторов качества оказываемых услуг и критериев полной эксплуатационной готовности Объекта ГЧП определяется в соответствии с положениями приложения 10 к Типовому договору проекта ГЧП в сфере физической культуры и спорта (физкультурно-оздоровительный комплекс).</w:t>
      </w:r>
    </w:p>
    <w:bookmarkEnd w:id="7150"/>
    <w:bookmarkStart w:name="z7616" w:id="7151"/>
    <w:p>
      <w:pPr>
        <w:spacing w:after="0"/>
        <w:ind w:left="0"/>
        <w:jc w:val="both"/>
      </w:pPr>
      <w:r>
        <w:rPr>
          <w:rFonts w:ascii="Times New Roman"/>
          <w:b w:val="false"/>
          <w:i w:val="false"/>
          <w:color w:val="000000"/>
          <w:sz w:val="28"/>
        </w:rPr>
        <w:t>
      162. Размер оплаты за нарушения критериев полной эксплуатационной готовности Объекта ГЧП (физкультурно-оздоровительного комплекса) определяется в соответствии с положениями приложения 10 к Типовому договору проекта ГЧП в сфере физической культуры и спорта (физкультурно-оздоровительный комплекс).</w:t>
      </w:r>
    </w:p>
    <w:bookmarkEnd w:id="7151"/>
    <w:bookmarkStart w:name="z7617" w:id="7152"/>
    <w:p>
      <w:pPr>
        <w:spacing w:after="0"/>
        <w:ind w:left="0"/>
        <w:jc w:val="both"/>
      </w:pPr>
      <w:r>
        <w:rPr>
          <w:rFonts w:ascii="Times New Roman"/>
          <w:b w:val="false"/>
          <w:i w:val="false"/>
          <w:color w:val="000000"/>
          <w:sz w:val="28"/>
        </w:rPr>
        <w:t>
      163. Частный партнер несет ответственность за полную эксплуатационную готовность Объекта ГЧП в соответствии с Типовым договором и законодательством в течение 24 часа в сутки, каждый день в году.</w:t>
      </w:r>
    </w:p>
    <w:bookmarkEnd w:id="7152"/>
    <w:bookmarkStart w:name="z7618" w:id="7153"/>
    <w:p>
      <w:pPr>
        <w:spacing w:after="0"/>
        <w:ind w:left="0"/>
        <w:jc w:val="both"/>
      </w:pPr>
      <w:r>
        <w:rPr>
          <w:rFonts w:ascii="Times New Roman"/>
          <w:b w:val="false"/>
          <w:i w:val="false"/>
          <w:color w:val="000000"/>
          <w:sz w:val="28"/>
        </w:rPr>
        <w:t>
      164. В случае нарушения Частным партнером Существенных условий Типового договора с Даты начала оказания Услуг по вине Частного партнера:</w:t>
      </w:r>
    </w:p>
    <w:bookmarkEnd w:id="7153"/>
    <w:bookmarkStart w:name="z7619" w:id="7154"/>
    <w:p>
      <w:pPr>
        <w:spacing w:after="0"/>
        <w:ind w:left="0"/>
        <w:jc w:val="both"/>
      </w:pPr>
      <w:r>
        <w:rPr>
          <w:rFonts w:ascii="Times New Roman"/>
          <w:b w:val="false"/>
          <w:i w:val="false"/>
          <w:color w:val="000000"/>
          <w:sz w:val="28"/>
        </w:rPr>
        <w:t>
      1) Государственный партнер расторгает Типовой договор, направив Частному партнеру уведомление за __ (указать письменно) календарных дней до Даты расторжения:</w:t>
      </w:r>
    </w:p>
    <w:bookmarkEnd w:id="7154"/>
    <w:bookmarkStart w:name="z7620" w:id="7155"/>
    <w:p>
      <w:pPr>
        <w:spacing w:after="0"/>
        <w:ind w:left="0"/>
        <w:jc w:val="both"/>
      </w:pPr>
      <w:r>
        <w:rPr>
          <w:rFonts w:ascii="Times New Roman"/>
          <w:b w:val="false"/>
          <w:i w:val="false"/>
          <w:color w:val="000000"/>
          <w:sz w:val="28"/>
        </w:rPr>
        <w:t>
      в случае расторжения в соответствии с настоящим подпунктом до истечения ___ (указать минимальный допустимый срок эксплуатации) лет эксплуатации, то Государственному партнеру оплачивается сумма Эксплуатационной гарантии;</w:t>
      </w:r>
    </w:p>
    <w:bookmarkEnd w:id="7155"/>
    <w:bookmarkStart w:name="z7621" w:id="7156"/>
    <w:p>
      <w:pPr>
        <w:spacing w:after="0"/>
        <w:ind w:left="0"/>
        <w:jc w:val="both"/>
      </w:pPr>
      <w:r>
        <w:rPr>
          <w:rFonts w:ascii="Times New Roman"/>
          <w:b w:val="false"/>
          <w:i w:val="false"/>
          <w:color w:val="000000"/>
          <w:sz w:val="28"/>
        </w:rPr>
        <w:t>
      в случае расторжения в соответствии с настоящим подпунктом в период __ – __ (указать средний допустимый срок эксплуатации) лет, то Государственному партнеру оплачивается сумма Эксплуатационной гарантии, а Частному партнеру оплачивается компенсация в размере __% от суммы КИЗ, принятой государством обязательство, за минусом суммы КИЗ, выплаченной Государственным партнером Частному партнеру на Дату Расторжения;</w:t>
      </w:r>
    </w:p>
    <w:bookmarkEnd w:id="7156"/>
    <w:bookmarkStart w:name="z7622" w:id="7157"/>
    <w:p>
      <w:pPr>
        <w:spacing w:after="0"/>
        <w:ind w:left="0"/>
        <w:jc w:val="both"/>
      </w:pPr>
      <w:r>
        <w:rPr>
          <w:rFonts w:ascii="Times New Roman"/>
          <w:b w:val="false"/>
          <w:i w:val="false"/>
          <w:color w:val="000000"/>
          <w:sz w:val="28"/>
        </w:rPr>
        <w:t>
      в случае расторжения в соответствии с настоящим подпунктом в период __ – __ (указать максимальный допустимый срок эксплуатации в период выплаты КИЗ) лет, то Государственному партнеру оплачивается сумма Эксплуатационной гарантии, а Частному партнеру оплачивается компенсация в размере __% от суммы КИЗ, принятой государством обязательство, за минусом суммы КИЗ, выплаченной Государственным партнером Частному партнеру на Дату Расторжения;</w:t>
      </w:r>
    </w:p>
    <w:bookmarkEnd w:id="7157"/>
    <w:bookmarkStart w:name="z7623" w:id="7158"/>
    <w:p>
      <w:pPr>
        <w:spacing w:after="0"/>
        <w:ind w:left="0"/>
        <w:jc w:val="both"/>
      </w:pPr>
      <w:r>
        <w:rPr>
          <w:rFonts w:ascii="Times New Roman"/>
          <w:b w:val="false"/>
          <w:i w:val="false"/>
          <w:color w:val="000000"/>
          <w:sz w:val="28"/>
        </w:rPr>
        <w:t>
      в случае расторжения в соответствии с настоящим подпунктом в период _–_ (указать максимальный допустимый срок эксплуатации в период после выплаты КИЗ) лет эксплуатации, то Государственному партнеру оплачивается сумма Эксплуатационной гарантии;</w:t>
      </w:r>
    </w:p>
    <w:bookmarkEnd w:id="7158"/>
    <w:bookmarkStart w:name="z7624" w:id="7159"/>
    <w:p>
      <w:pPr>
        <w:spacing w:after="0"/>
        <w:ind w:left="0"/>
        <w:jc w:val="both"/>
      </w:pPr>
      <w:r>
        <w:rPr>
          <w:rFonts w:ascii="Times New Roman"/>
          <w:b w:val="false"/>
          <w:i w:val="false"/>
          <w:color w:val="000000"/>
          <w:sz w:val="28"/>
        </w:rPr>
        <w:t>
      2) Государственный партнер в случаях, указанных в подпункте 1 настоящего пункта обязуется в течение __ (указать прописью) календарных дней с Даты расторжения выплатить Частному партнеру компенсацию в соответствующей сумме.</w:t>
      </w:r>
    </w:p>
    <w:bookmarkEnd w:id="7159"/>
    <w:bookmarkStart w:name="z7625" w:id="7160"/>
    <w:p>
      <w:pPr>
        <w:spacing w:after="0"/>
        <w:ind w:left="0"/>
        <w:jc w:val="both"/>
      </w:pPr>
      <w:r>
        <w:rPr>
          <w:rFonts w:ascii="Times New Roman"/>
          <w:b w:val="false"/>
          <w:i w:val="false"/>
          <w:color w:val="000000"/>
          <w:sz w:val="28"/>
        </w:rPr>
        <w:t>
      165. В случае нарушения Частным партнером Существенных условий Типового договора с даты начала оказания Услуг по вине Государственного партнера:</w:t>
      </w:r>
    </w:p>
    <w:bookmarkEnd w:id="7160"/>
    <w:bookmarkStart w:name="z7626" w:id="7161"/>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 (указать прописью) календарных дней до Даты расторжения:</w:t>
      </w:r>
    </w:p>
    <w:bookmarkEnd w:id="7161"/>
    <w:bookmarkStart w:name="z7627" w:id="7162"/>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7162"/>
    <w:bookmarkStart w:name="z7628" w:id="7163"/>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обязуется в течение __ (указать письменно)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актами выполненных работ, включая сумму прибыли, которая обеспечивает внутреннюю ставку вложенного капитала Частным партнером, равную ___% при NPV (чистая приведенная стоимость) прибыли равной ____ тенге; за вычетом страховых выплат, полученных Частным партнером;</w:t>
      </w:r>
    </w:p>
    <w:bookmarkEnd w:id="7163"/>
    <w:bookmarkStart w:name="z7629" w:id="7164"/>
    <w:p>
      <w:pPr>
        <w:spacing w:after="0"/>
        <w:ind w:left="0"/>
        <w:jc w:val="both"/>
      </w:pPr>
      <w:r>
        <w:rPr>
          <w:rFonts w:ascii="Times New Roman"/>
          <w:b w:val="false"/>
          <w:i w:val="false"/>
          <w:color w:val="000000"/>
          <w:sz w:val="28"/>
        </w:rPr>
        <w:t>
      Если какое-либо условие не выполнено в связи с обстоятельствами непреодолимой силы (форс-мажор):</w:t>
      </w:r>
    </w:p>
    <w:bookmarkEnd w:id="7164"/>
    <w:bookmarkStart w:name="z7630" w:id="7165"/>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 (указать прописью) календарных дней до даты расторжения;</w:t>
      </w:r>
    </w:p>
    <w:bookmarkEnd w:id="7165"/>
    <w:bookmarkStart w:name="z7631" w:id="7166"/>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7166"/>
    <w:bookmarkStart w:name="z7632" w:id="7167"/>
    <w:p>
      <w:pPr>
        <w:spacing w:after="0"/>
        <w:ind w:left="0"/>
        <w:jc w:val="both"/>
      </w:pPr>
      <w:r>
        <w:rPr>
          <w:rFonts w:ascii="Times New Roman"/>
          <w:b w:val="false"/>
          <w:i w:val="false"/>
          <w:color w:val="000000"/>
          <w:sz w:val="28"/>
        </w:rPr>
        <w:t>
      166. Типовой договор расторгается в случае непредставления Частным партнером Эксплуатационной гарантии и в случае несоответствия Эксплуатационной гарантии критериям, указанным в пункте 160 Типового договора и положениям приложения 10 к Типовому договору.</w:t>
      </w:r>
    </w:p>
    <w:bookmarkEnd w:id="7167"/>
    <w:bookmarkStart w:name="z7633" w:id="7168"/>
    <w:p>
      <w:pPr>
        <w:spacing w:after="0"/>
        <w:ind w:left="0"/>
        <w:jc w:val="both"/>
      </w:pPr>
      <w:r>
        <w:rPr>
          <w:rFonts w:ascii="Times New Roman"/>
          <w:b w:val="false"/>
          <w:i w:val="false"/>
          <w:color w:val="000000"/>
          <w:sz w:val="28"/>
        </w:rPr>
        <w:t>
      167. Частный партнер обязан обеспечить безопасность и качество эксплуатации объекта ГЧП в соответствии с законодательством.</w:t>
      </w:r>
    </w:p>
    <w:bookmarkEnd w:id="7168"/>
    <w:bookmarkStart w:name="z7634" w:id="7169"/>
    <w:p>
      <w:pPr>
        <w:spacing w:after="0"/>
        <w:ind w:left="0"/>
        <w:jc w:val="left"/>
      </w:pPr>
      <w:r>
        <w:rPr>
          <w:rFonts w:ascii="Times New Roman"/>
          <w:b/>
          <w:i w:val="false"/>
          <w:color w:val="000000"/>
        </w:rPr>
        <w:t xml:space="preserve"> 16. Ремонт и модернизация Объекта ГЧП</w:t>
      </w:r>
    </w:p>
    <w:bookmarkEnd w:id="7169"/>
    <w:bookmarkStart w:name="z7635" w:id="7170"/>
    <w:p>
      <w:pPr>
        <w:spacing w:after="0"/>
        <w:ind w:left="0"/>
        <w:jc w:val="both"/>
      </w:pPr>
      <w:r>
        <w:rPr>
          <w:rFonts w:ascii="Times New Roman"/>
          <w:b w:val="false"/>
          <w:i w:val="false"/>
          <w:color w:val="000000"/>
          <w:sz w:val="28"/>
        </w:rPr>
        <w:t>
      168. Частный партнер с момента ввода Объекта ГЧП в эксплуатацию каждый ___ (указать периодичность) год обязуется производить текущий ремонт до истечения срока действия Типового договора.</w:t>
      </w:r>
    </w:p>
    <w:bookmarkEnd w:id="7170"/>
    <w:bookmarkStart w:name="z7636" w:id="7171"/>
    <w:p>
      <w:pPr>
        <w:spacing w:after="0"/>
        <w:ind w:left="0"/>
        <w:jc w:val="both"/>
      </w:pPr>
      <w:r>
        <w:rPr>
          <w:rFonts w:ascii="Times New Roman"/>
          <w:b w:val="false"/>
          <w:i w:val="false"/>
          <w:color w:val="000000"/>
          <w:sz w:val="28"/>
        </w:rPr>
        <w:t>
      169. Частный партнер в период эксплуатации осуществляет модернизацию Объекта ГЧП, в том числе оборудования, путем совершенствования системы, обновления Объекта ГЧП, приведения его в соответствие с новыми требованиями и нормами, технологиями, техническими условиями, показателями качества.</w:t>
      </w:r>
    </w:p>
    <w:bookmarkEnd w:id="7171"/>
    <w:bookmarkStart w:name="z7637" w:id="7172"/>
    <w:p>
      <w:pPr>
        <w:spacing w:after="0"/>
        <w:ind w:left="0"/>
        <w:jc w:val="both"/>
      </w:pPr>
      <w:r>
        <w:rPr>
          <w:rFonts w:ascii="Times New Roman"/>
          <w:b w:val="false"/>
          <w:i w:val="false"/>
          <w:color w:val="000000"/>
          <w:sz w:val="28"/>
        </w:rPr>
        <w:t>
      170. Капитальный ремонт Объекта ГЧП осуществляются в соответствии проектно-сметной документацией по согласованию с Государственным партнером с частичной приостановкой деятельности.</w:t>
      </w:r>
    </w:p>
    <w:bookmarkEnd w:id="7172"/>
    <w:bookmarkStart w:name="z7638" w:id="7173"/>
    <w:p>
      <w:pPr>
        <w:spacing w:after="0"/>
        <w:ind w:left="0"/>
        <w:jc w:val="both"/>
      </w:pPr>
      <w:r>
        <w:rPr>
          <w:rFonts w:ascii="Times New Roman"/>
          <w:b w:val="false"/>
          <w:i w:val="false"/>
          <w:color w:val="000000"/>
          <w:sz w:val="28"/>
        </w:rPr>
        <w:t>
      171. В период проведения текущего ремонта или модернизации Объекта ГЧП не допускается полное приостановление функционирования Объекта ГЧП.</w:t>
      </w:r>
    </w:p>
    <w:bookmarkEnd w:id="7173"/>
    <w:bookmarkStart w:name="z7639" w:id="7174"/>
    <w:p>
      <w:pPr>
        <w:spacing w:after="0"/>
        <w:ind w:left="0"/>
        <w:jc w:val="both"/>
      </w:pPr>
      <w:r>
        <w:rPr>
          <w:rFonts w:ascii="Times New Roman"/>
          <w:b w:val="false"/>
          <w:i w:val="false"/>
          <w:color w:val="000000"/>
          <w:sz w:val="28"/>
        </w:rPr>
        <w:t>
      172. За ___ (указать прописью) месяцев до начала капитального ремонта Частный партнер обязан представить Государственному партнеру план проведения капитального ремонта с указанием графика, срока ремонта без ухудшения качества оказания услуг.</w:t>
      </w:r>
    </w:p>
    <w:bookmarkEnd w:id="7174"/>
    <w:bookmarkStart w:name="z7640" w:id="7175"/>
    <w:p>
      <w:pPr>
        <w:spacing w:after="0"/>
        <w:ind w:left="0"/>
        <w:jc w:val="left"/>
      </w:pPr>
      <w:r>
        <w:rPr>
          <w:rFonts w:ascii="Times New Roman"/>
          <w:b/>
          <w:i w:val="false"/>
          <w:color w:val="000000"/>
        </w:rPr>
        <w:t xml:space="preserve"> 17. Налогообложение</w:t>
      </w:r>
    </w:p>
    <w:bookmarkEnd w:id="7175"/>
    <w:bookmarkStart w:name="z7641" w:id="7176"/>
    <w:p>
      <w:pPr>
        <w:spacing w:after="0"/>
        <w:ind w:left="0"/>
        <w:jc w:val="both"/>
      </w:pPr>
      <w:r>
        <w:rPr>
          <w:rFonts w:ascii="Times New Roman"/>
          <w:b w:val="false"/>
          <w:i w:val="false"/>
          <w:color w:val="000000"/>
          <w:sz w:val="28"/>
        </w:rPr>
        <w:t>
      173. Частный партнер в рамках деятельности по Типовому договору исполняет налоговые обязательства по проекту ГЧП регулируемые налоговым законодательством.</w:t>
      </w:r>
    </w:p>
    <w:bookmarkEnd w:id="7176"/>
    <w:bookmarkStart w:name="z7642" w:id="7177"/>
    <w:p>
      <w:pPr>
        <w:spacing w:after="0"/>
        <w:ind w:left="0"/>
        <w:jc w:val="both"/>
      </w:pPr>
      <w:r>
        <w:rPr>
          <w:rFonts w:ascii="Times New Roman"/>
          <w:b w:val="false"/>
          <w:i w:val="false"/>
          <w:color w:val="000000"/>
          <w:sz w:val="28"/>
        </w:rPr>
        <w:t xml:space="preserve">
      174. Исчисление налоговых обязательств по налогам и другим обязательным платежам в бюджет по деятельности, осуществляемой в рамках Типового договора, производится в соответствии с налоговым законодательством, действующим на момент возникновения обязательств по их уплате. </w:t>
      </w:r>
    </w:p>
    <w:bookmarkEnd w:id="7177"/>
    <w:bookmarkStart w:name="z7643" w:id="7178"/>
    <w:p>
      <w:pPr>
        <w:spacing w:after="0"/>
        <w:ind w:left="0"/>
        <w:jc w:val="both"/>
      </w:pPr>
      <w:r>
        <w:rPr>
          <w:rFonts w:ascii="Times New Roman"/>
          <w:b w:val="false"/>
          <w:i w:val="false"/>
          <w:color w:val="000000"/>
          <w:sz w:val="28"/>
        </w:rPr>
        <w:t>
      175. Исполнение налоговых обязательств по деятельности, осуществляемой в рамках Типового договора, не освобождает Частного партнера от исполнения налогового обязательства по осуществлению деятельности, выходящей за рамки Типового договора в соответствии с налоговым законодательством, на дату возникновения налогового обязательства.</w:t>
      </w:r>
    </w:p>
    <w:bookmarkEnd w:id="7178"/>
    <w:bookmarkStart w:name="z7644" w:id="7179"/>
    <w:p>
      <w:pPr>
        <w:spacing w:after="0"/>
        <w:ind w:left="0"/>
        <w:jc w:val="left"/>
      </w:pPr>
      <w:r>
        <w:rPr>
          <w:rFonts w:ascii="Times New Roman"/>
          <w:b/>
          <w:i w:val="false"/>
          <w:color w:val="000000"/>
        </w:rPr>
        <w:t xml:space="preserve"> 18. Источники возмещения затрат и получения доходов</w:t>
      </w:r>
    </w:p>
    <w:bookmarkEnd w:id="7179"/>
    <w:bookmarkStart w:name="z7645" w:id="7180"/>
    <w:p>
      <w:pPr>
        <w:spacing w:after="0"/>
        <w:ind w:left="0"/>
        <w:jc w:val="both"/>
      </w:pPr>
      <w:r>
        <w:rPr>
          <w:rFonts w:ascii="Times New Roman"/>
          <w:b w:val="false"/>
          <w:i w:val="false"/>
          <w:color w:val="000000"/>
          <w:sz w:val="28"/>
        </w:rPr>
        <w:t>
      176. Источниками возмещения затрат и получения доходов Частного партнера являются:</w:t>
      </w:r>
    </w:p>
    <w:bookmarkEnd w:id="7180"/>
    <w:bookmarkStart w:name="z7646" w:id="7181"/>
    <w:p>
      <w:pPr>
        <w:spacing w:after="0"/>
        <w:ind w:left="0"/>
        <w:jc w:val="both"/>
      </w:pPr>
      <w:r>
        <w:rPr>
          <w:rFonts w:ascii="Times New Roman"/>
          <w:b w:val="false"/>
          <w:i w:val="false"/>
          <w:color w:val="000000"/>
          <w:sz w:val="28"/>
        </w:rPr>
        <w:t>
      1) доходы от оказания физкультурно-оздоровительных услуг;</w:t>
      </w:r>
    </w:p>
    <w:bookmarkEnd w:id="7181"/>
    <w:bookmarkStart w:name="z7647" w:id="7182"/>
    <w:p>
      <w:pPr>
        <w:spacing w:after="0"/>
        <w:ind w:left="0"/>
        <w:jc w:val="both"/>
      </w:pPr>
      <w:r>
        <w:rPr>
          <w:rFonts w:ascii="Times New Roman"/>
          <w:b w:val="false"/>
          <w:i w:val="false"/>
          <w:color w:val="000000"/>
          <w:sz w:val="28"/>
        </w:rPr>
        <w:t>
      2) компенсация операционных затрат в объеме и сроках, указанных в приложении 12 к Типовому договору проекта ГЧП в сфере физической культуры и спорта (физкультурно-оздоровительный комплекс) (указать в случае необходимости);</w:t>
      </w:r>
    </w:p>
    <w:bookmarkEnd w:id="7182"/>
    <w:bookmarkStart w:name="z7648" w:id="7183"/>
    <w:p>
      <w:pPr>
        <w:spacing w:after="0"/>
        <w:ind w:left="0"/>
        <w:jc w:val="both"/>
      </w:pPr>
      <w:r>
        <w:rPr>
          <w:rFonts w:ascii="Times New Roman"/>
          <w:b w:val="false"/>
          <w:i w:val="false"/>
          <w:color w:val="000000"/>
          <w:sz w:val="28"/>
        </w:rPr>
        <w:t>
      177. Стоимость объекта ГЧП корректируется согласно разработанной проектно-сметной документацией и соответствующих экспертиз на нее путем внесения изменений в Типовой договор.</w:t>
      </w:r>
    </w:p>
    <w:bookmarkEnd w:id="7183"/>
    <w:bookmarkStart w:name="z7649" w:id="7184"/>
    <w:p>
      <w:pPr>
        <w:spacing w:after="0"/>
        <w:ind w:left="0"/>
        <w:jc w:val="both"/>
      </w:pPr>
      <w:r>
        <w:rPr>
          <w:rFonts w:ascii="Times New Roman"/>
          <w:b w:val="false"/>
          <w:i w:val="false"/>
          <w:color w:val="000000"/>
          <w:sz w:val="28"/>
        </w:rPr>
        <w:t>
      178. В случае, если стоимость Объекта ГЧП при принятии построенного объекта в эксплуатацию после подписания акта приемки будет ниже Стоимости Объекта ГЧП, то размер КИЗ, подлежащий к выплате снижается согласно акту приемки.</w:t>
      </w:r>
    </w:p>
    <w:bookmarkEnd w:id="7184"/>
    <w:bookmarkStart w:name="z7650" w:id="7185"/>
    <w:p>
      <w:pPr>
        <w:spacing w:after="0"/>
        <w:ind w:left="0"/>
        <w:jc w:val="both"/>
      </w:pPr>
      <w:r>
        <w:rPr>
          <w:rFonts w:ascii="Times New Roman"/>
          <w:b w:val="false"/>
          <w:i w:val="false"/>
          <w:color w:val="000000"/>
          <w:sz w:val="28"/>
        </w:rPr>
        <w:t>
      179. В случае, если стоимость объекта ГЧП при принятии построенного объекта в эксплуатацию после подписания акта приемки будет выше Стоимости Объекта ГЧП, то размер КИЗ, подлежащей к выплате остается неизменным.</w:t>
      </w:r>
    </w:p>
    <w:bookmarkEnd w:id="7185"/>
    <w:bookmarkStart w:name="z7651" w:id="7186"/>
    <w:p>
      <w:pPr>
        <w:spacing w:after="0"/>
        <w:ind w:left="0"/>
        <w:jc w:val="both"/>
      </w:pPr>
      <w:r>
        <w:rPr>
          <w:rFonts w:ascii="Times New Roman"/>
          <w:b w:val="false"/>
          <w:i w:val="false"/>
          <w:color w:val="000000"/>
          <w:sz w:val="28"/>
        </w:rPr>
        <w:t>
      180. Доходы, полученные в результате осуществления деятельности по Типовому договору, являются собственностью Частного партнера.</w:t>
      </w:r>
    </w:p>
    <w:bookmarkEnd w:id="7186"/>
    <w:bookmarkStart w:name="z7652" w:id="7187"/>
    <w:p>
      <w:pPr>
        <w:spacing w:after="0"/>
        <w:ind w:left="0"/>
        <w:jc w:val="left"/>
      </w:pPr>
      <w:r>
        <w:rPr>
          <w:rFonts w:ascii="Times New Roman"/>
          <w:b/>
          <w:i w:val="false"/>
          <w:color w:val="000000"/>
        </w:rPr>
        <w:t xml:space="preserve"> 19. Неустойка</w:t>
      </w:r>
    </w:p>
    <w:bookmarkEnd w:id="7187"/>
    <w:bookmarkStart w:name="z7653" w:id="7188"/>
    <w:p>
      <w:pPr>
        <w:spacing w:after="0"/>
        <w:ind w:left="0"/>
        <w:jc w:val="both"/>
      </w:pPr>
      <w:r>
        <w:rPr>
          <w:rFonts w:ascii="Times New Roman"/>
          <w:b w:val="false"/>
          <w:i w:val="false"/>
          <w:color w:val="000000"/>
          <w:sz w:val="28"/>
        </w:rPr>
        <w:t>
      181. Неустойка оплачивается Сторонами в размере ____% от Стоимости Объекта ГЧП за каждый день просрочки неуплаты штрафа/компенсации, начисленный в соответствии с Типовым договором, если иное не оговорено в соответствующих пунктах Типового договора.</w:t>
      </w:r>
    </w:p>
    <w:bookmarkEnd w:id="7188"/>
    <w:bookmarkStart w:name="z7654" w:id="7189"/>
    <w:p>
      <w:pPr>
        <w:spacing w:after="0"/>
        <w:ind w:left="0"/>
        <w:jc w:val="left"/>
      </w:pPr>
      <w:r>
        <w:rPr>
          <w:rFonts w:ascii="Times New Roman"/>
          <w:b/>
          <w:i w:val="false"/>
          <w:color w:val="000000"/>
        </w:rPr>
        <w:t xml:space="preserve"> 20. Обучение кадров</w:t>
      </w:r>
    </w:p>
    <w:bookmarkEnd w:id="7189"/>
    <w:bookmarkStart w:name="z7655" w:id="7190"/>
    <w:p>
      <w:pPr>
        <w:spacing w:after="0"/>
        <w:ind w:left="0"/>
        <w:jc w:val="both"/>
      </w:pPr>
      <w:r>
        <w:rPr>
          <w:rFonts w:ascii="Times New Roman"/>
          <w:b w:val="false"/>
          <w:i w:val="false"/>
          <w:color w:val="000000"/>
          <w:sz w:val="28"/>
        </w:rPr>
        <w:t>
      182. Обучение, повышение квалификации кадров осуществляется в соответствии с трудовым законодательством.</w:t>
      </w:r>
    </w:p>
    <w:bookmarkEnd w:id="7190"/>
    <w:bookmarkStart w:name="z7656" w:id="7191"/>
    <w:p>
      <w:pPr>
        <w:spacing w:after="0"/>
        <w:ind w:left="0"/>
        <w:jc w:val="both"/>
      </w:pPr>
      <w:r>
        <w:rPr>
          <w:rFonts w:ascii="Times New Roman"/>
          <w:b w:val="false"/>
          <w:i w:val="false"/>
          <w:color w:val="000000"/>
          <w:sz w:val="28"/>
        </w:rPr>
        <w:t>
      183. Частный партнер ежегодно утверждает программу обучения и повышения квалификации кадров и предоставляет их Государственному партнеру.</w:t>
      </w:r>
    </w:p>
    <w:bookmarkEnd w:id="7191"/>
    <w:bookmarkStart w:name="z7657" w:id="7192"/>
    <w:p>
      <w:pPr>
        <w:spacing w:after="0"/>
        <w:ind w:left="0"/>
        <w:jc w:val="left"/>
      </w:pPr>
      <w:r>
        <w:rPr>
          <w:rFonts w:ascii="Times New Roman"/>
          <w:b/>
          <w:i w:val="false"/>
          <w:color w:val="000000"/>
        </w:rPr>
        <w:t xml:space="preserve"> 21. Местное содержание</w:t>
      </w:r>
    </w:p>
    <w:bookmarkEnd w:id="7192"/>
    <w:bookmarkStart w:name="z7658" w:id="7193"/>
    <w:p>
      <w:pPr>
        <w:spacing w:after="0"/>
        <w:ind w:left="0"/>
        <w:jc w:val="both"/>
      </w:pPr>
      <w:r>
        <w:rPr>
          <w:rFonts w:ascii="Times New Roman"/>
          <w:b w:val="false"/>
          <w:i w:val="false"/>
          <w:color w:val="000000"/>
          <w:sz w:val="28"/>
        </w:rPr>
        <w:t>
      184. Местное содержание в кадрах должно составлять:</w:t>
      </w:r>
    </w:p>
    <w:bookmarkEnd w:id="7193"/>
    <w:bookmarkStart w:name="z7659" w:id="7194"/>
    <w:p>
      <w:pPr>
        <w:spacing w:after="0"/>
        <w:ind w:left="0"/>
        <w:jc w:val="both"/>
      </w:pPr>
      <w:r>
        <w:rPr>
          <w:rFonts w:ascii="Times New Roman"/>
          <w:b w:val="false"/>
          <w:i w:val="false"/>
          <w:color w:val="000000"/>
          <w:sz w:val="28"/>
        </w:rPr>
        <w:t>
      1) первая категория – руководящий состав – ___%;</w:t>
      </w:r>
    </w:p>
    <w:bookmarkEnd w:id="7194"/>
    <w:bookmarkStart w:name="z7660" w:id="7195"/>
    <w:p>
      <w:pPr>
        <w:spacing w:after="0"/>
        <w:ind w:left="0"/>
        <w:jc w:val="both"/>
      </w:pPr>
      <w:r>
        <w:rPr>
          <w:rFonts w:ascii="Times New Roman"/>
          <w:b w:val="false"/>
          <w:i w:val="false"/>
          <w:color w:val="000000"/>
          <w:sz w:val="28"/>
        </w:rPr>
        <w:t>
      2) вторая категория – специалисты с высшим и средним профессиональным образованием – ___%;</w:t>
      </w:r>
    </w:p>
    <w:bookmarkEnd w:id="7195"/>
    <w:bookmarkStart w:name="z7661" w:id="7196"/>
    <w:p>
      <w:pPr>
        <w:spacing w:after="0"/>
        <w:ind w:left="0"/>
        <w:jc w:val="both"/>
      </w:pPr>
      <w:r>
        <w:rPr>
          <w:rFonts w:ascii="Times New Roman"/>
          <w:b w:val="false"/>
          <w:i w:val="false"/>
          <w:color w:val="000000"/>
          <w:sz w:val="28"/>
        </w:rPr>
        <w:t>
      3) третья категория квалифицированные рабочие - ___%</w:t>
      </w:r>
    </w:p>
    <w:bookmarkEnd w:id="7196"/>
    <w:bookmarkStart w:name="z7662" w:id="7197"/>
    <w:p>
      <w:pPr>
        <w:spacing w:after="0"/>
        <w:ind w:left="0"/>
        <w:jc w:val="both"/>
      </w:pPr>
      <w:r>
        <w:rPr>
          <w:rFonts w:ascii="Times New Roman"/>
          <w:b w:val="false"/>
          <w:i w:val="false"/>
          <w:color w:val="000000"/>
          <w:sz w:val="28"/>
        </w:rPr>
        <w:t>
      185. Местное содержание должно составлять:</w:t>
      </w:r>
    </w:p>
    <w:bookmarkEnd w:id="7197"/>
    <w:bookmarkStart w:name="z7663" w:id="7198"/>
    <w:p>
      <w:pPr>
        <w:spacing w:after="0"/>
        <w:ind w:left="0"/>
        <w:jc w:val="both"/>
      </w:pPr>
      <w:r>
        <w:rPr>
          <w:rFonts w:ascii="Times New Roman"/>
          <w:b w:val="false"/>
          <w:i w:val="false"/>
          <w:color w:val="000000"/>
          <w:sz w:val="28"/>
        </w:rPr>
        <w:t>
      1) в приобретаемых (закупаемых) Частным партнером работах (услугах) – ___%;</w:t>
      </w:r>
    </w:p>
    <w:bookmarkEnd w:id="7198"/>
    <w:bookmarkStart w:name="z7664" w:id="7199"/>
    <w:p>
      <w:pPr>
        <w:spacing w:after="0"/>
        <w:ind w:left="0"/>
        <w:jc w:val="both"/>
      </w:pPr>
      <w:r>
        <w:rPr>
          <w:rFonts w:ascii="Times New Roman"/>
          <w:b w:val="false"/>
          <w:i w:val="false"/>
          <w:color w:val="000000"/>
          <w:sz w:val="28"/>
        </w:rPr>
        <w:t>
      2) в приобретаемых (закупаемых) Частным партнером товарах –__%.</w:t>
      </w:r>
    </w:p>
    <w:bookmarkEnd w:id="7199"/>
    <w:bookmarkStart w:name="z7665" w:id="7200"/>
    <w:p>
      <w:pPr>
        <w:spacing w:after="0"/>
        <w:ind w:left="0"/>
        <w:jc w:val="both"/>
      </w:pPr>
      <w:r>
        <w:rPr>
          <w:rFonts w:ascii="Times New Roman"/>
          <w:b w:val="false"/>
          <w:i w:val="false"/>
          <w:color w:val="000000"/>
          <w:sz w:val="28"/>
        </w:rPr>
        <w:t>
      186. Частный партнер предоставляет сведения по местному содержанию в приобретаемых (закупаемых) работах (услугах), товарах после разработки проектно-сметной документации в соответствии с законодательством.</w:t>
      </w:r>
    </w:p>
    <w:bookmarkEnd w:id="7200"/>
    <w:bookmarkStart w:name="z7666" w:id="7201"/>
    <w:p>
      <w:pPr>
        <w:spacing w:after="0"/>
        <w:ind w:left="0"/>
        <w:jc w:val="left"/>
      </w:pPr>
      <w:r>
        <w:rPr>
          <w:rFonts w:ascii="Times New Roman"/>
          <w:b/>
          <w:i w:val="false"/>
          <w:color w:val="000000"/>
        </w:rPr>
        <w:t xml:space="preserve"> 22. Права и обязанности Государственного партнера</w:t>
      </w:r>
    </w:p>
    <w:bookmarkEnd w:id="7201"/>
    <w:bookmarkStart w:name="z7667" w:id="7202"/>
    <w:p>
      <w:pPr>
        <w:spacing w:after="0"/>
        <w:ind w:left="0"/>
        <w:jc w:val="both"/>
      </w:pPr>
      <w:r>
        <w:rPr>
          <w:rFonts w:ascii="Times New Roman"/>
          <w:b w:val="false"/>
          <w:i w:val="false"/>
          <w:color w:val="000000"/>
          <w:sz w:val="28"/>
        </w:rPr>
        <w:t>
      187. Государственный партнер имеет право:</w:t>
      </w:r>
    </w:p>
    <w:bookmarkEnd w:id="7202"/>
    <w:bookmarkStart w:name="z7668" w:id="7203"/>
    <w:p>
      <w:pPr>
        <w:spacing w:after="0"/>
        <w:ind w:left="0"/>
        <w:jc w:val="both"/>
      </w:pPr>
      <w:r>
        <w:rPr>
          <w:rFonts w:ascii="Times New Roman"/>
          <w:b w:val="false"/>
          <w:i w:val="false"/>
          <w:color w:val="000000"/>
          <w:sz w:val="28"/>
        </w:rPr>
        <w:t>
      1) проводить переговоры с Частным партнером об условиях Типового договора;</w:t>
      </w:r>
    </w:p>
    <w:bookmarkEnd w:id="7203"/>
    <w:bookmarkStart w:name="z7669" w:id="7204"/>
    <w:p>
      <w:pPr>
        <w:spacing w:after="0"/>
        <w:ind w:left="0"/>
        <w:jc w:val="both"/>
      </w:pPr>
      <w:r>
        <w:rPr>
          <w:rFonts w:ascii="Times New Roman"/>
          <w:b w:val="false"/>
          <w:i w:val="false"/>
          <w:color w:val="000000"/>
          <w:sz w:val="28"/>
        </w:rPr>
        <w:t>
      2) осуществлять проверки финансово-хозяйственной деятельности Частного партнера, в том числе путем привлечения аудиторской организации В рамках Типового договора;</w:t>
      </w:r>
    </w:p>
    <w:bookmarkEnd w:id="7204"/>
    <w:bookmarkStart w:name="z7670" w:id="7205"/>
    <w:p>
      <w:pPr>
        <w:spacing w:after="0"/>
        <w:ind w:left="0"/>
        <w:jc w:val="both"/>
      </w:pPr>
      <w:r>
        <w:rPr>
          <w:rFonts w:ascii="Times New Roman"/>
          <w:b w:val="false"/>
          <w:i w:val="false"/>
          <w:color w:val="000000"/>
          <w:sz w:val="28"/>
        </w:rPr>
        <w:t xml:space="preserve">
      3) проводить мониторинг и оценку строительства и эксплуатации Объекта ГЧП в соответствии с законодательством </w:t>
      </w:r>
    </w:p>
    <w:bookmarkEnd w:id="7205"/>
    <w:bookmarkStart w:name="z7671" w:id="7206"/>
    <w:p>
      <w:pPr>
        <w:spacing w:after="0"/>
        <w:ind w:left="0"/>
        <w:jc w:val="both"/>
      </w:pPr>
      <w:r>
        <w:rPr>
          <w:rFonts w:ascii="Times New Roman"/>
          <w:b w:val="false"/>
          <w:i w:val="false"/>
          <w:color w:val="000000"/>
          <w:sz w:val="28"/>
        </w:rPr>
        <w:t>
      4) иметь беспрепятственный доступ к Объекту ГЧП, а также к документации, относящейся к осуществлению деятельности в рамках проекта ГЧП;</w:t>
      </w:r>
    </w:p>
    <w:bookmarkEnd w:id="7206"/>
    <w:bookmarkStart w:name="z7672" w:id="7207"/>
    <w:p>
      <w:pPr>
        <w:spacing w:after="0"/>
        <w:ind w:left="0"/>
        <w:jc w:val="both"/>
      </w:pPr>
      <w:r>
        <w:rPr>
          <w:rFonts w:ascii="Times New Roman"/>
          <w:b w:val="false"/>
          <w:i w:val="false"/>
          <w:color w:val="000000"/>
          <w:sz w:val="28"/>
        </w:rPr>
        <w:t>
      5) требовать и получать от Частного партнера документы, подтверждающие выполнение принятых Частным партнером обязательств по Типовому договору;</w:t>
      </w:r>
    </w:p>
    <w:bookmarkEnd w:id="7207"/>
    <w:bookmarkStart w:name="z7673" w:id="7208"/>
    <w:p>
      <w:pPr>
        <w:spacing w:after="0"/>
        <w:ind w:left="0"/>
        <w:jc w:val="both"/>
      </w:pPr>
      <w:r>
        <w:rPr>
          <w:rFonts w:ascii="Times New Roman"/>
          <w:b w:val="false"/>
          <w:i w:val="false"/>
          <w:color w:val="000000"/>
          <w:sz w:val="28"/>
        </w:rPr>
        <w:t>
      6) требовать устранения допущенных нарушений в рамках осуществления контроля за соблюдением законодательства и условий Типового договора;</w:t>
      </w:r>
    </w:p>
    <w:bookmarkEnd w:id="7208"/>
    <w:bookmarkStart w:name="z7674" w:id="7209"/>
    <w:p>
      <w:pPr>
        <w:spacing w:after="0"/>
        <w:ind w:left="0"/>
        <w:jc w:val="both"/>
      </w:pPr>
      <w:r>
        <w:rPr>
          <w:rFonts w:ascii="Times New Roman"/>
          <w:b w:val="false"/>
          <w:i w:val="false"/>
          <w:color w:val="000000"/>
          <w:sz w:val="28"/>
        </w:rPr>
        <w:t>
      7) требовать возмещения убытков по Объекту ГЧП, возникших по вине Частного партнера;</w:t>
      </w:r>
    </w:p>
    <w:bookmarkEnd w:id="7209"/>
    <w:bookmarkStart w:name="z7675" w:id="7210"/>
    <w:p>
      <w:pPr>
        <w:spacing w:after="0"/>
        <w:ind w:left="0"/>
        <w:jc w:val="both"/>
      </w:pPr>
      <w:r>
        <w:rPr>
          <w:rFonts w:ascii="Times New Roman"/>
          <w:b w:val="false"/>
          <w:i w:val="false"/>
          <w:color w:val="000000"/>
          <w:sz w:val="28"/>
        </w:rPr>
        <w:t>
      8) взыскивать неустойку в виде штрафа за нарушения Частным партнером обязательств, в том числе за нарушения индикаторов качества Услуг и критериев полной эксплуатационной готовности Объекта ГЧП;</w:t>
      </w:r>
    </w:p>
    <w:bookmarkEnd w:id="7210"/>
    <w:bookmarkStart w:name="z7676" w:id="7211"/>
    <w:p>
      <w:pPr>
        <w:spacing w:after="0"/>
        <w:ind w:left="0"/>
        <w:jc w:val="both"/>
      </w:pPr>
      <w:r>
        <w:rPr>
          <w:rFonts w:ascii="Times New Roman"/>
          <w:b w:val="false"/>
          <w:i w:val="false"/>
          <w:color w:val="000000"/>
          <w:sz w:val="28"/>
        </w:rPr>
        <w:t>
      9) требовать расторжения Типового договора в случае нарушения его условий Частным партнером;</w:t>
      </w:r>
    </w:p>
    <w:bookmarkEnd w:id="7211"/>
    <w:bookmarkStart w:name="z7677" w:id="7212"/>
    <w:p>
      <w:pPr>
        <w:spacing w:after="0"/>
        <w:ind w:left="0"/>
        <w:jc w:val="both"/>
      </w:pPr>
      <w:r>
        <w:rPr>
          <w:rFonts w:ascii="Times New Roman"/>
          <w:b w:val="false"/>
          <w:i w:val="false"/>
          <w:color w:val="000000"/>
          <w:sz w:val="28"/>
        </w:rPr>
        <w:t>
      10) осуществлять иные права в соответствии с Типовым договором и законодательством.</w:t>
      </w:r>
    </w:p>
    <w:bookmarkEnd w:id="7212"/>
    <w:bookmarkStart w:name="z7678" w:id="7213"/>
    <w:p>
      <w:pPr>
        <w:spacing w:after="0"/>
        <w:ind w:left="0"/>
        <w:jc w:val="both"/>
      </w:pPr>
      <w:r>
        <w:rPr>
          <w:rFonts w:ascii="Times New Roman"/>
          <w:b w:val="false"/>
          <w:i w:val="false"/>
          <w:color w:val="000000"/>
          <w:sz w:val="28"/>
        </w:rPr>
        <w:t>
      188. Государственный партнер обязан:</w:t>
      </w:r>
    </w:p>
    <w:bookmarkEnd w:id="7213"/>
    <w:bookmarkStart w:name="z7679" w:id="7214"/>
    <w:p>
      <w:pPr>
        <w:spacing w:after="0"/>
        <w:ind w:left="0"/>
        <w:jc w:val="both"/>
      </w:pPr>
      <w:r>
        <w:rPr>
          <w:rFonts w:ascii="Times New Roman"/>
          <w:b w:val="false"/>
          <w:i w:val="false"/>
          <w:color w:val="000000"/>
          <w:sz w:val="28"/>
        </w:rPr>
        <w:t>
      1) назначить своего представителя на основании организационно-распорядительного документа;</w:t>
      </w:r>
    </w:p>
    <w:bookmarkEnd w:id="7214"/>
    <w:bookmarkStart w:name="z7680" w:id="7215"/>
    <w:p>
      <w:pPr>
        <w:spacing w:after="0"/>
        <w:ind w:left="0"/>
        <w:jc w:val="both"/>
      </w:pPr>
      <w:r>
        <w:rPr>
          <w:rFonts w:ascii="Times New Roman"/>
          <w:b w:val="false"/>
          <w:i w:val="false"/>
          <w:color w:val="000000"/>
          <w:sz w:val="28"/>
        </w:rPr>
        <w:t>
      2) обеспечить предоставление Частному партнеру Земельного участка свободного от прав третьих лиц для целей создания и эксплуатации Объекта ГЧП в соответствии с Типовым договором и законодательством;</w:t>
      </w:r>
    </w:p>
    <w:bookmarkEnd w:id="7215"/>
    <w:bookmarkStart w:name="z7681" w:id="7216"/>
    <w:p>
      <w:pPr>
        <w:spacing w:after="0"/>
        <w:ind w:left="0"/>
        <w:jc w:val="both"/>
      </w:pPr>
      <w:r>
        <w:rPr>
          <w:rFonts w:ascii="Times New Roman"/>
          <w:b w:val="false"/>
          <w:i w:val="false"/>
          <w:color w:val="000000"/>
          <w:sz w:val="28"/>
        </w:rPr>
        <w:t>
      3) оказать содействие в доступе для установки, соединения и/или эксплуатации инженерных сетей (энергоснабжению, водоснабжению, телекоммуникациям) в целях строительства и эксплуатации Объекта ГЧП;</w:t>
      </w:r>
    </w:p>
    <w:bookmarkEnd w:id="7216"/>
    <w:bookmarkStart w:name="z7682" w:id="7217"/>
    <w:p>
      <w:pPr>
        <w:spacing w:after="0"/>
        <w:ind w:left="0"/>
        <w:jc w:val="both"/>
      </w:pPr>
      <w:r>
        <w:rPr>
          <w:rFonts w:ascii="Times New Roman"/>
          <w:b w:val="false"/>
          <w:i w:val="false"/>
          <w:color w:val="000000"/>
          <w:sz w:val="28"/>
        </w:rPr>
        <w:t>
      4) обеспечить регистрацию права государственной собственности на Объект ГЧП в порядке, установленном Типовым договором и законодательством;</w:t>
      </w:r>
    </w:p>
    <w:bookmarkEnd w:id="7217"/>
    <w:bookmarkStart w:name="z7683" w:id="7218"/>
    <w:p>
      <w:pPr>
        <w:spacing w:after="0"/>
        <w:ind w:left="0"/>
        <w:jc w:val="both"/>
      </w:pPr>
      <w:r>
        <w:rPr>
          <w:rFonts w:ascii="Times New Roman"/>
          <w:b w:val="false"/>
          <w:i w:val="false"/>
          <w:color w:val="000000"/>
          <w:sz w:val="28"/>
        </w:rPr>
        <w:t>
      5) в установленном порядке передать Частному партнеру права владения и пользования Объектом ГЧП, свободным от прав третьих лиц, для осуществления его дальнейшей эксплуатации на весь Срок действия Типового договора, а также документы, подтверждающие указанные права Частного партнера на Объект ГЧП, в течение ___ (указать прописью) календарных дней со дня оформления государственной собственности на Объект ГЧП</w:t>
      </w:r>
    </w:p>
    <w:bookmarkEnd w:id="7218"/>
    <w:bookmarkStart w:name="z7684" w:id="7219"/>
    <w:p>
      <w:pPr>
        <w:spacing w:after="0"/>
        <w:ind w:left="0"/>
        <w:jc w:val="both"/>
      </w:pPr>
      <w:r>
        <w:rPr>
          <w:rFonts w:ascii="Times New Roman"/>
          <w:b w:val="false"/>
          <w:i w:val="false"/>
          <w:color w:val="000000"/>
          <w:sz w:val="28"/>
        </w:rPr>
        <w:t>
      6) обеспечить своевременную выплату Частному партнеру возмещения затрат (указать необходимые источники возмещения затрат), в соответствии с условиями Типового договора и законодательством;</w:t>
      </w:r>
    </w:p>
    <w:bookmarkEnd w:id="7219"/>
    <w:bookmarkStart w:name="z7685" w:id="7220"/>
    <w:p>
      <w:pPr>
        <w:spacing w:after="0"/>
        <w:ind w:left="0"/>
        <w:jc w:val="both"/>
      </w:pPr>
      <w:r>
        <w:rPr>
          <w:rFonts w:ascii="Times New Roman"/>
          <w:b w:val="false"/>
          <w:i w:val="false"/>
          <w:color w:val="000000"/>
          <w:sz w:val="28"/>
        </w:rPr>
        <w:t>
      7) возмещать убытки Частного партнера в случаях, предусмотренных Типовым договором;</w:t>
      </w:r>
    </w:p>
    <w:bookmarkEnd w:id="7220"/>
    <w:bookmarkStart w:name="z7686" w:id="7221"/>
    <w:p>
      <w:pPr>
        <w:spacing w:after="0"/>
        <w:ind w:left="0"/>
        <w:jc w:val="both"/>
      </w:pPr>
      <w:r>
        <w:rPr>
          <w:rFonts w:ascii="Times New Roman"/>
          <w:b w:val="false"/>
          <w:i w:val="false"/>
          <w:color w:val="000000"/>
          <w:sz w:val="28"/>
        </w:rPr>
        <w:t>
      8) не передавать исключительные права и обязанности Частного партнера любому другому лицу без письменного согласия Частного партнера в течение всего срока действия Типового договора;</w:t>
      </w:r>
    </w:p>
    <w:bookmarkEnd w:id="7221"/>
    <w:bookmarkStart w:name="z7687" w:id="7222"/>
    <w:p>
      <w:pPr>
        <w:spacing w:after="0"/>
        <w:ind w:left="0"/>
        <w:jc w:val="both"/>
      </w:pPr>
      <w:r>
        <w:rPr>
          <w:rFonts w:ascii="Times New Roman"/>
          <w:b w:val="false"/>
          <w:i w:val="false"/>
          <w:color w:val="000000"/>
          <w:sz w:val="28"/>
        </w:rPr>
        <w:t>
      9) соблюдать иные требования и условия, установленные Типовым договором и законодательством.</w:t>
      </w:r>
    </w:p>
    <w:bookmarkEnd w:id="7222"/>
    <w:bookmarkStart w:name="z7688" w:id="7223"/>
    <w:p>
      <w:pPr>
        <w:spacing w:after="0"/>
        <w:ind w:left="0"/>
        <w:jc w:val="left"/>
      </w:pPr>
      <w:r>
        <w:rPr>
          <w:rFonts w:ascii="Times New Roman"/>
          <w:b/>
          <w:i w:val="false"/>
          <w:color w:val="000000"/>
        </w:rPr>
        <w:t xml:space="preserve"> 23. Права и обязанности Частного партнера</w:t>
      </w:r>
    </w:p>
    <w:bookmarkEnd w:id="7223"/>
    <w:bookmarkStart w:name="z7689" w:id="7224"/>
    <w:p>
      <w:pPr>
        <w:spacing w:after="0"/>
        <w:ind w:left="0"/>
        <w:jc w:val="both"/>
      </w:pPr>
      <w:r>
        <w:rPr>
          <w:rFonts w:ascii="Times New Roman"/>
          <w:b w:val="false"/>
          <w:i w:val="false"/>
          <w:color w:val="000000"/>
          <w:sz w:val="28"/>
        </w:rPr>
        <w:t>
      189. Частный партнер имеет право:</w:t>
      </w:r>
    </w:p>
    <w:bookmarkEnd w:id="7224"/>
    <w:bookmarkStart w:name="z7690" w:id="7225"/>
    <w:p>
      <w:pPr>
        <w:spacing w:after="0"/>
        <w:ind w:left="0"/>
        <w:jc w:val="both"/>
      </w:pPr>
      <w:r>
        <w:rPr>
          <w:rFonts w:ascii="Times New Roman"/>
          <w:b w:val="false"/>
          <w:i w:val="false"/>
          <w:color w:val="000000"/>
          <w:sz w:val="28"/>
        </w:rPr>
        <w:t>
      1) получать возмещение затрат (указать необходимые источники возмещения затрат) в соответствии с условиями Типового договора и законодательством;</w:t>
      </w:r>
    </w:p>
    <w:bookmarkEnd w:id="7225"/>
    <w:bookmarkStart w:name="z7691" w:id="7226"/>
    <w:p>
      <w:pPr>
        <w:spacing w:after="0"/>
        <w:ind w:left="0"/>
        <w:jc w:val="both"/>
      </w:pPr>
      <w:r>
        <w:rPr>
          <w:rFonts w:ascii="Times New Roman"/>
          <w:b w:val="false"/>
          <w:i w:val="false"/>
          <w:color w:val="000000"/>
          <w:sz w:val="28"/>
        </w:rPr>
        <w:t>
      2) Получать доход от оказания физкультурно-оздоровительных услуг в соответствии с условиями Типового договора.</w:t>
      </w:r>
    </w:p>
    <w:bookmarkEnd w:id="7226"/>
    <w:bookmarkStart w:name="z7692" w:id="7227"/>
    <w:p>
      <w:pPr>
        <w:spacing w:after="0"/>
        <w:ind w:left="0"/>
        <w:jc w:val="both"/>
      </w:pPr>
      <w:r>
        <w:rPr>
          <w:rFonts w:ascii="Times New Roman"/>
          <w:b w:val="false"/>
          <w:i w:val="false"/>
          <w:color w:val="000000"/>
          <w:sz w:val="28"/>
        </w:rPr>
        <w:t>
      3) вносить предложения об изменении условий Типового договора;</w:t>
      </w:r>
    </w:p>
    <w:bookmarkEnd w:id="7227"/>
    <w:bookmarkStart w:name="z7693" w:id="7228"/>
    <w:p>
      <w:pPr>
        <w:spacing w:after="0"/>
        <w:ind w:left="0"/>
        <w:jc w:val="both"/>
      </w:pPr>
      <w:r>
        <w:rPr>
          <w:rFonts w:ascii="Times New Roman"/>
          <w:b w:val="false"/>
          <w:i w:val="false"/>
          <w:color w:val="000000"/>
          <w:sz w:val="28"/>
        </w:rPr>
        <w:t>
      4) по своему усмотрению использовать чистый доход, полученный от своей деятельности в Проекте ГЧП, после уплаты налогов и других обязательных платежей в бюджет в соответствии законодательством;</w:t>
      </w:r>
    </w:p>
    <w:bookmarkEnd w:id="7228"/>
    <w:bookmarkStart w:name="z7694" w:id="7229"/>
    <w:p>
      <w:pPr>
        <w:spacing w:after="0"/>
        <w:ind w:left="0"/>
        <w:jc w:val="both"/>
      </w:pPr>
      <w:r>
        <w:rPr>
          <w:rFonts w:ascii="Times New Roman"/>
          <w:b w:val="false"/>
          <w:i w:val="false"/>
          <w:color w:val="000000"/>
          <w:sz w:val="28"/>
        </w:rPr>
        <w:t>
      5) осуществлять права в отношении Объекта ГЧП на условиях, предусмотренных Типовым договором;</w:t>
      </w:r>
    </w:p>
    <w:bookmarkEnd w:id="7229"/>
    <w:bookmarkStart w:name="z7695" w:id="7230"/>
    <w:p>
      <w:pPr>
        <w:spacing w:after="0"/>
        <w:ind w:left="0"/>
        <w:jc w:val="both"/>
      </w:pPr>
      <w:r>
        <w:rPr>
          <w:rFonts w:ascii="Times New Roman"/>
          <w:b w:val="false"/>
          <w:i w:val="false"/>
          <w:color w:val="000000"/>
          <w:sz w:val="28"/>
        </w:rPr>
        <w:t>
      6) по согласованию с Государственным партнером привлекать к выполнению работ по созданию и эксплуатации Объекта ГЧП любых третьих лиц за действия которых Частный партнер несет полную ответственность, в соответствии с Типовым договором;</w:t>
      </w:r>
    </w:p>
    <w:bookmarkEnd w:id="7230"/>
    <w:bookmarkStart w:name="z7696" w:id="7231"/>
    <w:p>
      <w:pPr>
        <w:spacing w:after="0"/>
        <w:ind w:left="0"/>
        <w:jc w:val="both"/>
      </w:pPr>
      <w:r>
        <w:rPr>
          <w:rFonts w:ascii="Times New Roman"/>
          <w:b w:val="false"/>
          <w:i w:val="false"/>
          <w:color w:val="000000"/>
          <w:sz w:val="28"/>
        </w:rPr>
        <w:t>
      7) требовать возмещения убытков в случаях установленных Типовым договором;</w:t>
      </w:r>
    </w:p>
    <w:bookmarkEnd w:id="7231"/>
    <w:bookmarkStart w:name="z7697" w:id="7232"/>
    <w:p>
      <w:pPr>
        <w:spacing w:after="0"/>
        <w:ind w:left="0"/>
        <w:jc w:val="both"/>
      </w:pPr>
      <w:r>
        <w:rPr>
          <w:rFonts w:ascii="Times New Roman"/>
          <w:b w:val="false"/>
          <w:i w:val="false"/>
          <w:color w:val="000000"/>
          <w:sz w:val="28"/>
        </w:rPr>
        <w:t>
      8) требовать расторжения Типового договора в случае нарушения Государственным партнером существенных условий в соответствии с процедурой, установленной Типовым договором;</w:t>
      </w:r>
    </w:p>
    <w:bookmarkEnd w:id="7232"/>
    <w:bookmarkStart w:name="z7698" w:id="7233"/>
    <w:p>
      <w:pPr>
        <w:spacing w:after="0"/>
        <w:ind w:left="0"/>
        <w:jc w:val="both"/>
      </w:pPr>
      <w:r>
        <w:rPr>
          <w:rFonts w:ascii="Times New Roman"/>
          <w:b w:val="false"/>
          <w:i w:val="false"/>
          <w:color w:val="000000"/>
          <w:sz w:val="28"/>
        </w:rPr>
        <w:t>
      9) при досрочном расторжении Типового договора требовать выплат и компенсаций в случаях и порядке, установленных Типовым договором;</w:t>
      </w:r>
    </w:p>
    <w:bookmarkEnd w:id="7233"/>
    <w:bookmarkStart w:name="z7699" w:id="7234"/>
    <w:p>
      <w:pPr>
        <w:spacing w:after="0"/>
        <w:ind w:left="0"/>
        <w:jc w:val="both"/>
      </w:pPr>
      <w:r>
        <w:rPr>
          <w:rFonts w:ascii="Times New Roman"/>
          <w:b w:val="false"/>
          <w:i w:val="false"/>
          <w:color w:val="000000"/>
          <w:sz w:val="28"/>
        </w:rPr>
        <w:t>
      10) осуществлять иные права в соответствии с Типовым договором и законодательством.</w:t>
      </w:r>
    </w:p>
    <w:bookmarkEnd w:id="7234"/>
    <w:bookmarkStart w:name="z7700" w:id="7235"/>
    <w:p>
      <w:pPr>
        <w:spacing w:after="0"/>
        <w:ind w:left="0"/>
        <w:jc w:val="both"/>
      </w:pPr>
      <w:r>
        <w:rPr>
          <w:rFonts w:ascii="Times New Roman"/>
          <w:b w:val="false"/>
          <w:i w:val="false"/>
          <w:color w:val="000000"/>
          <w:sz w:val="28"/>
        </w:rPr>
        <w:t>
      190. Частный партнер обязан:</w:t>
      </w:r>
    </w:p>
    <w:bookmarkEnd w:id="7235"/>
    <w:bookmarkStart w:name="z7701" w:id="7236"/>
    <w:p>
      <w:pPr>
        <w:spacing w:after="0"/>
        <w:ind w:left="0"/>
        <w:jc w:val="both"/>
      </w:pPr>
      <w:r>
        <w:rPr>
          <w:rFonts w:ascii="Times New Roman"/>
          <w:b w:val="false"/>
          <w:i w:val="false"/>
          <w:color w:val="000000"/>
          <w:sz w:val="28"/>
        </w:rPr>
        <w:t>
      1) назначить своего представителя на основании доверенности в рамках Типового договора;</w:t>
      </w:r>
    </w:p>
    <w:bookmarkEnd w:id="7236"/>
    <w:bookmarkStart w:name="z7702" w:id="7237"/>
    <w:p>
      <w:pPr>
        <w:spacing w:after="0"/>
        <w:ind w:left="0"/>
        <w:jc w:val="both"/>
      </w:pPr>
      <w:r>
        <w:rPr>
          <w:rFonts w:ascii="Times New Roman"/>
          <w:b w:val="false"/>
          <w:i w:val="false"/>
          <w:color w:val="000000"/>
          <w:sz w:val="28"/>
        </w:rPr>
        <w:t xml:space="preserve">
      2) выполнить за свой счет самостоятельно или с привлечением иных лиц (подрядных организаций), в установленный Типовым договором срок, работы по созданию Объекта ГЧП в соответствии с Типовым договором, проектно-сметной документацией и законодательством; </w:t>
      </w:r>
    </w:p>
    <w:bookmarkEnd w:id="7237"/>
    <w:bookmarkStart w:name="z7703" w:id="7238"/>
    <w:p>
      <w:pPr>
        <w:spacing w:after="0"/>
        <w:ind w:left="0"/>
        <w:jc w:val="both"/>
      </w:pPr>
      <w:r>
        <w:rPr>
          <w:rFonts w:ascii="Times New Roman"/>
          <w:b w:val="false"/>
          <w:i w:val="false"/>
          <w:color w:val="000000"/>
          <w:sz w:val="28"/>
        </w:rPr>
        <w:t>
      3) после окончания строительства в установленном порядке обеспечить ввод в эксплуатацию и передачу Объекта ГЧП в государственную собственность;</w:t>
      </w:r>
    </w:p>
    <w:bookmarkEnd w:id="7238"/>
    <w:bookmarkStart w:name="z7704" w:id="7239"/>
    <w:p>
      <w:pPr>
        <w:spacing w:after="0"/>
        <w:ind w:left="0"/>
        <w:jc w:val="both"/>
      </w:pPr>
      <w:r>
        <w:rPr>
          <w:rFonts w:ascii="Times New Roman"/>
          <w:b w:val="false"/>
          <w:i w:val="false"/>
          <w:color w:val="000000"/>
          <w:sz w:val="28"/>
        </w:rPr>
        <w:t>
      4) сохранять профиль Объекта ГЧП;</w:t>
      </w:r>
    </w:p>
    <w:bookmarkEnd w:id="7239"/>
    <w:bookmarkStart w:name="z7705" w:id="7240"/>
    <w:p>
      <w:pPr>
        <w:spacing w:after="0"/>
        <w:ind w:left="0"/>
        <w:jc w:val="both"/>
      </w:pPr>
      <w:r>
        <w:rPr>
          <w:rFonts w:ascii="Times New Roman"/>
          <w:b w:val="false"/>
          <w:i w:val="false"/>
          <w:color w:val="000000"/>
          <w:sz w:val="28"/>
        </w:rPr>
        <w:t>
      5) выполнять работы и оказывать услуги согласно целевому назначению Объекта ГЧП;</w:t>
      </w:r>
    </w:p>
    <w:bookmarkEnd w:id="7240"/>
    <w:bookmarkStart w:name="z7706" w:id="7241"/>
    <w:p>
      <w:pPr>
        <w:spacing w:after="0"/>
        <w:ind w:left="0"/>
        <w:jc w:val="both"/>
      </w:pPr>
      <w:r>
        <w:rPr>
          <w:rFonts w:ascii="Times New Roman"/>
          <w:b w:val="false"/>
          <w:i w:val="false"/>
          <w:color w:val="000000"/>
          <w:sz w:val="28"/>
        </w:rPr>
        <w:t>
      6) обеспечить целевое использование средств, привлекаемых и выделенных для реализации проекта ГЧП;</w:t>
      </w:r>
    </w:p>
    <w:bookmarkEnd w:id="7241"/>
    <w:bookmarkStart w:name="z7707" w:id="7242"/>
    <w:p>
      <w:pPr>
        <w:spacing w:after="0"/>
        <w:ind w:left="0"/>
        <w:jc w:val="both"/>
      </w:pPr>
      <w:r>
        <w:rPr>
          <w:rFonts w:ascii="Times New Roman"/>
          <w:b w:val="false"/>
          <w:i w:val="false"/>
          <w:color w:val="000000"/>
          <w:sz w:val="28"/>
        </w:rPr>
        <w:t>
      7) на период создания Объекта ГЧП Частный партнер обеспечивает безопасный и бесперебойный проезд транспортных средств, в том числе по временным объездным Дорогам.</w:t>
      </w:r>
    </w:p>
    <w:bookmarkEnd w:id="7242"/>
    <w:bookmarkStart w:name="z7708" w:id="7243"/>
    <w:p>
      <w:pPr>
        <w:spacing w:after="0"/>
        <w:ind w:left="0"/>
        <w:jc w:val="both"/>
      </w:pPr>
      <w:r>
        <w:rPr>
          <w:rFonts w:ascii="Times New Roman"/>
          <w:b w:val="false"/>
          <w:i w:val="false"/>
          <w:color w:val="000000"/>
          <w:sz w:val="28"/>
        </w:rPr>
        <w:t>
      8) предоставлять необходимые документы, информацию и доступ к местам работ Государственным органам, выполняющим служебные функции, Государственному партнеру и его представителям, осуществляющим контроль за соблюдением Типового договора, при условии соблюдения ими мер безопасности, установленных Частным партнером, в течение любых посещений Объекта ГЧП, а также своевременно за свой счет и своими силами устранять выявленные указанными лицами нарушения Типового договора и законодательства;</w:t>
      </w:r>
    </w:p>
    <w:bookmarkEnd w:id="7243"/>
    <w:bookmarkStart w:name="z7709" w:id="7244"/>
    <w:p>
      <w:pPr>
        <w:spacing w:after="0"/>
        <w:ind w:left="0"/>
        <w:jc w:val="both"/>
      </w:pPr>
      <w:r>
        <w:rPr>
          <w:rFonts w:ascii="Times New Roman"/>
          <w:b w:val="false"/>
          <w:i w:val="false"/>
          <w:color w:val="000000"/>
          <w:sz w:val="28"/>
        </w:rPr>
        <w:t>
      9) обеспечить готовность Объекта ГЧП для осуществления деятельности по предоставлению Услуг в сроки установленные Типовым договором и в соответствии с требованиями законодательства;</w:t>
      </w:r>
    </w:p>
    <w:bookmarkEnd w:id="7244"/>
    <w:bookmarkStart w:name="z7710" w:id="7245"/>
    <w:p>
      <w:pPr>
        <w:spacing w:after="0"/>
        <w:ind w:left="0"/>
        <w:jc w:val="both"/>
      </w:pPr>
      <w:r>
        <w:rPr>
          <w:rFonts w:ascii="Times New Roman"/>
          <w:b w:val="false"/>
          <w:i w:val="false"/>
          <w:color w:val="000000"/>
          <w:sz w:val="28"/>
        </w:rPr>
        <w:t>
      10) предоставлять Государственному партнеру информацию по осуществляемой деятельности и отчеты, требуемые Типовым договором и законодательством;</w:t>
      </w:r>
    </w:p>
    <w:bookmarkEnd w:id="7245"/>
    <w:bookmarkStart w:name="z7711" w:id="7246"/>
    <w:p>
      <w:pPr>
        <w:spacing w:after="0"/>
        <w:ind w:left="0"/>
        <w:jc w:val="both"/>
      </w:pPr>
      <w:r>
        <w:rPr>
          <w:rFonts w:ascii="Times New Roman"/>
          <w:b w:val="false"/>
          <w:i w:val="false"/>
          <w:color w:val="000000"/>
          <w:sz w:val="28"/>
        </w:rPr>
        <w:t>
      11) произвести своевременный набор профессиональных кадров для оказания Услуг;</w:t>
      </w:r>
    </w:p>
    <w:bookmarkEnd w:id="7246"/>
    <w:bookmarkStart w:name="z7712" w:id="7247"/>
    <w:p>
      <w:pPr>
        <w:spacing w:after="0"/>
        <w:ind w:left="0"/>
        <w:jc w:val="both"/>
      </w:pPr>
      <w:r>
        <w:rPr>
          <w:rFonts w:ascii="Times New Roman"/>
          <w:b w:val="false"/>
          <w:i w:val="false"/>
          <w:color w:val="000000"/>
          <w:sz w:val="28"/>
        </w:rPr>
        <w:t>
      12) при осуществлении найма работников для строительства и эксплуатации Объекта ГЧП, при прочих равных условиях, отдавать предпочтение местным кадрам;</w:t>
      </w:r>
    </w:p>
    <w:bookmarkEnd w:id="7247"/>
    <w:bookmarkStart w:name="z7713" w:id="7248"/>
    <w:p>
      <w:pPr>
        <w:spacing w:after="0"/>
        <w:ind w:left="0"/>
        <w:jc w:val="both"/>
      </w:pPr>
      <w:r>
        <w:rPr>
          <w:rFonts w:ascii="Times New Roman"/>
          <w:b w:val="false"/>
          <w:i w:val="false"/>
          <w:color w:val="000000"/>
          <w:sz w:val="28"/>
        </w:rPr>
        <w:t>
      13) при строительстве и эксплуатации Объекта ГЧП в обязательном порядке привлекать казахстанские подрядные организации, при условии, что услуги таких подрядных организаций удовлетворяют государственным и/или международным стандартам;</w:t>
      </w:r>
    </w:p>
    <w:bookmarkEnd w:id="7248"/>
    <w:bookmarkStart w:name="z7714" w:id="7249"/>
    <w:p>
      <w:pPr>
        <w:spacing w:after="0"/>
        <w:ind w:left="0"/>
        <w:jc w:val="both"/>
      </w:pPr>
      <w:r>
        <w:rPr>
          <w:rFonts w:ascii="Times New Roman"/>
          <w:b w:val="false"/>
          <w:i w:val="false"/>
          <w:color w:val="000000"/>
          <w:sz w:val="28"/>
        </w:rPr>
        <w:t>
      14) при строительстве и эксплуатации Объекта ГЧП в обязательном порядке использовать оборудование и материалы, произведенные в Республике Казахстан, если они соответствуют государственным и/или международным стандартам;</w:t>
      </w:r>
    </w:p>
    <w:bookmarkEnd w:id="7249"/>
    <w:bookmarkStart w:name="z7715" w:id="7250"/>
    <w:p>
      <w:pPr>
        <w:spacing w:after="0"/>
        <w:ind w:left="0"/>
        <w:jc w:val="both"/>
      </w:pPr>
      <w:r>
        <w:rPr>
          <w:rFonts w:ascii="Times New Roman"/>
          <w:b w:val="false"/>
          <w:i w:val="false"/>
          <w:color w:val="000000"/>
          <w:sz w:val="28"/>
        </w:rPr>
        <w:t>
      15) обеспечить безопасность потребителей услуг и персонала физкультурно-оздоровительного комплекса</w:t>
      </w:r>
    </w:p>
    <w:bookmarkEnd w:id="7250"/>
    <w:bookmarkStart w:name="z7716" w:id="7251"/>
    <w:p>
      <w:pPr>
        <w:spacing w:after="0"/>
        <w:ind w:left="0"/>
        <w:jc w:val="both"/>
      </w:pPr>
      <w:r>
        <w:rPr>
          <w:rFonts w:ascii="Times New Roman"/>
          <w:b w:val="false"/>
          <w:i w:val="false"/>
          <w:color w:val="000000"/>
          <w:sz w:val="28"/>
        </w:rPr>
        <w:t>
      16) обеспечить чистоту помещений согласно санитарным нормам и правилам, а также комфорт пребывания потребителей услуг в физкультурно-оздоровительном комплексе;</w:t>
      </w:r>
    </w:p>
    <w:bookmarkEnd w:id="7251"/>
    <w:bookmarkStart w:name="z7717" w:id="7252"/>
    <w:p>
      <w:pPr>
        <w:spacing w:after="0"/>
        <w:ind w:left="0"/>
        <w:jc w:val="both"/>
      </w:pPr>
      <w:r>
        <w:rPr>
          <w:rFonts w:ascii="Times New Roman"/>
          <w:b w:val="false"/>
          <w:i w:val="false"/>
          <w:color w:val="000000"/>
          <w:sz w:val="28"/>
        </w:rPr>
        <w:t>
      17) обеспечить внедрение международных стандартов менеджмента качества и соблюдать их при строительстве и эксплуатации Объекта ГЧП;</w:t>
      </w:r>
    </w:p>
    <w:bookmarkEnd w:id="7252"/>
    <w:bookmarkStart w:name="z7718" w:id="7253"/>
    <w:p>
      <w:pPr>
        <w:spacing w:after="0"/>
        <w:ind w:left="0"/>
        <w:jc w:val="both"/>
      </w:pPr>
      <w:r>
        <w:rPr>
          <w:rFonts w:ascii="Times New Roman"/>
          <w:b w:val="false"/>
          <w:i w:val="false"/>
          <w:color w:val="000000"/>
          <w:sz w:val="28"/>
        </w:rPr>
        <w:t>
      18) выбрать и использовать эффективные, качественные методы и технологии при создании Объекта ГЧП;</w:t>
      </w:r>
    </w:p>
    <w:bookmarkEnd w:id="7253"/>
    <w:bookmarkStart w:name="z7719" w:id="7254"/>
    <w:p>
      <w:pPr>
        <w:spacing w:after="0"/>
        <w:ind w:left="0"/>
        <w:jc w:val="both"/>
      </w:pPr>
      <w:r>
        <w:rPr>
          <w:rFonts w:ascii="Times New Roman"/>
          <w:b w:val="false"/>
          <w:i w:val="false"/>
          <w:color w:val="000000"/>
          <w:sz w:val="28"/>
        </w:rPr>
        <w:t>
      19) соблюдать налоговое законодательство, а также законодательство в области труда и охраны окружающей среды;</w:t>
      </w:r>
    </w:p>
    <w:bookmarkEnd w:id="7254"/>
    <w:bookmarkStart w:name="z7720" w:id="7255"/>
    <w:p>
      <w:pPr>
        <w:spacing w:after="0"/>
        <w:ind w:left="0"/>
        <w:jc w:val="both"/>
      </w:pPr>
      <w:r>
        <w:rPr>
          <w:rFonts w:ascii="Times New Roman"/>
          <w:b w:val="false"/>
          <w:i w:val="false"/>
          <w:color w:val="000000"/>
          <w:sz w:val="28"/>
        </w:rPr>
        <w:t>
      20) обеспечить проведение текущего ремонта каждый __ (указать периодичность) год с момента ввода Объекта ГЧП в эксплуатацию до окончания действия Типового договора;</w:t>
      </w:r>
    </w:p>
    <w:bookmarkEnd w:id="7255"/>
    <w:bookmarkStart w:name="z7721" w:id="7256"/>
    <w:p>
      <w:pPr>
        <w:spacing w:after="0"/>
        <w:ind w:left="0"/>
        <w:jc w:val="both"/>
      </w:pPr>
      <w:r>
        <w:rPr>
          <w:rFonts w:ascii="Times New Roman"/>
          <w:b w:val="false"/>
          <w:i w:val="false"/>
          <w:color w:val="000000"/>
          <w:sz w:val="28"/>
        </w:rPr>
        <w:t>
      21) обеспечить проведение капитального ремонта на ___ (указать периодичность) год эксплуатации Объекта ГЧП;</w:t>
      </w:r>
    </w:p>
    <w:bookmarkEnd w:id="7256"/>
    <w:bookmarkStart w:name="z7722" w:id="7257"/>
    <w:p>
      <w:pPr>
        <w:spacing w:after="0"/>
        <w:ind w:left="0"/>
        <w:jc w:val="both"/>
      </w:pPr>
      <w:r>
        <w:rPr>
          <w:rFonts w:ascii="Times New Roman"/>
          <w:b w:val="false"/>
          <w:i w:val="false"/>
          <w:color w:val="000000"/>
          <w:sz w:val="28"/>
        </w:rPr>
        <w:t>
      22) своевременно устранять любые Дефекты и иные нарушения в соответствии с Типовым договором;</w:t>
      </w:r>
    </w:p>
    <w:bookmarkEnd w:id="7257"/>
    <w:bookmarkStart w:name="z7723" w:id="7258"/>
    <w:p>
      <w:pPr>
        <w:spacing w:after="0"/>
        <w:ind w:left="0"/>
        <w:jc w:val="both"/>
      </w:pPr>
      <w:r>
        <w:rPr>
          <w:rFonts w:ascii="Times New Roman"/>
          <w:b w:val="false"/>
          <w:i w:val="false"/>
          <w:color w:val="000000"/>
          <w:sz w:val="28"/>
        </w:rPr>
        <w:t>
      23) не передавать свои права на Земельный участок другим лицам, в том числе сдавать в аренду;</w:t>
      </w:r>
    </w:p>
    <w:bookmarkEnd w:id="7258"/>
    <w:bookmarkStart w:name="z7724" w:id="7259"/>
    <w:p>
      <w:pPr>
        <w:spacing w:after="0"/>
        <w:ind w:left="0"/>
        <w:jc w:val="both"/>
      </w:pPr>
      <w:r>
        <w:rPr>
          <w:rFonts w:ascii="Times New Roman"/>
          <w:b w:val="false"/>
          <w:i w:val="false"/>
          <w:color w:val="000000"/>
          <w:sz w:val="28"/>
        </w:rPr>
        <w:t>
      24) не передавать или иным способом использовать, а также отчуждать разрабатываемую проектно-сметную документацию (с привязкой к местности) или ее часть третьим лицам без согласования с Государственным партнером;</w:t>
      </w:r>
    </w:p>
    <w:bookmarkEnd w:id="7259"/>
    <w:bookmarkStart w:name="z7725" w:id="7260"/>
    <w:p>
      <w:pPr>
        <w:spacing w:after="0"/>
        <w:ind w:left="0"/>
        <w:jc w:val="both"/>
      </w:pPr>
      <w:r>
        <w:rPr>
          <w:rFonts w:ascii="Times New Roman"/>
          <w:b w:val="false"/>
          <w:i w:val="false"/>
          <w:color w:val="000000"/>
          <w:sz w:val="28"/>
        </w:rPr>
        <w:t>
      25) осуществлять все виды страхования, предусмотренные Типовым договором</w:t>
      </w:r>
    </w:p>
    <w:bookmarkEnd w:id="7260"/>
    <w:bookmarkStart w:name="z7726" w:id="7261"/>
    <w:p>
      <w:pPr>
        <w:spacing w:after="0"/>
        <w:ind w:left="0"/>
        <w:jc w:val="both"/>
      </w:pPr>
      <w:r>
        <w:rPr>
          <w:rFonts w:ascii="Times New Roman"/>
          <w:b w:val="false"/>
          <w:i w:val="false"/>
          <w:color w:val="000000"/>
          <w:sz w:val="28"/>
        </w:rPr>
        <w:t>
      26) обеспечить укомплектованность физкультурно-оздоровительного комплекса спортивным оборудованием с учетом оказываемых Услуг и его своевременное обновление;</w:t>
      </w:r>
    </w:p>
    <w:bookmarkEnd w:id="7261"/>
    <w:bookmarkStart w:name="z7727" w:id="7262"/>
    <w:p>
      <w:pPr>
        <w:spacing w:after="0"/>
        <w:ind w:left="0"/>
        <w:jc w:val="both"/>
      </w:pPr>
      <w:r>
        <w:rPr>
          <w:rFonts w:ascii="Times New Roman"/>
          <w:b w:val="false"/>
          <w:i w:val="false"/>
          <w:color w:val="000000"/>
          <w:sz w:val="28"/>
        </w:rPr>
        <w:t xml:space="preserve">
      27) обеспечить защиту персональных данных потребителей услуг в соответствии с законодательством. </w:t>
      </w:r>
    </w:p>
    <w:bookmarkEnd w:id="7262"/>
    <w:bookmarkStart w:name="z7728" w:id="7263"/>
    <w:p>
      <w:pPr>
        <w:spacing w:after="0"/>
        <w:ind w:left="0"/>
        <w:jc w:val="both"/>
      </w:pPr>
      <w:r>
        <w:rPr>
          <w:rFonts w:ascii="Times New Roman"/>
          <w:b w:val="false"/>
          <w:i w:val="false"/>
          <w:color w:val="000000"/>
          <w:sz w:val="28"/>
        </w:rPr>
        <w:t>
      28) по окончании срока действия Типового договора, его досрочного расторжения и в иных случаях, предусмотренных Типовым договором, в установленном порядке передать Объект ГЧП в исправном техническом состоянии с учетом естественного износа и всю необходимую документацию по нему Государственному партнеру;</w:t>
      </w:r>
    </w:p>
    <w:bookmarkEnd w:id="7263"/>
    <w:bookmarkStart w:name="z7729" w:id="7264"/>
    <w:p>
      <w:pPr>
        <w:spacing w:after="0"/>
        <w:ind w:left="0"/>
        <w:jc w:val="both"/>
      </w:pPr>
      <w:r>
        <w:rPr>
          <w:rFonts w:ascii="Times New Roman"/>
          <w:b w:val="false"/>
          <w:i w:val="false"/>
          <w:color w:val="000000"/>
          <w:sz w:val="28"/>
        </w:rPr>
        <w:t>
      29) соблюдать иные требования и условия, установленные Типовым договором и законодательством.</w:t>
      </w:r>
    </w:p>
    <w:bookmarkEnd w:id="7264"/>
    <w:bookmarkStart w:name="z7730" w:id="7265"/>
    <w:p>
      <w:pPr>
        <w:spacing w:after="0"/>
        <w:ind w:left="0"/>
        <w:jc w:val="left"/>
      </w:pPr>
      <w:r>
        <w:rPr>
          <w:rFonts w:ascii="Times New Roman"/>
          <w:b/>
          <w:i w:val="false"/>
          <w:color w:val="000000"/>
        </w:rPr>
        <w:t xml:space="preserve"> 24. Передача прав и обязанностей</w:t>
      </w:r>
    </w:p>
    <w:bookmarkEnd w:id="7265"/>
    <w:bookmarkStart w:name="z7731" w:id="7266"/>
    <w:p>
      <w:pPr>
        <w:spacing w:after="0"/>
        <w:ind w:left="0"/>
        <w:jc w:val="both"/>
      </w:pPr>
      <w:r>
        <w:rPr>
          <w:rFonts w:ascii="Times New Roman"/>
          <w:b w:val="false"/>
          <w:i w:val="false"/>
          <w:color w:val="000000"/>
          <w:sz w:val="28"/>
        </w:rPr>
        <w:t>
      191. Частный партнер имеет право передавать права и обязанности или их часть по Типовому договору другим лицам с согласия Государственного партнера и с соблюдением условий, установленных Типовым договором и законодательством.</w:t>
      </w:r>
    </w:p>
    <w:bookmarkEnd w:id="7266"/>
    <w:bookmarkStart w:name="z7732" w:id="7267"/>
    <w:p>
      <w:pPr>
        <w:spacing w:after="0"/>
        <w:ind w:left="0"/>
        <w:jc w:val="both"/>
      </w:pPr>
      <w:r>
        <w:rPr>
          <w:rFonts w:ascii="Times New Roman"/>
          <w:b w:val="false"/>
          <w:i w:val="false"/>
          <w:color w:val="000000"/>
          <w:sz w:val="28"/>
        </w:rPr>
        <w:t>
      192. Прекращение Типового договора служит основанием прекращения сделок о передаче прав и обязанностей по Типовому договору иным лицам.</w:t>
      </w:r>
    </w:p>
    <w:bookmarkEnd w:id="7267"/>
    <w:bookmarkStart w:name="z7733" w:id="7268"/>
    <w:p>
      <w:pPr>
        <w:spacing w:after="0"/>
        <w:ind w:left="0"/>
        <w:jc w:val="both"/>
      </w:pPr>
      <w:r>
        <w:rPr>
          <w:rFonts w:ascii="Times New Roman"/>
          <w:b w:val="false"/>
          <w:i w:val="false"/>
          <w:color w:val="000000"/>
          <w:sz w:val="28"/>
        </w:rPr>
        <w:t>
      193. Все расходы по передаче прав и обязанностей относятся к расходам Частного партнера, если иное не установлено условиями передачи.</w:t>
      </w:r>
    </w:p>
    <w:bookmarkEnd w:id="7268"/>
    <w:bookmarkStart w:name="z7734" w:id="7269"/>
    <w:p>
      <w:pPr>
        <w:spacing w:after="0"/>
        <w:ind w:left="0"/>
        <w:jc w:val="both"/>
      </w:pPr>
      <w:r>
        <w:rPr>
          <w:rFonts w:ascii="Times New Roman"/>
          <w:b w:val="false"/>
          <w:i w:val="false"/>
          <w:color w:val="000000"/>
          <w:sz w:val="28"/>
        </w:rPr>
        <w:t>
      194. Частный партнер и лицо, которому передаются права и обязанности по Типовому договору, несут солидарную ответственность.</w:t>
      </w:r>
    </w:p>
    <w:bookmarkEnd w:id="7269"/>
    <w:bookmarkStart w:name="z7735" w:id="7270"/>
    <w:p>
      <w:pPr>
        <w:spacing w:after="0"/>
        <w:ind w:left="0"/>
        <w:jc w:val="both"/>
      </w:pPr>
      <w:r>
        <w:rPr>
          <w:rFonts w:ascii="Times New Roman"/>
          <w:b w:val="false"/>
          <w:i w:val="false"/>
          <w:color w:val="000000"/>
          <w:sz w:val="28"/>
        </w:rPr>
        <w:t xml:space="preserve">
      195. Передача прав по Типовому договору влечет необходимость внесения соответствующих изменений и/или дополнений в Договор в соответствии со пунктом 221 Типового договора и считается совершенной с момента регистрации таких изменений и/или дополнений. </w:t>
      </w:r>
    </w:p>
    <w:bookmarkEnd w:id="7270"/>
    <w:bookmarkStart w:name="z7736" w:id="7271"/>
    <w:p>
      <w:pPr>
        <w:spacing w:after="0"/>
        <w:ind w:left="0"/>
        <w:jc w:val="both"/>
      </w:pPr>
      <w:r>
        <w:rPr>
          <w:rFonts w:ascii="Times New Roman"/>
          <w:b w:val="false"/>
          <w:i w:val="false"/>
          <w:color w:val="000000"/>
          <w:sz w:val="28"/>
        </w:rPr>
        <w:t>
      196. Государственный партнер вправе отказать в передаче прав и обязанностей по Типовому договору.</w:t>
      </w:r>
    </w:p>
    <w:bookmarkEnd w:id="7271"/>
    <w:bookmarkStart w:name="z7737" w:id="7272"/>
    <w:p>
      <w:pPr>
        <w:spacing w:after="0"/>
        <w:ind w:left="0"/>
        <w:jc w:val="both"/>
      </w:pPr>
      <w:r>
        <w:rPr>
          <w:rFonts w:ascii="Times New Roman"/>
          <w:b w:val="false"/>
          <w:i w:val="false"/>
          <w:color w:val="000000"/>
          <w:sz w:val="28"/>
        </w:rPr>
        <w:t>
      197. Сделки и иные действия, направленные на передачу прав и обязанностей по Типовому договору, совершенные Частным партнером без разрешения Государственного партнера считаются недействительными с момента их заключения.</w:t>
      </w:r>
    </w:p>
    <w:bookmarkEnd w:id="7272"/>
    <w:bookmarkStart w:name="z7738" w:id="7273"/>
    <w:p>
      <w:pPr>
        <w:spacing w:after="0"/>
        <w:ind w:left="0"/>
        <w:jc w:val="left"/>
      </w:pPr>
      <w:r>
        <w:rPr>
          <w:rFonts w:ascii="Times New Roman"/>
          <w:b/>
          <w:i w:val="false"/>
          <w:color w:val="000000"/>
        </w:rPr>
        <w:t xml:space="preserve"> 25. Порядок осуществления контроля Государственным партнером за исполнением Типового договора</w:t>
      </w:r>
    </w:p>
    <w:bookmarkEnd w:id="7273"/>
    <w:bookmarkStart w:name="z7739" w:id="7274"/>
    <w:p>
      <w:pPr>
        <w:spacing w:after="0"/>
        <w:ind w:left="0"/>
        <w:jc w:val="both"/>
      </w:pPr>
      <w:r>
        <w:rPr>
          <w:rFonts w:ascii="Times New Roman"/>
          <w:b w:val="false"/>
          <w:i w:val="false"/>
          <w:color w:val="000000"/>
          <w:sz w:val="28"/>
        </w:rPr>
        <w:t>
      198. Государственный партнер в порядке, установленном законодательством вправе осуществлять контроль над соблюдением Частным партнером условий Типового договора, сроков исполнения обязательств по Типовому договору, а также обязательств по эксплуатации Объекта ГЧП в соответствии с целями, установленными Типовым договором.</w:t>
      </w:r>
    </w:p>
    <w:bookmarkEnd w:id="7274"/>
    <w:bookmarkStart w:name="z7740" w:id="7275"/>
    <w:p>
      <w:pPr>
        <w:spacing w:after="0"/>
        <w:ind w:left="0"/>
        <w:jc w:val="both"/>
      </w:pPr>
      <w:r>
        <w:rPr>
          <w:rFonts w:ascii="Times New Roman"/>
          <w:b w:val="false"/>
          <w:i w:val="false"/>
          <w:color w:val="000000"/>
          <w:sz w:val="28"/>
        </w:rPr>
        <w:t>
      199. Основными направлениями контроля являются:</w:t>
      </w:r>
    </w:p>
    <w:bookmarkEnd w:id="7275"/>
    <w:bookmarkStart w:name="z7741" w:id="7276"/>
    <w:p>
      <w:pPr>
        <w:spacing w:after="0"/>
        <w:ind w:left="0"/>
        <w:jc w:val="both"/>
      </w:pPr>
      <w:r>
        <w:rPr>
          <w:rFonts w:ascii="Times New Roman"/>
          <w:b w:val="false"/>
          <w:i w:val="false"/>
          <w:color w:val="000000"/>
          <w:sz w:val="28"/>
        </w:rPr>
        <w:t>
      1) эффективность эксплуатации и сохранения профиля Объекта ГЧП;</w:t>
      </w:r>
    </w:p>
    <w:bookmarkEnd w:id="7276"/>
    <w:bookmarkStart w:name="z7742" w:id="7277"/>
    <w:p>
      <w:pPr>
        <w:spacing w:after="0"/>
        <w:ind w:left="0"/>
        <w:jc w:val="both"/>
      </w:pPr>
      <w:r>
        <w:rPr>
          <w:rFonts w:ascii="Times New Roman"/>
          <w:b w:val="false"/>
          <w:i w:val="false"/>
          <w:color w:val="000000"/>
          <w:sz w:val="28"/>
        </w:rPr>
        <w:t>
      2) улучшения качества предоставляемых услуг;</w:t>
      </w:r>
    </w:p>
    <w:bookmarkEnd w:id="7277"/>
    <w:bookmarkStart w:name="z7743" w:id="7278"/>
    <w:p>
      <w:pPr>
        <w:spacing w:after="0"/>
        <w:ind w:left="0"/>
        <w:jc w:val="both"/>
      </w:pPr>
      <w:r>
        <w:rPr>
          <w:rFonts w:ascii="Times New Roman"/>
          <w:b w:val="false"/>
          <w:i w:val="false"/>
          <w:color w:val="000000"/>
          <w:sz w:val="28"/>
        </w:rPr>
        <w:t>
      3) соблюдение всех условий и порядков, определенных Типовым договором;</w:t>
      </w:r>
    </w:p>
    <w:bookmarkEnd w:id="7278"/>
    <w:bookmarkStart w:name="z7744" w:id="7279"/>
    <w:p>
      <w:pPr>
        <w:spacing w:after="0"/>
        <w:ind w:left="0"/>
        <w:jc w:val="both"/>
      </w:pPr>
      <w:r>
        <w:rPr>
          <w:rFonts w:ascii="Times New Roman"/>
          <w:b w:val="false"/>
          <w:i w:val="false"/>
          <w:color w:val="000000"/>
          <w:sz w:val="28"/>
        </w:rPr>
        <w:t>
      4) соблюдение требований по охране окружающей среды и безопасности ведения работ.</w:t>
      </w:r>
    </w:p>
    <w:bookmarkEnd w:id="7279"/>
    <w:bookmarkStart w:name="z7745" w:id="7280"/>
    <w:p>
      <w:pPr>
        <w:spacing w:after="0"/>
        <w:ind w:left="0"/>
        <w:jc w:val="both"/>
      </w:pPr>
      <w:r>
        <w:rPr>
          <w:rFonts w:ascii="Times New Roman"/>
          <w:b w:val="false"/>
          <w:i w:val="false"/>
          <w:color w:val="000000"/>
          <w:sz w:val="28"/>
        </w:rPr>
        <w:t>
      200. Частный партнер __________ (указать периодичность) предоставляет Государственному партнеру отчет об исполнении обязательств по Типовому договору в течение __ (указать прописью) календарных дней со дня окончания отчетного периода.</w:t>
      </w:r>
    </w:p>
    <w:bookmarkEnd w:id="7280"/>
    <w:bookmarkStart w:name="z7746" w:id="7281"/>
    <w:p>
      <w:pPr>
        <w:spacing w:after="0"/>
        <w:ind w:left="0"/>
        <w:jc w:val="both"/>
      </w:pPr>
      <w:r>
        <w:rPr>
          <w:rFonts w:ascii="Times New Roman"/>
          <w:b w:val="false"/>
          <w:i w:val="false"/>
          <w:color w:val="000000"/>
          <w:sz w:val="28"/>
        </w:rPr>
        <w:t>
      201. При обнаружении Государственным партнером в ходе осуществления контроля над деятельностью Частного партнера нарушений, которые могут существенно повлиять на соблюдение Частным партнером условий Типового договора, Государственный партнер осуществляет действие, указанное в разделе 27 Типового договора.</w:t>
      </w:r>
    </w:p>
    <w:bookmarkEnd w:id="7281"/>
    <w:bookmarkStart w:name="z7747" w:id="7282"/>
    <w:p>
      <w:pPr>
        <w:spacing w:after="0"/>
        <w:ind w:left="0"/>
        <w:jc w:val="both"/>
      </w:pPr>
      <w:r>
        <w:rPr>
          <w:rFonts w:ascii="Times New Roman"/>
          <w:b w:val="false"/>
          <w:i w:val="false"/>
          <w:color w:val="000000"/>
          <w:sz w:val="28"/>
        </w:rPr>
        <w:t>
      202. Стороны обязаны своевременно предоставлять друг другу информацию, необходимую для исполнения обязанностей по Типовому договору, и незамедлительно уведомлять друг друга о наступлении существенных событий, способных повлиять на надлежащее исполнение обязанностей, предусмотренных Типовым договором.</w:t>
      </w:r>
    </w:p>
    <w:bookmarkEnd w:id="7282"/>
    <w:bookmarkStart w:name="z7748" w:id="7283"/>
    <w:p>
      <w:pPr>
        <w:spacing w:after="0"/>
        <w:ind w:left="0"/>
        <w:jc w:val="left"/>
      </w:pPr>
      <w:r>
        <w:rPr>
          <w:rFonts w:ascii="Times New Roman"/>
          <w:b/>
          <w:i w:val="false"/>
          <w:color w:val="000000"/>
        </w:rPr>
        <w:t xml:space="preserve"> 26. Распределение, оценка рисков и мероприятия по их управлению</w:t>
      </w:r>
    </w:p>
    <w:bookmarkEnd w:id="7283"/>
    <w:bookmarkStart w:name="z7749" w:id="7284"/>
    <w:p>
      <w:pPr>
        <w:spacing w:after="0"/>
        <w:ind w:left="0"/>
        <w:jc w:val="both"/>
      </w:pPr>
      <w:r>
        <w:rPr>
          <w:rFonts w:ascii="Times New Roman"/>
          <w:b w:val="false"/>
          <w:i w:val="false"/>
          <w:color w:val="000000"/>
          <w:sz w:val="28"/>
        </w:rPr>
        <w:t>
      203. Риски по Проекту ГЧП Стороны несут в соответствии с условиями Типового договора.</w:t>
      </w:r>
    </w:p>
    <w:bookmarkEnd w:id="7284"/>
    <w:bookmarkStart w:name="z7750" w:id="7285"/>
    <w:p>
      <w:pPr>
        <w:spacing w:after="0"/>
        <w:ind w:left="0"/>
        <w:jc w:val="both"/>
      </w:pPr>
      <w:r>
        <w:rPr>
          <w:rFonts w:ascii="Times New Roman"/>
          <w:b w:val="false"/>
          <w:i w:val="false"/>
          <w:color w:val="000000"/>
          <w:sz w:val="28"/>
        </w:rPr>
        <w:t>
      204. С учетом распределения, оценки рисков и мероприятий по их управлению, установленных иными разделами Типового договора, Стороны пришли к соглашению о распределении рисков согласно приложению 13 к Типовому договору проекта ГЧП в сфере физической культуры и спорта (физкультурно-оздоровительный комплекс).</w:t>
      </w:r>
    </w:p>
    <w:bookmarkEnd w:id="7285"/>
    <w:bookmarkStart w:name="z7751" w:id="7286"/>
    <w:p>
      <w:pPr>
        <w:spacing w:after="0"/>
        <w:ind w:left="0"/>
        <w:jc w:val="left"/>
      </w:pPr>
      <w:r>
        <w:rPr>
          <w:rFonts w:ascii="Times New Roman"/>
          <w:b/>
          <w:i w:val="false"/>
          <w:color w:val="000000"/>
        </w:rPr>
        <w:t xml:space="preserve"> 27. Ответственность Сторон</w:t>
      </w:r>
    </w:p>
    <w:bookmarkEnd w:id="7286"/>
    <w:bookmarkStart w:name="z7752" w:id="7287"/>
    <w:p>
      <w:pPr>
        <w:spacing w:after="0"/>
        <w:ind w:left="0"/>
        <w:jc w:val="both"/>
      </w:pPr>
      <w:r>
        <w:rPr>
          <w:rFonts w:ascii="Times New Roman"/>
          <w:b w:val="false"/>
          <w:i w:val="false"/>
          <w:color w:val="000000"/>
          <w:sz w:val="28"/>
        </w:rPr>
        <w:t>
      205. За неисполнение или ненадлежащее исполнение обязательств по Типовому договору Стороны несут ответственность, предусмотренную Типовым договором и законодательством.</w:t>
      </w:r>
    </w:p>
    <w:bookmarkEnd w:id="7287"/>
    <w:bookmarkStart w:name="z7753" w:id="7288"/>
    <w:p>
      <w:pPr>
        <w:spacing w:after="0"/>
        <w:ind w:left="0"/>
        <w:jc w:val="both"/>
      </w:pPr>
      <w:r>
        <w:rPr>
          <w:rFonts w:ascii="Times New Roman"/>
          <w:b w:val="false"/>
          <w:i w:val="false"/>
          <w:color w:val="000000"/>
          <w:sz w:val="28"/>
        </w:rPr>
        <w:t>
      206. Частный партнер несет ответственность перед Государственным партнером за допущенное при строительстве Объекта ГЧП нарушение требований, установленных Типовым договором, требований технических регламентов, проектно-сметной документации, иных обязательных требований к качеству Объекта ГЧП.</w:t>
      </w:r>
    </w:p>
    <w:bookmarkEnd w:id="7288"/>
    <w:bookmarkStart w:name="z7754" w:id="7289"/>
    <w:p>
      <w:pPr>
        <w:spacing w:after="0"/>
        <w:ind w:left="0"/>
        <w:jc w:val="both"/>
      </w:pPr>
      <w:r>
        <w:rPr>
          <w:rFonts w:ascii="Times New Roman"/>
          <w:b w:val="false"/>
          <w:i w:val="false"/>
          <w:color w:val="000000"/>
          <w:sz w:val="28"/>
        </w:rPr>
        <w:t>
      207. В случае нарушения требований, указанных в Типовом договоре, Государственный партнер в течение ___ (указать прописью) календарных дней с даты обнаружения нарушения направляет Частному партнеру в письменной форме требование безвозмездно устранить обнаруженное нарушение с указанием пункта Типового договора и/или документа, требования которых нарушены, а также возместить причиненные Государственному партнеру убытки, вызванные нарушением Частного партнера. При этом срок для устранения нарушения составляет ___ (указать прописью) календарных дней.</w:t>
      </w:r>
    </w:p>
    <w:bookmarkEnd w:id="7289"/>
    <w:bookmarkStart w:name="z7755" w:id="7290"/>
    <w:p>
      <w:pPr>
        <w:spacing w:after="0"/>
        <w:ind w:left="0"/>
        <w:jc w:val="both"/>
      </w:pPr>
      <w:r>
        <w:rPr>
          <w:rFonts w:ascii="Times New Roman"/>
          <w:b w:val="false"/>
          <w:i w:val="false"/>
          <w:color w:val="000000"/>
          <w:sz w:val="28"/>
        </w:rPr>
        <w:t>
      208. При обнаружении в Объекте ГЧП Дефектов, вызванных некачественным строительством Объекта ГЧП Частным партнером, Частный партнер устраняет такие дефекты за свой счет в течение ___ (указать прописью) календарных дней со дня получения от Государственного партнера уведомления об обнаруженных Дефектах либо в иной письменно согласованный Сторонами срок.</w:t>
      </w:r>
    </w:p>
    <w:bookmarkEnd w:id="7290"/>
    <w:bookmarkStart w:name="z7756" w:id="7291"/>
    <w:p>
      <w:pPr>
        <w:spacing w:after="0"/>
        <w:ind w:left="0"/>
        <w:jc w:val="both"/>
      </w:pPr>
      <w:r>
        <w:rPr>
          <w:rFonts w:ascii="Times New Roman"/>
          <w:b w:val="false"/>
          <w:i w:val="false"/>
          <w:color w:val="000000"/>
          <w:sz w:val="28"/>
        </w:rPr>
        <w:t>
      209. Частный партнер выплачивает Государственному партнеру в соответствующий бюджет неустойку в виде штрафа в случае неисполнения или ненадлежащего исполнения Частным партнером обязательств, предусмотренных Типовым договором, в том числе в случае нарушения сроков исполнения обязательств по Типовому договору.</w:t>
      </w:r>
    </w:p>
    <w:bookmarkEnd w:id="7291"/>
    <w:bookmarkStart w:name="z7757" w:id="7292"/>
    <w:p>
      <w:pPr>
        <w:spacing w:after="0"/>
        <w:ind w:left="0"/>
        <w:jc w:val="both"/>
      </w:pPr>
      <w:r>
        <w:rPr>
          <w:rFonts w:ascii="Times New Roman"/>
          <w:b w:val="false"/>
          <w:i w:val="false"/>
          <w:color w:val="000000"/>
          <w:sz w:val="28"/>
        </w:rPr>
        <w:t>
      210. Государственный партнер выплачивает Частному партнеру неустойку в виде штрафа в случае неисполнения или ненадлежащего исполнения Государственным партнером обязательств, в том числе в случае нарушения сроков исполнения обязательств по Типовому договору.</w:t>
      </w:r>
    </w:p>
    <w:bookmarkEnd w:id="7292"/>
    <w:bookmarkStart w:name="z7758" w:id="7293"/>
    <w:p>
      <w:pPr>
        <w:spacing w:after="0"/>
        <w:ind w:left="0"/>
        <w:jc w:val="both"/>
      </w:pPr>
      <w:r>
        <w:rPr>
          <w:rFonts w:ascii="Times New Roman"/>
          <w:b w:val="false"/>
          <w:i w:val="false"/>
          <w:color w:val="000000"/>
          <w:sz w:val="28"/>
        </w:rPr>
        <w:t>
      211. Штраф/пеня оплачивается Сторонами в размере ___% от Стоимости Объекта ГЧП за каждый день просрочки исполнения обязательств, начисленной в соответствии с Типовым договором, если иное не оговорено в соответствующих пунктах Типового договора.</w:t>
      </w:r>
    </w:p>
    <w:bookmarkEnd w:id="7293"/>
    <w:bookmarkStart w:name="z7759" w:id="7294"/>
    <w:p>
      <w:pPr>
        <w:spacing w:after="0"/>
        <w:ind w:left="0"/>
        <w:jc w:val="both"/>
      </w:pPr>
      <w:r>
        <w:rPr>
          <w:rFonts w:ascii="Times New Roman"/>
          <w:b w:val="false"/>
          <w:i w:val="false"/>
          <w:color w:val="000000"/>
          <w:sz w:val="28"/>
        </w:rPr>
        <w:t>
      212. Сторона вправе не приступать к исполнению своих обязанностей по Типовому договору или приостановить их исполнение с незамедлительным уведомлением другой Стороны, в случае, когда нарушение другой Стороной своих обязанностей по Типовому договору препятствует исполнению обязанностей, предусмотренных Типовым договором.</w:t>
      </w:r>
    </w:p>
    <w:bookmarkEnd w:id="7294"/>
    <w:bookmarkStart w:name="z7760" w:id="7295"/>
    <w:p>
      <w:pPr>
        <w:spacing w:after="0"/>
        <w:ind w:left="0"/>
        <w:jc w:val="both"/>
      </w:pPr>
      <w:r>
        <w:rPr>
          <w:rFonts w:ascii="Times New Roman"/>
          <w:b w:val="false"/>
          <w:i w:val="false"/>
          <w:color w:val="000000"/>
          <w:sz w:val="28"/>
        </w:rPr>
        <w:t>
      213. Частный партнер возмещает Государственному партнеру упущенную выгоду за время эксплуатации Объекта ГЧП и убытки, причиненные утратой или повреждением имущества, с учетом его естественного износа.</w:t>
      </w:r>
    </w:p>
    <w:bookmarkEnd w:id="7295"/>
    <w:bookmarkStart w:name="z7761" w:id="7296"/>
    <w:p>
      <w:pPr>
        <w:spacing w:after="0"/>
        <w:ind w:left="0"/>
        <w:jc w:val="both"/>
      </w:pPr>
      <w:r>
        <w:rPr>
          <w:rFonts w:ascii="Times New Roman"/>
          <w:b w:val="false"/>
          <w:i w:val="false"/>
          <w:color w:val="000000"/>
          <w:sz w:val="28"/>
        </w:rPr>
        <w:t>
      214. Частный партнер несет перед Государственным партнером ответственность за качество работ по строительству Объекта ГЧП в течение ___ (указать прописью) лет со дня передачи Объекта ГЧП Государственному партнеру после завершения срока Типового договора.</w:t>
      </w:r>
    </w:p>
    <w:bookmarkEnd w:id="7296"/>
    <w:bookmarkStart w:name="z7762" w:id="7297"/>
    <w:p>
      <w:pPr>
        <w:spacing w:after="0"/>
        <w:ind w:left="0"/>
        <w:jc w:val="both"/>
      </w:pPr>
      <w:r>
        <w:rPr>
          <w:rFonts w:ascii="Times New Roman"/>
          <w:b w:val="false"/>
          <w:i w:val="false"/>
          <w:color w:val="000000"/>
          <w:sz w:val="28"/>
        </w:rPr>
        <w:t>
      215. Частный партнер несет ответственность за причиненные убытки, если не докажет, что эти убытки произошли вследствие непреодолимой силы либо действий Государственного партнера.</w:t>
      </w:r>
    </w:p>
    <w:bookmarkEnd w:id="7297"/>
    <w:bookmarkStart w:name="z7763" w:id="7298"/>
    <w:p>
      <w:pPr>
        <w:spacing w:after="0"/>
        <w:ind w:left="0"/>
        <w:jc w:val="both"/>
      </w:pPr>
      <w:r>
        <w:rPr>
          <w:rFonts w:ascii="Times New Roman"/>
          <w:b w:val="false"/>
          <w:i w:val="false"/>
          <w:color w:val="000000"/>
          <w:sz w:val="28"/>
        </w:rPr>
        <w:t>
      216. Долги по обязательствам, возникшим в связи с эксплуатацией Объекта ГЧП, погашаются за счет имущества Частного партнера и причитающихся ему платежей.</w:t>
      </w:r>
    </w:p>
    <w:bookmarkEnd w:id="7298"/>
    <w:bookmarkStart w:name="z7764" w:id="7299"/>
    <w:p>
      <w:pPr>
        <w:spacing w:after="0"/>
        <w:ind w:left="0"/>
        <w:jc w:val="left"/>
      </w:pPr>
      <w:r>
        <w:rPr>
          <w:rFonts w:ascii="Times New Roman"/>
          <w:b/>
          <w:i w:val="false"/>
          <w:color w:val="000000"/>
        </w:rPr>
        <w:t xml:space="preserve"> 28. Порядок разрешения споров</w:t>
      </w:r>
    </w:p>
    <w:bookmarkEnd w:id="7299"/>
    <w:bookmarkStart w:name="z7765" w:id="7300"/>
    <w:p>
      <w:pPr>
        <w:spacing w:after="0"/>
        <w:ind w:left="0"/>
        <w:jc w:val="both"/>
      </w:pPr>
      <w:r>
        <w:rPr>
          <w:rFonts w:ascii="Times New Roman"/>
          <w:b w:val="false"/>
          <w:i w:val="false"/>
          <w:color w:val="000000"/>
          <w:sz w:val="28"/>
        </w:rPr>
        <w:t>
      217. Споры, связанные с исполнением и прекращением Типового договора, решаются путем переговоров.</w:t>
      </w:r>
    </w:p>
    <w:bookmarkEnd w:id="7300"/>
    <w:bookmarkStart w:name="z7766" w:id="7301"/>
    <w:p>
      <w:pPr>
        <w:spacing w:after="0"/>
        <w:ind w:left="0"/>
        <w:jc w:val="both"/>
      </w:pPr>
      <w:r>
        <w:rPr>
          <w:rFonts w:ascii="Times New Roman"/>
          <w:b w:val="false"/>
          <w:i w:val="false"/>
          <w:color w:val="000000"/>
          <w:sz w:val="28"/>
        </w:rPr>
        <w:t>
      218. Если споры, связанные с исполнением, изменением или прекращением Типового договора, не могут быть разрешены в течение ___ (указать прописью) месяцев путем переговоров, то Стороны вправе разрешать споры в соответствии с законодательством и международными договорами, ратифицированными Республикой Казахстан.</w:t>
      </w:r>
    </w:p>
    <w:bookmarkEnd w:id="7301"/>
    <w:bookmarkStart w:name="z7767" w:id="7302"/>
    <w:p>
      <w:pPr>
        <w:spacing w:after="0"/>
        <w:ind w:left="0"/>
        <w:jc w:val="left"/>
      </w:pPr>
      <w:r>
        <w:rPr>
          <w:rFonts w:ascii="Times New Roman"/>
          <w:b/>
          <w:i w:val="false"/>
          <w:color w:val="000000"/>
        </w:rPr>
        <w:t xml:space="preserve"> 29. Гарантии стабильности Типового договора</w:t>
      </w:r>
    </w:p>
    <w:bookmarkEnd w:id="7302"/>
    <w:bookmarkStart w:name="z7768" w:id="7303"/>
    <w:p>
      <w:pPr>
        <w:spacing w:after="0"/>
        <w:ind w:left="0"/>
        <w:jc w:val="both"/>
      </w:pPr>
      <w:r>
        <w:rPr>
          <w:rFonts w:ascii="Times New Roman"/>
          <w:b w:val="false"/>
          <w:i w:val="false"/>
          <w:color w:val="000000"/>
          <w:sz w:val="28"/>
        </w:rPr>
        <w:t>
      219. Частному партнеру гарантируется защита его прав в соответствии с законодательством.</w:t>
      </w:r>
    </w:p>
    <w:bookmarkEnd w:id="7303"/>
    <w:bookmarkStart w:name="z7769" w:id="7304"/>
    <w:p>
      <w:pPr>
        <w:spacing w:after="0"/>
        <w:ind w:left="0"/>
        <w:jc w:val="both"/>
      </w:pPr>
      <w:r>
        <w:rPr>
          <w:rFonts w:ascii="Times New Roman"/>
          <w:b w:val="false"/>
          <w:i w:val="false"/>
          <w:color w:val="000000"/>
          <w:sz w:val="28"/>
        </w:rPr>
        <w:t>
      220. Изменение и дополнение условий Типового договора допускается по соглашению Сторон, если иное не установлено Типовым договором и законодательством.</w:t>
      </w:r>
    </w:p>
    <w:bookmarkEnd w:id="7304"/>
    <w:bookmarkStart w:name="z7770" w:id="7305"/>
    <w:p>
      <w:pPr>
        <w:spacing w:after="0"/>
        <w:ind w:left="0"/>
        <w:jc w:val="left"/>
      </w:pPr>
      <w:r>
        <w:rPr>
          <w:rFonts w:ascii="Times New Roman"/>
          <w:b/>
          <w:i w:val="false"/>
          <w:color w:val="000000"/>
        </w:rPr>
        <w:t xml:space="preserve"> 30. Условия изменения, дополнения и прекращения, расторжения Типового договора</w:t>
      </w:r>
    </w:p>
    <w:bookmarkEnd w:id="7305"/>
    <w:bookmarkStart w:name="z7771" w:id="7306"/>
    <w:p>
      <w:pPr>
        <w:spacing w:after="0"/>
        <w:ind w:left="0"/>
        <w:jc w:val="both"/>
      </w:pPr>
      <w:r>
        <w:rPr>
          <w:rFonts w:ascii="Times New Roman"/>
          <w:b w:val="false"/>
          <w:i w:val="false"/>
          <w:color w:val="000000"/>
          <w:sz w:val="28"/>
        </w:rPr>
        <w:t>
      221. Государственный партнер и Частный партнер имеют право по обоюдному согласию вносить изменения и дополнения в Типовой договор, не меняющие существенные условия Типового договора и закрепленные в нем начальные параметры и характеристики Проекта ГЧП, путем заключения дополнительных соглашений к Типовому договору в письменной форме.</w:t>
      </w:r>
    </w:p>
    <w:bookmarkEnd w:id="7306"/>
    <w:bookmarkStart w:name="z7772" w:id="7307"/>
    <w:p>
      <w:pPr>
        <w:spacing w:after="0"/>
        <w:ind w:left="0"/>
        <w:jc w:val="both"/>
      </w:pPr>
      <w:r>
        <w:rPr>
          <w:rFonts w:ascii="Times New Roman"/>
          <w:b w:val="false"/>
          <w:i w:val="false"/>
          <w:color w:val="000000"/>
          <w:sz w:val="28"/>
        </w:rPr>
        <w:t>
      222. Типовой договор прекращает действие в случаях:</w:t>
      </w:r>
    </w:p>
    <w:bookmarkEnd w:id="7307"/>
    <w:bookmarkStart w:name="z7773" w:id="7308"/>
    <w:p>
      <w:pPr>
        <w:spacing w:after="0"/>
        <w:ind w:left="0"/>
        <w:jc w:val="both"/>
      </w:pPr>
      <w:r>
        <w:rPr>
          <w:rFonts w:ascii="Times New Roman"/>
          <w:b w:val="false"/>
          <w:i w:val="false"/>
          <w:color w:val="000000"/>
          <w:sz w:val="28"/>
        </w:rPr>
        <w:t>
      1) истечения срока действия Типового договора;</w:t>
      </w:r>
    </w:p>
    <w:bookmarkEnd w:id="7308"/>
    <w:bookmarkStart w:name="z7774" w:id="7309"/>
    <w:p>
      <w:pPr>
        <w:spacing w:after="0"/>
        <w:ind w:left="0"/>
        <w:jc w:val="both"/>
      </w:pPr>
      <w:r>
        <w:rPr>
          <w:rFonts w:ascii="Times New Roman"/>
          <w:b w:val="false"/>
          <w:i w:val="false"/>
          <w:color w:val="000000"/>
          <w:sz w:val="28"/>
        </w:rPr>
        <w:t>
      2) досрочного расторжения;</w:t>
      </w:r>
    </w:p>
    <w:bookmarkEnd w:id="7309"/>
    <w:bookmarkStart w:name="z7775" w:id="7310"/>
    <w:p>
      <w:pPr>
        <w:spacing w:after="0"/>
        <w:ind w:left="0"/>
        <w:jc w:val="both"/>
      </w:pPr>
      <w:r>
        <w:rPr>
          <w:rFonts w:ascii="Times New Roman"/>
          <w:b w:val="false"/>
          <w:i w:val="false"/>
          <w:color w:val="000000"/>
          <w:sz w:val="28"/>
        </w:rPr>
        <w:t>
      3) решения суда;</w:t>
      </w:r>
    </w:p>
    <w:bookmarkEnd w:id="7310"/>
    <w:bookmarkStart w:name="z7776" w:id="7311"/>
    <w:p>
      <w:pPr>
        <w:spacing w:after="0"/>
        <w:ind w:left="0"/>
        <w:jc w:val="both"/>
      </w:pPr>
      <w:r>
        <w:rPr>
          <w:rFonts w:ascii="Times New Roman"/>
          <w:b w:val="false"/>
          <w:i w:val="false"/>
          <w:color w:val="000000"/>
          <w:sz w:val="28"/>
        </w:rPr>
        <w:t>
      4) ликвидации Частного партнера;</w:t>
      </w:r>
    </w:p>
    <w:bookmarkEnd w:id="7311"/>
    <w:bookmarkStart w:name="z7777" w:id="7312"/>
    <w:p>
      <w:pPr>
        <w:spacing w:after="0"/>
        <w:ind w:left="0"/>
        <w:jc w:val="both"/>
      </w:pPr>
      <w:r>
        <w:rPr>
          <w:rFonts w:ascii="Times New Roman"/>
          <w:b w:val="false"/>
          <w:i w:val="false"/>
          <w:color w:val="000000"/>
          <w:sz w:val="28"/>
        </w:rPr>
        <w:t>
      5) в иных случаях, предусмотренных Типовым договором и законодательством.</w:t>
      </w:r>
    </w:p>
    <w:bookmarkEnd w:id="7312"/>
    <w:bookmarkStart w:name="z7778" w:id="7313"/>
    <w:p>
      <w:pPr>
        <w:spacing w:after="0"/>
        <w:ind w:left="0"/>
        <w:jc w:val="both"/>
      </w:pPr>
      <w:r>
        <w:rPr>
          <w:rFonts w:ascii="Times New Roman"/>
          <w:b w:val="false"/>
          <w:i w:val="false"/>
          <w:color w:val="000000"/>
          <w:sz w:val="28"/>
        </w:rPr>
        <w:t xml:space="preserve">
      223. Продление действия Типового договора возможно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Закона Республики Казахстан от 31 октября 2015 года "О государственно-частном партнерстве".</w:t>
      </w:r>
    </w:p>
    <w:bookmarkEnd w:id="7313"/>
    <w:bookmarkStart w:name="z7779" w:id="7314"/>
    <w:p>
      <w:pPr>
        <w:spacing w:after="0"/>
        <w:ind w:left="0"/>
        <w:jc w:val="both"/>
      </w:pPr>
      <w:r>
        <w:rPr>
          <w:rFonts w:ascii="Times New Roman"/>
          <w:b w:val="false"/>
          <w:i w:val="false"/>
          <w:color w:val="000000"/>
          <w:sz w:val="28"/>
        </w:rPr>
        <w:t>
      224. Досрочное расторжение по инициативе одной из Сторон в период выполнения Предварительных условий производится в соответствии с разделом 6 Типового договора.</w:t>
      </w:r>
    </w:p>
    <w:bookmarkEnd w:id="7314"/>
    <w:bookmarkStart w:name="z7780" w:id="7315"/>
    <w:p>
      <w:pPr>
        <w:spacing w:after="0"/>
        <w:ind w:left="0"/>
        <w:jc w:val="both"/>
      </w:pPr>
      <w:r>
        <w:rPr>
          <w:rFonts w:ascii="Times New Roman"/>
          <w:b w:val="false"/>
          <w:i w:val="false"/>
          <w:color w:val="000000"/>
          <w:sz w:val="28"/>
        </w:rPr>
        <w:t>
      225. Досрочное расторжение по инициативе одной из Сторон в период строительства Объекта ГЧП производится в соответствии с разделом 11 Типового договора.</w:t>
      </w:r>
    </w:p>
    <w:bookmarkEnd w:id="7315"/>
    <w:bookmarkStart w:name="z7781" w:id="7316"/>
    <w:p>
      <w:pPr>
        <w:spacing w:after="0"/>
        <w:ind w:left="0"/>
        <w:jc w:val="both"/>
      </w:pPr>
      <w:r>
        <w:rPr>
          <w:rFonts w:ascii="Times New Roman"/>
          <w:b w:val="false"/>
          <w:i w:val="false"/>
          <w:color w:val="000000"/>
          <w:sz w:val="28"/>
        </w:rPr>
        <w:t>
      226. Досрочное расторжение по инициативе одной из Сторон в период эксплуатации Объекта ГЧП производится в соответствии с разделом 15 Типового договора</w:t>
      </w:r>
    </w:p>
    <w:bookmarkEnd w:id="7316"/>
    <w:bookmarkStart w:name="z7782" w:id="7317"/>
    <w:p>
      <w:pPr>
        <w:spacing w:after="0"/>
        <w:ind w:left="0"/>
        <w:jc w:val="both"/>
      </w:pPr>
      <w:r>
        <w:rPr>
          <w:rFonts w:ascii="Times New Roman"/>
          <w:b w:val="false"/>
          <w:i w:val="false"/>
          <w:color w:val="000000"/>
          <w:sz w:val="28"/>
        </w:rPr>
        <w:t>
      227. При истечении срока действия Типового договора, в том числе при досрочном расторжении Типового договора, оборудование Частного партнера возвращается Частному партнеру.</w:t>
      </w:r>
    </w:p>
    <w:bookmarkEnd w:id="7317"/>
    <w:bookmarkStart w:name="z7783" w:id="7318"/>
    <w:p>
      <w:pPr>
        <w:spacing w:after="0"/>
        <w:ind w:left="0"/>
        <w:jc w:val="both"/>
      </w:pPr>
      <w:r>
        <w:rPr>
          <w:rFonts w:ascii="Times New Roman"/>
          <w:b w:val="false"/>
          <w:i w:val="false"/>
          <w:color w:val="000000"/>
          <w:sz w:val="28"/>
        </w:rPr>
        <w:t>
      228. В случае прекращения действия Типового договора согласно пункту 222, прекращение работ осуществляется в следующем порядке:</w:t>
      </w:r>
    </w:p>
    <w:bookmarkEnd w:id="7318"/>
    <w:bookmarkStart w:name="z7784" w:id="7319"/>
    <w:p>
      <w:pPr>
        <w:spacing w:after="0"/>
        <w:ind w:left="0"/>
        <w:jc w:val="both"/>
      </w:pPr>
      <w:r>
        <w:rPr>
          <w:rFonts w:ascii="Times New Roman"/>
          <w:b w:val="false"/>
          <w:i w:val="false"/>
          <w:color w:val="000000"/>
          <w:sz w:val="28"/>
        </w:rPr>
        <w:t>
      1) немедленно по прекращению действия Типового договора Частный партнер обязан:</w:t>
      </w:r>
    </w:p>
    <w:bookmarkEnd w:id="7319"/>
    <w:bookmarkStart w:name="z7785" w:id="7320"/>
    <w:p>
      <w:pPr>
        <w:spacing w:after="0"/>
        <w:ind w:left="0"/>
        <w:jc w:val="both"/>
      </w:pPr>
      <w:r>
        <w:rPr>
          <w:rFonts w:ascii="Times New Roman"/>
          <w:b w:val="false"/>
          <w:i w:val="false"/>
          <w:color w:val="000000"/>
          <w:sz w:val="28"/>
        </w:rPr>
        <w:t>
      прекратить все работы, за исключением тех, которые, необходимы для обеспечения сохранности Объекта ГЧП;</w:t>
      </w:r>
    </w:p>
    <w:bookmarkEnd w:id="7320"/>
    <w:bookmarkStart w:name="z7786" w:id="7321"/>
    <w:p>
      <w:pPr>
        <w:spacing w:after="0"/>
        <w:ind w:left="0"/>
        <w:jc w:val="both"/>
      </w:pPr>
      <w:r>
        <w:rPr>
          <w:rFonts w:ascii="Times New Roman"/>
          <w:b w:val="false"/>
          <w:i w:val="false"/>
          <w:color w:val="000000"/>
          <w:sz w:val="28"/>
        </w:rPr>
        <w:t>
      передать Государственному партнеру оборудование, материалы и товары, за которые Частный партнер получил оплату в полном объеме;</w:t>
      </w:r>
    </w:p>
    <w:bookmarkEnd w:id="7321"/>
    <w:bookmarkStart w:name="z7787" w:id="7322"/>
    <w:p>
      <w:pPr>
        <w:spacing w:after="0"/>
        <w:ind w:left="0"/>
        <w:jc w:val="both"/>
      </w:pPr>
      <w:r>
        <w:rPr>
          <w:rFonts w:ascii="Times New Roman"/>
          <w:b w:val="false"/>
          <w:i w:val="false"/>
          <w:color w:val="000000"/>
          <w:sz w:val="28"/>
        </w:rPr>
        <w:t>
      удалить все товары и материалы со строительной площадки, за исключением необходимых для поддержания безопасного состояния строительной площадки;</w:t>
      </w:r>
    </w:p>
    <w:bookmarkEnd w:id="7322"/>
    <w:bookmarkStart w:name="z7788" w:id="7323"/>
    <w:p>
      <w:pPr>
        <w:spacing w:after="0"/>
        <w:ind w:left="0"/>
        <w:jc w:val="both"/>
      </w:pPr>
      <w:r>
        <w:rPr>
          <w:rFonts w:ascii="Times New Roman"/>
          <w:b w:val="false"/>
          <w:i w:val="false"/>
          <w:color w:val="000000"/>
          <w:sz w:val="28"/>
        </w:rPr>
        <w:t>
      2) прекращение работ на строительной площадке оформляется актом о прекращении работ, в котором в обязательном порядке должны быть указаны: место его составления, дата и время составления, реквизиты Сторон, точное описание документации, материалов и товаров, за которые Частный партнер получил оплату, и которые он обязан оставить на строительной площадке в соответствии с требованиями подпункта 1) настоящего пункта. Акт о прекращении работ в обязательном порядке должен быть подписан обеими Сторонами Типового договора и скреплен печатями каждой из Сторон.</w:t>
      </w:r>
    </w:p>
    <w:bookmarkEnd w:id="7323"/>
    <w:bookmarkStart w:name="z7789" w:id="7324"/>
    <w:p>
      <w:pPr>
        <w:spacing w:after="0"/>
        <w:ind w:left="0"/>
        <w:jc w:val="both"/>
      </w:pPr>
      <w:r>
        <w:rPr>
          <w:rFonts w:ascii="Times New Roman"/>
          <w:b w:val="false"/>
          <w:i w:val="false"/>
          <w:color w:val="000000"/>
          <w:sz w:val="28"/>
        </w:rPr>
        <w:t>
      В случае расторжения Типового договора в период эксплуатации Объекта ГЧП, оказание Услуг переходит к Государственному партнеру.</w:t>
      </w:r>
    </w:p>
    <w:bookmarkEnd w:id="7324"/>
    <w:bookmarkStart w:name="z7790" w:id="7325"/>
    <w:p>
      <w:pPr>
        <w:spacing w:after="0"/>
        <w:ind w:left="0"/>
        <w:jc w:val="left"/>
      </w:pPr>
      <w:r>
        <w:rPr>
          <w:rFonts w:ascii="Times New Roman"/>
          <w:b/>
          <w:i w:val="false"/>
          <w:color w:val="000000"/>
        </w:rPr>
        <w:t xml:space="preserve"> 31. Исключительные права на результаты интеллектуальной деятельности</w:t>
      </w:r>
    </w:p>
    <w:bookmarkEnd w:id="7325"/>
    <w:bookmarkStart w:name="z7791" w:id="7326"/>
    <w:p>
      <w:pPr>
        <w:spacing w:after="0"/>
        <w:ind w:left="0"/>
        <w:jc w:val="both"/>
      </w:pPr>
      <w:r>
        <w:rPr>
          <w:rFonts w:ascii="Times New Roman"/>
          <w:b w:val="false"/>
          <w:i w:val="false"/>
          <w:color w:val="000000"/>
          <w:sz w:val="28"/>
        </w:rPr>
        <w:t>
      229. Государственному партнеру безвозмездно передаются исключительные имущественные права на результаты интеллектуальной деятельности, полученные Частным партнером за свой счет при эксплуатации Объекта ГЧП.</w:t>
      </w:r>
    </w:p>
    <w:bookmarkEnd w:id="7326"/>
    <w:bookmarkStart w:name="z7792" w:id="7327"/>
    <w:p>
      <w:pPr>
        <w:spacing w:after="0"/>
        <w:ind w:left="0"/>
        <w:jc w:val="both"/>
      </w:pPr>
      <w:r>
        <w:rPr>
          <w:rFonts w:ascii="Times New Roman"/>
          <w:b w:val="false"/>
          <w:i w:val="false"/>
          <w:color w:val="000000"/>
          <w:sz w:val="28"/>
        </w:rPr>
        <w:t>
      230. Регистрация прав Государственного партнера на полученные Частным партнером результаты интеллектуальной деятельности осуществляется Частным партнером на основании полученных от Государственного партнера полномочий установленном законодательством.</w:t>
      </w:r>
    </w:p>
    <w:bookmarkEnd w:id="7327"/>
    <w:bookmarkStart w:name="z7793" w:id="7328"/>
    <w:p>
      <w:pPr>
        <w:spacing w:after="0"/>
        <w:ind w:left="0"/>
        <w:jc w:val="both"/>
      </w:pPr>
      <w:r>
        <w:rPr>
          <w:rFonts w:ascii="Times New Roman"/>
          <w:b w:val="false"/>
          <w:i w:val="false"/>
          <w:color w:val="000000"/>
          <w:sz w:val="28"/>
        </w:rPr>
        <w:t>
      231. Частный партнер гарантирует, что к моменту передачи прав на результаты интеллектуальной деятельности, указанные в пункте 229 Типового договора, он является законным правообладателем всех исключительных имущественных прав на результаты интеллектуальной деятельности, которые свободны от каких-либо прав и требований третьих лиц. Частный партнер несет полную ответственность по всем требованиям, рекламациям и искам любых третьих лиц в отношении исключительных прав на результаты интеллектуальной деятельности.</w:t>
      </w:r>
    </w:p>
    <w:bookmarkEnd w:id="7328"/>
    <w:bookmarkStart w:name="z7794" w:id="7329"/>
    <w:p>
      <w:pPr>
        <w:spacing w:after="0"/>
        <w:ind w:left="0"/>
        <w:jc w:val="both"/>
      </w:pPr>
      <w:r>
        <w:rPr>
          <w:rFonts w:ascii="Times New Roman"/>
          <w:b w:val="false"/>
          <w:i w:val="false"/>
          <w:color w:val="000000"/>
          <w:sz w:val="28"/>
        </w:rPr>
        <w:t>
      232. Одновременно с передачей Государственному партнеру результатов интеллектуальной деятельности к Государственному партнеру переходит право собственности на результаты интеллектуальной деятельности и переходят исключительные имущественные права на их использование.</w:t>
      </w:r>
    </w:p>
    <w:bookmarkEnd w:id="7329"/>
    <w:bookmarkStart w:name="z7795" w:id="7330"/>
    <w:p>
      <w:pPr>
        <w:spacing w:after="0"/>
        <w:ind w:left="0"/>
        <w:jc w:val="both"/>
      </w:pPr>
      <w:r>
        <w:rPr>
          <w:rFonts w:ascii="Times New Roman"/>
          <w:b w:val="false"/>
          <w:i w:val="false"/>
          <w:color w:val="000000"/>
          <w:sz w:val="28"/>
        </w:rPr>
        <w:t>
      233. Государственный партнер вправе распоряжаться результатами интеллектуальной деятельности и реализовывать исключительные имущественные права на их использование в любой форме, любым способом и по своему усмотрению:</w:t>
      </w:r>
    </w:p>
    <w:bookmarkEnd w:id="7330"/>
    <w:bookmarkStart w:name="z7796" w:id="7331"/>
    <w:p>
      <w:pPr>
        <w:spacing w:after="0"/>
        <w:ind w:left="0"/>
        <w:jc w:val="both"/>
      </w:pPr>
      <w:r>
        <w:rPr>
          <w:rFonts w:ascii="Times New Roman"/>
          <w:b w:val="false"/>
          <w:i w:val="false"/>
          <w:color w:val="000000"/>
          <w:sz w:val="28"/>
        </w:rPr>
        <w:t>
      1) воспроизводить результаты интеллектуальной деятельности (право на воспроизведение);</w:t>
      </w:r>
    </w:p>
    <w:bookmarkEnd w:id="7331"/>
    <w:bookmarkStart w:name="z7797" w:id="7332"/>
    <w:p>
      <w:pPr>
        <w:spacing w:after="0"/>
        <w:ind w:left="0"/>
        <w:jc w:val="both"/>
      </w:pPr>
      <w:r>
        <w:rPr>
          <w:rFonts w:ascii="Times New Roman"/>
          <w:b w:val="false"/>
          <w:i w:val="false"/>
          <w:color w:val="000000"/>
          <w:sz w:val="28"/>
        </w:rPr>
        <w:t>
      2) распространять результаты интеллектуальной деятельности любым способом: продавать, совершать иные операции (право на распространение);</w:t>
      </w:r>
    </w:p>
    <w:bookmarkEnd w:id="7332"/>
    <w:bookmarkStart w:name="z7798" w:id="7333"/>
    <w:p>
      <w:pPr>
        <w:spacing w:after="0"/>
        <w:ind w:left="0"/>
        <w:jc w:val="both"/>
      </w:pPr>
      <w:r>
        <w:rPr>
          <w:rFonts w:ascii="Times New Roman"/>
          <w:b w:val="false"/>
          <w:i w:val="false"/>
          <w:color w:val="000000"/>
          <w:sz w:val="28"/>
        </w:rPr>
        <w:t xml:space="preserve">
      3) публично показывать результаты интеллектуальной деятельности (право на публичный показ); </w:t>
      </w:r>
    </w:p>
    <w:bookmarkEnd w:id="7333"/>
    <w:bookmarkStart w:name="z7799" w:id="7334"/>
    <w:p>
      <w:pPr>
        <w:spacing w:after="0"/>
        <w:ind w:left="0"/>
        <w:jc w:val="both"/>
      </w:pPr>
      <w:r>
        <w:rPr>
          <w:rFonts w:ascii="Times New Roman"/>
          <w:b w:val="false"/>
          <w:i w:val="false"/>
          <w:color w:val="000000"/>
          <w:sz w:val="28"/>
        </w:rPr>
        <w:t>
      4) вносить по письменному согласованию с автором изменения в результаты интеллектуальной деятельности, переделывать, или другим образом перерабатывать по письменному согласованию с автором результаты интеллектуальной деятельности для коммерческой целесообразности (право на переработку);</w:t>
      </w:r>
    </w:p>
    <w:bookmarkEnd w:id="7334"/>
    <w:bookmarkStart w:name="z7800" w:id="7335"/>
    <w:p>
      <w:pPr>
        <w:spacing w:after="0"/>
        <w:ind w:left="0"/>
        <w:jc w:val="both"/>
      </w:pPr>
      <w:r>
        <w:rPr>
          <w:rFonts w:ascii="Times New Roman"/>
          <w:b w:val="false"/>
          <w:i w:val="false"/>
          <w:color w:val="000000"/>
          <w:sz w:val="28"/>
        </w:rPr>
        <w:t xml:space="preserve">
      5) Практически реализовать, использовать результаты интеллектуальной деятельности. </w:t>
      </w:r>
    </w:p>
    <w:bookmarkEnd w:id="7335"/>
    <w:bookmarkStart w:name="z7801" w:id="7336"/>
    <w:p>
      <w:pPr>
        <w:spacing w:after="0"/>
        <w:ind w:left="0"/>
        <w:jc w:val="left"/>
      </w:pPr>
      <w:r>
        <w:rPr>
          <w:rFonts w:ascii="Times New Roman"/>
          <w:b/>
          <w:i w:val="false"/>
          <w:color w:val="000000"/>
        </w:rPr>
        <w:t xml:space="preserve"> 32. Язык Типового договора</w:t>
      </w:r>
    </w:p>
    <w:bookmarkEnd w:id="7336"/>
    <w:bookmarkStart w:name="z7802" w:id="7337"/>
    <w:p>
      <w:pPr>
        <w:spacing w:after="0"/>
        <w:ind w:left="0"/>
        <w:jc w:val="both"/>
      </w:pPr>
      <w:r>
        <w:rPr>
          <w:rFonts w:ascii="Times New Roman"/>
          <w:b w:val="false"/>
          <w:i w:val="false"/>
          <w:color w:val="000000"/>
          <w:sz w:val="28"/>
        </w:rPr>
        <w:t>
      234. Типовой договор составлен на государственном, русском и на другом приемлемом для Сторон языке в четырех подлинных экземплярах, имеющих равную юридическую силу, из них 2 экземпляра для Государственного партнера и 2 экземпляра для Частного партнера.</w:t>
      </w:r>
    </w:p>
    <w:bookmarkEnd w:id="7337"/>
    <w:bookmarkStart w:name="z7803" w:id="7338"/>
    <w:p>
      <w:pPr>
        <w:spacing w:after="0"/>
        <w:ind w:left="0"/>
        <w:jc w:val="both"/>
      </w:pPr>
      <w:r>
        <w:rPr>
          <w:rFonts w:ascii="Times New Roman"/>
          <w:b w:val="false"/>
          <w:i w:val="false"/>
          <w:color w:val="000000"/>
          <w:sz w:val="28"/>
        </w:rPr>
        <w:t>
      235. В случае возникновения разногласий или споров при уяснении содержания и толковании Типового договора вариант текста (указать нужный язык) имеет преимущественную силу.</w:t>
      </w:r>
    </w:p>
    <w:bookmarkEnd w:id="7338"/>
    <w:bookmarkStart w:name="z7804" w:id="7339"/>
    <w:p>
      <w:pPr>
        <w:spacing w:after="0"/>
        <w:ind w:left="0"/>
        <w:jc w:val="both"/>
      </w:pPr>
      <w:r>
        <w:rPr>
          <w:rFonts w:ascii="Times New Roman"/>
          <w:b w:val="false"/>
          <w:i w:val="false"/>
          <w:color w:val="000000"/>
          <w:sz w:val="28"/>
        </w:rPr>
        <w:t>
      236. Стороны договариваются, что государственный и русский языки будут использоваться как языки общения.</w:t>
      </w:r>
    </w:p>
    <w:bookmarkEnd w:id="7339"/>
    <w:bookmarkStart w:name="z7805" w:id="7340"/>
    <w:p>
      <w:pPr>
        <w:spacing w:after="0"/>
        <w:ind w:left="0"/>
        <w:jc w:val="both"/>
      </w:pPr>
      <w:r>
        <w:rPr>
          <w:rFonts w:ascii="Times New Roman"/>
          <w:b w:val="false"/>
          <w:i w:val="false"/>
          <w:color w:val="000000"/>
          <w:sz w:val="28"/>
        </w:rPr>
        <w:t>
      237. С даты вступления Типового договора в силу техническая документация и информация относительно исполнения Типового договора составляется на государственном и русском языках.</w:t>
      </w:r>
    </w:p>
    <w:bookmarkEnd w:id="7340"/>
    <w:bookmarkStart w:name="z7806" w:id="7341"/>
    <w:p>
      <w:pPr>
        <w:spacing w:after="0"/>
        <w:ind w:left="0"/>
        <w:jc w:val="left"/>
      </w:pPr>
      <w:r>
        <w:rPr>
          <w:rFonts w:ascii="Times New Roman"/>
          <w:b/>
          <w:i w:val="false"/>
          <w:color w:val="000000"/>
        </w:rPr>
        <w:t xml:space="preserve"> 33. Сроки действия Типового договора</w:t>
      </w:r>
    </w:p>
    <w:bookmarkEnd w:id="7341"/>
    <w:bookmarkStart w:name="z7807" w:id="7342"/>
    <w:p>
      <w:pPr>
        <w:spacing w:after="0"/>
        <w:ind w:left="0"/>
        <w:jc w:val="both"/>
      </w:pPr>
      <w:r>
        <w:rPr>
          <w:rFonts w:ascii="Times New Roman"/>
          <w:b w:val="false"/>
          <w:i w:val="false"/>
          <w:color w:val="000000"/>
          <w:sz w:val="28"/>
        </w:rPr>
        <w:t>
      238. Типовой договор вступает в силу с момента его государственной регистрации в соответствующем регистрирующем органе в порядке, предусмотренном законодательством и действует в течение ___ (указать прописью) лет , который включает:</w:t>
      </w:r>
    </w:p>
    <w:bookmarkEnd w:id="7342"/>
    <w:bookmarkStart w:name="z7808" w:id="7343"/>
    <w:p>
      <w:pPr>
        <w:spacing w:after="0"/>
        <w:ind w:left="0"/>
        <w:jc w:val="both"/>
      </w:pPr>
      <w:r>
        <w:rPr>
          <w:rFonts w:ascii="Times New Roman"/>
          <w:b w:val="false"/>
          <w:i w:val="false"/>
          <w:color w:val="000000"/>
          <w:sz w:val="28"/>
        </w:rPr>
        <w:t>
      1) период Финансового закрытия ___ (указать прописью) месяца с Даты регистрации Типового договора;</w:t>
      </w:r>
    </w:p>
    <w:bookmarkEnd w:id="7343"/>
    <w:bookmarkStart w:name="z7809" w:id="7344"/>
    <w:p>
      <w:pPr>
        <w:spacing w:after="0"/>
        <w:ind w:left="0"/>
        <w:jc w:val="both"/>
      </w:pPr>
      <w:r>
        <w:rPr>
          <w:rFonts w:ascii="Times New Roman"/>
          <w:b w:val="false"/>
          <w:i w:val="false"/>
          <w:color w:val="000000"/>
          <w:sz w:val="28"/>
        </w:rPr>
        <w:t>
      2) период строительства Объекта ГЧП –___ (указать прописью) месяцев с Даты финансового закрытия;</w:t>
      </w:r>
    </w:p>
    <w:bookmarkEnd w:id="7344"/>
    <w:bookmarkStart w:name="z7810" w:id="7345"/>
    <w:p>
      <w:pPr>
        <w:spacing w:after="0"/>
        <w:ind w:left="0"/>
        <w:jc w:val="both"/>
      </w:pPr>
      <w:r>
        <w:rPr>
          <w:rFonts w:ascii="Times New Roman"/>
          <w:b w:val="false"/>
          <w:i w:val="false"/>
          <w:color w:val="000000"/>
          <w:sz w:val="28"/>
        </w:rPr>
        <w:t>
      3) период эксплуатации Объекта ГЧП – ___ (указать прописью) лет.</w:t>
      </w:r>
    </w:p>
    <w:bookmarkEnd w:id="7345"/>
    <w:bookmarkStart w:name="z7811" w:id="7346"/>
    <w:p>
      <w:pPr>
        <w:spacing w:after="0"/>
        <w:ind w:left="0"/>
        <w:jc w:val="both"/>
      </w:pPr>
      <w:r>
        <w:rPr>
          <w:rFonts w:ascii="Times New Roman"/>
          <w:b w:val="false"/>
          <w:i w:val="false"/>
          <w:color w:val="000000"/>
          <w:sz w:val="28"/>
        </w:rPr>
        <w:t>
      239. Частный партнер несет расходы по уплате сборов или выплат при подписании и регистрации Типового договора, если таковые будут предусмотрены законодательством.</w:t>
      </w:r>
    </w:p>
    <w:bookmarkEnd w:id="7346"/>
    <w:bookmarkStart w:name="z7812" w:id="7347"/>
    <w:p>
      <w:pPr>
        <w:spacing w:after="0"/>
        <w:ind w:left="0"/>
        <w:jc w:val="left"/>
      </w:pPr>
      <w:r>
        <w:rPr>
          <w:rFonts w:ascii="Times New Roman"/>
          <w:b/>
          <w:i w:val="false"/>
          <w:color w:val="000000"/>
        </w:rPr>
        <w:t xml:space="preserve"> 34. Страхование</w:t>
      </w:r>
    </w:p>
    <w:bookmarkEnd w:id="7347"/>
    <w:bookmarkStart w:name="z7813" w:id="7348"/>
    <w:p>
      <w:pPr>
        <w:spacing w:after="0"/>
        <w:ind w:left="0"/>
        <w:jc w:val="both"/>
      </w:pPr>
      <w:r>
        <w:rPr>
          <w:rFonts w:ascii="Times New Roman"/>
          <w:b w:val="false"/>
          <w:i w:val="false"/>
          <w:color w:val="000000"/>
          <w:sz w:val="28"/>
        </w:rPr>
        <w:t>
      240. Стороны определяют риски, подлежащие страхованию, которые Частный партнер страхует в установленном законодательством порядке.</w:t>
      </w:r>
    </w:p>
    <w:bookmarkEnd w:id="7348"/>
    <w:bookmarkStart w:name="z7814" w:id="7349"/>
    <w:p>
      <w:pPr>
        <w:spacing w:after="0"/>
        <w:ind w:left="0"/>
        <w:jc w:val="both"/>
      </w:pPr>
      <w:r>
        <w:rPr>
          <w:rFonts w:ascii="Times New Roman"/>
          <w:b w:val="false"/>
          <w:i w:val="false"/>
          <w:color w:val="000000"/>
          <w:sz w:val="28"/>
        </w:rPr>
        <w:t>
      241. Страхование предусматривается для имущественных рисков и рисков ответственности, связанных с:</w:t>
      </w:r>
    </w:p>
    <w:bookmarkEnd w:id="7349"/>
    <w:bookmarkStart w:name="z7815" w:id="7350"/>
    <w:p>
      <w:pPr>
        <w:spacing w:after="0"/>
        <w:ind w:left="0"/>
        <w:jc w:val="both"/>
      </w:pPr>
      <w:r>
        <w:rPr>
          <w:rFonts w:ascii="Times New Roman"/>
          <w:b w:val="false"/>
          <w:i w:val="false"/>
          <w:color w:val="000000"/>
          <w:sz w:val="28"/>
        </w:rPr>
        <w:t>
      1) транспортировкой и складированием грузов, доставляемых на место проведения строительства;</w:t>
      </w:r>
    </w:p>
    <w:bookmarkEnd w:id="7350"/>
    <w:bookmarkStart w:name="z7816" w:id="7351"/>
    <w:p>
      <w:pPr>
        <w:spacing w:after="0"/>
        <w:ind w:left="0"/>
        <w:jc w:val="both"/>
      </w:pPr>
      <w:r>
        <w:rPr>
          <w:rFonts w:ascii="Times New Roman"/>
          <w:b w:val="false"/>
          <w:i w:val="false"/>
          <w:color w:val="000000"/>
          <w:sz w:val="28"/>
        </w:rPr>
        <w:t>
      2) имуществом Частного партнера, используемым в строительстве и эксплуатации, включая имущество, взятое в аренду или используемое по лизингу;</w:t>
      </w:r>
    </w:p>
    <w:bookmarkEnd w:id="7351"/>
    <w:bookmarkStart w:name="z7817" w:id="7352"/>
    <w:p>
      <w:pPr>
        <w:spacing w:after="0"/>
        <w:ind w:left="0"/>
        <w:jc w:val="both"/>
      </w:pPr>
      <w:r>
        <w:rPr>
          <w:rFonts w:ascii="Times New Roman"/>
          <w:b w:val="false"/>
          <w:i w:val="false"/>
          <w:color w:val="000000"/>
          <w:sz w:val="28"/>
        </w:rPr>
        <w:t>
      3) риск случайной гибели или случайного повреждения государственного имущества, переданного ему во владение и пользование по Типовому договору, а также имущества, возникающего по результатам исполнения Типового договора;</w:t>
      </w:r>
    </w:p>
    <w:bookmarkEnd w:id="7352"/>
    <w:bookmarkStart w:name="z7818" w:id="7353"/>
    <w:p>
      <w:pPr>
        <w:spacing w:after="0"/>
        <w:ind w:left="0"/>
        <w:jc w:val="both"/>
      </w:pPr>
      <w:r>
        <w:rPr>
          <w:rFonts w:ascii="Times New Roman"/>
          <w:b w:val="false"/>
          <w:i w:val="false"/>
          <w:color w:val="000000"/>
          <w:sz w:val="28"/>
        </w:rPr>
        <w:t>
      4) загрязнением окружающей среды, включая землю, и расходами на ликвидацию последствий ущерба, причиненного окружающей природной среде;</w:t>
      </w:r>
    </w:p>
    <w:bookmarkEnd w:id="7353"/>
    <w:bookmarkStart w:name="z7819" w:id="7354"/>
    <w:p>
      <w:pPr>
        <w:spacing w:after="0"/>
        <w:ind w:left="0"/>
        <w:jc w:val="both"/>
      </w:pPr>
      <w:r>
        <w:rPr>
          <w:rFonts w:ascii="Times New Roman"/>
          <w:b w:val="false"/>
          <w:i w:val="false"/>
          <w:color w:val="000000"/>
          <w:sz w:val="28"/>
        </w:rPr>
        <w:t>
      5) общей гражданско-правовой ответственностью перед третьими лицами.</w:t>
      </w:r>
    </w:p>
    <w:bookmarkEnd w:id="7354"/>
    <w:bookmarkStart w:name="z7820" w:id="7355"/>
    <w:p>
      <w:pPr>
        <w:spacing w:after="0"/>
        <w:ind w:left="0"/>
        <w:jc w:val="both"/>
      </w:pPr>
      <w:r>
        <w:rPr>
          <w:rFonts w:ascii="Times New Roman"/>
          <w:b w:val="false"/>
          <w:i w:val="false"/>
          <w:color w:val="000000"/>
          <w:sz w:val="28"/>
        </w:rPr>
        <w:t>
      242. Страхование Объекта ГЧП и оборудования Частного партнера:</w:t>
      </w:r>
    </w:p>
    <w:bookmarkEnd w:id="7355"/>
    <w:bookmarkStart w:name="z7821" w:id="7356"/>
    <w:p>
      <w:pPr>
        <w:spacing w:after="0"/>
        <w:ind w:left="0"/>
        <w:jc w:val="both"/>
      </w:pPr>
      <w:r>
        <w:rPr>
          <w:rFonts w:ascii="Times New Roman"/>
          <w:b w:val="false"/>
          <w:i w:val="false"/>
          <w:color w:val="000000"/>
          <w:sz w:val="28"/>
        </w:rPr>
        <w:t>
      1) Частный партнер обязан в соответствии с законодательством заключить договор на страхование Объекта ГЧП от ущерба, нанесенного имущественным интересам, связанным с владением, пользованием, распоряжением Объектом ГЧП вследствие его повреждения или уничтожения. Договор страхования должен быть действителен в течение периода действия Типового договора;</w:t>
      </w:r>
    </w:p>
    <w:bookmarkEnd w:id="7356"/>
    <w:bookmarkStart w:name="z7822" w:id="7357"/>
    <w:p>
      <w:pPr>
        <w:spacing w:after="0"/>
        <w:ind w:left="0"/>
        <w:jc w:val="both"/>
      </w:pPr>
      <w:r>
        <w:rPr>
          <w:rFonts w:ascii="Times New Roman"/>
          <w:b w:val="false"/>
          <w:i w:val="false"/>
          <w:color w:val="000000"/>
          <w:sz w:val="28"/>
        </w:rPr>
        <w:t>
       2) Частный партнер обязан застраховать оборудование Частного партнера от ущерба, нанесенного имущественным интересам, связанным с владением, пользованием, распоряжением оборудованием Частного партнера вследствие его повреждения или уничтожения. Для каждого предмета оборудования Частного партнера договор страхования должен быть действителен от момента транспортировки этого оборудования на Строительную площадку до момента, когда отпадет необходимость в его использовании в качестве оборудования;</w:t>
      </w:r>
    </w:p>
    <w:bookmarkEnd w:id="7357"/>
    <w:bookmarkStart w:name="z7823" w:id="7358"/>
    <w:p>
      <w:pPr>
        <w:spacing w:after="0"/>
        <w:ind w:left="0"/>
        <w:jc w:val="both"/>
      </w:pPr>
      <w:r>
        <w:rPr>
          <w:rFonts w:ascii="Times New Roman"/>
          <w:b w:val="false"/>
          <w:i w:val="false"/>
          <w:color w:val="000000"/>
          <w:sz w:val="28"/>
        </w:rPr>
        <w:t>
      3) настоящим разделом все договоры страхования, заключаемые Частным партнером, должны быть оформлены как групповые договоры Сторон, имеющих совместное право на получение страховых выплат, которые должны распределяться между Сторонами с единственной целью возмещения потери или повреждения;</w:t>
      </w:r>
    </w:p>
    <w:bookmarkEnd w:id="7358"/>
    <w:bookmarkStart w:name="z7824" w:id="7359"/>
    <w:p>
      <w:pPr>
        <w:spacing w:after="0"/>
        <w:ind w:left="0"/>
        <w:jc w:val="both"/>
      </w:pPr>
      <w:r>
        <w:rPr>
          <w:rFonts w:ascii="Times New Roman"/>
          <w:b w:val="false"/>
          <w:i w:val="false"/>
          <w:color w:val="000000"/>
          <w:sz w:val="28"/>
        </w:rPr>
        <w:t>
      4) по Объекту ГЧП, переданному в собственность государства, в договоре страхования выгодоприобретателем является Государственный партнер.</w:t>
      </w:r>
    </w:p>
    <w:bookmarkEnd w:id="7359"/>
    <w:bookmarkStart w:name="z7825" w:id="7360"/>
    <w:p>
      <w:pPr>
        <w:spacing w:after="0"/>
        <w:ind w:left="0"/>
        <w:jc w:val="both"/>
      </w:pPr>
      <w:r>
        <w:rPr>
          <w:rFonts w:ascii="Times New Roman"/>
          <w:b w:val="false"/>
          <w:i w:val="false"/>
          <w:color w:val="000000"/>
          <w:sz w:val="28"/>
        </w:rPr>
        <w:t>
      243. Страхование гражданско-правовой ответственности за причинение вреда физическим лицам и имуществу:</w:t>
      </w:r>
    </w:p>
    <w:bookmarkEnd w:id="7360"/>
    <w:bookmarkStart w:name="z7826" w:id="7361"/>
    <w:p>
      <w:pPr>
        <w:spacing w:after="0"/>
        <w:ind w:left="0"/>
        <w:jc w:val="both"/>
      </w:pPr>
      <w:r>
        <w:rPr>
          <w:rFonts w:ascii="Times New Roman"/>
          <w:b w:val="false"/>
          <w:i w:val="false"/>
          <w:color w:val="000000"/>
          <w:sz w:val="28"/>
        </w:rPr>
        <w:t>
      1) Частный партнер обязан застраховать свою гражданско-правовую ответственность за любой ущерб и/или повреждение, причиненное любому имуществу (за исключением предметов, застрахованных в соответствии с пунктом 242 Типового договора), а также смерть или телесное повреждение, причиненное любому физическому лицу (за исключением лиц, застрахованных в соответствии с пунктом 244 Типового договора), которые могут возникнуть вследствие исполнения Частным партнером Типового договора и произойти до окончания действия Типового договора;</w:t>
      </w:r>
    </w:p>
    <w:bookmarkEnd w:id="7361"/>
    <w:bookmarkStart w:name="z7827" w:id="7362"/>
    <w:p>
      <w:pPr>
        <w:spacing w:after="0"/>
        <w:ind w:left="0"/>
        <w:jc w:val="both"/>
      </w:pPr>
      <w:r>
        <w:rPr>
          <w:rFonts w:ascii="Times New Roman"/>
          <w:b w:val="false"/>
          <w:i w:val="false"/>
          <w:color w:val="000000"/>
          <w:sz w:val="28"/>
        </w:rPr>
        <w:t xml:space="preserve">
      2) Договоры страхования должны:- </w:t>
      </w:r>
    </w:p>
    <w:bookmarkEnd w:id="7362"/>
    <w:bookmarkStart w:name="z7828" w:id="7363"/>
    <w:p>
      <w:pPr>
        <w:spacing w:after="0"/>
        <w:ind w:left="0"/>
        <w:jc w:val="both"/>
      </w:pPr>
      <w:r>
        <w:rPr>
          <w:rFonts w:ascii="Times New Roman"/>
          <w:b w:val="false"/>
          <w:i w:val="false"/>
          <w:color w:val="000000"/>
          <w:sz w:val="28"/>
        </w:rPr>
        <w:t>
      заключаться от имени всех Сторон в соответствии с законодательством;</w:t>
      </w:r>
    </w:p>
    <w:bookmarkEnd w:id="7363"/>
    <w:bookmarkStart w:name="z7829" w:id="7364"/>
    <w:p>
      <w:pPr>
        <w:spacing w:after="0"/>
        <w:ind w:left="0"/>
        <w:jc w:val="both"/>
      </w:pPr>
      <w:r>
        <w:rPr>
          <w:rFonts w:ascii="Times New Roman"/>
          <w:b w:val="false"/>
          <w:i w:val="false"/>
          <w:color w:val="000000"/>
          <w:sz w:val="28"/>
        </w:rPr>
        <w:t>
      включать покрытие ответственности за любую потерю и повреждение собственности Государственного партнера, которые могут последовать в результате исполнения Типового договора Частным партнером.</w:t>
      </w:r>
    </w:p>
    <w:bookmarkEnd w:id="7364"/>
    <w:bookmarkStart w:name="z7830" w:id="7365"/>
    <w:p>
      <w:pPr>
        <w:spacing w:after="0"/>
        <w:ind w:left="0"/>
        <w:jc w:val="both"/>
      </w:pPr>
      <w:r>
        <w:rPr>
          <w:rFonts w:ascii="Times New Roman"/>
          <w:b w:val="false"/>
          <w:i w:val="false"/>
          <w:color w:val="000000"/>
          <w:sz w:val="28"/>
        </w:rPr>
        <w:t>
      244. Страхование персонала Частного партнера:</w:t>
      </w:r>
    </w:p>
    <w:bookmarkEnd w:id="7365"/>
    <w:bookmarkStart w:name="z7831" w:id="7366"/>
    <w:p>
      <w:pPr>
        <w:spacing w:after="0"/>
        <w:ind w:left="0"/>
        <w:jc w:val="both"/>
      </w:pPr>
      <w:r>
        <w:rPr>
          <w:rFonts w:ascii="Times New Roman"/>
          <w:b w:val="false"/>
          <w:i w:val="false"/>
          <w:color w:val="000000"/>
          <w:sz w:val="28"/>
        </w:rPr>
        <w:t>
      1) Частный Партнер обязан заключить в соответствии с требованиями законодательства договор страхования от исков, убытков, потерь и расходов (включая судебные издержки и выплаты), возникших в результате увечья, болезни, заболевания или смерти, причиненных Персоналу Частного партнера;</w:t>
      </w:r>
    </w:p>
    <w:bookmarkEnd w:id="7366"/>
    <w:bookmarkStart w:name="z7832" w:id="7367"/>
    <w:p>
      <w:pPr>
        <w:spacing w:after="0"/>
        <w:ind w:left="0"/>
        <w:jc w:val="both"/>
      </w:pPr>
      <w:r>
        <w:rPr>
          <w:rFonts w:ascii="Times New Roman"/>
          <w:b w:val="false"/>
          <w:i w:val="false"/>
          <w:color w:val="000000"/>
          <w:sz w:val="28"/>
        </w:rPr>
        <w:t>
      2) договор страхования должен поддерживаться в силе в течение всего времени, пока указанные лица и персонал Частного партнера исполняют функции, связанные с выполнением строительства и эксплуатации Объекта ГЧП, в том числе при оказании Услуг.</w:t>
      </w:r>
    </w:p>
    <w:bookmarkEnd w:id="7367"/>
    <w:bookmarkStart w:name="z7833" w:id="7368"/>
    <w:p>
      <w:pPr>
        <w:spacing w:after="0"/>
        <w:ind w:left="0"/>
        <w:jc w:val="both"/>
      </w:pPr>
      <w:r>
        <w:rPr>
          <w:rFonts w:ascii="Times New Roman"/>
          <w:b w:val="false"/>
          <w:i w:val="false"/>
          <w:color w:val="000000"/>
          <w:sz w:val="28"/>
        </w:rPr>
        <w:t>
      245. Частный партнер по своему усмотрению выбирает страховые компании в соответствии с законодательством.</w:t>
      </w:r>
    </w:p>
    <w:bookmarkEnd w:id="7368"/>
    <w:bookmarkStart w:name="z7834" w:id="7369"/>
    <w:p>
      <w:pPr>
        <w:spacing w:after="0"/>
        <w:ind w:left="0"/>
        <w:jc w:val="left"/>
      </w:pPr>
      <w:r>
        <w:rPr>
          <w:rFonts w:ascii="Times New Roman"/>
          <w:b/>
          <w:i w:val="false"/>
          <w:color w:val="000000"/>
        </w:rPr>
        <w:t xml:space="preserve"> 35. Конфиденциальность</w:t>
      </w:r>
    </w:p>
    <w:bookmarkEnd w:id="7369"/>
    <w:bookmarkStart w:name="z7835" w:id="7370"/>
    <w:p>
      <w:pPr>
        <w:spacing w:after="0"/>
        <w:ind w:left="0"/>
        <w:jc w:val="both"/>
      </w:pPr>
      <w:r>
        <w:rPr>
          <w:rFonts w:ascii="Times New Roman"/>
          <w:b w:val="false"/>
          <w:i w:val="false"/>
          <w:color w:val="000000"/>
          <w:sz w:val="28"/>
        </w:rPr>
        <w:t>
      246. Положения Типового договора, информация, полученная или приобретенная какой-либо стороной в процессе выполнения Типового договора, являются конфиденциальными. Стороны могут использовать конфиденциальную информацию для составления необходимых отчетов.</w:t>
      </w:r>
    </w:p>
    <w:bookmarkEnd w:id="7370"/>
    <w:bookmarkStart w:name="z7836" w:id="7371"/>
    <w:p>
      <w:pPr>
        <w:spacing w:after="0"/>
        <w:ind w:left="0"/>
        <w:jc w:val="both"/>
      </w:pPr>
      <w:r>
        <w:rPr>
          <w:rFonts w:ascii="Times New Roman"/>
          <w:b w:val="false"/>
          <w:i w:val="false"/>
          <w:color w:val="000000"/>
          <w:sz w:val="28"/>
        </w:rPr>
        <w:t>
      247. Стороны не имеют права передавать конфиденциальную информацию третьим лицам без согласия другой Стороны, за исключением случаев:</w:t>
      </w:r>
    </w:p>
    <w:bookmarkEnd w:id="7371"/>
    <w:bookmarkStart w:name="z7837" w:id="7372"/>
    <w:p>
      <w:pPr>
        <w:spacing w:after="0"/>
        <w:ind w:left="0"/>
        <w:jc w:val="both"/>
      </w:pPr>
      <w:r>
        <w:rPr>
          <w:rFonts w:ascii="Times New Roman"/>
          <w:b w:val="false"/>
          <w:i w:val="false"/>
          <w:color w:val="000000"/>
          <w:sz w:val="28"/>
        </w:rPr>
        <w:t>
      1) представления информации на запросы судебных или правоохранительных органов в порядке, предусмотренном гражданско-процессуальным и уголовно-процессуальным законодательством;</w:t>
      </w:r>
    </w:p>
    <w:bookmarkEnd w:id="7372"/>
    <w:bookmarkStart w:name="z7838" w:id="7373"/>
    <w:p>
      <w:pPr>
        <w:spacing w:after="0"/>
        <w:ind w:left="0"/>
        <w:jc w:val="both"/>
      </w:pPr>
      <w:r>
        <w:rPr>
          <w:rFonts w:ascii="Times New Roman"/>
          <w:b w:val="false"/>
          <w:i w:val="false"/>
          <w:color w:val="000000"/>
          <w:sz w:val="28"/>
        </w:rPr>
        <w:t>
      2) когда информация предоставляется государственным органам, которые правомочны получать финансовую и иную отчетность в соответствии с законодательством о бухгалтерском учете и финансовой отчетности;</w:t>
      </w:r>
    </w:p>
    <w:bookmarkEnd w:id="7373"/>
    <w:bookmarkStart w:name="z7839" w:id="7374"/>
    <w:p>
      <w:pPr>
        <w:spacing w:after="0"/>
        <w:ind w:left="0"/>
        <w:jc w:val="both"/>
      </w:pPr>
      <w:r>
        <w:rPr>
          <w:rFonts w:ascii="Times New Roman"/>
          <w:b w:val="false"/>
          <w:i w:val="false"/>
          <w:color w:val="000000"/>
          <w:sz w:val="28"/>
        </w:rPr>
        <w:t>
      3) когда информация предоставляется третьему лицу, оказывающему услуги Частному партнеру,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предусмотренных Типовым договором;</w:t>
      </w:r>
    </w:p>
    <w:bookmarkEnd w:id="7374"/>
    <w:bookmarkStart w:name="z7840" w:id="7375"/>
    <w:p>
      <w:pPr>
        <w:spacing w:after="0"/>
        <w:ind w:left="0"/>
        <w:jc w:val="both"/>
      </w:pPr>
      <w:r>
        <w:rPr>
          <w:rFonts w:ascii="Times New Roman"/>
          <w:b w:val="false"/>
          <w:i w:val="false"/>
          <w:color w:val="000000"/>
          <w:sz w:val="28"/>
        </w:rPr>
        <w:t>
      4) когда информация представляется инвестору, с которым Частный партнер ведет переговоры о привлечении в Проект ГЧП финансовых средств, при условии, что инвестор берет на себя обязательство рассматривать такую информацию как конфиденциальную и использовать ее только в целях, предусмотренных Проектом ГЧП.</w:t>
      </w:r>
    </w:p>
    <w:bookmarkEnd w:id="7375"/>
    <w:bookmarkStart w:name="z7841" w:id="7376"/>
    <w:p>
      <w:pPr>
        <w:spacing w:after="0"/>
        <w:ind w:left="0"/>
        <w:jc w:val="both"/>
      </w:pPr>
      <w:r>
        <w:rPr>
          <w:rFonts w:ascii="Times New Roman"/>
          <w:b w:val="false"/>
          <w:i w:val="false"/>
          <w:color w:val="000000"/>
          <w:sz w:val="28"/>
        </w:rPr>
        <w:t>
      248. По всем документам, информации и отчетам, относящимся к строительству и эксплуатации Объекта ГЧП, устанавливается срок соблюдения конфиденциальности на Срок действия Типового договора.</w:t>
      </w:r>
    </w:p>
    <w:bookmarkEnd w:id="7376"/>
    <w:bookmarkStart w:name="z7842" w:id="7377"/>
    <w:p>
      <w:pPr>
        <w:spacing w:after="0"/>
        <w:ind w:left="0"/>
        <w:jc w:val="left"/>
      </w:pPr>
      <w:r>
        <w:rPr>
          <w:rFonts w:ascii="Times New Roman"/>
          <w:b/>
          <w:i w:val="false"/>
          <w:color w:val="000000"/>
        </w:rPr>
        <w:t xml:space="preserve"> 36. Обстоятельства непреодолимой силы (форс-мажор)</w:t>
      </w:r>
    </w:p>
    <w:bookmarkEnd w:id="7377"/>
    <w:bookmarkStart w:name="z7843" w:id="7378"/>
    <w:p>
      <w:pPr>
        <w:spacing w:after="0"/>
        <w:ind w:left="0"/>
        <w:jc w:val="both"/>
      </w:pPr>
      <w:r>
        <w:rPr>
          <w:rFonts w:ascii="Times New Roman"/>
          <w:b w:val="false"/>
          <w:i w:val="false"/>
          <w:color w:val="000000"/>
          <w:sz w:val="28"/>
        </w:rPr>
        <w:t xml:space="preserve">
      249. К обстоятельству непреодолимой силы (форс-мажор) относятся: </w:t>
      </w:r>
    </w:p>
    <w:bookmarkEnd w:id="7378"/>
    <w:bookmarkStart w:name="z7844" w:id="7379"/>
    <w:p>
      <w:pPr>
        <w:spacing w:after="0"/>
        <w:ind w:left="0"/>
        <w:jc w:val="both"/>
      </w:pPr>
      <w:r>
        <w:rPr>
          <w:rFonts w:ascii="Times New Roman"/>
          <w:b w:val="false"/>
          <w:i w:val="false"/>
          <w:color w:val="000000"/>
          <w:sz w:val="28"/>
        </w:rPr>
        <w:t>
      особое событие или обстоятельство, которое:</w:t>
      </w:r>
    </w:p>
    <w:bookmarkEnd w:id="7379"/>
    <w:bookmarkStart w:name="z7845" w:id="7380"/>
    <w:p>
      <w:pPr>
        <w:spacing w:after="0"/>
        <w:ind w:left="0"/>
        <w:jc w:val="both"/>
      </w:pPr>
      <w:r>
        <w:rPr>
          <w:rFonts w:ascii="Times New Roman"/>
          <w:b w:val="false"/>
          <w:i w:val="false"/>
          <w:color w:val="000000"/>
          <w:sz w:val="28"/>
        </w:rPr>
        <w:t>
      1) вышло за рамки контроля действий какой-либо из Сторон по Типовому договору;</w:t>
      </w:r>
    </w:p>
    <w:bookmarkEnd w:id="7380"/>
    <w:bookmarkStart w:name="z7846" w:id="7381"/>
    <w:p>
      <w:pPr>
        <w:spacing w:after="0"/>
        <w:ind w:left="0"/>
        <w:jc w:val="both"/>
      </w:pPr>
      <w:r>
        <w:rPr>
          <w:rFonts w:ascii="Times New Roman"/>
          <w:b w:val="false"/>
          <w:i w:val="false"/>
          <w:color w:val="000000"/>
          <w:sz w:val="28"/>
        </w:rPr>
        <w:t>
      2) cторона не может предвидеть, избежать или преодолеть при их возникновении;</w:t>
      </w:r>
    </w:p>
    <w:bookmarkEnd w:id="7381"/>
    <w:bookmarkStart w:name="z7847" w:id="7382"/>
    <w:p>
      <w:pPr>
        <w:spacing w:after="0"/>
        <w:ind w:left="0"/>
        <w:jc w:val="both"/>
      </w:pPr>
      <w:r>
        <w:rPr>
          <w:rFonts w:ascii="Times New Roman"/>
          <w:b w:val="false"/>
          <w:i w:val="false"/>
          <w:color w:val="000000"/>
          <w:sz w:val="28"/>
        </w:rPr>
        <w:t>
      3) не является прямым последствием нарушения одной из Сторон.</w:t>
      </w:r>
    </w:p>
    <w:bookmarkEnd w:id="7382"/>
    <w:bookmarkStart w:name="z7848" w:id="7383"/>
    <w:p>
      <w:pPr>
        <w:spacing w:after="0"/>
        <w:ind w:left="0"/>
        <w:jc w:val="both"/>
      </w:pPr>
      <w:r>
        <w:rPr>
          <w:rFonts w:ascii="Times New Roman"/>
          <w:b w:val="false"/>
          <w:i w:val="false"/>
          <w:color w:val="000000"/>
          <w:sz w:val="28"/>
        </w:rPr>
        <w:t>
      250. Обстоятельства непреодолимой силы (форс-мажор) могут включать следующее особое событие или обстоятельство (но не ограничиваются ими), при соблюдении условии указанных в пункте 249 Типового договора):</w:t>
      </w:r>
    </w:p>
    <w:bookmarkEnd w:id="7383"/>
    <w:bookmarkStart w:name="z7849" w:id="7384"/>
    <w:p>
      <w:pPr>
        <w:spacing w:after="0"/>
        <w:ind w:left="0"/>
        <w:jc w:val="both"/>
      </w:pPr>
      <w:r>
        <w:rPr>
          <w:rFonts w:ascii="Times New Roman"/>
          <w:b w:val="false"/>
          <w:i w:val="false"/>
          <w:color w:val="000000"/>
          <w:sz w:val="28"/>
        </w:rPr>
        <w:t>
      1) военные действия;</w:t>
      </w:r>
    </w:p>
    <w:bookmarkEnd w:id="7384"/>
    <w:bookmarkStart w:name="z7850" w:id="7385"/>
    <w:p>
      <w:pPr>
        <w:spacing w:after="0"/>
        <w:ind w:left="0"/>
        <w:jc w:val="both"/>
      </w:pPr>
      <w:r>
        <w:rPr>
          <w:rFonts w:ascii="Times New Roman"/>
          <w:b w:val="false"/>
          <w:i w:val="false"/>
          <w:color w:val="000000"/>
          <w:sz w:val="28"/>
        </w:rPr>
        <w:t xml:space="preserve">
      2) акт терроризма, революция, мятеж; </w:t>
      </w:r>
    </w:p>
    <w:bookmarkEnd w:id="7385"/>
    <w:bookmarkStart w:name="z7851" w:id="7386"/>
    <w:p>
      <w:pPr>
        <w:spacing w:after="0"/>
        <w:ind w:left="0"/>
        <w:jc w:val="both"/>
      </w:pPr>
      <w:r>
        <w:rPr>
          <w:rFonts w:ascii="Times New Roman"/>
          <w:b w:val="false"/>
          <w:i w:val="false"/>
          <w:color w:val="000000"/>
          <w:sz w:val="28"/>
        </w:rPr>
        <w:t>
      3) беспорядки и забастовки, предпринятые лицами, не являющимися персоналом Частного партнера;</w:t>
      </w:r>
    </w:p>
    <w:bookmarkEnd w:id="7386"/>
    <w:bookmarkStart w:name="z7852" w:id="7387"/>
    <w:p>
      <w:pPr>
        <w:spacing w:after="0"/>
        <w:ind w:left="0"/>
        <w:jc w:val="both"/>
      </w:pPr>
      <w:r>
        <w:rPr>
          <w:rFonts w:ascii="Times New Roman"/>
          <w:b w:val="false"/>
          <w:i w:val="false"/>
          <w:color w:val="000000"/>
          <w:sz w:val="28"/>
        </w:rPr>
        <w:t>
      4) природные катастрофы и разрушительные явления, в том числе землетрясение, ураган, наводнение, оползни, техногенные и экологические бедствия, катаклизмы, пожар, эпидемии, а также неблагоприятные климатические условия, приводящие к невозможности обеспечения безопасной эксплуатации Объекта ГЧП;</w:t>
      </w:r>
    </w:p>
    <w:bookmarkEnd w:id="7387"/>
    <w:bookmarkStart w:name="z7853" w:id="7388"/>
    <w:p>
      <w:pPr>
        <w:spacing w:after="0"/>
        <w:ind w:left="0"/>
        <w:jc w:val="both"/>
      </w:pPr>
      <w:r>
        <w:rPr>
          <w:rFonts w:ascii="Times New Roman"/>
          <w:b w:val="false"/>
          <w:i w:val="false"/>
          <w:color w:val="000000"/>
          <w:sz w:val="28"/>
        </w:rPr>
        <w:t>
      251. Стороны соглашаются, что следующие события не являются Обстоятельствами непреодолимой силы (форс-мажором):</w:t>
      </w:r>
    </w:p>
    <w:bookmarkEnd w:id="7388"/>
    <w:bookmarkStart w:name="z7854" w:id="7389"/>
    <w:p>
      <w:pPr>
        <w:spacing w:after="0"/>
        <w:ind w:left="0"/>
        <w:jc w:val="both"/>
      </w:pPr>
      <w:r>
        <w:rPr>
          <w:rFonts w:ascii="Times New Roman"/>
          <w:b w:val="false"/>
          <w:i w:val="false"/>
          <w:color w:val="000000"/>
          <w:sz w:val="28"/>
        </w:rPr>
        <w:t>
      1) неосторожное или намеренное действие, ошибки, бездействие, нарушение Типового договора или несоблюдение законодательства, допущенные Сторонами;</w:t>
      </w:r>
    </w:p>
    <w:bookmarkEnd w:id="7389"/>
    <w:bookmarkStart w:name="z7855" w:id="7390"/>
    <w:p>
      <w:pPr>
        <w:spacing w:after="0"/>
        <w:ind w:left="0"/>
        <w:jc w:val="both"/>
      </w:pPr>
      <w:r>
        <w:rPr>
          <w:rFonts w:ascii="Times New Roman"/>
          <w:b w:val="false"/>
          <w:i w:val="false"/>
          <w:color w:val="000000"/>
          <w:sz w:val="28"/>
        </w:rPr>
        <w:t>
      2) забастовки, снижение темпа работы, которые затрагивают только персонала Частного партнера или какого-либо субподрядчика;</w:t>
      </w:r>
    </w:p>
    <w:bookmarkEnd w:id="7390"/>
    <w:bookmarkStart w:name="z7856" w:id="7391"/>
    <w:p>
      <w:pPr>
        <w:spacing w:after="0"/>
        <w:ind w:left="0"/>
        <w:jc w:val="both"/>
      </w:pPr>
      <w:r>
        <w:rPr>
          <w:rFonts w:ascii="Times New Roman"/>
          <w:b w:val="false"/>
          <w:i w:val="false"/>
          <w:color w:val="000000"/>
          <w:sz w:val="28"/>
        </w:rPr>
        <w:t>
      3) сложная экономическая ситуация, в которой находится Частный партнер, или изменение рыночных условий.</w:t>
      </w:r>
    </w:p>
    <w:bookmarkEnd w:id="7391"/>
    <w:bookmarkStart w:name="z7857" w:id="7392"/>
    <w:p>
      <w:pPr>
        <w:spacing w:after="0"/>
        <w:ind w:left="0"/>
        <w:jc w:val="both"/>
      </w:pPr>
      <w:r>
        <w:rPr>
          <w:rFonts w:ascii="Times New Roman"/>
          <w:b w:val="false"/>
          <w:i w:val="false"/>
          <w:color w:val="000000"/>
          <w:sz w:val="28"/>
        </w:rPr>
        <w:t>
      252. Факт наступления Обстоятельства непреодолимой силы должен подтверждаться, по мере возможности, заключениями и справками органов, уполномоченных фиксировать наступление соответствующего Обстоятельства непреодолимой силы.</w:t>
      </w:r>
    </w:p>
    <w:bookmarkEnd w:id="7392"/>
    <w:bookmarkStart w:name="z7858" w:id="7393"/>
    <w:p>
      <w:pPr>
        <w:spacing w:after="0"/>
        <w:ind w:left="0"/>
        <w:jc w:val="both"/>
      </w:pPr>
      <w:r>
        <w:rPr>
          <w:rFonts w:ascii="Times New Roman"/>
          <w:b w:val="false"/>
          <w:i w:val="false"/>
          <w:color w:val="000000"/>
          <w:sz w:val="28"/>
        </w:rPr>
        <w:t>
      253. Уведомление о наступлении Обстоятельств непреодолимой силы (форс-мажора).</w:t>
      </w:r>
    </w:p>
    <w:bookmarkEnd w:id="7393"/>
    <w:bookmarkStart w:name="z7859" w:id="7394"/>
    <w:p>
      <w:pPr>
        <w:spacing w:after="0"/>
        <w:ind w:left="0"/>
        <w:jc w:val="both"/>
      </w:pPr>
      <w:r>
        <w:rPr>
          <w:rFonts w:ascii="Times New Roman"/>
          <w:b w:val="false"/>
          <w:i w:val="false"/>
          <w:color w:val="000000"/>
          <w:sz w:val="28"/>
        </w:rPr>
        <w:t>
      1) Сторона, на которую оказали воздействие Обстоятельства непреодолимой силы (форс-мажор), обязана уведомить об этом другую Сторону в письменной форме в течение ___ (указать прописью) календарных дней с момента когда первая Сторона узнала или должна была узнать о наступлении таких обстоятельств;</w:t>
      </w:r>
    </w:p>
    <w:bookmarkEnd w:id="7394"/>
    <w:bookmarkStart w:name="z7860" w:id="7395"/>
    <w:p>
      <w:pPr>
        <w:spacing w:after="0"/>
        <w:ind w:left="0"/>
        <w:jc w:val="both"/>
      </w:pPr>
      <w:r>
        <w:rPr>
          <w:rFonts w:ascii="Times New Roman"/>
          <w:b w:val="false"/>
          <w:i w:val="false"/>
          <w:color w:val="000000"/>
          <w:sz w:val="28"/>
        </w:rPr>
        <w:t>
      2) письменное уведомление, указанное в подпункте 1) настоящего пункта, должно указывать на дату наступления Обстоятельства непреодолимой силы (форс-мажора), предполагаемый срок его действия, детально описывать такое обстоятельство и его влияние на выполнение Типового договора Стороной, пострадавшей от Обстоятельства непреодолимой силы (форс-мажора), а также содержать описание действий, которые намерена предпринять Сторона, подвергшаяся воздействию Обстоятельства непреодолимой силы (форс-мажору). К указанному уведомлению должны прилагаться документальные подтверждения наступления Обстоятельства непреодолимой силы (форс-мажора) в соответствии с пунктом 252 Типового договора;</w:t>
      </w:r>
    </w:p>
    <w:bookmarkEnd w:id="7395"/>
    <w:bookmarkStart w:name="z7861" w:id="7396"/>
    <w:p>
      <w:pPr>
        <w:spacing w:after="0"/>
        <w:ind w:left="0"/>
        <w:jc w:val="both"/>
      </w:pPr>
      <w:r>
        <w:rPr>
          <w:rFonts w:ascii="Times New Roman"/>
          <w:b w:val="false"/>
          <w:i w:val="false"/>
          <w:color w:val="000000"/>
          <w:sz w:val="28"/>
        </w:rPr>
        <w:t>
      3) Сторона после отправления такого уведомления другой Стороне освобождается от исполнения указанных обязательств по Типовому договору на время действия этого Обстоятельства непреодолимой силы (форс-мажора).</w:t>
      </w:r>
    </w:p>
    <w:bookmarkEnd w:id="7396"/>
    <w:bookmarkStart w:name="z7862" w:id="7397"/>
    <w:p>
      <w:pPr>
        <w:spacing w:after="0"/>
        <w:ind w:left="0"/>
        <w:jc w:val="both"/>
      </w:pPr>
      <w:r>
        <w:rPr>
          <w:rFonts w:ascii="Times New Roman"/>
          <w:b w:val="false"/>
          <w:i w:val="false"/>
          <w:color w:val="000000"/>
          <w:sz w:val="28"/>
        </w:rPr>
        <w:t>
      254. Обязанность минимизировать несвоевременность исполнения Типового договора</w:t>
      </w:r>
    </w:p>
    <w:bookmarkEnd w:id="7397"/>
    <w:bookmarkStart w:name="z7863" w:id="7398"/>
    <w:p>
      <w:pPr>
        <w:spacing w:after="0"/>
        <w:ind w:left="0"/>
        <w:jc w:val="both"/>
      </w:pPr>
      <w:r>
        <w:rPr>
          <w:rFonts w:ascii="Times New Roman"/>
          <w:b w:val="false"/>
          <w:i w:val="false"/>
          <w:color w:val="000000"/>
          <w:sz w:val="28"/>
        </w:rPr>
        <w:t>
      1)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bookmarkEnd w:id="7398"/>
    <w:bookmarkStart w:name="z7864" w:id="7399"/>
    <w:p>
      <w:pPr>
        <w:spacing w:after="0"/>
        <w:ind w:left="0"/>
        <w:jc w:val="both"/>
      </w:pPr>
      <w:r>
        <w:rPr>
          <w:rFonts w:ascii="Times New Roman"/>
          <w:b w:val="false"/>
          <w:i w:val="false"/>
          <w:color w:val="000000"/>
          <w:sz w:val="28"/>
        </w:rPr>
        <w:t>
      2)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bookmarkEnd w:id="7399"/>
    <w:bookmarkStart w:name="z7865" w:id="7400"/>
    <w:p>
      <w:pPr>
        <w:spacing w:after="0"/>
        <w:ind w:left="0"/>
        <w:jc w:val="both"/>
      </w:pPr>
      <w:r>
        <w:rPr>
          <w:rFonts w:ascii="Times New Roman"/>
          <w:b w:val="false"/>
          <w:i w:val="false"/>
          <w:color w:val="000000"/>
          <w:sz w:val="28"/>
        </w:rPr>
        <w:t>
      255. Последствия Обстоятельств непреодолимой силы (форс-мажора):</w:t>
      </w:r>
    </w:p>
    <w:bookmarkEnd w:id="7400"/>
    <w:bookmarkStart w:name="z7866" w:id="7401"/>
    <w:p>
      <w:pPr>
        <w:spacing w:after="0"/>
        <w:ind w:left="0"/>
        <w:jc w:val="both"/>
      </w:pPr>
      <w:r>
        <w:rPr>
          <w:rFonts w:ascii="Times New Roman"/>
          <w:b w:val="false"/>
          <w:i w:val="false"/>
          <w:color w:val="000000"/>
          <w:sz w:val="28"/>
        </w:rPr>
        <w:t>
      1) как только Обстоятельства непреодолимой силы (форс-мажор) перестают оказывать воздействие на пострадавшую Сторону и более не препятствуют выполнению ей своих обязательств по Типовому договору, такая Сторона обязана незамедлительно уведомить об этом другую Сторону, и возобновить выполнение своих обязательств по Типовому договору;</w:t>
      </w:r>
    </w:p>
    <w:bookmarkEnd w:id="7401"/>
    <w:bookmarkStart w:name="z7867" w:id="7402"/>
    <w:p>
      <w:pPr>
        <w:spacing w:after="0"/>
        <w:ind w:left="0"/>
        <w:jc w:val="both"/>
      </w:pPr>
      <w:r>
        <w:rPr>
          <w:rFonts w:ascii="Times New Roman"/>
          <w:b w:val="false"/>
          <w:i w:val="false"/>
          <w:color w:val="000000"/>
          <w:sz w:val="28"/>
        </w:rPr>
        <w:t>
      2) в случае если Обстоятельства непреодолимой силы (форс-мажор), оказывающие какое-либо влияние на выполнение Стороной своих обязательств по Типовому договору, продолжаются более ___ (указать прописью) календарных дней, то любая из Сторон вправе потребовать от другой Стороны провести встречу и обсудить вопрос о поиске выхода из сложившейся ситуации;</w:t>
      </w:r>
    </w:p>
    <w:bookmarkEnd w:id="7402"/>
    <w:bookmarkStart w:name="z7868" w:id="7403"/>
    <w:p>
      <w:pPr>
        <w:spacing w:after="0"/>
        <w:ind w:left="0"/>
        <w:jc w:val="both"/>
      </w:pPr>
      <w:r>
        <w:rPr>
          <w:rFonts w:ascii="Times New Roman"/>
          <w:b w:val="false"/>
          <w:i w:val="false"/>
          <w:color w:val="000000"/>
          <w:sz w:val="28"/>
        </w:rPr>
        <w:t>
      3) Cрок действия Типового договора и срок выполнения Сторонами определенных действий по Типовому договору должен быть продлен на период, равный периоду времени, в течение которого Сторона, подвергшаяся воздействию Обстоятельств непреодолимой силы (форс-мажора), не могла в полной мере выполнять свои обязательства и совершать соответствующие действия по Типовому договору. В случае если обязательства и действия Стороны, подвергшейся воздействию Обстоятельств непреодолимой силы (форс-мажора), были приостановлены лишь частично, Стороны должны встретиться, чтобы обсудить и согласовать соответствующее продление (если оно необходимо) такого периода (или этапа) с учетом всех сопутствующих обстоятельств.</w:t>
      </w:r>
    </w:p>
    <w:bookmarkEnd w:id="7403"/>
    <w:bookmarkStart w:name="z7869" w:id="7404"/>
    <w:p>
      <w:pPr>
        <w:spacing w:after="0"/>
        <w:ind w:left="0"/>
        <w:jc w:val="left"/>
      </w:pPr>
      <w:r>
        <w:rPr>
          <w:rFonts w:ascii="Times New Roman"/>
          <w:b/>
          <w:i w:val="false"/>
          <w:color w:val="000000"/>
        </w:rPr>
        <w:t xml:space="preserve"> 37. Требования по охране окружающей среды и безопасности ведения работ</w:t>
      </w:r>
    </w:p>
    <w:bookmarkEnd w:id="7404"/>
    <w:bookmarkStart w:name="z7870" w:id="7405"/>
    <w:p>
      <w:pPr>
        <w:spacing w:after="0"/>
        <w:ind w:left="0"/>
        <w:jc w:val="both"/>
      </w:pPr>
      <w:r>
        <w:rPr>
          <w:rFonts w:ascii="Times New Roman"/>
          <w:b w:val="false"/>
          <w:i w:val="false"/>
          <w:color w:val="000000"/>
          <w:sz w:val="28"/>
        </w:rPr>
        <w:t>
      256. В целях обеспечения безопасности и охраны окружающей среды Частный партнер обязан:</w:t>
      </w:r>
    </w:p>
    <w:bookmarkEnd w:id="7405"/>
    <w:bookmarkStart w:name="z7871" w:id="7406"/>
    <w:p>
      <w:pPr>
        <w:spacing w:after="0"/>
        <w:ind w:left="0"/>
        <w:jc w:val="both"/>
      </w:pPr>
      <w:r>
        <w:rPr>
          <w:rFonts w:ascii="Times New Roman"/>
          <w:b w:val="false"/>
          <w:i w:val="false"/>
          <w:color w:val="000000"/>
          <w:sz w:val="28"/>
        </w:rPr>
        <w:t>
      1) при производстве работ по строительству и эксплуатации объекта ГЧП соблюдать нормы и требования законодательства по безопасности персонала Частного партнера;</w:t>
      </w:r>
    </w:p>
    <w:bookmarkEnd w:id="7406"/>
    <w:bookmarkStart w:name="z7872" w:id="7407"/>
    <w:p>
      <w:pPr>
        <w:spacing w:after="0"/>
        <w:ind w:left="0"/>
        <w:jc w:val="both"/>
      </w:pPr>
      <w:r>
        <w:rPr>
          <w:rFonts w:ascii="Times New Roman"/>
          <w:b w:val="false"/>
          <w:i w:val="false"/>
          <w:color w:val="000000"/>
          <w:sz w:val="28"/>
        </w:rPr>
        <w:t>
      2) предпринимать все необходимые меры по предотвращению аварий и иных опасных ситуаций, создающих угрозу жизни и здоровью людей и окружающей среде, а также угрозу уничтожения собственности, руководствуясь положительной практикой ведения работ;</w:t>
      </w:r>
    </w:p>
    <w:bookmarkEnd w:id="7407"/>
    <w:bookmarkStart w:name="z7873" w:id="7408"/>
    <w:p>
      <w:pPr>
        <w:spacing w:after="0"/>
        <w:ind w:left="0"/>
        <w:jc w:val="both"/>
      </w:pPr>
      <w:r>
        <w:rPr>
          <w:rFonts w:ascii="Times New Roman"/>
          <w:b w:val="false"/>
          <w:i w:val="false"/>
          <w:color w:val="000000"/>
          <w:sz w:val="28"/>
        </w:rPr>
        <w:t>
      3) обеспечить проведение прочих мероприятий в соответствии с экологическим законодательством и международными договорами Республики Казахстан в области защиты экологии, направленных на минимизацию ущерба экологии, наносимого деятельностью Частного партнера при эксплуатации объекта ГЧП.</w:t>
      </w:r>
    </w:p>
    <w:bookmarkEnd w:id="7408"/>
    <w:bookmarkStart w:name="z7874" w:id="7409"/>
    <w:p>
      <w:pPr>
        <w:spacing w:after="0"/>
        <w:ind w:left="0"/>
        <w:jc w:val="both"/>
      </w:pPr>
      <w:r>
        <w:rPr>
          <w:rFonts w:ascii="Times New Roman"/>
          <w:b w:val="false"/>
          <w:i w:val="false"/>
          <w:color w:val="000000"/>
          <w:sz w:val="28"/>
        </w:rPr>
        <w:t>
      257. Запрещается проведение работ по строительству и эксплуатации Объекта ГЧП, если они представляют опасность для жизни и здоровья людей.</w:t>
      </w:r>
    </w:p>
    <w:bookmarkEnd w:id="7409"/>
    <w:bookmarkStart w:name="z7875" w:id="7410"/>
    <w:p>
      <w:pPr>
        <w:spacing w:after="0"/>
        <w:ind w:left="0"/>
        <w:jc w:val="both"/>
      </w:pPr>
      <w:r>
        <w:rPr>
          <w:rFonts w:ascii="Times New Roman"/>
          <w:b w:val="false"/>
          <w:i w:val="false"/>
          <w:color w:val="000000"/>
          <w:sz w:val="28"/>
        </w:rPr>
        <w:t>
      258. Основными требованиями по обеспечению безопасного проведения работ по Типовому договору являются:</w:t>
      </w:r>
    </w:p>
    <w:bookmarkEnd w:id="7410"/>
    <w:bookmarkStart w:name="z7876" w:id="7411"/>
    <w:p>
      <w:pPr>
        <w:spacing w:after="0"/>
        <w:ind w:left="0"/>
        <w:jc w:val="both"/>
      </w:pPr>
      <w:r>
        <w:rPr>
          <w:rFonts w:ascii="Times New Roman"/>
          <w:b w:val="false"/>
          <w:i w:val="false"/>
          <w:color w:val="000000"/>
          <w:sz w:val="28"/>
        </w:rPr>
        <w:t xml:space="preserve">
      1) допуск к работам лиц, имеющих специальную подготовку и квалификацию, а к руководству строительными работами – лиц, имеющих соответствующее специальное образование, прошедших обязательные медицинские осмотры в соответствии с законодательством </w:t>
      </w:r>
    </w:p>
    <w:bookmarkEnd w:id="7411"/>
    <w:bookmarkStart w:name="z7877" w:id="7412"/>
    <w:p>
      <w:pPr>
        <w:spacing w:after="0"/>
        <w:ind w:left="0"/>
        <w:jc w:val="both"/>
      </w:pPr>
      <w:r>
        <w:rPr>
          <w:rFonts w:ascii="Times New Roman"/>
          <w:b w:val="false"/>
          <w:i w:val="false"/>
          <w:color w:val="000000"/>
          <w:sz w:val="28"/>
        </w:rPr>
        <w:t>
      2) обеспечение лиц, занятых при строительных работах, специальной одеждой, средствами индивидуальной и коллективной защиты;</w:t>
      </w:r>
    </w:p>
    <w:bookmarkEnd w:id="7412"/>
    <w:bookmarkStart w:name="z7878" w:id="7413"/>
    <w:p>
      <w:pPr>
        <w:spacing w:after="0"/>
        <w:ind w:left="0"/>
        <w:jc w:val="both"/>
      </w:pPr>
      <w:r>
        <w:rPr>
          <w:rFonts w:ascii="Times New Roman"/>
          <w:b w:val="false"/>
          <w:i w:val="false"/>
          <w:color w:val="000000"/>
          <w:sz w:val="28"/>
        </w:rPr>
        <w:t>
      3) применение машин, оборудования и материалов, соответствующих требованиям безопасности и санитарным правилам и гигиеническим нормативам;</w:t>
      </w:r>
    </w:p>
    <w:bookmarkEnd w:id="7413"/>
    <w:bookmarkStart w:name="z7879" w:id="7414"/>
    <w:p>
      <w:pPr>
        <w:spacing w:after="0"/>
        <w:ind w:left="0"/>
        <w:jc w:val="both"/>
      </w:pPr>
      <w:r>
        <w:rPr>
          <w:rFonts w:ascii="Times New Roman"/>
          <w:b w:val="false"/>
          <w:i w:val="false"/>
          <w:color w:val="000000"/>
          <w:sz w:val="28"/>
        </w:rPr>
        <w:t>
      4) своевременное пополнение технической документации и планов ликвидации аварий данными, уточняющими границы зон безопасного ведения работ;</w:t>
      </w:r>
    </w:p>
    <w:bookmarkEnd w:id="7414"/>
    <w:bookmarkStart w:name="z7880" w:id="7415"/>
    <w:p>
      <w:pPr>
        <w:spacing w:after="0"/>
        <w:ind w:left="0"/>
        <w:jc w:val="both"/>
      </w:pPr>
      <w:r>
        <w:rPr>
          <w:rFonts w:ascii="Times New Roman"/>
          <w:b w:val="false"/>
          <w:i w:val="false"/>
          <w:color w:val="000000"/>
          <w:sz w:val="28"/>
        </w:rPr>
        <w:t>
      5) соблюдение проектных систем, проектов и технологических схем разработки и обустройства сооружений.</w:t>
      </w:r>
    </w:p>
    <w:bookmarkEnd w:id="7415"/>
    <w:bookmarkStart w:name="z7881" w:id="7416"/>
    <w:p>
      <w:pPr>
        <w:spacing w:after="0"/>
        <w:ind w:left="0"/>
        <w:jc w:val="both"/>
      </w:pPr>
      <w:r>
        <w:rPr>
          <w:rFonts w:ascii="Times New Roman"/>
          <w:b w:val="false"/>
          <w:i w:val="false"/>
          <w:color w:val="000000"/>
          <w:sz w:val="28"/>
        </w:rPr>
        <w:t>
      259. Частный партнер при возникновении непосредственной угрозы жизни и здоровью работников обязаны немедленно приостановить работы и обеспечить транспортировку людей в безопасное место.</w:t>
      </w:r>
    </w:p>
    <w:bookmarkEnd w:id="7416"/>
    <w:bookmarkStart w:name="z7882" w:id="7417"/>
    <w:p>
      <w:pPr>
        <w:spacing w:after="0"/>
        <w:ind w:left="0"/>
        <w:jc w:val="both"/>
      </w:pPr>
      <w:r>
        <w:rPr>
          <w:rFonts w:ascii="Times New Roman"/>
          <w:b w:val="false"/>
          <w:i w:val="false"/>
          <w:color w:val="000000"/>
          <w:sz w:val="28"/>
        </w:rPr>
        <w:t>
      260. При возникновении непосредственной угрозы жизни и здоровью населения Частный партнер обязан незамедлительно информировать об этом местные исполнительные органы.</w:t>
      </w:r>
    </w:p>
    <w:bookmarkEnd w:id="7417"/>
    <w:bookmarkStart w:name="z7883" w:id="7418"/>
    <w:p>
      <w:pPr>
        <w:spacing w:after="0"/>
        <w:ind w:left="0"/>
        <w:jc w:val="both"/>
      </w:pPr>
      <w:r>
        <w:rPr>
          <w:rFonts w:ascii="Times New Roman"/>
          <w:b w:val="false"/>
          <w:i w:val="false"/>
          <w:color w:val="000000"/>
          <w:sz w:val="28"/>
        </w:rPr>
        <w:t>
      261. При возникновении угрозы жизни и здоровью населения в зоне влияния деятельности по Типовому договору Частный партнер обязан приостановить работы и не вправе возобновлять без создания безопасных для здоровья и жизни населения условий и предотвращения возникшей угрозы. При невозможности принятия иных мер для предотвращения угрозы Частный партнер вправе возобновить работы по Типовому договору только после переселения населения из опасных зон.</w:t>
      </w:r>
    </w:p>
    <w:bookmarkEnd w:id="7418"/>
    <w:bookmarkStart w:name="z7884" w:id="7419"/>
    <w:p>
      <w:pPr>
        <w:spacing w:after="0"/>
        <w:ind w:left="0"/>
        <w:jc w:val="both"/>
      </w:pPr>
      <w:r>
        <w:rPr>
          <w:rFonts w:ascii="Times New Roman"/>
          <w:b w:val="false"/>
          <w:i w:val="false"/>
          <w:color w:val="000000"/>
          <w:sz w:val="28"/>
        </w:rPr>
        <w:t xml:space="preserve">
      262. Частный партнер возмещает вред, причиненный по его вине здоровью персонала Частного партнера, в соответствии с законодательством. </w:t>
      </w:r>
    </w:p>
    <w:bookmarkEnd w:id="7419"/>
    <w:bookmarkStart w:name="z7885" w:id="7420"/>
    <w:p>
      <w:pPr>
        <w:spacing w:after="0"/>
        <w:ind w:left="0"/>
        <w:jc w:val="both"/>
      </w:pPr>
      <w:r>
        <w:rPr>
          <w:rFonts w:ascii="Times New Roman"/>
          <w:b w:val="false"/>
          <w:i w:val="false"/>
          <w:color w:val="000000"/>
          <w:sz w:val="28"/>
        </w:rPr>
        <w:t>
      263. Частный партнер обязан разрабатывать программы мероприятий по предотвращению аварий и иных опасных ситуаций и утверждать их в составе проектных документов.</w:t>
      </w:r>
    </w:p>
    <w:bookmarkEnd w:id="7420"/>
    <w:bookmarkStart w:name="z7886" w:id="7421"/>
    <w:p>
      <w:pPr>
        <w:spacing w:after="0"/>
        <w:ind w:left="0"/>
        <w:jc w:val="both"/>
      </w:pPr>
      <w:r>
        <w:rPr>
          <w:rFonts w:ascii="Times New Roman"/>
          <w:b w:val="false"/>
          <w:i w:val="false"/>
          <w:color w:val="000000"/>
          <w:sz w:val="28"/>
        </w:rPr>
        <w:t>
      264. Частный партнер принимает надлежащие меры по обеспечению соблюдения техники безопасности согласно законодательству и обеспечивает своевременное предоставление отчетности.</w:t>
      </w:r>
    </w:p>
    <w:bookmarkEnd w:id="7421"/>
    <w:bookmarkStart w:name="z7887" w:id="7422"/>
    <w:p>
      <w:pPr>
        <w:spacing w:after="0"/>
        <w:ind w:left="0"/>
        <w:jc w:val="left"/>
      </w:pPr>
      <w:r>
        <w:rPr>
          <w:rFonts w:ascii="Times New Roman"/>
          <w:b/>
          <w:i w:val="false"/>
          <w:color w:val="000000"/>
        </w:rPr>
        <w:t xml:space="preserve"> 38. Уведомления</w:t>
      </w:r>
    </w:p>
    <w:bookmarkEnd w:id="7422"/>
    <w:bookmarkStart w:name="z7888" w:id="7423"/>
    <w:p>
      <w:pPr>
        <w:spacing w:after="0"/>
        <w:ind w:left="0"/>
        <w:jc w:val="both"/>
      </w:pPr>
      <w:r>
        <w:rPr>
          <w:rFonts w:ascii="Times New Roman"/>
          <w:b w:val="false"/>
          <w:i w:val="false"/>
          <w:color w:val="000000"/>
          <w:sz w:val="28"/>
        </w:rPr>
        <w:t>
      265. Все уведомления В рамках Типового договора должны быть составлены в письменной форме на государственном и/или русском языке.</w:t>
      </w:r>
    </w:p>
    <w:bookmarkEnd w:id="7423"/>
    <w:bookmarkStart w:name="z7889" w:id="7424"/>
    <w:p>
      <w:pPr>
        <w:spacing w:after="0"/>
        <w:ind w:left="0"/>
        <w:jc w:val="both"/>
      </w:pPr>
      <w:r>
        <w:rPr>
          <w:rFonts w:ascii="Times New Roman"/>
          <w:b w:val="false"/>
          <w:i w:val="false"/>
          <w:color w:val="000000"/>
          <w:sz w:val="28"/>
        </w:rPr>
        <w:t>
      266. Любое уведомление считается полученным Стороной, если оно зарегистрировано как входящая корреспонденция.</w:t>
      </w:r>
    </w:p>
    <w:bookmarkEnd w:id="7424"/>
    <w:bookmarkStart w:name="z7890" w:id="7425"/>
    <w:p>
      <w:pPr>
        <w:spacing w:after="0"/>
        <w:ind w:left="0"/>
        <w:jc w:val="both"/>
      </w:pPr>
      <w:r>
        <w:rPr>
          <w:rFonts w:ascii="Times New Roman"/>
          <w:b w:val="false"/>
          <w:i w:val="false"/>
          <w:color w:val="000000"/>
          <w:sz w:val="28"/>
        </w:rPr>
        <w:t>
      267. Любое уведомление или сообщение, направляемое Государственным партнером Частному партнеру в соответствии с положениями Типового договора, должно быть направлено Частному партнеру и/или представителю Частного партнера.</w:t>
      </w:r>
    </w:p>
    <w:bookmarkEnd w:id="7425"/>
    <w:bookmarkStart w:name="z7891" w:id="7426"/>
    <w:p>
      <w:pPr>
        <w:spacing w:after="0"/>
        <w:ind w:left="0"/>
        <w:jc w:val="both"/>
      </w:pPr>
      <w:r>
        <w:rPr>
          <w:rFonts w:ascii="Times New Roman"/>
          <w:b w:val="false"/>
          <w:i w:val="false"/>
          <w:color w:val="000000"/>
          <w:sz w:val="28"/>
        </w:rPr>
        <w:t>
      268. Любое уведомление или сообщение, направляемое Частным партнером Государственному партнеру в соответствии с положениями Типового договора, должно быть направлено Государственному партнеру и/или представителю Государственного партнера.</w:t>
      </w:r>
    </w:p>
    <w:bookmarkEnd w:id="7426"/>
    <w:bookmarkStart w:name="z7892" w:id="7427"/>
    <w:p>
      <w:pPr>
        <w:spacing w:after="0"/>
        <w:ind w:left="0"/>
        <w:jc w:val="both"/>
      </w:pPr>
      <w:r>
        <w:rPr>
          <w:rFonts w:ascii="Times New Roman"/>
          <w:b w:val="false"/>
          <w:i w:val="false"/>
          <w:color w:val="000000"/>
          <w:sz w:val="28"/>
        </w:rPr>
        <w:t>
      269. Государственный партнер и представитель Государственного партнера вправе рассматривать любое действие представителя Частного партнера в связи с Типовым договором как действие, напрямую одобренное Частным партнером.</w:t>
      </w:r>
    </w:p>
    <w:bookmarkEnd w:id="7427"/>
    <w:bookmarkStart w:name="z7893" w:id="7428"/>
    <w:p>
      <w:pPr>
        <w:spacing w:after="0"/>
        <w:ind w:left="0"/>
        <w:jc w:val="both"/>
      </w:pPr>
      <w:r>
        <w:rPr>
          <w:rFonts w:ascii="Times New Roman"/>
          <w:b w:val="false"/>
          <w:i w:val="false"/>
          <w:color w:val="000000"/>
          <w:sz w:val="28"/>
        </w:rPr>
        <w:t>
      270. Частный партнер и представитель Частного партнера вправе рассматривать любое действие представителя Государственного партнера в связи с Типовым договором как действие, напрямую одобренное Государственным партнером.</w:t>
      </w:r>
    </w:p>
    <w:bookmarkEnd w:id="7428"/>
    <w:bookmarkStart w:name="z7894" w:id="7429"/>
    <w:p>
      <w:pPr>
        <w:spacing w:after="0"/>
        <w:ind w:left="0"/>
        <w:jc w:val="left"/>
      </w:pPr>
      <w:r>
        <w:rPr>
          <w:rFonts w:ascii="Times New Roman"/>
          <w:b/>
          <w:i w:val="false"/>
          <w:color w:val="000000"/>
        </w:rPr>
        <w:t xml:space="preserve"> 39. Заключительные положения</w:t>
      </w:r>
    </w:p>
    <w:bookmarkEnd w:id="7429"/>
    <w:bookmarkStart w:name="z7895" w:id="7430"/>
    <w:p>
      <w:pPr>
        <w:spacing w:after="0"/>
        <w:ind w:left="0"/>
        <w:jc w:val="both"/>
      </w:pPr>
      <w:r>
        <w:rPr>
          <w:rFonts w:ascii="Times New Roman"/>
          <w:b w:val="false"/>
          <w:i w:val="false"/>
          <w:color w:val="000000"/>
          <w:sz w:val="28"/>
        </w:rPr>
        <w:t>
      271. Все приложения и дополнения к Типовому договору должны подписываться уполномоченными представителями Сторон.</w:t>
      </w:r>
    </w:p>
    <w:bookmarkEnd w:id="7430"/>
    <w:bookmarkStart w:name="z7896" w:id="7431"/>
    <w:p>
      <w:pPr>
        <w:spacing w:after="0"/>
        <w:ind w:left="0"/>
        <w:jc w:val="both"/>
      </w:pPr>
      <w:r>
        <w:rPr>
          <w:rFonts w:ascii="Times New Roman"/>
          <w:b w:val="false"/>
          <w:i w:val="false"/>
          <w:color w:val="000000"/>
          <w:sz w:val="28"/>
        </w:rPr>
        <w:t>
      272. Любая переписка по Типовому договору направляется по следующим адресам:</w:t>
      </w:r>
    </w:p>
    <w:bookmarkEnd w:id="7431"/>
    <w:bookmarkStart w:name="z7897" w:id="7432"/>
    <w:p>
      <w:pPr>
        <w:spacing w:after="0"/>
        <w:ind w:left="0"/>
        <w:jc w:val="both"/>
      </w:pPr>
      <w:r>
        <w:rPr>
          <w:rFonts w:ascii="Times New Roman"/>
          <w:b w:val="false"/>
          <w:i w:val="false"/>
          <w:color w:val="000000"/>
          <w:sz w:val="28"/>
        </w:rPr>
        <w:t>
      Государственный партнер: __________;</w:t>
      </w:r>
    </w:p>
    <w:bookmarkEnd w:id="7432"/>
    <w:bookmarkStart w:name="z7898" w:id="7433"/>
    <w:p>
      <w:pPr>
        <w:spacing w:after="0"/>
        <w:ind w:left="0"/>
        <w:jc w:val="both"/>
      </w:pPr>
      <w:r>
        <w:rPr>
          <w:rFonts w:ascii="Times New Roman"/>
          <w:b w:val="false"/>
          <w:i w:val="false"/>
          <w:color w:val="000000"/>
          <w:sz w:val="28"/>
        </w:rPr>
        <w:t>
      Частный партнер: __________.</w:t>
      </w:r>
    </w:p>
    <w:bookmarkEnd w:id="7433"/>
    <w:bookmarkStart w:name="z7899" w:id="7434"/>
    <w:p>
      <w:pPr>
        <w:spacing w:after="0"/>
        <w:ind w:left="0"/>
        <w:jc w:val="both"/>
      </w:pPr>
      <w:r>
        <w:rPr>
          <w:rFonts w:ascii="Times New Roman"/>
          <w:b w:val="false"/>
          <w:i w:val="false"/>
          <w:color w:val="000000"/>
          <w:sz w:val="28"/>
        </w:rPr>
        <w:t>
      Переписка по Типовому договору изменяющая условия Типового договора не имеет юридической силы.</w:t>
      </w:r>
    </w:p>
    <w:bookmarkEnd w:id="7434"/>
    <w:bookmarkStart w:name="z7900" w:id="7435"/>
    <w:p>
      <w:pPr>
        <w:spacing w:after="0"/>
        <w:ind w:left="0"/>
        <w:jc w:val="both"/>
      </w:pPr>
      <w:r>
        <w:rPr>
          <w:rFonts w:ascii="Times New Roman"/>
          <w:b w:val="false"/>
          <w:i w:val="false"/>
          <w:color w:val="000000"/>
          <w:sz w:val="28"/>
        </w:rPr>
        <w:t>
      273. Изменение юридического статуса либо организационно-правовой формы Сторон не прекращает действия Типового договора, и все права и обязанности переходят к соответствующим правопреемникам, за исключением случаев, когда Стороны изъявят желание расторгнуть Типовой договор, изменить его, либо нормы права требуют его переоформления. При этом Стороны обязаны информировать друг друга об изменении правового статуса, места расположения и иных реквизитов в течение ___ (указать прописью) календарных дней в письменной форме.</w:t>
      </w:r>
    </w:p>
    <w:bookmarkEnd w:id="7435"/>
    <w:bookmarkStart w:name="z7901" w:id="7436"/>
    <w:p>
      <w:pPr>
        <w:spacing w:after="0"/>
        <w:ind w:left="0"/>
        <w:jc w:val="both"/>
      </w:pPr>
      <w:r>
        <w:rPr>
          <w:rFonts w:ascii="Times New Roman"/>
          <w:b w:val="false"/>
          <w:i w:val="false"/>
          <w:color w:val="000000"/>
          <w:sz w:val="28"/>
        </w:rPr>
        <w:t>
      274. Типовой договор представляет собой полное соглашение между Сторонами и заменяет собой все ранее существовавшие устные или письменные, выраженные или подразумеваемые договоренности, заявления, или соглашения, имеющие какое-либо отношение к предмету Типового договора.</w:t>
      </w:r>
    </w:p>
    <w:bookmarkEnd w:id="7436"/>
    <w:bookmarkStart w:name="z7902" w:id="7437"/>
    <w:p>
      <w:pPr>
        <w:spacing w:after="0"/>
        <w:ind w:left="0"/>
        <w:jc w:val="both"/>
      </w:pPr>
      <w:r>
        <w:rPr>
          <w:rFonts w:ascii="Times New Roman"/>
          <w:b w:val="false"/>
          <w:i w:val="false"/>
          <w:color w:val="000000"/>
          <w:sz w:val="28"/>
        </w:rPr>
        <w:t>
      275. Ни одна из Сторон не должна быть связана или обязана нести ответственность в отношении каких-либо устных или письменных, выраженных или подразумеваемых договоренностей, заявлений или соглашений, которые не изложены в Типовом договоре.</w:t>
      </w:r>
    </w:p>
    <w:bookmarkEnd w:id="7437"/>
    <w:bookmarkStart w:name="z7903" w:id="7438"/>
    <w:p>
      <w:pPr>
        <w:spacing w:after="0"/>
        <w:ind w:left="0"/>
        <w:jc w:val="both"/>
      </w:pPr>
      <w:r>
        <w:rPr>
          <w:rFonts w:ascii="Times New Roman"/>
          <w:b w:val="false"/>
          <w:i w:val="false"/>
          <w:color w:val="000000"/>
          <w:sz w:val="28"/>
        </w:rPr>
        <w:t>
      276. Каждая из Сторон также признает и соглашается с тем, что при заключении Типового договора она никаким образом не полагалась и не будет каким-либо образом полагаться на какие-либо устные или письменные выраженные или подразумеваемые договоренности, заявления или соглашения, которые не изложены в Типовом договоре.</w:t>
      </w:r>
    </w:p>
    <w:bookmarkEnd w:id="7438"/>
    <w:bookmarkStart w:name="z7904" w:id="7439"/>
    <w:p>
      <w:pPr>
        <w:spacing w:after="0"/>
        <w:ind w:left="0"/>
        <w:jc w:val="both"/>
      </w:pPr>
      <w:r>
        <w:rPr>
          <w:rFonts w:ascii="Times New Roman"/>
          <w:b w:val="false"/>
          <w:i w:val="false"/>
          <w:color w:val="000000"/>
          <w:sz w:val="28"/>
        </w:rPr>
        <w:t>
      277. Права и средства правовой защиты Сторон по Типовому договору являются дополнительными, но не заменяющими, к каким-либо правам или средствам правовой защиты, предусмотренных применимым правом.</w:t>
      </w:r>
    </w:p>
    <w:bookmarkEnd w:id="7439"/>
    <w:bookmarkStart w:name="z7905" w:id="7440"/>
    <w:p>
      <w:pPr>
        <w:spacing w:after="0"/>
        <w:ind w:left="0"/>
        <w:jc w:val="both"/>
      </w:pPr>
      <w:r>
        <w:rPr>
          <w:rFonts w:ascii="Times New Roman"/>
          <w:b w:val="false"/>
          <w:i w:val="false"/>
          <w:color w:val="000000"/>
          <w:sz w:val="28"/>
        </w:rPr>
        <w:t>
      278. Все акты, оформляемые в соответствии с Типовым договором или законодательством, в обязательном порядке должны быть составлены в четырех оригинальных экземплярах, по два экземпляра на государственном и/или русском языках для каждой Стороны.</w:t>
      </w:r>
    </w:p>
    <w:bookmarkEnd w:id="7440"/>
    <w:bookmarkStart w:name="z7906" w:id="7441"/>
    <w:p>
      <w:pPr>
        <w:spacing w:after="0"/>
        <w:ind w:left="0"/>
        <w:jc w:val="both"/>
      </w:pPr>
      <w:r>
        <w:rPr>
          <w:rFonts w:ascii="Times New Roman"/>
          <w:b w:val="false"/>
          <w:i w:val="false"/>
          <w:color w:val="000000"/>
          <w:sz w:val="28"/>
        </w:rPr>
        <w:t>
      279. Все приложения и дополнительные соглашения к Типовому договору имеют юридическую силу в период срока действия Типового договора и должны подписываться уполномоченными представителями Сторон.</w:t>
      </w:r>
    </w:p>
    <w:bookmarkEnd w:id="7441"/>
    <w:bookmarkStart w:name="z7907" w:id="7442"/>
    <w:p>
      <w:pPr>
        <w:spacing w:after="0"/>
        <w:ind w:left="0"/>
        <w:jc w:val="left"/>
      </w:pPr>
      <w:r>
        <w:rPr>
          <w:rFonts w:ascii="Times New Roman"/>
          <w:b/>
          <w:i w:val="false"/>
          <w:color w:val="000000"/>
        </w:rPr>
        <w:t xml:space="preserve"> 40. Адреса и реквизиты Сторон:</w:t>
      </w:r>
    </w:p>
    <w:bookmarkEnd w:id="7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8" w:id="7443"/>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 партнер</w:t>
            </w:r>
          </w:p>
          <w:bookmarkEnd w:id="744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Частный партнер</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физической</w:t>
            </w:r>
            <w:r>
              <w:br/>
            </w:r>
            <w:r>
              <w:rPr>
                <w:rFonts w:ascii="Times New Roman"/>
                <w:b w:val="false"/>
                <w:i w:val="false"/>
                <w:color w:val="000000"/>
                <w:sz w:val="20"/>
              </w:rPr>
              <w:t>культуры и спорта</w:t>
            </w:r>
            <w:r>
              <w:br/>
            </w:r>
            <w:r>
              <w:rPr>
                <w:rFonts w:ascii="Times New Roman"/>
                <w:b w:val="false"/>
                <w:i w:val="false"/>
                <w:color w:val="000000"/>
                <w:sz w:val="20"/>
              </w:rPr>
              <w:t>(физкультурно-оздоровительный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20" w:id="744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 Объекта ГЧП</w:t>
      </w:r>
    </w:p>
    <w:bookmarkEnd w:id="7444"/>
    <w:bookmarkStart w:name="z7921" w:id="7445"/>
    <w:p>
      <w:pPr>
        <w:spacing w:after="0"/>
        <w:ind w:left="0"/>
        <w:jc w:val="both"/>
      </w:pPr>
      <w:r>
        <w:rPr>
          <w:rFonts w:ascii="Times New Roman"/>
          <w:b w:val="false"/>
          <w:i w:val="false"/>
          <w:color w:val="000000"/>
          <w:sz w:val="28"/>
        </w:rPr>
        <w:t>
      Объектом ГЧП является физкультурно-оздоровительный комплекс на ___ человек в смену в __________ (указать наименование и местонахождение населенного пункта)</w:t>
      </w:r>
    </w:p>
    <w:bookmarkEnd w:id="7445"/>
    <w:bookmarkStart w:name="z7922" w:id="7446"/>
    <w:p>
      <w:pPr>
        <w:spacing w:after="0"/>
        <w:ind w:left="0"/>
        <w:jc w:val="both"/>
      </w:pPr>
      <w:r>
        <w:rPr>
          <w:rFonts w:ascii="Times New Roman"/>
          <w:b w:val="false"/>
          <w:i w:val="false"/>
          <w:color w:val="000000"/>
          <w:sz w:val="28"/>
        </w:rPr>
        <w:t xml:space="preserve">
      Площадка под строительство физкультурно-оздоровительного комплекса на __ человек в смену выбрана в увязке с прилегающей территорией в соответствии с требованиями __________ (указать нормативные правовые акты соответствующей отрасли и/или нормативно-техническую документацию). </w:t>
      </w:r>
    </w:p>
    <w:bookmarkEnd w:id="7446"/>
    <w:bookmarkStart w:name="z7923" w:id="7447"/>
    <w:p>
      <w:pPr>
        <w:spacing w:after="0"/>
        <w:ind w:left="0"/>
        <w:jc w:val="left"/>
      </w:pPr>
      <w:r>
        <w:rPr>
          <w:rFonts w:ascii="Times New Roman"/>
          <w:b/>
          <w:i w:val="false"/>
          <w:color w:val="000000"/>
        </w:rPr>
        <w:t xml:space="preserve"> 1.Основные технико-экономические показатели</w:t>
      </w:r>
    </w:p>
    <w:bookmarkEnd w:id="7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4" w:id="7448"/>
          <w:p>
            <w:pPr>
              <w:spacing w:after="20"/>
              <w:ind w:left="20"/>
              <w:jc w:val="both"/>
            </w:pPr>
            <w:r>
              <w:rPr>
                <w:rFonts w:ascii="Times New Roman"/>
                <w:b w:val="false"/>
                <w:i w:val="false"/>
                <w:color w:val="000000"/>
                <w:sz w:val="20"/>
              </w:rPr>
              <w:t>
№ п/п</w:t>
            </w:r>
          </w:p>
          <w:bookmarkEnd w:id="74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5" w:id="7449"/>
          <w:p>
            <w:pPr>
              <w:spacing w:after="20"/>
              <w:ind w:left="20"/>
              <w:jc w:val="both"/>
            </w:pPr>
            <w:r>
              <w:rPr>
                <w:rFonts w:ascii="Times New Roman"/>
                <w:b w:val="false"/>
                <w:i w:val="false"/>
                <w:color w:val="000000"/>
                <w:sz w:val="20"/>
              </w:rPr>
              <w:t>
1</w:t>
            </w:r>
          </w:p>
          <w:bookmarkEnd w:id="74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Пропускная способность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Чел/смену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6" w:id="7450"/>
          <w:p>
            <w:pPr>
              <w:spacing w:after="20"/>
              <w:ind w:left="20"/>
              <w:jc w:val="both"/>
            </w:pPr>
            <w:r>
              <w:rPr>
                <w:rFonts w:ascii="Times New Roman"/>
                <w:b w:val="false"/>
                <w:i w:val="false"/>
                <w:color w:val="000000"/>
                <w:sz w:val="20"/>
              </w:rPr>
              <w:t>
2</w:t>
            </w:r>
          </w:p>
          <w:bookmarkEnd w:id="74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7" w:id="7451"/>
          <w:p>
            <w:pPr>
              <w:spacing w:after="20"/>
              <w:ind w:left="20"/>
              <w:jc w:val="both"/>
            </w:pPr>
            <w:r>
              <w:rPr>
                <w:rFonts w:ascii="Times New Roman"/>
                <w:b w:val="false"/>
                <w:i w:val="false"/>
                <w:color w:val="000000"/>
                <w:sz w:val="20"/>
              </w:rPr>
              <w:t>
3</w:t>
            </w:r>
          </w:p>
          <w:bookmarkEnd w:id="74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застройки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8" w:id="7452"/>
          <w:p>
            <w:pPr>
              <w:spacing w:after="20"/>
              <w:ind w:left="20"/>
              <w:jc w:val="both"/>
            </w:pPr>
            <w:r>
              <w:rPr>
                <w:rFonts w:ascii="Times New Roman"/>
                <w:b w:val="false"/>
                <w:i w:val="false"/>
                <w:color w:val="000000"/>
                <w:sz w:val="20"/>
              </w:rPr>
              <w:t>
4</w:t>
            </w:r>
          </w:p>
          <w:bookmarkEnd w:id="74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9" w:id="7453"/>
          <w:p>
            <w:pPr>
              <w:spacing w:after="20"/>
              <w:ind w:left="20"/>
              <w:jc w:val="both"/>
            </w:pPr>
            <w:r>
              <w:rPr>
                <w:rFonts w:ascii="Times New Roman"/>
                <w:b w:val="false"/>
                <w:i w:val="false"/>
                <w:color w:val="000000"/>
                <w:sz w:val="20"/>
              </w:rPr>
              <w:t>
5</w:t>
            </w:r>
          </w:p>
          <w:bookmarkEnd w:id="74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0" w:id="7454"/>
          <w:p>
            <w:pPr>
              <w:spacing w:after="20"/>
              <w:ind w:left="20"/>
              <w:jc w:val="both"/>
            </w:pPr>
            <w:r>
              <w:rPr>
                <w:rFonts w:ascii="Times New Roman"/>
                <w:b w:val="false"/>
                <w:i w:val="false"/>
                <w:color w:val="000000"/>
                <w:sz w:val="20"/>
              </w:rPr>
              <w:t>
6</w:t>
            </w:r>
          </w:p>
          <w:bookmarkEnd w:id="74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Строительный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1" w:id="7455"/>
          <w:p>
            <w:pPr>
              <w:spacing w:after="20"/>
              <w:ind w:left="20"/>
              <w:jc w:val="both"/>
            </w:pPr>
            <w:r>
              <w:rPr>
                <w:rFonts w:ascii="Times New Roman"/>
                <w:b w:val="false"/>
                <w:i w:val="false"/>
                <w:color w:val="000000"/>
                <w:sz w:val="20"/>
              </w:rPr>
              <w:t>
7</w:t>
            </w:r>
          </w:p>
          <w:bookmarkEnd w:id="74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2" w:id="7456"/>
          <w:p>
            <w:pPr>
              <w:spacing w:after="20"/>
              <w:ind w:left="20"/>
              <w:jc w:val="both"/>
            </w:pPr>
            <w:r>
              <w:rPr>
                <w:rFonts w:ascii="Times New Roman"/>
                <w:b w:val="false"/>
                <w:i w:val="false"/>
                <w:color w:val="000000"/>
                <w:sz w:val="20"/>
              </w:rPr>
              <w:t>
7.1</w:t>
            </w:r>
          </w:p>
          <w:bookmarkEnd w:id="74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(отопление, вентиляция, горячее водоснабжение)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3" w:id="7457"/>
          <w:p>
            <w:pPr>
              <w:spacing w:after="20"/>
              <w:ind w:left="20"/>
              <w:jc w:val="both"/>
            </w:pPr>
            <w:r>
              <w:rPr>
                <w:rFonts w:ascii="Times New Roman"/>
                <w:b w:val="false"/>
                <w:i w:val="false"/>
                <w:color w:val="000000"/>
                <w:sz w:val="20"/>
              </w:rPr>
              <w:t>
7.2</w:t>
            </w:r>
          </w:p>
          <w:bookmarkEnd w:id="74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4" w:id="7458"/>
          <w:p>
            <w:pPr>
              <w:spacing w:after="20"/>
              <w:ind w:left="20"/>
              <w:jc w:val="both"/>
            </w:pPr>
            <w:r>
              <w:rPr>
                <w:rFonts w:ascii="Times New Roman"/>
                <w:b w:val="false"/>
                <w:i w:val="false"/>
                <w:color w:val="000000"/>
                <w:sz w:val="20"/>
              </w:rPr>
              <w:t>
7.3</w:t>
            </w:r>
          </w:p>
          <w:bookmarkEnd w:id="74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5" w:id="7459"/>
          <w:p>
            <w:pPr>
              <w:spacing w:after="20"/>
              <w:ind w:left="20"/>
              <w:jc w:val="both"/>
            </w:pPr>
            <w:r>
              <w:rPr>
                <w:rFonts w:ascii="Times New Roman"/>
                <w:b w:val="false"/>
                <w:i w:val="false"/>
                <w:color w:val="000000"/>
                <w:sz w:val="20"/>
              </w:rPr>
              <w:t>
7.4</w:t>
            </w:r>
          </w:p>
          <w:bookmarkEnd w:id="74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6" w:id="7460"/>
          <w:p>
            <w:pPr>
              <w:spacing w:after="20"/>
              <w:ind w:left="20"/>
              <w:jc w:val="both"/>
            </w:pPr>
            <w:r>
              <w:rPr>
                <w:rFonts w:ascii="Times New Roman"/>
                <w:b w:val="false"/>
                <w:i w:val="false"/>
                <w:color w:val="000000"/>
                <w:sz w:val="20"/>
              </w:rPr>
              <w:t>
7.5</w:t>
            </w:r>
          </w:p>
          <w:bookmarkEnd w:id="74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кВат/сутки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7" w:id="7461"/>
          <w:p>
            <w:pPr>
              <w:spacing w:after="20"/>
              <w:ind w:left="20"/>
              <w:jc w:val="both"/>
            </w:pPr>
            <w:r>
              <w:rPr>
                <w:rFonts w:ascii="Times New Roman"/>
                <w:b w:val="false"/>
                <w:i w:val="false"/>
                <w:color w:val="000000"/>
                <w:sz w:val="20"/>
              </w:rPr>
              <w:t>
7.6</w:t>
            </w:r>
          </w:p>
          <w:bookmarkEnd w:id="74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связи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8" w:id="7462"/>
          <w:p>
            <w:pPr>
              <w:spacing w:after="20"/>
              <w:ind w:left="20"/>
              <w:jc w:val="both"/>
            </w:pPr>
            <w:r>
              <w:rPr>
                <w:rFonts w:ascii="Times New Roman"/>
                <w:b w:val="false"/>
                <w:i w:val="false"/>
                <w:color w:val="000000"/>
                <w:sz w:val="20"/>
              </w:rPr>
              <w:t>
8</w:t>
            </w:r>
          </w:p>
          <w:bookmarkEnd w:id="74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39" w:id="7463"/>
    <w:p>
      <w:pPr>
        <w:spacing w:after="0"/>
        <w:ind w:left="0"/>
        <w:jc w:val="left"/>
      </w:pPr>
      <w:r>
        <w:rPr>
          <w:rFonts w:ascii="Times New Roman"/>
          <w:b/>
          <w:i w:val="false"/>
          <w:color w:val="000000"/>
        </w:rPr>
        <w:t xml:space="preserve"> 2. Описание Объекта ГЧП (указать экспликацию помещений)</w:t>
      </w:r>
    </w:p>
    <w:bookmarkEnd w:id="7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0" w:id="7464"/>
          <w:p>
            <w:pPr>
              <w:spacing w:after="20"/>
              <w:ind w:left="20"/>
              <w:jc w:val="both"/>
            </w:pPr>
            <w:r>
              <w:rPr>
                <w:rFonts w:ascii="Times New Roman"/>
                <w:b w:val="false"/>
                <w:i w:val="false"/>
                <w:color w:val="000000"/>
                <w:sz w:val="20"/>
              </w:rPr>
              <w:t>
№ п/п</w:t>
            </w:r>
          </w:p>
          <w:bookmarkEnd w:id="74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1" w:id="7465"/>
          <w:p>
            <w:pPr>
              <w:spacing w:after="20"/>
              <w:ind w:left="20"/>
              <w:jc w:val="both"/>
            </w:pPr>
            <w:r>
              <w:rPr>
                <w:rFonts w:ascii="Times New Roman"/>
                <w:b w:val="false"/>
                <w:i w:val="false"/>
                <w:color w:val="000000"/>
                <w:sz w:val="20"/>
              </w:rPr>
              <w:t>
Этаж 1</w:t>
            </w:r>
          </w:p>
          <w:bookmarkEnd w:id="746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2" w:id="7466"/>
          <w:p>
            <w:pPr>
              <w:spacing w:after="20"/>
              <w:ind w:left="20"/>
              <w:jc w:val="both"/>
            </w:pPr>
            <w:r>
              <w:rPr>
                <w:rFonts w:ascii="Times New Roman"/>
                <w:b w:val="false"/>
                <w:i w:val="false"/>
                <w:color w:val="000000"/>
                <w:sz w:val="20"/>
              </w:rPr>
              <w:t>
1</w:t>
            </w:r>
          </w:p>
          <w:bookmarkEnd w:id="74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3" w:id="7467"/>
          <w:p>
            <w:pPr>
              <w:spacing w:after="20"/>
              <w:ind w:left="20"/>
              <w:jc w:val="both"/>
            </w:pPr>
            <w:r>
              <w:rPr>
                <w:rFonts w:ascii="Times New Roman"/>
                <w:b w:val="false"/>
                <w:i w:val="false"/>
                <w:color w:val="000000"/>
                <w:sz w:val="20"/>
              </w:rPr>
              <w:t>
2</w:t>
            </w:r>
          </w:p>
          <w:bookmarkEnd w:id="74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4" w:id="7468"/>
          <w:p>
            <w:pPr>
              <w:spacing w:after="20"/>
              <w:ind w:left="20"/>
              <w:jc w:val="both"/>
            </w:pPr>
            <w:r>
              <w:rPr>
                <w:rFonts w:ascii="Times New Roman"/>
                <w:b w:val="false"/>
                <w:i w:val="false"/>
                <w:color w:val="000000"/>
                <w:sz w:val="20"/>
              </w:rPr>
              <w:t>
3</w:t>
            </w:r>
          </w:p>
          <w:bookmarkEnd w:id="74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5" w:id="7469"/>
          <w:p>
            <w:pPr>
              <w:spacing w:after="20"/>
              <w:ind w:left="20"/>
              <w:jc w:val="both"/>
            </w:pPr>
            <w:r>
              <w:rPr>
                <w:rFonts w:ascii="Times New Roman"/>
                <w:b w:val="false"/>
                <w:i w:val="false"/>
                <w:color w:val="000000"/>
                <w:sz w:val="20"/>
              </w:rPr>
              <w:t>
...</w:t>
            </w:r>
          </w:p>
          <w:bookmarkEnd w:id="74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6" w:id="7470"/>
          <w:p>
            <w:pPr>
              <w:spacing w:after="20"/>
              <w:ind w:left="20"/>
              <w:jc w:val="both"/>
            </w:pPr>
            <w:r>
              <w:rPr>
                <w:rFonts w:ascii="Times New Roman"/>
                <w:b w:val="false"/>
                <w:i w:val="false"/>
                <w:color w:val="000000"/>
                <w:sz w:val="20"/>
              </w:rPr>
              <w:t>
n</w:t>
            </w:r>
          </w:p>
          <w:bookmarkEnd w:id="74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7" w:id="7471"/>
          <w:p>
            <w:pPr>
              <w:spacing w:after="20"/>
              <w:ind w:left="20"/>
              <w:jc w:val="both"/>
            </w:pPr>
            <w:r>
              <w:rPr>
                <w:rFonts w:ascii="Times New Roman"/>
                <w:b w:val="false"/>
                <w:i w:val="false"/>
                <w:color w:val="000000"/>
                <w:sz w:val="20"/>
              </w:rPr>
              <w:t>
Этаж 2</w:t>
            </w:r>
          </w:p>
          <w:bookmarkEnd w:id="747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8" w:id="7472"/>
          <w:p>
            <w:pPr>
              <w:spacing w:after="20"/>
              <w:ind w:left="20"/>
              <w:jc w:val="both"/>
            </w:pPr>
            <w:r>
              <w:rPr>
                <w:rFonts w:ascii="Times New Roman"/>
                <w:b w:val="false"/>
                <w:i w:val="false"/>
                <w:color w:val="000000"/>
                <w:sz w:val="20"/>
              </w:rPr>
              <w:t>
1</w:t>
            </w:r>
          </w:p>
          <w:bookmarkEnd w:id="74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9" w:id="7473"/>
          <w:p>
            <w:pPr>
              <w:spacing w:after="20"/>
              <w:ind w:left="20"/>
              <w:jc w:val="both"/>
            </w:pPr>
            <w:r>
              <w:rPr>
                <w:rFonts w:ascii="Times New Roman"/>
                <w:b w:val="false"/>
                <w:i w:val="false"/>
                <w:color w:val="000000"/>
                <w:sz w:val="20"/>
              </w:rPr>
              <w:t>
2</w:t>
            </w:r>
          </w:p>
          <w:bookmarkEnd w:id="74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0" w:id="7474"/>
          <w:p>
            <w:pPr>
              <w:spacing w:after="20"/>
              <w:ind w:left="20"/>
              <w:jc w:val="both"/>
            </w:pPr>
            <w:r>
              <w:rPr>
                <w:rFonts w:ascii="Times New Roman"/>
                <w:b w:val="false"/>
                <w:i w:val="false"/>
                <w:color w:val="000000"/>
                <w:sz w:val="20"/>
              </w:rPr>
              <w:t>
3</w:t>
            </w:r>
          </w:p>
          <w:bookmarkEnd w:id="74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1" w:id="7475"/>
          <w:p>
            <w:pPr>
              <w:spacing w:after="20"/>
              <w:ind w:left="20"/>
              <w:jc w:val="both"/>
            </w:pPr>
            <w:r>
              <w:rPr>
                <w:rFonts w:ascii="Times New Roman"/>
                <w:b w:val="false"/>
                <w:i w:val="false"/>
                <w:color w:val="000000"/>
                <w:sz w:val="20"/>
              </w:rPr>
              <w:t>
...</w:t>
            </w:r>
          </w:p>
          <w:bookmarkEnd w:id="74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2" w:id="7476"/>
          <w:p>
            <w:pPr>
              <w:spacing w:after="20"/>
              <w:ind w:left="20"/>
              <w:jc w:val="both"/>
            </w:pPr>
            <w:r>
              <w:rPr>
                <w:rFonts w:ascii="Times New Roman"/>
                <w:b w:val="false"/>
                <w:i w:val="false"/>
                <w:color w:val="000000"/>
                <w:sz w:val="20"/>
              </w:rPr>
              <w:t>
n</w:t>
            </w:r>
          </w:p>
          <w:bookmarkEnd w:id="74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3" w:id="7477"/>
          <w:p>
            <w:pPr>
              <w:spacing w:after="20"/>
              <w:ind w:left="20"/>
              <w:jc w:val="both"/>
            </w:pPr>
            <w:r>
              <w:rPr>
                <w:rFonts w:ascii="Times New Roman"/>
                <w:b w:val="false"/>
                <w:i w:val="false"/>
                <w:color w:val="000000"/>
                <w:sz w:val="20"/>
              </w:rPr>
              <w:t>
Этаж n</w:t>
            </w:r>
          </w:p>
          <w:bookmarkEnd w:id="747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4" w:id="7478"/>
          <w:p>
            <w:pPr>
              <w:spacing w:after="20"/>
              <w:ind w:left="20"/>
              <w:jc w:val="both"/>
            </w:pPr>
            <w:r>
              <w:rPr>
                <w:rFonts w:ascii="Times New Roman"/>
                <w:b w:val="false"/>
                <w:i w:val="false"/>
                <w:color w:val="000000"/>
                <w:sz w:val="20"/>
              </w:rPr>
              <w:t>
1</w:t>
            </w:r>
          </w:p>
          <w:bookmarkEnd w:id="74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5" w:id="7479"/>
          <w:p>
            <w:pPr>
              <w:spacing w:after="20"/>
              <w:ind w:left="20"/>
              <w:jc w:val="both"/>
            </w:pPr>
            <w:r>
              <w:rPr>
                <w:rFonts w:ascii="Times New Roman"/>
                <w:b w:val="false"/>
                <w:i w:val="false"/>
                <w:color w:val="000000"/>
                <w:sz w:val="20"/>
              </w:rPr>
              <w:t>
2</w:t>
            </w:r>
          </w:p>
          <w:bookmarkEnd w:id="74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6" w:id="7480"/>
          <w:p>
            <w:pPr>
              <w:spacing w:after="20"/>
              <w:ind w:left="20"/>
              <w:jc w:val="both"/>
            </w:pPr>
            <w:r>
              <w:rPr>
                <w:rFonts w:ascii="Times New Roman"/>
                <w:b w:val="false"/>
                <w:i w:val="false"/>
                <w:color w:val="000000"/>
                <w:sz w:val="20"/>
              </w:rPr>
              <w:t>
3</w:t>
            </w:r>
          </w:p>
          <w:bookmarkEnd w:id="74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7" w:id="7481"/>
          <w:p>
            <w:pPr>
              <w:spacing w:after="20"/>
              <w:ind w:left="20"/>
              <w:jc w:val="both"/>
            </w:pPr>
            <w:r>
              <w:rPr>
                <w:rFonts w:ascii="Times New Roman"/>
                <w:b w:val="false"/>
                <w:i w:val="false"/>
                <w:color w:val="000000"/>
                <w:sz w:val="20"/>
              </w:rPr>
              <w:t>
...</w:t>
            </w:r>
          </w:p>
          <w:bookmarkEnd w:id="74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8" w:id="7482"/>
          <w:p>
            <w:pPr>
              <w:spacing w:after="20"/>
              <w:ind w:left="20"/>
              <w:jc w:val="both"/>
            </w:pPr>
            <w:r>
              <w:rPr>
                <w:rFonts w:ascii="Times New Roman"/>
                <w:b w:val="false"/>
                <w:i w:val="false"/>
                <w:color w:val="000000"/>
                <w:sz w:val="20"/>
              </w:rPr>
              <w:t>
n</w:t>
            </w:r>
          </w:p>
          <w:bookmarkEnd w:id="74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9" w:id="7483"/>
          <w:p>
            <w:pPr>
              <w:spacing w:after="20"/>
              <w:ind w:left="20"/>
              <w:jc w:val="both"/>
            </w:pPr>
            <w:r>
              <w:rPr>
                <w:rFonts w:ascii="Times New Roman"/>
                <w:b w:val="false"/>
                <w:i w:val="false"/>
                <w:color w:val="000000"/>
                <w:sz w:val="20"/>
              </w:rPr>
              <w:t>
Подписи Сторон</w:t>
            </w:r>
          </w:p>
          <w:bookmarkEnd w:id="748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0" w:id="7484"/>
          <w:p>
            <w:pPr>
              <w:spacing w:after="20"/>
              <w:ind w:left="20"/>
              <w:jc w:val="both"/>
            </w:pPr>
            <w:r>
              <w:rPr>
                <w:rFonts w:ascii="Times New Roman"/>
                <w:b w:val="false"/>
                <w:i w:val="false"/>
                <w:color w:val="000000"/>
                <w:sz w:val="20"/>
              </w:rPr>
              <w:t>
______________________________</w:t>
            </w:r>
          </w:p>
          <w:bookmarkEnd w:id="74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1" w:id="7485"/>
          <w:p>
            <w:pPr>
              <w:spacing w:after="20"/>
              <w:ind w:left="20"/>
              <w:jc w:val="both"/>
            </w:pPr>
            <w:r>
              <w:rPr>
                <w:rFonts w:ascii="Times New Roman"/>
                <w:b w:val="false"/>
                <w:i w:val="false"/>
                <w:color w:val="000000"/>
                <w:sz w:val="20"/>
              </w:rPr>
              <w:t>
от Государственного партнера</w:t>
            </w:r>
          </w:p>
          <w:bookmarkEnd w:id="74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физической</w:t>
            </w:r>
            <w:r>
              <w:br/>
            </w:r>
            <w:r>
              <w:rPr>
                <w:rFonts w:ascii="Times New Roman"/>
                <w:b w:val="false"/>
                <w:i w:val="false"/>
                <w:color w:val="000000"/>
                <w:sz w:val="20"/>
              </w:rPr>
              <w:t>культуры и спорта</w:t>
            </w:r>
            <w:r>
              <w:br/>
            </w:r>
            <w:r>
              <w:rPr>
                <w:rFonts w:ascii="Times New Roman"/>
                <w:b w:val="false"/>
                <w:i w:val="false"/>
                <w:color w:val="000000"/>
                <w:sz w:val="20"/>
              </w:rPr>
              <w:t>(физкультурно-оздоровительный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64" w:id="7486"/>
    <w:p>
      <w:pPr>
        <w:spacing w:after="0"/>
        <w:ind w:left="0"/>
        <w:jc w:val="left"/>
      </w:pPr>
      <w:r>
        <w:rPr>
          <w:rFonts w:ascii="Times New Roman"/>
          <w:b/>
          <w:i w:val="false"/>
          <w:color w:val="000000"/>
        </w:rPr>
        <w:t xml:space="preserve"> График осуществления проекта ГЧП</w:t>
      </w:r>
    </w:p>
    <w:bookmarkEnd w:id="7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5" w:id="7487"/>
          <w:p>
            <w:pPr>
              <w:spacing w:after="20"/>
              <w:ind w:left="20"/>
              <w:jc w:val="both"/>
            </w:pPr>
            <w:r>
              <w:rPr>
                <w:rFonts w:ascii="Times New Roman"/>
                <w:b w:val="false"/>
                <w:i w:val="false"/>
                <w:color w:val="000000"/>
                <w:sz w:val="20"/>
              </w:rPr>
              <w:t>
</w:t>
            </w:r>
            <w:r>
              <w:rPr>
                <w:rFonts w:ascii="Times New Roman"/>
                <w:b/>
                <w:i w:val="false"/>
                <w:color w:val="000000"/>
                <w:sz w:val="20"/>
              </w:rPr>
              <w:t>Финансовое закрытие проекта</w:t>
            </w:r>
          </w:p>
          <w:bookmarkEnd w:id="74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 xml:space="preserve">месяца после заключения Типового договора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6" w:id="7488"/>
          <w:p>
            <w:pPr>
              <w:spacing w:after="20"/>
              <w:ind w:left="20"/>
              <w:jc w:val="both"/>
            </w:pPr>
            <w:r>
              <w:rPr>
                <w:rFonts w:ascii="Times New Roman"/>
                <w:b w:val="false"/>
                <w:i w:val="false"/>
                <w:color w:val="000000"/>
                <w:sz w:val="20"/>
              </w:rPr>
              <w:t>
Период строительства объекта ГЧП</w:t>
            </w:r>
          </w:p>
          <w:bookmarkEnd w:id="74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20__-20__гг. (___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7" w:id="7489"/>
          <w:p>
            <w:pPr>
              <w:spacing w:after="20"/>
              <w:ind w:left="20"/>
              <w:jc w:val="both"/>
            </w:pPr>
            <w:r>
              <w:rPr>
                <w:rFonts w:ascii="Times New Roman"/>
                <w:b w:val="false"/>
                <w:i w:val="false"/>
                <w:color w:val="000000"/>
                <w:sz w:val="20"/>
              </w:rPr>
              <w:t>
Период эксплуатации объекта Частным партнером</w:t>
            </w:r>
          </w:p>
          <w:bookmarkEnd w:id="74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20__-20__гг. (___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8" w:id="7490"/>
          <w:p>
            <w:pPr>
              <w:spacing w:after="20"/>
              <w:ind w:left="20"/>
              <w:jc w:val="both"/>
            </w:pPr>
            <w:r>
              <w:rPr>
                <w:rFonts w:ascii="Times New Roman"/>
                <w:b w:val="false"/>
                <w:i w:val="false"/>
                <w:color w:val="000000"/>
                <w:sz w:val="20"/>
              </w:rPr>
              <w:t xml:space="preserve">
Сроки доведения Объекта ГЧП до установленных Типовым договором технико-экономических показателей </w:t>
            </w:r>
          </w:p>
          <w:bookmarkEnd w:id="74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момента финансового закрытия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9" w:id="7491"/>
          <w:p>
            <w:pPr>
              <w:spacing w:after="20"/>
              <w:ind w:left="20"/>
              <w:jc w:val="both"/>
            </w:pPr>
            <w:r>
              <w:rPr>
                <w:rFonts w:ascii="Times New Roman"/>
                <w:b w:val="false"/>
                <w:i w:val="false"/>
                <w:color w:val="000000"/>
                <w:sz w:val="20"/>
              </w:rPr>
              <w:t>
Сроки начала реализации Услуг</w:t>
            </w:r>
          </w:p>
          <w:bookmarkEnd w:id="74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момента введения объекта ГЧП в эксплуатацию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0" w:id="7492"/>
          <w:p>
            <w:pPr>
              <w:spacing w:after="20"/>
              <w:ind w:left="20"/>
              <w:jc w:val="both"/>
            </w:pPr>
            <w:r>
              <w:rPr>
                <w:rFonts w:ascii="Times New Roman"/>
                <w:b w:val="false"/>
                <w:i w:val="false"/>
                <w:color w:val="000000"/>
                <w:sz w:val="20"/>
              </w:rPr>
              <w:t>
Срок действия Типового договора</w:t>
            </w:r>
          </w:p>
          <w:bookmarkEnd w:id="74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1" w:id="7493"/>
          <w:p>
            <w:pPr>
              <w:spacing w:after="20"/>
              <w:ind w:left="20"/>
              <w:jc w:val="both"/>
            </w:pPr>
            <w:r>
              <w:rPr>
                <w:rFonts w:ascii="Times New Roman"/>
                <w:b w:val="false"/>
                <w:i w:val="false"/>
                <w:color w:val="000000"/>
                <w:sz w:val="20"/>
              </w:rPr>
              <w:t>
Подписи Сторон</w:t>
            </w:r>
          </w:p>
          <w:bookmarkEnd w:id="749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2" w:id="7494"/>
          <w:p>
            <w:pPr>
              <w:spacing w:after="20"/>
              <w:ind w:left="20"/>
              <w:jc w:val="both"/>
            </w:pPr>
            <w:r>
              <w:rPr>
                <w:rFonts w:ascii="Times New Roman"/>
                <w:b w:val="false"/>
                <w:i w:val="false"/>
                <w:color w:val="000000"/>
                <w:sz w:val="20"/>
              </w:rPr>
              <w:t>
______________________________</w:t>
            </w:r>
          </w:p>
          <w:bookmarkEnd w:id="74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3" w:id="7495"/>
          <w:p>
            <w:pPr>
              <w:spacing w:after="20"/>
              <w:ind w:left="20"/>
              <w:jc w:val="both"/>
            </w:pPr>
            <w:r>
              <w:rPr>
                <w:rFonts w:ascii="Times New Roman"/>
                <w:b w:val="false"/>
                <w:i w:val="false"/>
                <w:color w:val="000000"/>
                <w:sz w:val="20"/>
              </w:rPr>
              <w:t>
от Государственного партнера</w:t>
            </w:r>
          </w:p>
          <w:bookmarkEnd w:id="74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физической</w:t>
            </w:r>
            <w:r>
              <w:br/>
            </w:r>
            <w:r>
              <w:rPr>
                <w:rFonts w:ascii="Times New Roman"/>
                <w:b w:val="false"/>
                <w:i w:val="false"/>
                <w:color w:val="000000"/>
                <w:sz w:val="20"/>
              </w:rPr>
              <w:t>культуры и спорта</w:t>
            </w:r>
            <w:r>
              <w:br/>
            </w:r>
            <w:r>
              <w:rPr>
                <w:rFonts w:ascii="Times New Roman"/>
                <w:b w:val="false"/>
                <w:i w:val="false"/>
                <w:color w:val="000000"/>
                <w:sz w:val="20"/>
              </w:rPr>
              <w:t>(физкультурно-оздоровительный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76" w:id="7496"/>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Финансово-экономический план</w:t>
      </w:r>
    </w:p>
    <w:bookmarkEnd w:id="7496"/>
    <w:bookmarkStart w:name="z7977" w:id="7497"/>
    <w:p>
      <w:pPr>
        <w:spacing w:after="0"/>
        <w:ind w:left="0"/>
        <w:jc w:val="both"/>
      </w:pPr>
      <w:r>
        <w:rPr>
          <w:rFonts w:ascii="Times New Roman"/>
          <w:b w:val="false"/>
          <w:i w:val="false"/>
          <w:color w:val="000000"/>
          <w:sz w:val="28"/>
        </w:rPr>
        <w:t>
      Всего для функционирования физкультурно-оздоровительного комплекса будет привлечено __ работников.</w:t>
      </w:r>
    </w:p>
    <w:bookmarkEnd w:id="7497"/>
    <w:bookmarkStart w:name="z7978" w:id="7498"/>
    <w:p>
      <w:pPr>
        <w:spacing w:after="0"/>
        <w:ind w:left="0"/>
        <w:jc w:val="both"/>
      </w:pPr>
      <w:r>
        <w:rPr>
          <w:rFonts w:ascii="Times New Roman"/>
          <w:b w:val="false"/>
          <w:i w:val="false"/>
          <w:color w:val="000000"/>
          <w:sz w:val="28"/>
        </w:rPr>
        <w:t>
      1. Количество штатных единиц для физкультурно-оздоровительного комплекса, человек</w:t>
      </w:r>
    </w:p>
    <w:bookmarkEnd w:id="7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9" w:id="7499"/>
          <w:p>
            <w:pPr>
              <w:spacing w:after="20"/>
              <w:ind w:left="20"/>
              <w:jc w:val="both"/>
            </w:pPr>
            <w:r>
              <w:rPr>
                <w:rFonts w:ascii="Times New Roman"/>
                <w:b w:val="false"/>
                <w:i w:val="false"/>
                <w:color w:val="000000"/>
                <w:sz w:val="20"/>
              </w:rPr>
              <w:t xml:space="preserve">
Наименование позиции </w:t>
            </w:r>
          </w:p>
          <w:bookmarkEnd w:id="74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0" w:id="7500"/>
          <w:p>
            <w:pPr>
              <w:spacing w:after="20"/>
              <w:ind w:left="20"/>
              <w:jc w:val="both"/>
            </w:pPr>
            <w:r>
              <w:rPr>
                <w:rFonts w:ascii="Times New Roman"/>
                <w:b w:val="false"/>
                <w:i w:val="false"/>
                <w:color w:val="000000"/>
                <w:sz w:val="20"/>
              </w:rPr>
              <w:t>
Директор</w:t>
            </w:r>
          </w:p>
          <w:bookmarkEnd w:id="75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1" w:id="7501"/>
          <w:p>
            <w:pPr>
              <w:spacing w:after="20"/>
              <w:ind w:left="20"/>
              <w:jc w:val="both"/>
            </w:pPr>
            <w:r>
              <w:rPr>
                <w:rFonts w:ascii="Times New Roman"/>
                <w:b w:val="false"/>
                <w:i w:val="false"/>
                <w:color w:val="000000"/>
                <w:sz w:val="20"/>
              </w:rPr>
              <w:t>
Бухгалтер</w:t>
            </w:r>
          </w:p>
          <w:bookmarkEnd w:id="75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2" w:id="7502"/>
          <w:p>
            <w:pPr>
              <w:spacing w:after="20"/>
              <w:ind w:left="20"/>
              <w:jc w:val="both"/>
            </w:pPr>
            <w:r>
              <w:rPr>
                <w:rFonts w:ascii="Times New Roman"/>
                <w:b w:val="false"/>
                <w:i w:val="false"/>
                <w:color w:val="000000"/>
                <w:sz w:val="20"/>
              </w:rPr>
              <w:t>
Методист</w:t>
            </w:r>
          </w:p>
          <w:bookmarkEnd w:id="75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3" w:id="7503"/>
          <w:p>
            <w:pPr>
              <w:spacing w:after="20"/>
              <w:ind w:left="20"/>
              <w:jc w:val="both"/>
            </w:pPr>
            <w:r>
              <w:rPr>
                <w:rFonts w:ascii="Times New Roman"/>
                <w:b w:val="false"/>
                <w:i w:val="false"/>
                <w:color w:val="000000"/>
                <w:sz w:val="20"/>
              </w:rPr>
              <w:t>
Дежурный администратор</w:t>
            </w:r>
          </w:p>
          <w:bookmarkEnd w:id="75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4" w:id="7504"/>
          <w:p>
            <w:pPr>
              <w:spacing w:after="20"/>
              <w:ind w:left="20"/>
              <w:jc w:val="both"/>
            </w:pPr>
            <w:r>
              <w:rPr>
                <w:rFonts w:ascii="Times New Roman"/>
                <w:b w:val="false"/>
                <w:i w:val="false"/>
                <w:color w:val="000000"/>
                <w:sz w:val="20"/>
              </w:rPr>
              <w:t>
Тренер по __________</w:t>
            </w:r>
          </w:p>
          <w:bookmarkEnd w:id="75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5" w:id="7505"/>
          <w:p>
            <w:pPr>
              <w:spacing w:after="20"/>
              <w:ind w:left="20"/>
              <w:jc w:val="both"/>
            </w:pPr>
            <w:r>
              <w:rPr>
                <w:rFonts w:ascii="Times New Roman"/>
                <w:b w:val="false"/>
                <w:i w:val="false"/>
                <w:color w:val="000000"/>
                <w:sz w:val="20"/>
              </w:rPr>
              <w:t>
Тренер по __________</w:t>
            </w:r>
          </w:p>
          <w:bookmarkEnd w:id="75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6" w:id="7506"/>
          <w:p>
            <w:pPr>
              <w:spacing w:after="20"/>
              <w:ind w:left="20"/>
              <w:jc w:val="both"/>
            </w:pPr>
            <w:r>
              <w:rPr>
                <w:rFonts w:ascii="Times New Roman"/>
                <w:b w:val="false"/>
                <w:i w:val="false"/>
                <w:color w:val="000000"/>
                <w:sz w:val="20"/>
              </w:rPr>
              <w:t>
Тренер по __________</w:t>
            </w:r>
          </w:p>
          <w:bookmarkEnd w:id="75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7" w:id="7507"/>
          <w:p>
            <w:pPr>
              <w:spacing w:after="20"/>
              <w:ind w:left="20"/>
              <w:jc w:val="both"/>
            </w:pPr>
            <w:r>
              <w:rPr>
                <w:rFonts w:ascii="Times New Roman"/>
                <w:b w:val="false"/>
                <w:i w:val="false"/>
                <w:color w:val="000000"/>
                <w:sz w:val="20"/>
              </w:rPr>
              <w:t>
Тренер по __________</w:t>
            </w:r>
          </w:p>
          <w:bookmarkEnd w:id="75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8" w:id="7508"/>
          <w:p>
            <w:pPr>
              <w:spacing w:after="20"/>
              <w:ind w:left="20"/>
              <w:jc w:val="both"/>
            </w:pPr>
            <w:r>
              <w:rPr>
                <w:rFonts w:ascii="Times New Roman"/>
                <w:b w:val="false"/>
                <w:i w:val="false"/>
                <w:color w:val="000000"/>
                <w:sz w:val="20"/>
              </w:rPr>
              <w:t>
Тренер по __________</w:t>
            </w:r>
          </w:p>
          <w:bookmarkEnd w:id="75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9" w:id="7509"/>
          <w:p>
            <w:pPr>
              <w:spacing w:after="20"/>
              <w:ind w:left="20"/>
              <w:jc w:val="both"/>
            </w:pPr>
            <w:r>
              <w:rPr>
                <w:rFonts w:ascii="Times New Roman"/>
                <w:b w:val="false"/>
                <w:i w:val="false"/>
                <w:color w:val="000000"/>
                <w:sz w:val="20"/>
              </w:rPr>
              <w:t>
Врач</w:t>
            </w:r>
          </w:p>
          <w:bookmarkEnd w:id="75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0" w:id="7510"/>
          <w:p>
            <w:pPr>
              <w:spacing w:after="20"/>
              <w:ind w:left="20"/>
              <w:jc w:val="both"/>
            </w:pPr>
            <w:r>
              <w:rPr>
                <w:rFonts w:ascii="Times New Roman"/>
                <w:b w:val="false"/>
                <w:i w:val="false"/>
                <w:color w:val="000000"/>
                <w:sz w:val="20"/>
              </w:rPr>
              <w:t>
Разнорабочий</w:t>
            </w:r>
          </w:p>
          <w:bookmarkEnd w:id="75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1" w:id="7511"/>
          <w:p>
            <w:pPr>
              <w:spacing w:after="20"/>
              <w:ind w:left="20"/>
              <w:jc w:val="both"/>
            </w:pPr>
            <w:r>
              <w:rPr>
                <w:rFonts w:ascii="Times New Roman"/>
                <w:b w:val="false"/>
                <w:i w:val="false"/>
                <w:color w:val="000000"/>
                <w:sz w:val="20"/>
              </w:rPr>
              <w:t>
Секретарь в регистратуру</w:t>
            </w:r>
          </w:p>
          <w:bookmarkEnd w:id="75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2" w:id="7512"/>
          <w:p>
            <w:pPr>
              <w:spacing w:after="20"/>
              <w:ind w:left="20"/>
              <w:jc w:val="both"/>
            </w:pPr>
            <w:r>
              <w:rPr>
                <w:rFonts w:ascii="Times New Roman"/>
                <w:b w:val="false"/>
                <w:i w:val="false"/>
                <w:color w:val="000000"/>
                <w:sz w:val="20"/>
              </w:rPr>
              <w:t>
Охранник</w:t>
            </w:r>
          </w:p>
          <w:bookmarkEnd w:id="75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3" w:id="7513"/>
          <w:p>
            <w:pPr>
              <w:spacing w:after="20"/>
              <w:ind w:left="20"/>
              <w:jc w:val="both"/>
            </w:pPr>
            <w:r>
              <w:rPr>
                <w:rFonts w:ascii="Times New Roman"/>
                <w:b w:val="false"/>
                <w:i w:val="false"/>
                <w:color w:val="000000"/>
                <w:sz w:val="20"/>
              </w:rPr>
              <w:t>
Уборщик</w:t>
            </w:r>
          </w:p>
          <w:bookmarkEnd w:id="75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4" w:id="7514"/>
          <w:p>
            <w:pPr>
              <w:spacing w:after="20"/>
              <w:ind w:left="20"/>
              <w:jc w:val="both"/>
            </w:pPr>
            <w:r>
              <w:rPr>
                <w:rFonts w:ascii="Times New Roman"/>
                <w:b w:val="false"/>
                <w:i w:val="false"/>
                <w:color w:val="000000"/>
                <w:sz w:val="20"/>
              </w:rPr>
              <w:t>
Кассир</w:t>
            </w:r>
          </w:p>
          <w:bookmarkEnd w:id="75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5" w:id="7515"/>
          <w:p>
            <w:pPr>
              <w:spacing w:after="20"/>
              <w:ind w:left="20"/>
              <w:jc w:val="both"/>
            </w:pPr>
            <w:r>
              <w:rPr>
                <w:rFonts w:ascii="Times New Roman"/>
                <w:b w:val="false"/>
                <w:i w:val="false"/>
                <w:color w:val="000000"/>
                <w:sz w:val="20"/>
              </w:rPr>
              <w:t>
Дворник</w:t>
            </w:r>
          </w:p>
          <w:bookmarkEnd w:id="75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6" w:id="7516"/>
          <w:p>
            <w:pPr>
              <w:spacing w:after="20"/>
              <w:ind w:left="20"/>
              <w:jc w:val="both"/>
            </w:pPr>
            <w:r>
              <w:rPr>
                <w:rFonts w:ascii="Times New Roman"/>
                <w:b w:val="false"/>
                <w:i w:val="false"/>
                <w:color w:val="000000"/>
                <w:sz w:val="20"/>
              </w:rPr>
              <w:t>
Всего</w:t>
            </w:r>
          </w:p>
          <w:bookmarkEnd w:id="75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97" w:id="7517"/>
    <w:p>
      <w:pPr>
        <w:spacing w:after="0"/>
        <w:ind w:left="0"/>
        <w:jc w:val="both"/>
      </w:pPr>
      <w:r>
        <w:rPr>
          <w:rFonts w:ascii="Times New Roman"/>
          <w:b w:val="false"/>
          <w:i w:val="false"/>
          <w:color w:val="000000"/>
          <w:sz w:val="28"/>
        </w:rPr>
        <w:t>
      Проектом планируется создание Частным партнером управляющей компании на весь период Проекта ГЧП для управления проектом на этапах строительства и эксплуатации в количестве ___ человек (указать должности).</w:t>
      </w:r>
    </w:p>
    <w:bookmarkEnd w:id="7517"/>
    <w:bookmarkStart w:name="z7998" w:id="7518"/>
    <w:p>
      <w:pPr>
        <w:spacing w:after="0"/>
        <w:ind w:left="0"/>
        <w:jc w:val="both"/>
      </w:pPr>
      <w:r>
        <w:rPr>
          <w:rFonts w:ascii="Times New Roman"/>
          <w:b w:val="false"/>
          <w:i w:val="false"/>
          <w:color w:val="000000"/>
          <w:sz w:val="28"/>
        </w:rPr>
        <w:t>
      2. Финансово-экономические показатели реализации Проекта ГЧП</w:t>
      </w:r>
    </w:p>
    <w:bookmarkEnd w:id="7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9" w:id="7519"/>
          <w:p>
            <w:pPr>
              <w:spacing w:after="20"/>
              <w:ind w:left="20"/>
              <w:jc w:val="both"/>
            </w:pPr>
            <w:r>
              <w:rPr>
                <w:rFonts w:ascii="Times New Roman"/>
                <w:b w:val="false"/>
                <w:i w:val="false"/>
                <w:color w:val="000000"/>
                <w:sz w:val="20"/>
              </w:rPr>
              <w:t>
№ п/п</w:t>
            </w:r>
          </w:p>
          <w:bookmarkEnd w:id="75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0" w:id="7520"/>
          <w:p>
            <w:pPr>
              <w:spacing w:after="20"/>
              <w:ind w:left="20"/>
              <w:jc w:val="both"/>
            </w:pPr>
            <w:r>
              <w:rPr>
                <w:rFonts w:ascii="Times New Roman"/>
                <w:b w:val="false"/>
                <w:i w:val="false"/>
                <w:color w:val="000000"/>
                <w:sz w:val="20"/>
              </w:rPr>
              <w:t>
1</w:t>
            </w:r>
          </w:p>
          <w:bookmarkEnd w:id="75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1" w:id="7521"/>
          <w:p>
            <w:pPr>
              <w:spacing w:after="20"/>
              <w:ind w:left="20"/>
              <w:jc w:val="both"/>
            </w:pPr>
            <w:r>
              <w:rPr>
                <w:rFonts w:ascii="Times New Roman"/>
                <w:b w:val="false"/>
                <w:i w:val="false"/>
                <w:color w:val="000000"/>
                <w:sz w:val="20"/>
              </w:rPr>
              <w:t>
1.1</w:t>
            </w:r>
          </w:p>
          <w:bookmarkEnd w:id="75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5" w:id="7522"/>
          <w:p>
            <w:pPr>
              <w:spacing w:after="20"/>
              <w:ind w:left="20"/>
              <w:jc w:val="both"/>
            </w:pPr>
            <w:r>
              <w:rPr>
                <w:rFonts w:ascii="Times New Roman"/>
                <w:b w:val="false"/>
                <w:i w:val="false"/>
                <w:color w:val="000000"/>
                <w:sz w:val="20"/>
              </w:rPr>
              <w:t>
1.2</w:t>
            </w:r>
          </w:p>
          <w:bookmarkEnd w:id="75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разработку проектно-сметной документации, определяемые в соответствии со сборником сметных норм и расценок соответствующей отрасли, сборником цен на проектные работы соответствующей отрасли, Сводом правил по проектированию и строительству;</w:t>
            </w:r>
          </w:p>
          <w:p>
            <w:pPr>
              <w:spacing w:after="20"/>
              <w:ind w:left="20"/>
              <w:jc w:val="both"/>
            </w:pPr>
            <w:r>
              <w:rPr>
                <w:rFonts w:ascii="Times New Roman"/>
                <w:b w:val="false"/>
                <w:i w:val="false"/>
                <w:color w:val="000000"/>
                <w:sz w:val="20"/>
              </w:rPr>
              <w:t>
2) проведение необходимых экспертиз (комплексная вневедомственная экспертиза, технический надзор, авторский надзор и другие), согласно нормативам соответствующей отрасли;</w:t>
            </w:r>
          </w:p>
          <w:p>
            <w:pPr>
              <w:spacing w:after="20"/>
              <w:ind w:left="20"/>
              <w:jc w:val="both"/>
            </w:pPr>
            <w:r>
              <w:rPr>
                <w:rFonts w:ascii="Times New Roman"/>
                <w:b w:val="false"/>
                <w:i w:val="false"/>
                <w:color w:val="000000"/>
                <w:sz w:val="20"/>
              </w:rPr>
              <w:t>
3) получение лицензий, патентов, разрешений и иных документов, предусмотренных в соответствии с действующим законодательством до момента введения Объекта ГЧП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6" w:id="7523"/>
          <w:p>
            <w:pPr>
              <w:spacing w:after="20"/>
              <w:ind w:left="20"/>
              <w:jc w:val="both"/>
            </w:pPr>
            <w:r>
              <w:rPr>
                <w:rFonts w:ascii="Times New Roman"/>
                <w:b w:val="false"/>
                <w:i w:val="false"/>
                <w:color w:val="000000"/>
                <w:sz w:val="20"/>
              </w:rPr>
              <w:t>
1.3</w:t>
            </w:r>
          </w:p>
          <w:bookmarkEnd w:id="75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управление компанией в период создания (строительства) Объекта ГЧП, включая технические и административные расходы в пределах нормативных значений в период создания Объекта ГЧП, согласно Единому тарифно-квалификационному справочнику работ и профессий рабочих (ЕТКС) и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7" w:id="7524"/>
          <w:p>
            <w:pPr>
              <w:spacing w:after="20"/>
              <w:ind w:left="20"/>
              <w:jc w:val="both"/>
            </w:pPr>
            <w:r>
              <w:rPr>
                <w:rFonts w:ascii="Times New Roman"/>
                <w:b w:val="false"/>
                <w:i w:val="false"/>
                <w:color w:val="000000"/>
                <w:sz w:val="20"/>
              </w:rPr>
              <w:t>
1.4</w:t>
            </w:r>
          </w:p>
          <w:bookmarkEnd w:id="75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выплату начисляемых вознаграждений по привлекаемым краткосрочным и долгосрочным займам, рассчитываемые по рыночной ставке вознаграждения, установившейся на рынке заемного капитала. В случае привлечения инвестиций на рынке заемного капитала Республики Казахстан расходы на выплату вознаграждений по займам определяются на основе данных статистики Национального Банка Республики Казахстан по ставкам вознаграждения (средневзвешенные) по выданным кредитам, размещаемых в статистическом бюллетене в разделе "Статистика" на сайте Национального Банка Республики Казахстан (http://www.nationalbank.kz), при привлечении иностранного капитала – расходы по выплате вознаграждений рассчитываются с учетом ставки LIBOR и маржи в размере 3 %;</w:t>
            </w:r>
          </w:p>
          <w:p>
            <w:pPr>
              <w:spacing w:after="20"/>
              <w:ind w:left="20"/>
              <w:jc w:val="both"/>
            </w:pPr>
            <w:r>
              <w:rPr>
                <w:rFonts w:ascii="Times New Roman"/>
                <w:b w:val="false"/>
                <w:i w:val="false"/>
                <w:color w:val="000000"/>
                <w:sz w:val="20"/>
              </w:rPr>
              <w:t>
2) выплату начисляемых вознаграждений по инфраструктурным облигациям в период создания и (или) реконструкции Объекта ГЧП, которые определяются как уровень инфляции (потребительских цен), прогнозируемый в финансово-экономической модели на момент расчетов согласно соответствующему одобренному Прогнозу социально-экономического развития и бюджетных параметров, размещенному на официальном интернет - ресурсе Министерства национальной экономики Республики Казахстан (http://economy.gov.kz/kz/) + фиксированная маржа, действующая на протяжении всего срока обращения облигаций;</w:t>
            </w:r>
          </w:p>
          <w:p>
            <w:pPr>
              <w:spacing w:after="20"/>
              <w:ind w:left="20"/>
              <w:jc w:val="both"/>
            </w:pPr>
            <w:r>
              <w:rPr>
                <w:rFonts w:ascii="Times New Roman"/>
                <w:b w:val="false"/>
                <w:i w:val="false"/>
                <w:color w:val="000000"/>
                <w:sz w:val="20"/>
              </w:rPr>
              <w:t>
3) курсовые разницы по кредитам в иностранной валюте согласно соответствующему одобренному Прогнозу социально-экономического развития и бюджетных параметров, размещенному на сайте Министерства национальной экономики Республики Казахстан (http://economy.gov.kz/kz/)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8" w:id="7525"/>
          <w:p>
            <w:pPr>
              <w:spacing w:after="20"/>
              <w:ind w:left="20"/>
              <w:jc w:val="both"/>
            </w:pPr>
            <w:r>
              <w:rPr>
                <w:rFonts w:ascii="Times New Roman"/>
                <w:b w:val="false"/>
                <w:i w:val="false"/>
                <w:color w:val="000000"/>
                <w:sz w:val="20"/>
              </w:rPr>
              <w:t>
1.5</w:t>
            </w:r>
          </w:p>
          <w:bookmarkEnd w:id="75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все виды страхования, связанные с созданием Объекта ГЧП, включая страхование по поручительству государства по инфраструктурным облигациям, согласно рыночным ценам на услуги страхования по результатам обследования рынка страховых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9" w:id="7526"/>
          <w:p>
            <w:pPr>
              <w:spacing w:after="20"/>
              <w:ind w:left="20"/>
              <w:jc w:val="both"/>
            </w:pPr>
            <w:r>
              <w:rPr>
                <w:rFonts w:ascii="Times New Roman"/>
                <w:b w:val="false"/>
                <w:i w:val="false"/>
                <w:color w:val="000000"/>
                <w:sz w:val="20"/>
              </w:rPr>
              <w:t>
1.6</w:t>
            </w:r>
          </w:p>
          <w:bookmarkEnd w:id="75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начисляемая в период строительства на основные средства и нематериальные активы, используемые непосредственно в создании (строительстве) нового объекта в пределах норм, предусмотренных налоговым законодательством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0" w:id="7527"/>
          <w:p>
            <w:pPr>
              <w:spacing w:after="20"/>
              <w:ind w:left="20"/>
              <w:jc w:val="both"/>
            </w:pPr>
            <w:r>
              <w:rPr>
                <w:rFonts w:ascii="Times New Roman"/>
                <w:b w:val="false"/>
                <w:i w:val="false"/>
                <w:color w:val="000000"/>
                <w:sz w:val="20"/>
              </w:rPr>
              <w:t>
1.7</w:t>
            </w:r>
          </w:p>
          <w:bookmarkEnd w:id="75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w:t>
            </w:r>
          </w:p>
          <w:p>
            <w:pPr>
              <w:spacing w:after="20"/>
              <w:ind w:left="20"/>
              <w:jc w:val="both"/>
            </w:pPr>
            <w:r>
              <w:rPr>
                <w:rFonts w:ascii="Times New Roman"/>
                <w:b w:val="false"/>
                <w:i w:val="false"/>
                <w:color w:val="000000"/>
                <w:sz w:val="20"/>
              </w:rPr>
              <w:t>
1) привлечению займов, которые определяются как средние тарифы на услуги банков-участников Соглашения KASE о формировании индикатора KazPrime. Тарифы являются публичной информацией и размещены на сайтах соответствующих финансовых организаций;</w:t>
            </w:r>
          </w:p>
          <w:p>
            <w:pPr>
              <w:spacing w:after="20"/>
              <w:ind w:left="20"/>
              <w:jc w:val="both"/>
            </w:pPr>
            <w:r>
              <w:rPr>
                <w:rFonts w:ascii="Times New Roman"/>
                <w:b w:val="false"/>
                <w:i w:val="false"/>
                <w:color w:val="000000"/>
                <w:sz w:val="20"/>
              </w:rPr>
              <w:t>
2) организации выпуска инфраструктурных облигаций, согласно рыночным ценам на соответствующие услуги по результатам обследования рынка;</w:t>
            </w:r>
          </w:p>
          <w:p>
            <w:pPr>
              <w:spacing w:after="20"/>
              <w:ind w:left="20"/>
              <w:jc w:val="both"/>
            </w:pPr>
            <w:r>
              <w:rPr>
                <w:rFonts w:ascii="Times New Roman"/>
                <w:b w:val="false"/>
                <w:i w:val="false"/>
                <w:color w:val="000000"/>
                <w:sz w:val="20"/>
              </w:rPr>
              <w:t>
3) платным банковским услугам и комиссиям по банковским гарантиям, согласно рыночным ценам на услуги банковского гарантирования по результатам обследования рынка услуг банковского гарантирования;</w:t>
            </w:r>
          </w:p>
          <w:p>
            <w:pPr>
              <w:spacing w:after="20"/>
              <w:ind w:left="20"/>
              <w:jc w:val="both"/>
            </w:pPr>
            <w:r>
              <w:rPr>
                <w:rFonts w:ascii="Times New Roman"/>
                <w:b w:val="false"/>
                <w:i w:val="false"/>
                <w:color w:val="000000"/>
                <w:sz w:val="20"/>
              </w:rPr>
              <w:t>
4) обязательным сборам и платежам, взимаемым уполномоченными государственными органами;</w:t>
            </w:r>
          </w:p>
          <w:p>
            <w:pPr>
              <w:spacing w:after="20"/>
              <w:ind w:left="20"/>
              <w:jc w:val="both"/>
            </w:pPr>
            <w:r>
              <w:rPr>
                <w:rFonts w:ascii="Times New Roman"/>
                <w:b w:val="false"/>
                <w:i w:val="false"/>
                <w:color w:val="000000"/>
                <w:sz w:val="20"/>
              </w:rPr>
              <w:t>
5) аудиторским проверкам, согласно ценовым предложениям аудиторских компаний;</w:t>
            </w:r>
          </w:p>
          <w:p>
            <w:pPr>
              <w:spacing w:after="20"/>
              <w:ind w:left="20"/>
              <w:jc w:val="both"/>
            </w:pPr>
            <w:r>
              <w:rPr>
                <w:rFonts w:ascii="Times New Roman"/>
                <w:b w:val="false"/>
                <w:i w:val="false"/>
                <w:color w:val="000000"/>
                <w:sz w:val="20"/>
              </w:rPr>
              <w:t>
6) иным расходам, связанным с созданием Объекта ГЧП, в объеме не превышающем 1 % от суммы всех вышеперечисленных расходов на создание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1" w:id="7528"/>
          <w:p>
            <w:pPr>
              <w:spacing w:after="20"/>
              <w:ind w:left="20"/>
              <w:jc w:val="both"/>
            </w:pPr>
            <w:r>
              <w:rPr>
                <w:rFonts w:ascii="Times New Roman"/>
                <w:b w:val="false"/>
                <w:i w:val="false"/>
                <w:color w:val="000000"/>
                <w:sz w:val="20"/>
              </w:rPr>
              <w:t>
2</w:t>
            </w:r>
          </w:p>
          <w:bookmarkEnd w:id="75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показатели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2" w:id="7529"/>
          <w:p>
            <w:pPr>
              <w:spacing w:after="20"/>
              <w:ind w:left="20"/>
              <w:jc w:val="both"/>
            </w:pPr>
            <w:r>
              <w:rPr>
                <w:rFonts w:ascii="Times New Roman"/>
                <w:b w:val="false"/>
                <w:i w:val="false"/>
                <w:color w:val="000000"/>
                <w:sz w:val="20"/>
              </w:rPr>
              <w:t>
2.1</w:t>
            </w:r>
          </w:p>
          <w:bookmarkEnd w:id="75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3" w:id="7530"/>
          <w:p>
            <w:pPr>
              <w:spacing w:after="20"/>
              <w:ind w:left="20"/>
              <w:jc w:val="both"/>
            </w:pPr>
            <w:r>
              <w:rPr>
                <w:rFonts w:ascii="Times New Roman"/>
                <w:b w:val="false"/>
                <w:i w:val="false"/>
                <w:color w:val="000000"/>
                <w:sz w:val="20"/>
              </w:rPr>
              <w:t>
2.2</w:t>
            </w:r>
          </w:p>
          <w:bookmarkEnd w:id="75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4" w:id="7531"/>
          <w:p>
            <w:pPr>
              <w:spacing w:after="20"/>
              <w:ind w:left="20"/>
              <w:jc w:val="both"/>
            </w:pPr>
            <w:r>
              <w:rPr>
                <w:rFonts w:ascii="Times New Roman"/>
                <w:b w:val="false"/>
                <w:i w:val="false"/>
                <w:color w:val="000000"/>
                <w:sz w:val="20"/>
              </w:rPr>
              <w:t>
2.3</w:t>
            </w:r>
          </w:p>
          <w:bookmarkEnd w:id="75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5" w:id="7532"/>
          <w:p>
            <w:pPr>
              <w:spacing w:after="20"/>
              <w:ind w:left="20"/>
              <w:jc w:val="both"/>
            </w:pPr>
            <w:r>
              <w:rPr>
                <w:rFonts w:ascii="Times New Roman"/>
                <w:b w:val="false"/>
                <w:i w:val="false"/>
                <w:color w:val="000000"/>
                <w:sz w:val="20"/>
              </w:rPr>
              <w:t>
2.4</w:t>
            </w:r>
          </w:p>
          <w:bookmarkEnd w:id="75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6" w:id="7533"/>
          <w:p>
            <w:pPr>
              <w:spacing w:after="20"/>
              <w:ind w:left="20"/>
              <w:jc w:val="both"/>
            </w:pPr>
            <w:r>
              <w:rPr>
                <w:rFonts w:ascii="Times New Roman"/>
                <w:b w:val="false"/>
                <w:i w:val="false"/>
                <w:color w:val="000000"/>
                <w:sz w:val="20"/>
              </w:rPr>
              <w:t>
2.5</w:t>
            </w:r>
          </w:p>
          <w:bookmarkEnd w:id="75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w:t>
            </w:r>
          </w:p>
          <w:p>
            <w:pPr>
              <w:spacing w:after="20"/>
              <w:ind w:left="20"/>
              <w:jc w:val="both"/>
            </w:pPr>
            <w:r>
              <w:rPr>
                <w:rFonts w:ascii="Times New Roman"/>
                <w:b w:val="false"/>
                <w:i w:val="false"/>
                <w:color w:val="000000"/>
                <w:sz w:val="20"/>
              </w:rPr>
              <w:t>
1) простой;</w:t>
            </w:r>
          </w:p>
          <w:p>
            <w:pPr>
              <w:spacing w:after="20"/>
              <w:ind w:left="20"/>
              <w:jc w:val="both"/>
            </w:pPr>
            <w:r>
              <w:rPr>
                <w:rFonts w:ascii="Times New Roman"/>
                <w:b w:val="false"/>
                <w:i w:val="false"/>
                <w:color w:val="000000"/>
                <w:sz w:val="20"/>
              </w:rPr>
              <w:t>
2) дисконтированный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7" w:id="7534"/>
          <w:p>
            <w:pPr>
              <w:spacing w:after="20"/>
              <w:ind w:left="20"/>
              <w:jc w:val="both"/>
            </w:pPr>
            <w:r>
              <w:rPr>
                <w:rFonts w:ascii="Times New Roman"/>
                <w:b w:val="false"/>
                <w:i w:val="false"/>
                <w:color w:val="000000"/>
                <w:sz w:val="20"/>
              </w:rPr>
              <w:t>
2.6</w:t>
            </w:r>
          </w:p>
          <w:bookmarkEnd w:id="75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привлечения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8" w:id="7535"/>
          <w:p>
            <w:pPr>
              <w:spacing w:after="20"/>
              <w:ind w:left="20"/>
              <w:jc w:val="both"/>
            </w:pPr>
            <w:r>
              <w:rPr>
                <w:rFonts w:ascii="Times New Roman"/>
                <w:b w:val="false"/>
                <w:i w:val="false"/>
                <w:color w:val="000000"/>
                <w:sz w:val="20"/>
              </w:rPr>
              <w:t>
2.7</w:t>
            </w:r>
          </w:p>
          <w:bookmarkEnd w:id="75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4" w:id="7536"/>
          <w:p>
            <w:pPr>
              <w:spacing w:after="20"/>
              <w:ind w:left="20"/>
              <w:jc w:val="both"/>
            </w:pPr>
            <w:r>
              <w:rPr>
                <w:rFonts w:ascii="Times New Roman"/>
                <w:b w:val="false"/>
                <w:i w:val="false"/>
                <w:color w:val="000000"/>
                <w:sz w:val="20"/>
              </w:rPr>
              <w:t>
2.8</w:t>
            </w:r>
          </w:p>
          <w:bookmarkEnd w:id="75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0" w:id="7537"/>
          <w:p>
            <w:pPr>
              <w:spacing w:after="20"/>
              <w:ind w:left="20"/>
              <w:jc w:val="both"/>
            </w:pPr>
            <w:r>
              <w:rPr>
                <w:rFonts w:ascii="Times New Roman"/>
                <w:b w:val="false"/>
                <w:i w:val="false"/>
                <w:color w:val="000000"/>
                <w:sz w:val="20"/>
              </w:rPr>
              <w:t>
2.9</w:t>
            </w:r>
          </w:p>
          <w:bookmarkEnd w:id="75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оказываемые услуги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36" w:id="7538"/>
    <w:p>
      <w:pPr>
        <w:spacing w:after="0"/>
        <w:ind w:left="0"/>
        <w:jc w:val="both"/>
      </w:pPr>
      <w:r>
        <w:rPr>
          <w:rFonts w:ascii="Times New Roman"/>
          <w:b w:val="false"/>
          <w:i w:val="false"/>
          <w:color w:val="000000"/>
          <w:sz w:val="28"/>
        </w:rPr>
        <w:t>
      * все расходы принимаются за период создания (строительства) Объекта ГЧП</w:t>
      </w:r>
    </w:p>
    <w:bookmarkEnd w:id="7538"/>
    <w:bookmarkStart w:name="z8037" w:id="7539"/>
    <w:p>
      <w:pPr>
        <w:spacing w:after="0"/>
        <w:ind w:left="0"/>
        <w:jc w:val="both"/>
      </w:pPr>
      <w:r>
        <w:rPr>
          <w:rFonts w:ascii="Times New Roman"/>
          <w:b w:val="false"/>
          <w:i w:val="false"/>
          <w:color w:val="000000"/>
          <w:sz w:val="28"/>
        </w:rPr>
        <w:t xml:space="preserve">
      Примечание: </w:t>
      </w:r>
    </w:p>
    <w:bookmarkEnd w:id="7539"/>
    <w:bookmarkStart w:name="z8038" w:id="7540"/>
    <w:p>
      <w:pPr>
        <w:spacing w:after="0"/>
        <w:ind w:left="0"/>
        <w:jc w:val="both"/>
      </w:pPr>
      <w:r>
        <w:rPr>
          <w:rFonts w:ascii="Times New Roman"/>
          <w:b w:val="false"/>
          <w:i w:val="false"/>
          <w:color w:val="000000"/>
          <w:sz w:val="28"/>
        </w:rPr>
        <w:t xml:space="preserve">
      начало выплат вознаграждений и основного долга совпадает с началом выплат государством компенсации инвестиционных затрат в соответствии с графиком указанным в приложении 12 к Типовому договору; </w:t>
      </w:r>
    </w:p>
    <w:bookmarkEnd w:id="7540"/>
    <w:bookmarkStart w:name="z8039" w:id="7541"/>
    <w:p>
      <w:pPr>
        <w:spacing w:after="0"/>
        <w:ind w:left="0"/>
        <w:jc w:val="both"/>
      </w:pPr>
      <w:r>
        <w:rPr>
          <w:rFonts w:ascii="Times New Roman"/>
          <w:b w:val="false"/>
          <w:i w:val="false"/>
          <w:color w:val="000000"/>
          <w:sz w:val="28"/>
        </w:rPr>
        <w:t>
      Загруженность физкультурно-оздоровительного комплекса составляет ___ % в первый год эксплуатации, ___% во второй год эксплуатации и ___% последующие __ лет эксплуатации.</w:t>
      </w:r>
    </w:p>
    <w:bookmarkEnd w:id="7541"/>
    <w:bookmarkStart w:name="z8040" w:id="7542"/>
    <w:p>
      <w:pPr>
        <w:spacing w:after="0"/>
        <w:ind w:left="0"/>
        <w:jc w:val="both"/>
      </w:pPr>
      <w:r>
        <w:rPr>
          <w:rFonts w:ascii="Times New Roman"/>
          <w:b w:val="false"/>
          <w:i w:val="false"/>
          <w:color w:val="000000"/>
          <w:sz w:val="28"/>
        </w:rPr>
        <w:t xml:space="preserve">
      Доходы от третьей стороны включают в себя все потенциальные доходы, которые могут быть получены Частным партнером в течение срока действия Типового договора независимо от источников финансирования. </w:t>
      </w:r>
    </w:p>
    <w:bookmarkEnd w:id="7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1" w:id="7543"/>
          <w:p>
            <w:pPr>
              <w:spacing w:after="20"/>
              <w:ind w:left="20"/>
              <w:jc w:val="both"/>
            </w:pPr>
            <w:r>
              <w:rPr>
                <w:rFonts w:ascii="Times New Roman"/>
                <w:b w:val="false"/>
                <w:i w:val="false"/>
                <w:color w:val="000000"/>
                <w:sz w:val="20"/>
              </w:rPr>
              <w:t>
Подписи Сторон</w:t>
            </w:r>
          </w:p>
          <w:bookmarkEnd w:id="754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2" w:id="7544"/>
          <w:p>
            <w:pPr>
              <w:spacing w:after="20"/>
              <w:ind w:left="20"/>
              <w:jc w:val="both"/>
            </w:pPr>
            <w:r>
              <w:rPr>
                <w:rFonts w:ascii="Times New Roman"/>
                <w:b w:val="false"/>
                <w:i w:val="false"/>
                <w:color w:val="000000"/>
                <w:sz w:val="20"/>
              </w:rPr>
              <w:t>
______________________________</w:t>
            </w:r>
          </w:p>
          <w:bookmarkEnd w:id="75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3" w:id="7545"/>
          <w:p>
            <w:pPr>
              <w:spacing w:after="20"/>
              <w:ind w:left="20"/>
              <w:jc w:val="both"/>
            </w:pPr>
            <w:r>
              <w:rPr>
                <w:rFonts w:ascii="Times New Roman"/>
                <w:b w:val="false"/>
                <w:i w:val="false"/>
                <w:color w:val="000000"/>
                <w:sz w:val="20"/>
              </w:rPr>
              <w:t>
от Государственного партнера</w:t>
            </w:r>
          </w:p>
          <w:bookmarkEnd w:id="75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физической</w:t>
            </w:r>
            <w:r>
              <w:br/>
            </w:r>
            <w:r>
              <w:rPr>
                <w:rFonts w:ascii="Times New Roman"/>
                <w:b w:val="false"/>
                <w:i w:val="false"/>
                <w:color w:val="000000"/>
                <w:sz w:val="20"/>
              </w:rPr>
              <w:t>культуры и спорта</w:t>
            </w:r>
            <w:r>
              <w:br/>
            </w:r>
            <w:r>
              <w:rPr>
                <w:rFonts w:ascii="Times New Roman"/>
                <w:b w:val="false"/>
                <w:i w:val="false"/>
                <w:color w:val="000000"/>
                <w:sz w:val="20"/>
              </w:rPr>
              <w:t>(физкультурно-оздоровительный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46" w:id="7546"/>
    <w:p>
      <w:pPr>
        <w:spacing w:after="0"/>
        <w:ind w:left="0"/>
        <w:jc w:val="both"/>
      </w:pPr>
      <w:r>
        <w:rPr>
          <w:rFonts w:ascii="Times New Roman"/>
          <w:b w:val="false"/>
          <w:i w:val="false"/>
          <w:color w:val="000000"/>
          <w:sz w:val="28"/>
        </w:rPr>
        <w:t xml:space="preserve">
      </w:t>
      </w:r>
      <w:r>
        <w:rPr>
          <w:rFonts w:ascii="Times New Roman"/>
          <w:b/>
          <w:i w:val="false"/>
          <w:color w:val="000000"/>
          <w:sz w:val="28"/>
        </w:rPr>
        <w:t>Первая гарантия</w:t>
      </w:r>
    </w:p>
    <w:bookmarkEnd w:id="7546"/>
    <w:p>
      <w:pPr>
        <w:spacing w:after="0"/>
        <w:ind w:left="0"/>
        <w:jc w:val="both"/>
      </w:pPr>
      <w:bookmarkStart w:name="z8047" w:id="7547"/>
      <w:r>
        <w:rPr>
          <w:rFonts w:ascii="Times New Roman"/>
          <w:b w:val="false"/>
          <w:i w:val="false"/>
          <w:color w:val="000000"/>
          <w:sz w:val="28"/>
        </w:rPr>
        <w:t xml:space="preserve">
      ______________________________                         "___" __________ 20__ год </w:t>
      </w:r>
    </w:p>
    <w:bookmarkEnd w:id="7547"/>
    <w:p>
      <w:pPr>
        <w:spacing w:after="0"/>
        <w:ind w:left="0"/>
        <w:jc w:val="both"/>
      </w:pPr>
      <w:r>
        <w:rPr>
          <w:rFonts w:ascii="Times New Roman"/>
          <w:b w:val="false"/>
          <w:i w:val="false"/>
          <w:color w:val="000000"/>
          <w:sz w:val="28"/>
        </w:rPr>
        <w:t xml:space="preserve">(указать наименование и местонахождение населенного пункта) </w:t>
      </w:r>
    </w:p>
    <w:p>
      <w:pPr>
        <w:spacing w:after="0"/>
        <w:ind w:left="0"/>
        <w:jc w:val="both"/>
      </w:pPr>
      <w:bookmarkStart w:name="z8048" w:id="7548"/>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w:t>
      </w:r>
    </w:p>
    <w:bookmarkEnd w:id="7548"/>
    <w:p>
      <w:pPr>
        <w:spacing w:after="0"/>
        <w:ind w:left="0"/>
        <w:jc w:val="both"/>
      </w:pPr>
      <w:r>
        <w:rPr>
          <w:rFonts w:ascii="Times New Roman"/>
          <w:b w:val="false"/>
          <w:i w:val="false"/>
          <w:color w:val="000000"/>
          <w:sz w:val="28"/>
        </w:rPr>
        <w:t>основании _________, юридический адрес: __________, банковские реквизиты: ___________,</w:t>
      </w:r>
    </w:p>
    <w:p>
      <w:pPr>
        <w:spacing w:after="0"/>
        <w:ind w:left="0"/>
        <w:jc w:val="both"/>
      </w:pPr>
      <w:bookmarkStart w:name="z8049" w:id="7549"/>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___________________ (указать наименование), в лице __________</w:t>
      </w:r>
    </w:p>
    <w:bookmarkEnd w:id="7549"/>
    <w:p>
      <w:pPr>
        <w:spacing w:after="0"/>
        <w:ind w:left="0"/>
        <w:jc w:val="both"/>
      </w:pPr>
      <w:r>
        <w:rPr>
          <w:rFonts w:ascii="Times New Roman"/>
          <w:b w:val="false"/>
          <w:i w:val="false"/>
          <w:color w:val="000000"/>
          <w:sz w:val="28"/>
        </w:rPr>
        <w:t>действующего (-ей) на основании _________ юридический адрес: __________, банковские</w:t>
      </w:r>
    </w:p>
    <w:p>
      <w:pPr>
        <w:spacing w:after="0"/>
        <w:ind w:left="0"/>
        <w:jc w:val="both"/>
      </w:pPr>
      <w:r>
        <w:rPr>
          <w:rFonts w:ascii="Times New Roman"/>
          <w:b w:val="false"/>
          <w:i w:val="false"/>
          <w:color w:val="000000"/>
          <w:sz w:val="28"/>
        </w:rPr>
        <w:t>реквизиты: ___________,</w:t>
      </w:r>
    </w:p>
    <w:p>
      <w:pPr>
        <w:spacing w:after="0"/>
        <w:ind w:left="0"/>
        <w:jc w:val="both"/>
      </w:pPr>
      <w:bookmarkStart w:name="z8050" w:id="7550"/>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"___________________" в лице</w:t>
      </w:r>
    </w:p>
    <w:bookmarkEnd w:id="7550"/>
    <w:p>
      <w:pPr>
        <w:spacing w:after="0"/>
        <w:ind w:left="0"/>
        <w:jc w:val="both"/>
      </w:pPr>
      <w:r>
        <w:rPr>
          <w:rFonts w:ascii="Times New Roman"/>
          <w:b w:val="false"/>
          <w:i w:val="false"/>
          <w:color w:val="000000"/>
          <w:sz w:val="28"/>
        </w:rPr>
        <w:t>____________, действующего (-ей) на основании _________, юридический адрес:</w:t>
      </w:r>
    </w:p>
    <w:p>
      <w:pPr>
        <w:spacing w:after="0"/>
        <w:ind w:left="0"/>
        <w:jc w:val="both"/>
      </w:pPr>
      <w:r>
        <w:rPr>
          <w:rFonts w:ascii="Times New Roman"/>
          <w:b w:val="false"/>
          <w:i w:val="false"/>
          <w:color w:val="000000"/>
          <w:sz w:val="28"/>
        </w:rPr>
        <w:t>__________, банковские реквизиты: ___________,</w:t>
      </w:r>
    </w:p>
    <w:bookmarkStart w:name="z8051" w:id="7551"/>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7551"/>
    <w:bookmarkStart w:name="z8052" w:id="7552"/>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физкультурно-оздоровительного комплекса на ___ человек в смену в __________ (указать наименование и местонахождение населенного пункта)" от "___" _______ 20__ года № ___, с учетом всех изменений и дополнений (далее – Типовой договор), на сумму __________ (указать прописью) тенге, сроком до "___" _______ 20__ года; </w:t>
      </w:r>
    </w:p>
    <w:bookmarkEnd w:id="7552"/>
    <w:bookmarkStart w:name="z8053" w:id="7553"/>
    <w:p>
      <w:pPr>
        <w:spacing w:after="0"/>
        <w:ind w:left="0"/>
        <w:jc w:val="both"/>
      </w:pPr>
      <w:r>
        <w:rPr>
          <w:rFonts w:ascii="Times New Roman"/>
          <w:b w:val="false"/>
          <w:i w:val="false"/>
          <w:color w:val="000000"/>
          <w:sz w:val="28"/>
        </w:rPr>
        <w:t>
      заключенный между "финансовой организацией" и Частным партнером Типовой договор о предоставлении Первой гарантии от "___" ____ 20__ года № ___:</w:t>
      </w:r>
    </w:p>
    <w:bookmarkEnd w:id="7553"/>
    <w:bookmarkStart w:name="z8054" w:id="7554"/>
    <w:p>
      <w:pPr>
        <w:spacing w:after="0"/>
        <w:ind w:left="0"/>
        <w:jc w:val="both"/>
      </w:pPr>
      <w:r>
        <w:rPr>
          <w:rFonts w:ascii="Times New Roman"/>
          <w:b w:val="false"/>
          <w:i w:val="false"/>
          <w:color w:val="000000"/>
          <w:sz w:val="28"/>
        </w:rPr>
        <w:t>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одной десятой процента от стоимости предполагаемых инвестиций по Типовому договору (далее – сумма Первой гарантии), в случае неисполнения или ненадлежащего исполнения Частным партнером перед Государственным партнером обязательств по Типовому договору.</w:t>
      </w:r>
    </w:p>
    <w:bookmarkEnd w:id="7554"/>
    <w:bookmarkStart w:name="z8055" w:id="7555"/>
    <w:p>
      <w:pPr>
        <w:spacing w:after="0"/>
        <w:ind w:left="0"/>
        <w:jc w:val="both"/>
      </w:pPr>
      <w:r>
        <w:rPr>
          <w:rFonts w:ascii="Times New Roman"/>
          <w:b w:val="false"/>
          <w:i w:val="false"/>
          <w:color w:val="000000"/>
          <w:sz w:val="28"/>
        </w:rPr>
        <w:t xml:space="preserve">
      2. Требования Государственного партнера по Первой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7555"/>
    <w:bookmarkStart w:name="z8056" w:id="7556"/>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Первой гарантии. </w:t>
      </w:r>
    </w:p>
    <w:bookmarkEnd w:id="7556"/>
    <w:bookmarkStart w:name="z8057" w:id="7557"/>
    <w:p>
      <w:pPr>
        <w:spacing w:after="0"/>
        <w:ind w:left="0"/>
        <w:jc w:val="both"/>
      </w:pPr>
      <w:r>
        <w:rPr>
          <w:rFonts w:ascii="Times New Roman"/>
          <w:b w:val="false"/>
          <w:i w:val="false"/>
          <w:color w:val="000000"/>
          <w:sz w:val="28"/>
        </w:rPr>
        <w:t>
      4. Первая гарантия вступает в силу с момента письменного акцепта Государственным партнером и действует до "___" __________ 20__ года и истекает в дату выдачи Строительной гарантии (или в дату расторжения в зависимости от того, какая из дат наступила раньше).</w:t>
      </w:r>
    </w:p>
    <w:bookmarkEnd w:id="7557"/>
    <w:bookmarkStart w:name="z8058" w:id="7558"/>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законодательством и Договором.</w:t>
      </w:r>
    </w:p>
    <w:bookmarkEnd w:id="7558"/>
    <w:bookmarkStart w:name="z8059" w:id="7559"/>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7559"/>
    <w:bookmarkStart w:name="z8060" w:id="7560"/>
    <w:p>
      <w:pPr>
        <w:spacing w:after="0"/>
        <w:ind w:left="0"/>
        <w:jc w:val="both"/>
      </w:pPr>
      <w:r>
        <w:rPr>
          <w:rFonts w:ascii="Times New Roman"/>
          <w:b w:val="false"/>
          <w:i w:val="false"/>
          <w:color w:val="000000"/>
          <w:sz w:val="28"/>
        </w:rPr>
        <w:t>
      ________________________________________________________________________________</w:t>
      </w:r>
    </w:p>
    <w:bookmarkEnd w:id="7560"/>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уполномоченного лица и печать Гаранта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физической</w:t>
            </w:r>
            <w:r>
              <w:br/>
            </w:r>
            <w:r>
              <w:rPr>
                <w:rFonts w:ascii="Times New Roman"/>
                <w:b w:val="false"/>
                <w:i w:val="false"/>
                <w:color w:val="000000"/>
                <w:sz w:val="20"/>
              </w:rPr>
              <w:t>культуры и спорта</w:t>
            </w:r>
            <w:r>
              <w:br/>
            </w:r>
            <w:r>
              <w:rPr>
                <w:rFonts w:ascii="Times New Roman"/>
                <w:b w:val="false"/>
                <w:i w:val="false"/>
                <w:color w:val="000000"/>
                <w:sz w:val="20"/>
              </w:rPr>
              <w:t>(физкультурно-оздоровительный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68" w:id="7561"/>
    <w:p>
      <w:pPr>
        <w:spacing w:after="0"/>
        <w:ind w:left="0"/>
        <w:jc w:val="left"/>
      </w:pPr>
      <w:r>
        <w:rPr>
          <w:rFonts w:ascii="Times New Roman"/>
          <w:b/>
          <w:i w:val="false"/>
          <w:color w:val="000000"/>
        </w:rPr>
        <w:t xml:space="preserve"> Описание земельного участка</w:t>
      </w:r>
    </w:p>
    <w:bookmarkEnd w:id="7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9" w:id="7562"/>
          <w:p>
            <w:pPr>
              <w:spacing w:after="20"/>
              <w:ind w:left="20"/>
              <w:jc w:val="both"/>
            </w:pPr>
            <w:r>
              <w:rPr>
                <w:rFonts w:ascii="Times New Roman"/>
                <w:b w:val="false"/>
                <w:i w:val="false"/>
                <w:color w:val="000000"/>
                <w:sz w:val="20"/>
              </w:rPr>
              <w:t>
№ п.п</w:t>
            </w:r>
          </w:p>
          <w:bookmarkEnd w:id="75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0" w:id="7563"/>
          <w:p>
            <w:pPr>
              <w:spacing w:after="20"/>
              <w:ind w:left="20"/>
              <w:jc w:val="both"/>
            </w:pPr>
            <w:r>
              <w:rPr>
                <w:rFonts w:ascii="Times New Roman"/>
                <w:b w:val="false"/>
                <w:i w:val="false"/>
                <w:color w:val="000000"/>
                <w:sz w:val="20"/>
              </w:rPr>
              <w:t>
1</w:t>
            </w:r>
          </w:p>
          <w:bookmarkEnd w:id="75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право временного безвозмездного землепользования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от "___"__________,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1" w:id="7564"/>
          <w:p>
            <w:pPr>
              <w:spacing w:after="20"/>
              <w:ind w:left="20"/>
              <w:jc w:val="both"/>
            </w:pPr>
            <w:r>
              <w:rPr>
                <w:rFonts w:ascii="Times New Roman"/>
                <w:b w:val="false"/>
                <w:i w:val="false"/>
                <w:color w:val="000000"/>
                <w:sz w:val="20"/>
              </w:rPr>
              <w:t>
2</w:t>
            </w:r>
          </w:p>
          <w:bookmarkEnd w:id="75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2" w:id="7565"/>
          <w:p>
            <w:pPr>
              <w:spacing w:after="20"/>
              <w:ind w:left="20"/>
              <w:jc w:val="both"/>
            </w:pPr>
            <w:r>
              <w:rPr>
                <w:rFonts w:ascii="Times New Roman"/>
                <w:b w:val="false"/>
                <w:i w:val="false"/>
                <w:color w:val="000000"/>
                <w:sz w:val="20"/>
              </w:rPr>
              <w:t>
3</w:t>
            </w:r>
          </w:p>
          <w:bookmarkEnd w:id="75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безвозмездного землепользования земельным участком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3" w:id="7566"/>
          <w:p>
            <w:pPr>
              <w:spacing w:after="20"/>
              <w:ind w:left="20"/>
              <w:jc w:val="both"/>
            </w:pPr>
            <w:r>
              <w:rPr>
                <w:rFonts w:ascii="Times New Roman"/>
                <w:b w:val="false"/>
                <w:i w:val="false"/>
                <w:color w:val="000000"/>
                <w:sz w:val="20"/>
              </w:rPr>
              <w:t>
4</w:t>
            </w:r>
          </w:p>
          <w:bookmarkEnd w:id="75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4" w:id="7567"/>
          <w:p>
            <w:pPr>
              <w:spacing w:after="20"/>
              <w:ind w:left="20"/>
              <w:jc w:val="both"/>
            </w:pPr>
            <w:r>
              <w:rPr>
                <w:rFonts w:ascii="Times New Roman"/>
                <w:b w:val="false"/>
                <w:i w:val="false"/>
                <w:color w:val="000000"/>
                <w:sz w:val="20"/>
              </w:rPr>
              <w:t>
5</w:t>
            </w:r>
          </w:p>
          <w:bookmarkEnd w:id="75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границ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5" w:id="7568"/>
          <w:p>
            <w:pPr>
              <w:spacing w:after="20"/>
              <w:ind w:left="20"/>
              <w:jc w:val="both"/>
            </w:pPr>
            <w:r>
              <w:rPr>
                <w:rFonts w:ascii="Times New Roman"/>
                <w:b w:val="false"/>
                <w:i w:val="false"/>
                <w:color w:val="000000"/>
                <w:sz w:val="20"/>
              </w:rPr>
              <w:t>
6</w:t>
            </w:r>
          </w:p>
          <w:bookmarkEnd w:id="75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6" w:id="7569"/>
          <w:p>
            <w:pPr>
              <w:spacing w:after="20"/>
              <w:ind w:left="20"/>
              <w:jc w:val="both"/>
            </w:pPr>
            <w:r>
              <w:rPr>
                <w:rFonts w:ascii="Times New Roman"/>
                <w:b w:val="false"/>
                <w:i w:val="false"/>
                <w:color w:val="000000"/>
                <w:sz w:val="20"/>
              </w:rPr>
              <w:t>
7</w:t>
            </w:r>
          </w:p>
          <w:bookmarkEnd w:id="75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7" w:id="7570"/>
          <w:p>
            <w:pPr>
              <w:spacing w:after="20"/>
              <w:ind w:left="20"/>
              <w:jc w:val="both"/>
            </w:pPr>
            <w:r>
              <w:rPr>
                <w:rFonts w:ascii="Times New Roman"/>
                <w:b w:val="false"/>
                <w:i w:val="false"/>
                <w:color w:val="000000"/>
                <w:sz w:val="20"/>
              </w:rPr>
              <w:t>
8</w:t>
            </w:r>
          </w:p>
          <w:bookmarkEnd w:id="75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8" w:id="7571"/>
          <w:p>
            <w:pPr>
              <w:spacing w:after="20"/>
              <w:ind w:left="20"/>
              <w:jc w:val="both"/>
            </w:pPr>
            <w:r>
              <w:rPr>
                <w:rFonts w:ascii="Times New Roman"/>
                <w:b w:val="false"/>
                <w:i w:val="false"/>
                <w:color w:val="000000"/>
                <w:sz w:val="20"/>
              </w:rPr>
              <w:t>
9</w:t>
            </w:r>
          </w:p>
          <w:bookmarkEnd w:id="75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9" w:id="7572"/>
          <w:p>
            <w:pPr>
              <w:spacing w:after="20"/>
              <w:ind w:left="20"/>
              <w:jc w:val="both"/>
            </w:pPr>
            <w:r>
              <w:rPr>
                <w:rFonts w:ascii="Times New Roman"/>
                <w:b w:val="false"/>
                <w:i w:val="false"/>
                <w:color w:val="000000"/>
                <w:sz w:val="20"/>
              </w:rPr>
              <w:t>
Подписи Сторон</w:t>
            </w:r>
          </w:p>
          <w:bookmarkEnd w:id="757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0" w:id="7573"/>
          <w:p>
            <w:pPr>
              <w:spacing w:after="20"/>
              <w:ind w:left="20"/>
              <w:jc w:val="both"/>
            </w:pPr>
            <w:r>
              <w:rPr>
                <w:rFonts w:ascii="Times New Roman"/>
                <w:b w:val="false"/>
                <w:i w:val="false"/>
                <w:color w:val="000000"/>
                <w:sz w:val="20"/>
              </w:rPr>
              <w:t>
______________________________</w:t>
            </w:r>
          </w:p>
          <w:bookmarkEnd w:id="75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1" w:id="7574"/>
          <w:p>
            <w:pPr>
              <w:spacing w:after="20"/>
              <w:ind w:left="20"/>
              <w:jc w:val="both"/>
            </w:pPr>
            <w:r>
              <w:rPr>
                <w:rFonts w:ascii="Times New Roman"/>
                <w:b w:val="false"/>
                <w:i w:val="false"/>
                <w:color w:val="000000"/>
                <w:sz w:val="20"/>
              </w:rPr>
              <w:t>
от Государственного партнера</w:t>
            </w:r>
          </w:p>
          <w:bookmarkEnd w:id="75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физической</w:t>
            </w:r>
            <w:r>
              <w:br/>
            </w:r>
            <w:r>
              <w:rPr>
                <w:rFonts w:ascii="Times New Roman"/>
                <w:b w:val="false"/>
                <w:i w:val="false"/>
                <w:color w:val="000000"/>
                <w:sz w:val="20"/>
              </w:rPr>
              <w:t>культуры и спорта</w:t>
            </w:r>
            <w:r>
              <w:br/>
            </w:r>
            <w:r>
              <w:rPr>
                <w:rFonts w:ascii="Times New Roman"/>
                <w:b w:val="false"/>
                <w:i w:val="false"/>
                <w:color w:val="000000"/>
                <w:sz w:val="20"/>
              </w:rPr>
              <w:t>(физкультурно-оздоровительный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84" w:id="7575"/>
    <w:p>
      <w:pPr>
        <w:spacing w:after="0"/>
        <w:ind w:left="0"/>
        <w:jc w:val="left"/>
      </w:pPr>
      <w:r>
        <w:rPr>
          <w:rFonts w:ascii="Times New Roman"/>
          <w:b/>
          <w:i w:val="false"/>
          <w:color w:val="000000"/>
        </w:rPr>
        <w:t xml:space="preserve"> Источники финансирования</w:t>
      </w:r>
    </w:p>
    <w:bookmarkEnd w:id="7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5" w:id="7576"/>
          <w:p>
            <w:pPr>
              <w:spacing w:after="20"/>
              <w:ind w:left="20"/>
              <w:jc w:val="both"/>
            </w:pPr>
            <w:r>
              <w:rPr>
                <w:rFonts w:ascii="Times New Roman"/>
                <w:b w:val="false"/>
                <w:i w:val="false"/>
                <w:color w:val="000000"/>
                <w:sz w:val="20"/>
              </w:rPr>
              <w:t>
</w:t>
            </w:r>
            <w:r>
              <w:rPr>
                <w:rFonts w:ascii="Times New Roman"/>
                <w:b/>
                <w:i w:val="false"/>
                <w:color w:val="000000"/>
                <w:sz w:val="20"/>
              </w:rPr>
              <w:t>Источники финансирования проекта</w:t>
            </w:r>
          </w:p>
          <w:bookmarkEnd w:id="7576"/>
          <w:p>
            <w:pPr>
              <w:spacing w:after="20"/>
              <w:ind w:left="20"/>
              <w:jc w:val="both"/>
            </w:pPr>
            <w:r>
              <w:rPr>
                <w:rFonts w:ascii="Times New Roman"/>
                <w:b w:val="false"/>
                <w:i w:val="false"/>
                <w:color w:val="000000"/>
                <w:sz w:val="20"/>
              </w:rPr>
              <w:t>
</w:t>
            </w:r>
            <w:r>
              <w:rPr>
                <w:rFonts w:ascii="Times New Roman"/>
                <w:b/>
                <w:i w:val="false"/>
                <w:color w:val="000000"/>
                <w:sz w:val="20"/>
              </w:rPr>
              <w:t>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6" w:id="7577"/>
          <w:p>
            <w:pPr>
              <w:spacing w:after="20"/>
              <w:ind w:left="20"/>
              <w:jc w:val="both"/>
            </w:pPr>
            <w:r>
              <w:rPr>
                <w:rFonts w:ascii="Times New Roman"/>
                <w:b w:val="false"/>
                <w:i w:val="false"/>
                <w:color w:val="000000"/>
                <w:sz w:val="20"/>
              </w:rPr>
              <w:t>
</w:t>
            </w:r>
            <w:r>
              <w:rPr>
                <w:rFonts w:ascii="Times New Roman"/>
                <w:b/>
                <w:i w:val="false"/>
                <w:color w:val="000000"/>
                <w:sz w:val="20"/>
              </w:rPr>
              <w:t xml:space="preserve">Собственные средства Частного партнера – не менее ____% от стоимости создания Объекта ГЧП. </w:t>
            </w:r>
          </w:p>
          <w:bookmarkEnd w:id="7577"/>
          <w:p>
            <w:pPr>
              <w:spacing w:after="20"/>
              <w:ind w:left="20"/>
              <w:jc w:val="both"/>
            </w:pPr>
            <w:r>
              <w:rPr>
                <w:rFonts w:ascii="Times New Roman"/>
                <w:b w:val="false"/>
                <w:i w:val="false"/>
                <w:color w:val="000000"/>
                <w:sz w:val="20"/>
              </w:rPr>
              <w:t>
</w:t>
            </w:r>
            <w:r>
              <w:rPr>
                <w:rFonts w:ascii="Times New Roman"/>
                <w:b/>
                <w:i w:val="false"/>
                <w:color w:val="000000"/>
                <w:sz w:val="20"/>
              </w:rPr>
              <w:t>Заемные средства –</w:t>
            </w:r>
            <w:r>
              <w:rPr>
                <w:rFonts w:ascii="Times New Roman"/>
                <w:b w:val="false"/>
                <w:i w:val="false"/>
                <w:color w:val="000000"/>
                <w:sz w:val="20"/>
              </w:rPr>
              <w:t xml:space="preserve"> </w:t>
            </w:r>
            <w:r>
              <w:rPr>
                <w:rFonts w:ascii="Times New Roman"/>
                <w:b/>
                <w:i w:val="false"/>
                <w:color w:val="000000"/>
                <w:sz w:val="20"/>
              </w:rPr>
              <w:t xml:space="preserve">___ % от стоимости создания Объекта ГЧП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7" w:id="7578"/>
          <w:p>
            <w:pPr>
              <w:spacing w:after="20"/>
              <w:ind w:left="20"/>
              <w:jc w:val="both"/>
            </w:pPr>
            <w:r>
              <w:rPr>
                <w:rFonts w:ascii="Times New Roman"/>
                <w:b w:val="false"/>
                <w:i w:val="false"/>
                <w:color w:val="000000"/>
                <w:sz w:val="20"/>
              </w:rPr>
              <w:t>
Сроки финансирования</w:t>
            </w:r>
          </w:p>
          <w:bookmarkEnd w:id="75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сроком на ___ лет.</w:t>
            </w:r>
          </w:p>
          <w:p>
            <w:pPr>
              <w:spacing w:after="20"/>
              <w:ind w:left="20"/>
              <w:jc w:val="both"/>
            </w:pPr>
            <w:r>
              <w:rPr>
                <w:rFonts w:ascii="Times New Roman"/>
                <w:b w:val="false"/>
                <w:i w:val="false"/>
                <w:color w:val="000000"/>
                <w:sz w:val="20"/>
              </w:rPr>
              <w:t>
Льготный период (в период строительства) ___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8" w:id="7579"/>
          <w:p>
            <w:pPr>
              <w:spacing w:after="20"/>
              <w:ind w:left="20"/>
              <w:jc w:val="both"/>
            </w:pPr>
            <w:r>
              <w:rPr>
                <w:rFonts w:ascii="Times New Roman"/>
                <w:b w:val="false"/>
                <w:i w:val="false"/>
                <w:color w:val="000000"/>
                <w:sz w:val="20"/>
              </w:rPr>
              <w:t>
График финансирования</w:t>
            </w:r>
          </w:p>
          <w:bookmarkEnd w:id="75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9" w:id="7580"/>
          <w:p>
            <w:pPr>
              <w:spacing w:after="20"/>
              <w:ind w:left="20"/>
              <w:jc w:val="both"/>
            </w:pPr>
            <w:r>
              <w:rPr>
                <w:rFonts w:ascii="Times New Roman"/>
                <w:b w:val="false"/>
                <w:i w:val="false"/>
                <w:color w:val="000000"/>
                <w:sz w:val="20"/>
              </w:rPr>
              <w:t>
Подписи Сторон</w:t>
            </w:r>
          </w:p>
          <w:bookmarkEnd w:id="758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0" w:id="7581"/>
          <w:p>
            <w:pPr>
              <w:spacing w:after="20"/>
              <w:ind w:left="20"/>
              <w:jc w:val="both"/>
            </w:pPr>
            <w:r>
              <w:rPr>
                <w:rFonts w:ascii="Times New Roman"/>
                <w:b w:val="false"/>
                <w:i w:val="false"/>
                <w:color w:val="000000"/>
                <w:sz w:val="20"/>
              </w:rPr>
              <w:t>
______________________________</w:t>
            </w:r>
          </w:p>
          <w:bookmarkEnd w:id="75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1" w:id="7582"/>
          <w:p>
            <w:pPr>
              <w:spacing w:after="20"/>
              <w:ind w:left="20"/>
              <w:jc w:val="both"/>
            </w:pPr>
            <w:r>
              <w:rPr>
                <w:rFonts w:ascii="Times New Roman"/>
                <w:b w:val="false"/>
                <w:i w:val="false"/>
                <w:color w:val="000000"/>
                <w:sz w:val="20"/>
              </w:rPr>
              <w:t>
от Государственного партнера</w:t>
            </w:r>
          </w:p>
          <w:bookmarkEnd w:id="75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физической</w:t>
            </w:r>
            <w:r>
              <w:br/>
            </w:r>
            <w:r>
              <w:rPr>
                <w:rFonts w:ascii="Times New Roman"/>
                <w:b w:val="false"/>
                <w:i w:val="false"/>
                <w:color w:val="000000"/>
                <w:sz w:val="20"/>
              </w:rPr>
              <w:t>культуры и спорта</w:t>
            </w:r>
            <w:r>
              <w:br/>
            </w:r>
            <w:r>
              <w:rPr>
                <w:rFonts w:ascii="Times New Roman"/>
                <w:b w:val="false"/>
                <w:i w:val="false"/>
                <w:color w:val="000000"/>
                <w:sz w:val="20"/>
              </w:rPr>
              <w:t>(физкультурно-оздоровительный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94" w:id="7583"/>
    <w:p>
      <w:pPr>
        <w:spacing w:after="0"/>
        <w:ind w:left="0"/>
        <w:jc w:val="both"/>
      </w:pPr>
      <w:r>
        <w:rPr>
          <w:rFonts w:ascii="Times New Roman"/>
          <w:b w:val="false"/>
          <w:i w:val="false"/>
          <w:color w:val="000000"/>
          <w:sz w:val="28"/>
        </w:rPr>
        <w:t xml:space="preserve">
      </w:t>
      </w:r>
      <w:r>
        <w:rPr>
          <w:rFonts w:ascii="Times New Roman"/>
          <w:b/>
          <w:i w:val="false"/>
          <w:color w:val="000000"/>
          <w:sz w:val="28"/>
        </w:rPr>
        <w:t>Институциональная схемы управления проектом ГЧП</w:t>
      </w:r>
    </w:p>
    <w:bookmarkEnd w:id="7583"/>
    <w:bookmarkStart w:name="z8095" w:id="7584"/>
    <w:p>
      <w:pPr>
        <w:spacing w:after="0"/>
        <w:ind w:left="0"/>
        <w:jc w:val="both"/>
      </w:pPr>
      <w:r>
        <w:rPr>
          <w:rFonts w:ascii="Times New Roman"/>
          <w:b w:val="false"/>
          <w:i w:val="false"/>
          <w:color w:val="000000"/>
          <w:sz w:val="28"/>
        </w:rPr>
        <w:t xml:space="preserve">
      План реализации проекта ГЧП включает следующие стадии: </w:t>
      </w:r>
    </w:p>
    <w:bookmarkEnd w:id="7584"/>
    <w:bookmarkStart w:name="z8096" w:id="7585"/>
    <w:p>
      <w:pPr>
        <w:spacing w:after="0"/>
        <w:ind w:left="0"/>
        <w:jc w:val="both"/>
      </w:pPr>
      <w:r>
        <w:rPr>
          <w:rFonts w:ascii="Times New Roman"/>
          <w:b w:val="false"/>
          <w:i w:val="false"/>
          <w:color w:val="000000"/>
          <w:sz w:val="28"/>
        </w:rPr>
        <w:t xml:space="preserve">
      инвестиционный период; </w:t>
      </w:r>
    </w:p>
    <w:bookmarkEnd w:id="7585"/>
    <w:bookmarkStart w:name="z8097" w:id="7586"/>
    <w:p>
      <w:pPr>
        <w:spacing w:after="0"/>
        <w:ind w:left="0"/>
        <w:jc w:val="both"/>
      </w:pPr>
      <w:r>
        <w:rPr>
          <w:rFonts w:ascii="Times New Roman"/>
          <w:b w:val="false"/>
          <w:i w:val="false"/>
          <w:color w:val="000000"/>
          <w:sz w:val="28"/>
        </w:rPr>
        <w:t xml:space="preserve">
      постинвестиционный период. </w:t>
      </w:r>
    </w:p>
    <w:bookmarkEnd w:id="7586"/>
    <w:bookmarkStart w:name="z8098" w:id="7587"/>
    <w:p>
      <w:pPr>
        <w:spacing w:after="0"/>
        <w:ind w:left="0"/>
        <w:jc w:val="both"/>
      </w:pPr>
      <w:r>
        <w:rPr>
          <w:rFonts w:ascii="Times New Roman"/>
          <w:b w:val="false"/>
          <w:i w:val="false"/>
          <w:color w:val="000000"/>
          <w:sz w:val="28"/>
        </w:rPr>
        <w:t xml:space="preserve">
      Схема управления проектом по схеме ГЧП на стадии инвестиционного периода приведена на рисунке 1. </w:t>
      </w:r>
    </w:p>
    <w:bookmarkEnd w:id="7587"/>
    <w:bookmarkStart w:name="z8099" w:id="7588"/>
    <w:p>
      <w:pPr>
        <w:spacing w:after="0"/>
        <w:ind w:left="0"/>
        <w:jc w:val="both"/>
      </w:pPr>
      <w:r>
        <w:rPr>
          <w:rFonts w:ascii="Times New Roman"/>
          <w:b w:val="false"/>
          <w:i w:val="false"/>
          <w:color w:val="000000"/>
          <w:sz w:val="28"/>
        </w:rPr>
        <w:t xml:space="preserve">
      </w:t>
      </w:r>
    </w:p>
    <w:bookmarkEnd w:id="7588"/>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00" w:id="7589"/>
    <w:p>
      <w:pPr>
        <w:spacing w:after="0"/>
        <w:ind w:left="0"/>
        <w:jc w:val="both"/>
      </w:pPr>
      <w:r>
        <w:rPr>
          <w:rFonts w:ascii="Times New Roman"/>
          <w:b w:val="false"/>
          <w:i w:val="false"/>
          <w:color w:val="000000"/>
          <w:sz w:val="28"/>
        </w:rPr>
        <w:t>
      *</w:t>
      </w:r>
      <w:r>
        <w:rPr>
          <w:rFonts w:ascii="Times New Roman"/>
          <w:b w:val="false"/>
          <w:i/>
          <w:color w:val="000000"/>
          <w:sz w:val="28"/>
        </w:rPr>
        <w:t>указать в случае участия в проекте</w:t>
      </w:r>
    </w:p>
    <w:bookmarkEnd w:id="7589"/>
    <w:bookmarkStart w:name="z8101" w:id="7590"/>
    <w:p>
      <w:pPr>
        <w:spacing w:after="0"/>
        <w:ind w:left="0"/>
        <w:jc w:val="both"/>
      </w:pPr>
      <w:r>
        <w:rPr>
          <w:rFonts w:ascii="Times New Roman"/>
          <w:b w:val="false"/>
          <w:i w:val="false"/>
          <w:color w:val="000000"/>
          <w:sz w:val="28"/>
        </w:rPr>
        <w:t>
      Рисунок 1. Организационная схема управления проектом ГЧП на этапе строительства</w:t>
      </w:r>
    </w:p>
    <w:bookmarkEnd w:id="7590"/>
    <w:bookmarkStart w:name="z8102" w:id="7591"/>
    <w:p>
      <w:pPr>
        <w:spacing w:after="0"/>
        <w:ind w:left="0"/>
        <w:jc w:val="both"/>
      </w:pPr>
      <w:r>
        <w:rPr>
          <w:rFonts w:ascii="Times New Roman"/>
          <w:b w:val="false"/>
          <w:i w:val="false"/>
          <w:color w:val="000000"/>
          <w:sz w:val="28"/>
        </w:rPr>
        <w:t>
      В соответствии со схемой предусмотрены следующие функции участников проекта:</w:t>
      </w:r>
    </w:p>
    <w:bookmarkEnd w:id="7591"/>
    <w:bookmarkStart w:name="z8103" w:id="7592"/>
    <w:p>
      <w:pPr>
        <w:spacing w:after="0"/>
        <w:ind w:left="0"/>
        <w:jc w:val="both"/>
      </w:pPr>
      <w:r>
        <w:rPr>
          <w:rFonts w:ascii="Times New Roman"/>
          <w:b w:val="false"/>
          <w:i w:val="false"/>
          <w:color w:val="000000"/>
          <w:sz w:val="28"/>
        </w:rPr>
        <w:t>
      Государственный партнер – осуществляет контроль над исполнением Типового договора, принимает на себя обязательства в соответствии с Типовым договором, включая предоставление необходимого для строительства физкультурно-оздоровительного комплекса земельного участка и подведение соответствующей инженерно-коммуникационной инфраструктуры, принимает созданный Объект ГЧП в коммунальную собственность;</w:t>
      </w:r>
    </w:p>
    <w:bookmarkEnd w:id="7592"/>
    <w:bookmarkStart w:name="z8104" w:id="7593"/>
    <w:p>
      <w:pPr>
        <w:spacing w:after="0"/>
        <w:ind w:left="0"/>
        <w:jc w:val="both"/>
      </w:pPr>
      <w:r>
        <w:rPr>
          <w:rFonts w:ascii="Times New Roman"/>
          <w:b w:val="false"/>
          <w:i w:val="false"/>
          <w:color w:val="000000"/>
          <w:sz w:val="28"/>
        </w:rPr>
        <w:t>
      Частный партнер (проектная компания) – обеспечивает финансирование строительства Объекта ГЧП, проведение проектно-изыскательских работ по проекту, непосредственно само создание (строительство) "под ключ", введение в эксплуатацию и передачу Объекта ГЧП в коммунальную собственность, а также выполняет другие обязательства, предусмотренные Типовым договором;</w:t>
      </w:r>
    </w:p>
    <w:bookmarkEnd w:id="7593"/>
    <w:bookmarkStart w:name="z8105" w:id="7594"/>
    <w:p>
      <w:pPr>
        <w:spacing w:after="0"/>
        <w:ind w:left="0"/>
        <w:jc w:val="both"/>
      </w:pPr>
      <w:r>
        <w:rPr>
          <w:rFonts w:ascii="Times New Roman"/>
          <w:b w:val="false"/>
          <w:i w:val="false"/>
          <w:color w:val="000000"/>
          <w:sz w:val="28"/>
        </w:rPr>
        <w:t xml:space="preserve">
      Инвестор – обеспечивают ее капитализацию проектной компании до уровня ___% от стоимости создания Объекта ГЧП. </w:t>
      </w:r>
    </w:p>
    <w:bookmarkEnd w:id="7594"/>
    <w:bookmarkStart w:name="z8106" w:id="7595"/>
    <w:p>
      <w:pPr>
        <w:spacing w:after="0"/>
        <w:ind w:left="0"/>
        <w:jc w:val="both"/>
      </w:pPr>
      <w:r>
        <w:rPr>
          <w:rFonts w:ascii="Times New Roman"/>
          <w:b w:val="false"/>
          <w:i w:val="false"/>
          <w:color w:val="000000"/>
          <w:sz w:val="28"/>
        </w:rPr>
        <w:t>
      Рынок капитала – международные финансовые организации, банки второго уровня или национальные компании, привлекаемые Частным партнером, которые предоставляют денежные средства для реализации проекта на основании кредитного соглашения (условия привлечения займа, погашение основной суммы и процентов по кредиту); в размере ___% от стоимости создания Объекта ГЧП</w:t>
      </w:r>
    </w:p>
    <w:bookmarkEnd w:id="7595"/>
    <w:bookmarkStart w:name="z8107" w:id="7596"/>
    <w:p>
      <w:pPr>
        <w:spacing w:after="0"/>
        <w:ind w:left="0"/>
        <w:jc w:val="both"/>
      </w:pPr>
      <w:r>
        <w:rPr>
          <w:rFonts w:ascii="Times New Roman"/>
          <w:b w:val="false"/>
          <w:i w:val="false"/>
          <w:color w:val="000000"/>
          <w:sz w:val="28"/>
        </w:rPr>
        <w:t>
      АО ФРП "Даму" – субсидирует процентные ставки по долгосрочному займу в размере ___% в течении ___ месяцев строительства согласно законодательству.</w:t>
      </w:r>
    </w:p>
    <w:bookmarkEnd w:id="7596"/>
    <w:bookmarkStart w:name="z8108" w:id="7597"/>
    <w:p>
      <w:pPr>
        <w:spacing w:after="0"/>
        <w:ind w:left="0"/>
        <w:jc w:val="both"/>
      </w:pPr>
      <w:r>
        <w:rPr>
          <w:rFonts w:ascii="Times New Roman"/>
          <w:b w:val="false"/>
          <w:i w:val="false"/>
          <w:color w:val="000000"/>
          <w:sz w:val="28"/>
        </w:rPr>
        <w:t>
      Генеральный подрядчик – осуществляет строительство Объекта ГЧП "под ключ";</w:t>
      </w:r>
    </w:p>
    <w:bookmarkEnd w:id="7597"/>
    <w:bookmarkStart w:name="z8109" w:id="7598"/>
    <w:p>
      <w:pPr>
        <w:spacing w:after="0"/>
        <w:ind w:left="0"/>
        <w:jc w:val="both"/>
      </w:pPr>
      <w:r>
        <w:rPr>
          <w:rFonts w:ascii="Times New Roman"/>
          <w:b w:val="false"/>
          <w:i w:val="false"/>
          <w:color w:val="000000"/>
          <w:sz w:val="28"/>
        </w:rPr>
        <w:t xml:space="preserve">
      Подрядчик (проектировщик) – проводит проектно изыскательские работы и предоставляет проектно-сметную документацию по строительству Объекта ГЧП. </w:t>
      </w:r>
    </w:p>
    <w:bookmarkEnd w:id="7598"/>
    <w:bookmarkStart w:name="z8110" w:id="7599"/>
    <w:p>
      <w:pPr>
        <w:spacing w:after="0"/>
        <w:ind w:left="0"/>
        <w:jc w:val="both"/>
      </w:pPr>
      <w:r>
        <w:rPr>
          <w:rFonts w:ascii="Times New Roman"/>
          <w:b w:val="false"/>
          <w:i w:val="false"/>
          <w:color w:val="000000"/>
          <w:sz w:val="28"/>
        </w:rPr>
        <w:t>
      Субподрядчики – компании, выполняющие те или иные работы по заказу Генерального подрядчика;</w:t>
      </w:r>
    </w:p>
    <w:bookmarkEnd w:id="7599"/>
    <w:bookmarkStart w:name="z8111" w:id="7600"/>
    <w:p>
      <w:pPr>
        <w:spacing w:after="0"/>
        <w:ind w:left="0"/>
        <w:jc w:val="both"/>
      </w:pPr>
      <w:r>
        <w:rPr>
          <w:rFonts w:ascii="Times New Roman"/>
          <w:b w:val="false"/>
          <w:i w:val="false"/>
          <w:color w:val="000000"/>
          <w:sz w:val="28"/>
        </w:rPr>
        <w:t xml:space="preserve">
      Схема управления проектом ГЧП в постинвестиционный период приведена на рисунке 2. </w:t>
      </w:r>
    </w:p>
    <w:bookmarkEnd w:id="7600"/>
    <w:bookmarkStart w:name="z8112" w:id="7601"/>
    <w:p>
      <w:pPr>
        <w:spacing w:after="0"/>
        <w:ind w:left="0"/>
        <w:jc w:val="both"/>
      </w:pPr>
      <w:r>
        <w:rPr>
          <w:rFonts w:ascii="Times New Roman"/>
          <w:b w:val="false"/>
          <w:i w:val="false"/>
          <w:color w:val="000000"/>
          <w:sz w:val="28"/>
        </w:rPr>
        <w:t xml:space="preserve">
      </w:t>
      </w:r>
    </w:p>
    <w:bookmarkEnd w:id="7601"/>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13" w:id="7602"/>
    <w:p>
      <w:pPr>
        <w:spacing w:after="0"/>
        <w:ind w:left="0"/>
        <w:jc w:val="both"/>
      </w:pPr>
      <w:r>
        <w:rPr>
          <w:rFonts w:ascii="Times New Roman"/>
          <w:b w:val="false"/>
          <w:i w:val="false"/>
          <w:color w:val="000000"/>
          <w:sz w:val="28"/>
        </w:rPr>
        <w:t>
      *</w:t>
      </w:r>
      <w:r>
        <w:rPr>
          <w:rFonts w:ascii="Times New Roman"/>
          <w:b w:val="false"/>
          <w:i/>
          <w:color w:val="000000"/>
          <w:sz w:val="28"/>
        </w:rPr>
        <w:t>указать в случае участия в проекте</w:t>
      </w:r>
      <w:r>
        <w:rPr>
          <w:rFonts w:ascii="Times New Roman"/>
          <w:b w:val="false"/>
          <w:i w:val="false"/>
          <w:color w:val="000000"/>
          <w:sz w:val="28"/>
        </w:rPr>
        <w:t xml:space="preserve"> </w:t>
      </w:r>
    </w:p>
    <w:bookmarkEnd w:id="7602"/>
    <w:bookmarkStart w:name="z8114" w:id="7603"/>
    <w:p>
      <w:pPr>
        <w:spacing w:after="0"/>
        <w:ind w:left="0"/>
        <w:jc w:val="both"/>
      </w:pPr>
      <w:r>
        <w:rPr>
          <w:rFonts w:ascii="Times New Roman"/>
          <w:b w:val="false"/>
          <w:i w:val="false"/>
          <w:color w:val="000000"/>
          <w:sz w:val="28"/>
        </w:rPr>
        <w:t>
      Рисунок 2. Организационная схема управления проектом ГЧП на стадии эксплуатации</w:t>
      </w:r>
    </w:p>
    <w:bookmarkEnd w:id="7603"/>
    <w:bookmarkStart w:name="z8115" w:id="7604"/>
    <w:p>
      <w:pPr>
        <w:spacing w:after="0"/>
        <w:ind w:left="0"/>
        <w:jc w:val="both"/>
      </w:pPr>
      <w:r>
        <w:rPr>
          <w:rFonts w:ascii="Times New Roman"/>
          <w:b w:val="false"/>
          <w:i w:val="false"/>
          <w:color w:val="000000"/>
          <w:sz w:val="28"/>
        </w:rPr>
        <w:t>
      Государственный партнер – осуществляет контроль за выполнением Частным партнером обязательств по эксплуатации Объекта ГЧП (включая содержание зданий, территорий и материальное обеспечение физкультурно-оздоровительного комплекса и т.п.), предоставляет Частному партнеру меры государственной поддержки (указать нужное), а также выплачивает __________ (указать нужные источники возмещения затрат);</w:t>
      </w:r>
    </w:p>
    <w:bookmarkEnd w:id="7604"/>
    <w:bookmarkStart w:name="z8116" w:id="7605"/>
    <w:p>
      <w:pPr>
        <w:spacing w:after="0"/>
        <w:ind w:left="0"/>
        <w:jc w:val="both"/>
      </w:pPr>
      <w:r>
        <w:rPr>
          <w:rFonts w:ascii="Times New Roman"/>
          <w:b w:val="false"/>
          <w:i w:val="false"/>
          <w:color w:val="000000"/>
          <w:sz w:val="28"/>
        </w:rPr>
        <w:t xml:space="preserve">
      Частный партнер – обеспечивает полную готовность Объекта ГЧП для обслуживания потребителей услуг, оказывает физкультурно-оздоровительные Услуги согласно условиям Типового договора, а также обеспечивает доходную часть Проекта ГЧП, отвечает за текущее содержание Объекта ГЧП; </w:t>
      </w:r>
    </w:p>
    <w:bookmarkEnd w:id="7605"/>
    <w:bookmarkStart w:name="z8117" w:id="7606"/>
    <w:p>
      <w:pPr>
        <w:spacing w:after="0"/>
        <w:ind w:left="0"/>
        <w:jc w:val="both"/>
      </w:pPr>
      <w:r>
        <w:rPr>
          <w:rFonts w:ascii="Times New Roman"/>
          <w:b w:val="false"/>
          <w:i w:val="false"/>
          <w:color w:val="000000"/>
          <w:sz w:val="28"/>
        </w:rPr>
        <w:t>
      Инвестор – осуществляет мониторинг деятельности проектной компании для обеспечения прибыли по Проекту ГЧП;</w:t>
      </w:r>
    </w:p>
    <w:bookmarkEnd w:id="7606"/>
    <w:bookmarkStart w:name="z8118" w:id="7607"/>
    <w:p>
      <w:pPr>
        <w:spacing w:after="0"/>
        <w:ind w:left="0"/>
        <w:jc w:val="both"/>
      </w:pPr>
      <w:r>
        <w:rPr>
          <w:rFonts w:ascii="Times New Roman"/>
          <w:b w:val="false"/>
          <w:i w:val="false"/>
          <w:color w:val="000000"/>
          <w:sz w:val="28"/>
        </w:rPr>
        <w:t>
      Рынок капитала осуществляет мониторинг деятельности проектной компании для обеспечения возвратности заемных средств по договору займа;</w:t>
      </w:r>
    </w:p>
    <w:bookmarkEnd w:id="7607"/>
    <w:bookmarkStart w:name="z8119" w:id="7608"/>
    <w:p>
      <w:pPr>
        <w:spacing w:after="0"/>
        <w:ind w:left="0"/>
        <w:jc w:val="both"/>
      </w:pPr>
      <w:r>
        <w:rPr>
          <w:rFonts w:ascii="Times New Roman"/>
          <w:b w:val="false"/>
          <w:i w:val="false"/>
          <w:color w:val="000000"/>
          <w:sz w:val="28"/>
        </w:rPr>
        <w:t>
      АО "ФРП "Даму" – субсидирует части ставки вознаграждения по долгосрочному займу в размере ___% в течение ___ месяцев в период эксплуатации Объекта ГЧП согласно законодательству;</w:t>
      </w:r>
    </w:p>
    <w:bookmarkEnd w:id="7608"/>
    <w:bookmarkStart w:name="z8120" w:id="7609"/>
    <w:p>
      <w:pPr>
        <w:spacing w:after="0"/>
        <w:ind w:left="0"/>
        <w:jc w:val="both"/>
      </w:pPr>
      <w:r>
        <w:rPr>
          <w:rFonts w:ascii="Times New Roman"/>
          <w:b w:val="false"/>
          <w:i w:val="false"/>
          <w:color w:val="000000"/>
          <w:sz w:val="28"/>
        </w:rPr>
        <w:t xml:space="preserve">
      Потребители услуг – пользуются услугами физкультурно-оздоровительного комплекса и оплачивают Частному партнеру данные услуги. </w:t>
      </w:r>
    </w:p>
    <w:bookmarkEnd w:id="7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1" w:id="7610"/>
          <w:p>
            <w:pPr>
              <w:spacing w:after="20"/>
              <w:ind w:left="20"/>
              <w:jc w:val="both"/>
            </w:pPr>
            <w:r>
              <w:rPr>
                <w:rFonts w:ascii="Times New Roman"/>
                <w:b w:val="false"/>
                <w:i w:val="false"/>
                <w:color w:val="000000"/>
                <w:sz w:val="20"/>
              </w:rPr>
              <w:t>
Подписи Сторон</w:t>
            </w:r>
          </w:p>
          <w:bookmarkEnd w:id="761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2" w:id="7611"/>
          <w:p>
            <w:pPr>
              <w:spacing w:after="20"/>
              <w:ind w:left="20"/>
              <w:jc w:val="both"/>
            </w:pPr>
            <w:r>
              <w:rPr>
                <w:rFonts w:ascii="Times New Roman"/>
                <w:b w:val="false"/>
                <w:i w:val="false"/>
                <w:color w:val="000000"/>
                <w:sz w:val="20"/>
              </w:rPr>
              <w:t>
______________________________</w:t>
            </w:r>
          </w:p>
          <w:bookmarkEnd w:id="76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3" w:id="7612"/>
          <w:p>
            <w:pPr>
              <w:spacing w:after="20"/>
              <w:ind w:left="20"/>
              <w:jc w:val="both"/>
            </w:pPr>
            <w:r>
              <w:rPr>
                <w:rFonts w:ascii="Times New Roman"/>
                <w:b w:val="false"/>
                <w:i w:val="false"/>
                <w:color w:val="000000"/>
                <w:sz w:val="20"/>
              </w:rPr>
              <w:t>
от Государственного партнера</w:t>
            </w:r>
          </w:p>
          <w:bookmarkEnd w:id="76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физической</w:t>
            </w:r>
            <w:r>
              <w:br/>
            </w:r>
            <w:r>
              <w:rPr>
                <w:rFonts w:ascii="Times New Roman"/>
                <w:b w:val="false"/>
                <w:i w:val="false"/>
                <w:color w:val="000000"/>
                <w:sz w:val="20"/>
              </w:rPr>
              <w:t>культуры и спорта</w:t>
            </w:r>
            <w:r>
              <w:br/>
            </w:r>
            <w:r>
              <w:rPr>
                <w:rFonts w:ascii="Times New Roman"/>
                <w:b w:val="false"/>
                <w:i w:val="false"/>
                <w:color w:val="000000"/>
                <w:sz w:val="20"/>
              </w:rPr>
              <w:t>(физкультурно-оздоровительный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26" w:id="7613"/>
    <w:p>
      <w:pPr>
        <w:spacing w:after="0"/>
        <w:ind w:left="0"/>
        <w:jc w:val="both"/>
      </w:pPr>
      <w:r>
        <w:rPr>
          <w:rFonts w:ascii="Times New Roman"/>
          <w:b w:val="false"/>
          <w:i w:val="false"/>
          <w:color w:val="000000"/>
          <w:sz w:val="28"/>
        </w:rPr>
        <w:t xml:space="preserve">
      </w:t>
      </w:r>
      <w:r>
        <w:rPr>
          <w:rFonts w:ascii="Times New Roman"/>
          <w:b/>
          <w:i w:val="false"/>
          <w:color w:val="000000"/>
          <w:sz w:val="28"/>
        </w:rPr>
        <w:t>Строительная гарантия</w:t>
      </w:r>
    </w:p>
    <w:bookmarkEnd w:id="7613"/>
    <w:p>
      <w:pPr>
        <w:spacing w:after="0"/>
        <w:ind w:left="0"/>
        <w:jc w:val="both"/>
      </w:pPr>
      <w:bookmarkStart w:name="z8127" w:id="7614"/>
      <w:r>
        <w:rPr>
          <w:rFonts w:ascii="Times New Roman"/>
          <w:b w:val="false"/>
          <w:i w:val="false"/>
          <w:color w:val="000000"/>
          <w:sz w:val="28"/>
        </w:rPr>
        <w:t xml:space="preserve">
      ______________________________                         "___" __________ 20__ год </w:t>
      </w:r>
    </w:p>
    <w:bookmarkEnd w:id="7614"/>
    <w:p>
      <w:pPr>
        <w:spacing w:after="0"/>
        <w:ind w:left="0"/>
        <w:jc w:val="both"/>
      </w:pPr>
      <w:r>
        <w:rPr>
          <w:rFonts w:ascii="Times New Roman"/>
          <w:b w:val="false"/>
          <w:i w:val="false"/>
          <w:color w:val="000000"/>
          <w:sz w:val="28"/>
        </w:rPr>
        <w:t xml:space="preserve">(указать наименование и местонахождение населенного пункта) </w:t>
      </w:r>
    </w:p>
    <w:p>
      <w:pPr>
        <w:spacing w:after="0"/>
        <w:ind w:left="0"/>
        <w:jc w:val="both"/>
      </w:pPr>
      <w:bookmarkStart w:name="z8128" w:id="7615"/>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w:t>
      </w:r>
    </w:p>
    <w:bookmarkEnd w:id="7615"/>
    <w:p>
      <w:pPr>
        <w:spacing w:after="0"/>
        <w:ind w:left="0"/>
        <w:jc w:val="both"/>
      </w:pPr>
      <w:r>
        <w:rPr>
          <w:rFonts w:ascii="Times New Roman"/>
          <w:b w:val="false"/>
          <w:i w:val="false"/>
          <w:color w:val="000000"/>
          <w:sz w:val="28"/>
        </w:rPr>
        <w:t>основании _________, юридический адрес: __________, банковские реквизиты: ___________,</w:t>
      </w:r>
    </w:p>
    <w:p>
      <w:pPr>
        <w:spacing w:after="0"/>
        <w:ind w:left="0"/>
        <w:jc w:val="both"/>
      </w:pPr>
      <w:bookmarkStart w:name="z8129" w:id="7616"/>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___________________ (указать наименование), в лице __________</w:t>
      </w:r>
    </w:p>
    <w:bookmarkEnd w:id="7616"/>
    <w:p>
      <w:pPr>
        <w:spacing w:after="0"/>
        <w:ind w:left="0"/>
        <w:jc w:val="both"/>
      </w:pPr>
      <w:r>
        <w:rPr>
          <w:rFonts w:ascii="Times New Roman"/>
          <w:b w:val="false"/>
          <w:i w:val="false"/>
          <w:color w:val="000000"/>
          <w:sz w:val="28"/>
        </w:rPr>
        <w:t>действующего (-ей) на основании _________ юридический адрес: __________, банковские</w:t>
      </w:r>
    </w:p>
    <w:p>
      <w:pPr>
        <w:spacing w:after="0"/>
        <w:ind w:left="0"/>
        <w:jc w:val="both"/>
      </w:pPr>
      <w:r>
        <w:rPr>
          <w:rFonts w:ascii="Times New Roman"/>
          <w:b w:val="false"/>
          <w:i w:val="false"/>
          <w:color w:val="000000"/>
          <w:sz w:val="28"/>
        </w:rPr>
        <w:t>реквизиты: ___________,</w:t>
      </w:r>
    </w:p>
    <w:p>
      <w:pPr>
        <w:spacing w:after="0"/>
        <w:ind w:left="0"/>
        <w:jc w:val="both"/>
      </w:pPr>
      <w:bookmarkStart w:name="z8130" w:id="7617"/>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"___________________" в лице</w:t>
      </w:r>
    </w:p>
    <w:bookmarkEnd w:id="7617"/>
    <w:p>
      <w:pPr>
        <w:spacing w:after="0"/>
        <w:ind w:left="0"/>
        <w:jc w:val="both"/>
      </w:pPr>
      <w:r>
        <w:rPr>
          <w:rFonts w:ascii="Times New Roman"/>
          <w:b w:val="false"/>
          <w:i w:val="false"/>
          <w:color w:val="000000"/>
          <w:sz w:val="28"/>
        </w:rPr>
        <w:t>____________, действующего (-ей) на основании _________, юридический адрес:</w:t>
      </w:r>
    </w:p>
    <w:p>
      <w:pPr>
        <w:spacing w:after="0"/>
        <w:ind w:left="0"/>
        <w:jc w:val="both"/>
      </w:pPr>
      <w:r>
        <w:rPr>
          <w:rFonts w:ascii="Times New Roman"/>
          <w:b w:val="false"/>
          <w:i w:val="false"/>
          <w:color w:val="000000"/>
          <w:sz w:val="28"/>
        </w:rPr>
        <w:t>__________, банковские реквизиты: ___________,</w:t>
      </w:r>
    </w:p>
    <w:bookmarkStart w:name="z8131" w:id="7618"/>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7618"/>
    <w:bookmarkStart w:name="z8132" w:id="7619"/>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физкультурно-оздоровительного комплекса на ___ человек в смену в __________ (указать наименование и местонахождение населенного пункта)" от "___" _______ 20__ года № ___, с учетом всех изменений и дополнений (далее – Типовой договор), на сумму __________ (указать прописью) тенге, сроком до "___" _______ 20__ года; </w:t>
      </w:r>
    </w:p>
    <w:bookmarkEnd w:id="7619"/>
    <w:bookmarkStart w:name="z8133" w:id="7620"/>
    <w:p>
      <w:pPr>
        <w:spacing w:after="0"/>
        <w:ind w:left="0"/>
        <w:jc w:val="both"/>
      </w:pPr>
      <w:r>
        <w:rPr>
          <w:rFonts w:ascii="Times New Roman"/>
          <w:b w:val="false"/>
          <w:i w:val="false"/>
          <w:color w:val="000000"/>
          <w:sz w:val="28"/>
        </w:rPr>
        <w:t>
      заключенный между "финансовой организацией" и Частным партнером Типовой договор о предоставлении Строительная гарантия от "___" __________ 20__ года № ___:</w:t>
      </w:r>
    </w:p>
    <w:bookmarkEnd w:id="7620"/>
    <w:bookmarkStart w:name="z8134" w:id="7621"/>
    <w:p>
      <w:pPr>
        <w:spacing w:after="0"/>
        <w:ind w:left="0"/>
        <w:jc w:val="both"/>
      </w:pPr>
      <w:r>
        <w:rPr>
          <w:rFonts w:ascii="Times New Roman"/>
          <w:b w:val="false"/>
          <w:i w:val="false"/>
          <w:color w:val="000000"/>
          <w:sz w:val="28"/>
        </w:rPr>
        <w:t>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___ % от стоимости предполагаемых инвестиций по Типовому договору (далее – сумма Строительной гарантии), в случае неисполнения или ненадлежащего исполнения Частным партнером перед Государственным партнером обязательств по Типовому договору.</w:t>
      </w:r>
    </w:p>
    <w:bookmarkEnd w:id="7621"/>
    <w:bookmarkStart w:name="z8135" w:id="7622"/>
    <w:p>
      <w:pPr>
        <w:spacing w:after="0"/>
        <w:ind w:left="0"/>
        <w:jc w:val="both"/>
      </w:pPr>
      <w:r>
        <w:rPr>
          <w:rFonts w:ascii="Times New Roman"/>
          <w:b w:val="false"/>
          <w:i w:val="false"/>
          <w:color w:val="000000"/>
          <w:sz w:val="28"/>
        </w:rPr>
        <w:t xml:space="preserve">
      2. Требования Государственного партнера по Строительной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7622"/>
    <w:bookmarkStart w:name="z8136" w:id="7623"/>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Строительной гарантии. </w:t>
      </w:r>
    </w:p>
    <w:bookmarkEnd w:id="7623"/>
    <w:bookmarkStart w:name="z8137" w:id="7624"/>
    <w:p>
      <w:pPr>
        <w:spacing w:after="0"/>
        <w:ind w:left="0"/>
        <w:jc w:val="both"/>
      </w:pPr>
      <w:r>
        <w:rPr>
          <w:rFonts w:ascii="Times New Roman"/>
          <w:b w:val="false"/>
          <w:i w:val="false"/>
          <w:color w:val="000000"/>
          <w:sz w:val="28"/>
        </w:rPr>
        <w:t>
      4. Строительная гарантия вступает в силу с момента письменного акцепта Государственным партнером и действует до "___" ________ 20__ года и истекает по истечению периода, равного ___ (указать прописью) календарным дням с даты выпуска акта приемки или в Дату расторжения Типового договора, в зависимости от того, какая из дат наступила раньше.</w:t>
      </w:r>
    </w:p>
    <w:bookmarkEnd w:id="7624"/>
    <w:bookmarkStart w:name="z8138" w:id="7625"/>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7625"/>
    <w:bookmarkStart w:name="z8139" w:id="7626"/>
    <w:p>
      <w:pPr>
        <w:spacing w:after="0"/>
        <w:ind w:left="0"/>
        <w:jc w:val="both"/>
      </w:pPr>
      <w:r>
        <w:rPr>
          <w:rFonts w:ascii="Times New Roman"/>
          <w:b w:val="false"/>
          <w:i w:val="false"/>
          <w:color w:val="000000"/>
          <w:sz w:val="28"/>
        </w:rPr>
        <w:t xml:space="preserve">
      6. Все права и обязанности, возникающие в связи с настоящим гарантийным обязательством, регулируются законодательством </w:t>
      </w:r>
    </w:p>
    <w:bookmarkEnd w:id="7626"/>
    <w:bookmarkStart w:name="z8140" w:id="7627"/>
    <w:p>
      <w:pPr>
        <w:spacing w:after="0"/>
        <w:ind w:left="0"/>
        <w:jc w:val="both"/>
      </w:pPr>
      <w:r>
        <w:rPr>
          <w:rFonts w:ascii="Times New Roman"/>
          <w:b w:val="false"/>
          <w:i w:val="false"/>
          <w:color w:val="000000"/>
          <w:sz w:val="28"/>
        </w:rPr>
        <w:t>
      7.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7627"/>
    <w:bookmarkStart w:name="z8141" w:id="7628"/>
    <w:p>
      <w:pPr>
        <w:spacing w:after="0"/>
        <w:ind w:left="0"/>
        <w:jc w:val="both"/>
      </w:pPr>
      <w:r>
        <w:rPr>
          <w:rFonts w:ascii="Times New Roman"/>
          <w:b w:val="false"/>
          <w:i w:val="false"/>
          <w:color w:val="000000"/>
          <w:sz w:val="28"/>
        </w:rPr>
        <w:t>
      ________________________________________________________________________________</w:t>
      </w:r>
    </w:p>
    <w:bookmarkEnd w:id="7628"/>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уполномоченного лица и печать Гаранта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физической</w:t>
            </w:r>
            <w:r>
              <w:br/>
            </w:r>
            <w:r>
              <w:rPr>
                <w:rFonts w:ascii="Times New Roman"/>
                <w:b w:val="false"/>
                <w:i w:val="false"/>
                <w:color w:val="000000"/>
                <w:sz w:val="20"/>
              </w:rPr>
              <w:t>культуры и спорта</w:t>
            </w:r>
            <w:r>
              <w:br/>
            </w:r>
            <w:r>
              <w:rPr>
                <w:rFonts w:ascii="Times New Roman"/>
                <w:b w:val="false"/>
                <w:i w:val="false"/>
                <w:color w:val="000000"/>
                <w:sz w:val="20"/>
              </w:rPr>
              <w:t>(физкультурно-оздоровительный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49" w:id="7629"/>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к состоянию передаваемого Объекта ГЧП</w:t>
      </w:r>
    </w:p>
    <w:bookmarkEnd w:id="7629"/>
    <w:bookmarkStart w:name="z8150" w:id="7630"/>
    <w:p>
      <w:pPr>
        <w:spacing w:after="0"/>
        <w:ind w:left="0"/>
        <w:jc w:val="both"/>
      </w:pPr>
      <w:r>
        <w:rPr>
          <w:rFonts w:ascii="Times New Roman"/>
          <w:b w:val="false"/>
          <w:i w:val="false"/>
          <w:color w:val="000000"/>
          <w:sz w:val="28"/>
        </w:rPr>
        <w:t>
      1. За ___ (указать прописью) месяцев до даты истечения срока действия Типового договора или в случае досрочного прекращения Типового договора в согласованный Сторонами срок, стороны обеспечивают создание комиссии по оценке состояния Объекта ГЧП и его подготовке к передаче.</w:t>
      </w:r>
    </w:p>
    <w:bookmarkEnd w:id="7630"/>
    <w:bookmarkStart w:name="z8151" w:id="7631"/>
    <w:p>
      <w:pPr>
        <w:spacing w:after="0"/>
        <w:ind w:left="0"/>
        <w:jc w:val="both"/>
      </w:pPr>
      <w:r>
        <w:rPr>
          <w:rFonts w:ascii="Times New Roman"/>
          <w:b w:val="false"/>
          <w:i w:val="false"/>
          <w:color w:val="000000"/>
          <w:sz w:val="28"/>
        </w:rPr>
        <w:t>
      2. В состав комиссии должны входить уполномоченные представители от Частного партнера и Государственного партнера. Стороны вправе привлечь к участию в работе комиссии экспертов.</w:t>
      </w:r>
    </w:p>
    <w:bookmarkEnd w:id="7631"/>
    <w:bookmarkStart w:name="z8152" w:id="7632"/>
    <w:p>
      <w:pPr>
        <w:spacing w:after="0"/>
        <w:ind w:left="0"/>
        <w:jc w:val="both"/>
      </w:pPr>
      <w:r>
        <w:rPr>
          <w:rFonts w:ascii="Times New Roman"/>
          <w:b w:val="false"/>
          <w:i w:val="false"/>
          <w:color w:val="000000"/>
          <w:sz w:val="28"/>
        </w:rPr>
        <w:t>
      3. Не позднее ___ (указать прописью) календарных дней после ее создания комиссия должна установить:</w:t>
      </w:r>
    </w:p>
    <w:bookmarkEnd w:id="7632"/>
    <w:bookmarkStart w:name="z8153" w:id="7633"/>
    <w:p>
      <w:pPr>
        <w:spacing w:after="0"/>
        <w:ind w:left="0"/>
        <w:jc w:val="both"/>
      </w:pPr>
      <w:r>
        <w:rPr>
          <w:rFonts w:ascii="Times New Roman"/>
          <w:b w:val="false"/>
          <w:i w:val="false"/>
          <w:color w:val="000000"/>
          <w:sz w:val="28"/>
        </w:rPr>
        <w:t>
      порядок передачи Объекта ГЧП, включая состав и состояние передаваемого имущества;</w:t>
      </w:r>
    </w:p>
    <w:bookmarkEnd w:id="7633"/>
    <w:bookmarkStart w:name="z8154" w:id="7634"/>
    <w:p>
      <w:pPr>
        <w:spacing w:after="0"/>
        <w:ind w:left="0"/>
        <w:jc w:val="both"/>
      </w:pPr>
      <w:r>
        <w:rPr>
          <w:rFonts w:ascii="Times New Roman"/>
          <w:b w:val="false"/>
          <w:i w:val="false"/>
          <w:color w:val="000000"/>
          <w:sz w:val="28"/>
        </w:rPr>
        <w:t>
      состав документов, относящихся к Объекту ГЧП и подлежащих передаче.</w:t>
      </w:r>
    </w:p>
    <w:bookmarkEnd w:id="7634"/>
    <w:bookmarkStart w:name="z8155" w:id="7635"/>
    <w:p>
      <w:pPr>
        <w:spacing w:after="0"/>
        <w:ind w:left="0"/>
        <w:jc w:val="both"/>
      </w:pPr>
      <w:r>
        <w:rPr>
          <w:rFonts w:ascii="Times New Roman"/>
          <w:b w:val="false"/>
          <w:i w:val="false"/>
          <w:color w:val="000000"/>
          <w:sz w:val="28"/>
        </w:rPr>
        <w:t xml:space="preserve">
      4. В случае обнаружения в Объекте ГЧП каких-либо Дефектов или недостатков, делающих невозможным дальнейшую эксплуатацию передаваемого имущества по причинам ненадлежащего выполнения Частным партнером его обязательств, Частный партнер обязуется по письменному требованию Государственного партнера, уплатить компенсацию, достаточную для того, чтобы привести Объект ГЧП в состояние, пригодное для его дальнейшей эксплуатации. Размер компенсации и сроки ее уплаты устанавливаются Сторонами. В случае не достижения Сторонами согласия по размеру компенсации, ее размер устанавливается на основании заключения оценочной компании, привлекаемой Государственным партнером. </w:t>
      </w:r>
    </w:p>
    <w:bookmarkEnd w:id="7635"/>
    <w:bookmarkStart w:name="z8156" w:id="7636"/>
    <w:p>
      <w:pPr>
        <w:spacing w:after="0"/>
        <w:ind w:left="0"/>
        <w:jc w:val="both"/>
      </w:pPr>
      <w:r>
        <w:rPr>
          <w:rFonts w:ascii="Times New Roman"/>
          <w:b w:val="false"/>
          <w:i w:val="false"/>
          <w:color w:val="000000"/>
          <w:sz w:val="28"/>
        </w:rPr>
        <w:t xml:space="preserve">
      5. В случае несогласия любой из Сторон с заключением оценочной компании, размер компенсации, выплачиваемой Частным партнером по условиям Типового договора, может быть обжалован в суде. Подача такого иска не приостанавливает обязанность Частного партнера уплатить определенную оценочной компанией компенсацию. </w:t>
      </w:r>
    </w:p>
    <w:bookmarkEnd w:id="7636"/>
    <w:bookmarkStart w:name="z8157" w:id="7637"/>
    <w:p>
      <w:pPr>
        <w:spacing w:after="0"/>
        <w:ind w:left="0"/>
        <w:jc w:val="both"/>
      </w:pPr>
      <w:r>
        <w:rPr>
          <w:rFonts w:ascii="Times New Roman"/>
          <w:b w:val="false"/>
          <w:i w:val="false"/>
          <w:color w:val="000000"/>
          <w:sz w:val="28"/>
        </w:rPr>
        <w:t>
      6. Передача Объекта ГЧП Частным партнером и принятие его Государственным партнером осуществляется по подписываемым Сторонами акту приема–передачи.</w:t>
      </w:r>
    </w:p>
    <w:bookmarkEnd w:id="7637"/>
    <w:bookmarkStart w:name="z8158" w:id="7638"/>
    <w:p>
      <w:pPr>
        <w:spacing w:after="0"/>
        <w:ind w:left="0"/>
        <w:jc w:val="both"/>
      </w:pPr>
      <w:r>
        <w:rPr>
          <w:rFonts w:ascii="Times New Roman"/>
          <w:b w:val="false"/>
          <w:i w:val="false"/>
          <w:color w:val="000000"/>
          <w:sz w:val="28"/>
        </w:rPr>
        <w:t xml:space="preserve">
      7. Частный партнер передает Государственному партнеру документы, относящиеся к Объекту ГЧП, одновременно с передачей Объекта ГЧП. </w:t>
      </w:r>
    </w:p>
    <w:bookmarkEnd w:id="7638"/>
    <w:bookmarkStart w:name="z8159" w:id="7639"/>
    <w:p>
      <w:pPr>
        <w:spacing w:after="0"/>
        <w:ind w:left="0"/>
        <w:jc w:val="both"/>
      </w:pPr>
      <w:r>
        <w:rPr>
          <w:rFonts w:ascii="Times New Roman"/>
          <w:b w:val="false"/>
          <w:i w:val="false"/>
          <w:color w:val="000000"/>
          <w:sz w:val="28"/>
        </w:rPr>
        <w:t xml:space="preserve">
      8. Передача Частным партнером Объекта ГЧП считается исполненной после подписания Сторонами акта приема-передачи. </w:t>
      </w:r>
    </w:p>
    <w:bookmarkEnd w:id="7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0" w:id="7640"/>
          <w:p>
            <w:pPr>
              <w:spacing w:after="20"/>
              <w:ind w:left="20"/>
              <w:jc w:val="both"/>
            </w:pPr>
            <w:r>
              <w:rPr>
                <w:rFonts w:ascii="Times New Roman"/>
                <w:b w:val="false"/>
                <w:i w:val="false"/>
                <w:color w:val="000000"/>
                <w:sz w:val="20"/>
              </w:rPr>
              <w:t>
Подписи Сторон</w:t>
            </w:r>
          </w:p>
          <w:bookmarkEnd w:id="764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1" w:id="7641"/>
          <w:p>
            <w:pPr>
              <w:spacing w:after="20"/>
              <w:ind w:left="20"/>
              <w:jc w:val="both"/>
            </w:pPr>
            <w:r>
              <w:rPr>
                <w:rFonts w:ascii="Times New Roman"/>
                <w:b w:val="false"/>
                <w:i w:val="false"/>
                <w:color w:val="000000"/>
                <w:sz w:val="20"/>
              </w:rPr>
              <w:t>
______________________________</w:t>
            </w:r>
          </w:p>
          <w:bookmarkEnd w:id="76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2" w:id="7642"/>
          <w:p>
            <w:pPr>
              <w:spacing w:after="20"/>
              <w:ind w:left="20"/>
              <w:jc w:val="both"/>
            </w:pPr>
            <w:r>
              <w:rPr>
                <w:rFonts w:ascii="Times New Roman"/>
                <w:b w:val="false"/>
                <w:i w:val="false"/>
                <w:color w:val="000000"/>
                <w:sz w:val="20"/>
              </w:rPr>
              <w:t>
от Государственного партнера</w:t>
            </w:r>
          </w:p>
          <w:bookmarkEnd w:id="76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физической</w:t>
            </w:r>
            <w:r>
              <w:br/>
            </w:r>
            <w:r>
              <w:rPr>
                <w:rFonts w:ascii="Times New Roman"/>
                <w:b w:val="false"/>
                <w:i w:val="false"/>
                <w:color w:val="000000"/>
                <w:sz w:val="20"/>
              </w:rPr>
              <w:t>культуры и спорта</w:t>
            </w:r>
            <w:r>
              <w:br/>
            </w:r>
            <w:r>
              <w:rPr>
                <w:rFonts w:ascii="Times New Roman"/>
                <w:b w:val="false"/>
                <w:i w:val="false"/>
                <w:color w:val="000000"/>
                <w:sz w:val="20"/>
              </w:rPr>
              <w:t>(физкультурно-оздоровительный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65" w:id="7643"/>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дефектных очков за нарушения индикаторов качества предоставляемых услуг и критериев полной эксплуатационной готовности</w:t>
      </w:r>
    </w:p>
    <w:bookmarkEnd w:id="7643"/>
    <w:bookmarkStart w:name="z8166" w:id="7644"/>
    <w:p>
      <w:pPr>
        <w:spacing w:after="0"/>
        <w:ind w:left="0"/>
        <w:jc w:val="both"/>
      </w:pPr>
      <w:r>
        <w:rPr>
          <w:rFonts w:ascii="Times New Roman"/>
          <w:b w:val="false"/>
          <w:i w:val="false"/>
          <w:color w:val="000000"/>
          <w:sz w:val="28"/>
        </w:rPr>
        <w:t xml:space="preserve">
      </w:t>
      </w:r>
      <w:r>
        <w:rPr>
          <w:rFonts w:ascii="Times New Roman"/>
          <w:b/>
          <w:i w:val="false"/>
          <w:color w:val="000000"/>
          <w:sz w:val="28"/>
        </w:rPr>
        <w:t>1. Отчет</w:t>
      </w:r>
    </w:p>
    <w:bookmarkEnd w:id="7644"/>
    <w:bookmarkStart w:name="z8167" w:id="7645"/>
    <w:p>
      <w:pPr>
        <w:spacing w:after="0"/>
        <w:ind w:left="0"/>
        <w:jc w:val="both"/>
      </w:pPr>
      <w:r>
        <w:rPr>
          <w:rFonts w:ascii="Times New Roman"/>
          <w:b w:val="false"/>
          <w:i w:val="false"/>
          <w:color w:val="000000"/>
          <w:sz w:val="28"/>
        </w:rPr>
        <w:t xml:space="preserve">
      1) Частный партнер ежемесячно/ежеквартально/ежегодно (в зависимости от наименования индикатора качества физкультурно-оздоровительных услуг) обязан письменно направлять отчет сопроводительным письмом Государственному партнеру о наличии/отсутствии любого Дефекта, или иного нарушения в соответствии с пунктом 2 (Дефектные очки) настоящего приложения. </w:t>
      </w:r>
    </w:p>
    <w:bookmarkEnd w:id="7645"/>
    <w:bookmarkStart w:name="z8168" w:id="7646"/>
    <w:p>
      <w:pPr>
        <w:spacing w:after="0"/>
        <w:ind w:left="0"/>
        <w:jc w:val="both"/>
      </w:pPr>
      <w:r>
        <w:rPr>
          <w:rFonts w:ascii="Times New Roman"/>
          <w:b w:val="false"/>
          <w:i w:val="false"/>
          <w:color w:val="000000"/>
          <w:sz w:val="28"/>
        </w:rPr>
        <w:t xml:space="preserve">
      2) Отчет должен содержать достаточно подробное описание Дефекта или иного нарушения и соответствующий срок устранения нарушения. </w:t>
      </w:r>
    </w:p>
    <w:bookmarkEnd w:id="7646"/>
    <w:bookmarkStart w:name="z8169" w:id="7647"/>
    <w:p>
      <w:pPr>
        <w:spacing w:after="0"/>
        <w:ind w:left="0"/>
        <w:jc w:val="both"/>
      </w:pPr>
      <w:r>
        <w:rPr>
          <w:rFonts w:ascii="Times New Roman"/>
          <w:b w:val="false"/>
          <w:i w:val="false"/>
          <w:color w:val="000000"/>
          <w:sz w:val="28"/>
        </w:rPr>
        <w:t xml:space="preserve">
      3) Государственный партнер по истечению __ (указать прописью) календарных дней со дня получения отчета направляет уведомление Частному партнеру о подтверждении наличия/отсутствия Дефектов. Достоверность отчета проверяется представителем Государственного партнера. </w:t>
      </w:r>
    </w:p>
    <w:bookmarkEnd w:id="7647"/>
    <w:bookmarkStart w:name="z8170" w:id="7648"/>
    <w:p>
      <w:pPr>
        <w:spacing w:after="0"/>
        <w:ind w:left="0"/>
        <w:jc w:val="both"/>
      </w:pPr>
      <w:r>
        <w:rPr>
          <w:rFonts w:ascii="Times New Roman"/>
          <w:b w:val="false"/>
          <w:i w:val="false"/>
          <w:color w:val="000000"/>
          <w:sz w:val="28"/>
        </w:rPr>
        <w:t>
      4) Частный партнер обязан устранить или не допустить выявленные Дефекты по итогам следующего периода отчета (месяц/квартал/год).</w:t>
      </w:r>
    </w:p>
    <w:bookmarkEnd w:id="7648"/>
    <w:bookmarkStart w:name="z8171" w:id="7649"/>
    <w:p>
      <w:pPr>
        <w:spacing w:after="0"/>
        <w:ind w:left="0"/>
        <w:jc w:val="both"/>
      </w:pPr>
      <w:r>
        <w:rPr>
          <w:rFonts w:ascii="Times New Roman"/>
          <w:b w:val="false"/>
          <w:i w:val="false"/>
          <w:color w:val="000000"/>
          <w:sz w:val="28"/>
        </w:rPr>
        <w:t>
      5) В случае не устранения или допущения выявленных Дефектов по итогам следующего периода отчета (месяц/квартал/год) Государственный партнер начисляет Дефектные очки и уведомляет об этом Частного партнера.</w:t>
      </w:r>
    </w:p>
    <w:bookmarkEnd w:id="7649"/>
    <w:bookmarkStart w:name="z8172" w:id="7650"/>
    <w:p>
      <w:pPr>
        <w:spacing w:after="0"/>
        <w:ind w:left="0"/>
        <w:jc w:val="both"/>
      </w:pPr>
      <w:r>
        <w:rPr>
          <w:rFonts w:ascii="Times New Roman"/>
          <w:b w:val="false"/>
          <w:i w:val="false"/>
          <w:color w:val="000000"/>
          <w:sz w:val="28"/>
        </w:rPr>
        <w:t xml:space="preserve">
      </w:t>
      </w:r>
      <w:r>
        <w:rPr>
          <w:rFonts w:ascii="Times New Roman"/>
          <w:b/>
          <w:i w:val="false"/>
          <w:color w:val="000000"/>
          <w:sz w:val="28"/>
        </w:rPr>
        <w:t>2. Дефектные очки</w:t>
      </w:r>
    </w:p>
    <w:bookmarkEnd w:id="7650"/>
    <w:bookmarkStart w:name="z8173" w:id="7651"/>
    <w:p>
      <w:pPr>
        <w:spacing w:after="0"/>
        <w:ind w:left="0"/>
        <w:jc w:val="both"/>
      </w:pPr>
      <w:r>
        <w:rPr>
          <w:rFonts w:ascii="Times New Roman"/>
          <w:b w:val="false"/>
          <w:i w:val="false"/>
          <w:color w:val="000000"/>
          <w:sz w:val="28"/>
        </w:rPr>
        <w:t>
      1) Если Частный партнер по итогам следующего периода отчета (месяц/квартал/год) не устранил выявленные Дефекты, Государственный партнер вправе начислить Дефектные очки.</w:t>
      </w:r>
    </w:p>
    <w:bookmarkEnd w:id="7651"/>
    <w:bookmarkStart w:name="z8174" w:id="7652"/>
    <w:p>
      <w:pPr>
        <w:spacing w:after="0"/>
        <w:ind w:left="0"/>
        <w:jc w:val="both"/>
      </w:pPr>
      <w:r>
        <w:rPr>
          <w:rFonts w:ascii="Times New Roman"/>
          <w:b w:val="false"/>
          <w:i w:val="false"/>
          <w:color w:val="000000"/>
          <w:sz w:val="28"/>
        </w:rPr>
        <w:t>
      2) При обнаружении незначительного Дефекта, сумма штрафных санкций за такой Дефект составит ___ (указать прописью) Дефектное очко.</w:t>
      </w:r>
    </w:p>
    <w:bookmarkEnd w:id="7652"/>
    <w:bookmarkStart w:name="z8175" w:id="7653"/>
    <w:p>
      <w:pPr>
        <w:spacing w:after="0"/>
        <w:ind w:left="0"/>
        <w:jc w:val="both"/>
      </w:pPr>
      <w:r>
        <w:rPr>
          <w:rFonts w:ascii="Times New Roman"/>
          <w:b w:val="false"/>
          <w:i w:val="false"/>
          <w:color w:val="000000"/>
          <w:sz w:val="28"/>
        </w:rPr>
        <w:t>
      3) При обнаружении существенного Дефекта, сумма штрафных санкций за такой Дефект составит ___ (указать прописью) Дефектных очка.</w:t>
      </w:r>
    </w:p>
    <w:bookmarkEnd w:id="7653"/>
    <w:bookmarkStart w:name="z8176" w:id="7654"/>
    <w:p>
      <w:pPr>
        <w:spacing w:after="0"/>
        <w:ind w:left="0"/>
        <w:jc w:val="both"/>
      </w:pPr>
      <w:r>
        <w:rPr>
          <w:rFonts w:ascii="Times New Roman"/>
          <w:b w:val="false"/>
          <w:i w:val="false"/>
          <w:color w:val="000000"/>
          <w:sz w:val="28"/>
        </w:rPr>
        <w:t>
      4) При обнаружении опасного Дефекта, сумма штрафных санкций за такой Дефект составит ___ (указать прописью) Дефектных очков.</w:t>
      </w:r>
    </w:p>
    <w:bookmarkEnd w:id="7654"/>
    <w:bookmarkStart w:name="z8177" w:id="7655"/>
    <w:p>
      <w:pPr>
        <w:spacing w:after="0"/>
        <w:ind w:left="0"/>
        <w:jc w:val="both"/>
      </w:pPr>
      <w:r>
        <w:rPr>
          <w:rFonts w:ascii="Times New Roman"/>
          <w:b w:val="false"/>
          <w:i w:val="false"/>
          <w:color w:val="000000"/>
          <w:sz w:val="28"/>
        </w:rPr>
        <w:t>
      Индикаторы качества физкультурно-оздоровительных услуг</w:t>
      </w:r>
    </w:p>
    <w:bookmarkEnd w:id="7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8" w:id="7656"/>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76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индикаторов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Периодичность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Пороговое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Значение Дефекта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9" w:id="7657"/>
          <w:p>
            <w:pPr>
              <w:spacing w:after="20"/>
              <w:ind w:left="20"/>
              <w:jc w:val="both"/>
            </w:pPr>
            <w:r>
              <w:rPr>
                <w:rFonts w:ascii="Times New Roman"/>
                <w:b w:val="false"/>
                <w:i w:val="false"/>
                <w:color w:val="000000"/>
                <w:sz w:val="20"/>
              </w:rPr>
              <w:t>
1</w:t>
            </w:r>
          </w:p>
          <w:bookmarkEnd w:id="76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кадрами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полгода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тренерской работы не менее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0" w:id="7658"/>
          <w:p>
            <w:pPr>
              <w:spacing w:after="20"/>
              <w:ind w:left="20"/>
              <w:jc w:val="both"/>
            </w:pPr>
            <w:r>
              <w:rPr>
                <w:rFonts w:ascii="Times New Roman"/>
                <w:b w:val="false"/>
                <w:i w:val="false"/>
                <w:color w:val="000000"/>
                <w:sz w:val="20"/>
              </w:rPr>
              <w:t>
2</w:t>
            </w:r>
          </w:p>
          <w:bookmarkEnd w:id="76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обоснованных жалоб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опросов клиентов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больше чем в прошлом году.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1" w:id="7659"/>
          <w:p>
            <w:pPr>
              <w:spacing w:after="20"/>
              <w:ind w:left="20"/>
              <w:jc w:val="both"/>
            </w:pPr>
            <w:r>
              <w:rPr>
                <w:rFonts w:ascii="Times New Roman"/>
                <w:b w:val="false"/>
                <w:i w:val="false"/>
                <w:color w:val="000000"/>
                <w:sz w:val="20"/>
              </w:rPr>
              <w:t>
3</w:t>
            </w:r>
          </w:p>
          <w:bookmarkEnd w:id="76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исправных тренажеров и спортивного инвентаря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6 тренажеров, 4 стола для настольного тенниса, 2 баскетбольных кольца и волейбольная сетка должны быть в рабочем состоянии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2" w:id="7660"/>
          <w:p>
            <w:pPr>
              <w:spacing w:after="20"/>
              <w:ind w:left="20"/>
              <w:jc w:val="both"/>
            </w:pPr>
            <w:r>
              <w:rPr>
                <w:rFonts w:ascii="Times New Roman"/>
                <w:b w:val="false"/>
                <w:i w:val="false"/>
                <w:color w:val="000000"/>
                <w:sz w:val="20"/>
              </w:rPr>
              <w:t>
4</w:t>
            </w:r>
          </w:p>
          <w:bookmarkEnd w:id="76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клиентов, удовлетворенных качеством предоставляемых физкультурно-оздоровительных услуг, от общего числа опрошенных получателей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полгода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опросов клиентов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меньше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Важный</w:t>
            </w:r>
          </w:p>
        </w:tc>
      </w:tr>
    </w:tbl>
    <w:bookmarkStart w:name="z8183" w:id="7661"/>
    <w:p>
      <w:pPr>
        <w:spacing w:after="0"/>
        <w:ind w:left="0"/>
        <w:jc w:val="both"/>
      </w:pPr>
      <w:r>
        <w:rPr>
          <w:rFonts w:ascii="Times New Roman"/>
          <w:b w:val="false"/>
          <w:i w:val="false"/>
          <w:color w:val="000000"/>
          <w:sz w:val="28"/>
        </w:rPr>
        <w:t>
      Дефектные очки</w:t>
      </w:r>
    </w:p>
    <w:bookmarkEnd w:id="7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4" w:id="7662"/>
          <w:p>
            <w:pPr>
              <w:spacing w:after="20"/>
              <w:ind w:left="20"/>
              <w:jc w:val="both"/>
            </w:pPr>
            <w:r>
              <w:rPr>
                <w:rFonts w:ascii="Times New Roman"/>
                <w:b w:val="false"/>
                <w:i w:val="false"/>
                <w:color w:val="000000"/>
                <w:sz w:val="20"/>
              </w:rPr>
              <w:t>
</w:t>
            </w:r>
            <w:r>
              <w:rPr>
                <w:rFonts w:ascii="Times New Roman"/>
                <w:b/>
                <w:i w:val="false"/>
                <w:color w:val="000000"/>
                <w:sz w:val="20"/>
              </w:rPr>
              <w:t>Основание</w:t>
            </w:r>
          </w:p>
          <w:bookmarkEnd w:id="76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Дефектных очков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5" w:id="7663"/>
          <w:p>
            <w:pPr>
              <w:spacing w:after="20"/>
              <w:ind w:left="20"/>
              <w:jc w:val="both"/>
            </w:pPr>
            <w:r>
              <w:rPr>
                <w:rFonts w:ascii="Times New Roman"/>
                <w:b w:val="false"/>
                <w:i w:val="false"/>
                <w:color w:val="000000"/>
                <w:sz w:val="20"/>
              </w:rPr>
              <w:t>
Нарушение срока представления отчета о наличии/отсутствии любого Дефекта или иного нарушения</w:t>
            </w:r>
          </w:p>
          <w:bookmarkEnd w:id="76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день просрочки не представленного отчета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6" w:id="7664"/>
          <w:p>
            <w:pPr>
              <w:spacing w:after="20"/>
              <w:ind w:left="20"/>
              <w:jc w:val="both"/>
            </w:pPr>
            <w:r>
              <w:rPr>
                <w:rFonts w:ascii="Times New Roman"/>
                <w:b w:val="false"/>
                <w:i w:val="false"/>
                <w:color w:val="000000"/>
                <w:sz w:val="20"/>
              </w:rPr>
              <w:t>
Отказ в допуске Государственного партнера либо Уполномоченных Органов</w:t>
            </w:r>
          </w:p>
          <w:bookmarkEnd w:id="76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Дефектных очков в день за каждый день непредставления допуска или воспрепятствования</w:t>
            </w:r>
          </w:p>
          <w:p>
            <w:pPr>
              <w:spacing w:after="20"/>
              <w:ind w:left="20"/>
              <w:jc w:val="both"/>
            </w:pPr>
            <w:r>
              <w:rPr>
                <w:rFonts w:ascii="Times New Roman"/>
                <w:b w:val="false"/>
                <w:i w:val="false"/>
                <w:color w:val="000000"/>
                <w:sz w:val="20"/>
              </w:rPr>
              <w:t>
деятельности представителей</w:t>
            </w:r>
          </w:p>
          <w:p>
            <w:pPr>
              <w:spacing w:after="20"/>
              <w:ind w:left="20"/>
              <w:jc w:val="both"/>
            </w:pPr>
            <w:r>
              <w:rPr>
                <w:rFonts w:ascii="Times New Roman"/>
                <w:b w:val="false"/>
                <w:i w:val="false"/>
                <w:color w:val="000000"/>
                <w:sz w:val="20"/>
              </w:rPr>
              <w:t>
уполномоченных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7" w:id="7665"/>
          <w:p>
            <w:pPr>
              <w:spacing w:after="20"/>
              <w:ind w:left="20"/>
              <w:jc w:val="both"/>
            </w:pPr>
            <w:r>
              <w:rPr>
                <w:rFonts w:ascii="Times New Roman"/>
                <w:b w:val="false"/>
                <w:i w:val="false"/>
                <w:color w:val="000000"/>
                <w:sz w:val="20"/>
              </w:rPr>
              <w:t>
Намеренное предоставление Частным партнером недостоверной информации Государственному партнеру</w:t>
            </w:r>
          </w:p>
          <w:bookmarkEnd w:id="76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p>
            <w:pPr>
              <w:spacing w:after="20"/>
              <w:ind w:left="20"/>
              <w:jc w:val="both"/>
            </w:pPr>
            <w:r>
              <w:rPr>
                <w:rFonts w:ascii="Times New Roman"/>
                <w:b w:val="false"/>
                <w:i w:val="false"/>
                <w:color w:val="000000"/>
                <w:sz w:val="20"/>
              </w:rPr>
              <w:t>
предоставления недостоверной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8" w:id="7666"/>
          <w:p>
            <w:pPr>
              <w:spacing w:after="20"/>
              <w:ind w:left="20"/>
              <w:jc w:val="both"/>
            </w:pPr>
            <w:r>
              <w:rPr>
                <w:rFonts w:ascii="Times New Roman"/>
                <w:b w:val="false"/>
                <w:i w:val="false"/>
                <w:color w:val="000000"/>
                <w:sz w:val="20"/>
              </w:rPr>
              <w:t>
Недоступность здания или частей здания потребителю по основной деятельности Частного партнера</w:t>
            </w:r>
          </w:p>
          <w:bookmarkEnd w:id="76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9" w:id="7667"/>
          <w:p>
            <w:pPr>
              <w:spacing w:after="20"/>
              <w:ind w:left="20"/>
              <w:jc w:val="both"/>
            </w:pPr>
            <w:r>
              <w:rPr>
                <w:rFonts w:ascii="Times New Roman"/>
                <w:b w:val="false"/>
                <w:i w:val="false"/>
                <w:color w:val="000000"/>
                <w:sz w:val="20"/>
              </w:rPr>
              <w:t>
Несвоевременный набор кадров согласно штатному расписанию в течение 1 месяца до Дня начала оказания Услуг</w:t>
            </w:r>
          </w:p>
          <w:bookmarkEnd w:id="76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0" w:id="7668"/>
          <w:p>
            <w:pPr>
              <w:spacing w:after="20"/>
              <w:ind w:left="20"/>
              <w:jc w:val="both"/>
            </w:pPr>
            <w:r>
              <w:rPr>
                <w:rFonts w:ascii="Times New Roman"/>
                <w:b w:val="false"/>
                <w:i w:val="false"/>
                <w:color w:val="000000"/>
                <w:sz w:val="20"/>
              </w:rPr>
              <w:t>
Отсутствие профессионального кадрового персонала согласно штатному расписанию</w:t>
            </w:r>
          </w:p>
          <w:bookmarkEnd w:id="76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1" w:id="7669"/>
          <w:p>
            <w:pPr>
              <w:spacing w:after="20"/>
              <w:ind w:left="20"/>
              <w:jc w:val="both"/>
            </w:pPr>
            <w:r>
              <w:rPr>
                <w:rFonts w:ascii="Times New Roman"/>
                <w:b w:val="false"/>
                <w:i w:val="false"/>
                <w:color w:val="000000"/>
                <w:sz w:val="20"/>
              </w:rPr>
              <w:t>
Несоблюдение санитарных правил "Санитарно-эпидемиологические требования к содержанию и эксплуатации жилых и других помещений, общественных зданий"</w:t>
            </w:r>
          </w:p>
          <w:bookmarkEnd w:id="76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2" w:id="7670"/>
          <w:p>
            <w:pPr>
              <w:spacing w:after="20"/>
              <w:ind w:left="20"/>
              <w:jc w:val="both"/>
            </w:pPr>
            <w:r>
              <w:rPr>
                <w:rFonts w:ascii="Times New Roman"/>
                <w:b w:val="false"/>
                <w:i w:val="false"/>
                <w:color w:val="000000"/>
                <w:sz w:val="20"/>
              </w:rPr>
              <w:t>
Нарушение требований безопасности и охраны труда</w:t>
            </w:r>
          </w:p>
          <w:bookmarkEnd w:id="76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3" w:id="7671"/>
          <w:p>
            <w:pPr>
              <w:spacing w:after="20"/>
              <w:ind w:left="20"/>
              <w:jc w:val="both"/>
            </w:pPr>
            <w:r>
              <w:rPr>
                <w:rFonts w:ascii="Times New Roman"/>
                <w:b w:val="false"/>
                <w:i w:val="false"/>
                <w:color w:val="000000"/>
                <w:sz w:val="20"/>
              </w:rPr>
              <w:t>
Отсутствие наружного и внутреннего освещения</w:t>
            </w:r>
          </w:p>
          <w:bookmarkEnd w:id="76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4" w:id="7672"/>
          <w:p>
            <w:pPr>
              <w:spacing w:after="20"/>
              <w:ind w:left="20"/>
              <w:jc w:val="both"/>
            </w:pPr>
            <w:r>
              <w:rPr>
                <w:rFonts w:ascii="Times New Roman"/>
                <w:b w:val="false"/>
                <w:i w:val="false"/>
                <w:color w:val="000000"/>
                <w:sz w:val="20"/>
              </w:rPr>
              <w:t>
Отсутствие благоустройства и неподдержание в надлежащем состоянии внутренней и внешней территории (в том числе прилегающей к Объекту ГЧП территории) в течение года;</w:t>
            </w:r>
          </w:p>
          <w:bookmarkEnd w:id="76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5" w:id="7673"/>
          <w:p>
            <w:pPr>
              <w:spacing w:after="20"/>
              <w:ind w:left="20"/>
              <w:jc w:val="both"/>
            </w:pPr>
            <w:r>
              <w:rPr>
                <w:rFonts w:ascii="Times New Roman"/>
                <w:b w:val="false"/>
                <w:i w:val="false"/>
                <w:color w:val="000000"/>
                <w:sz w:val="20"/>
              </w:rPr>
              <w:t xml:space="preserve">
Не выполнение текущего ремонта в соответствующий срок </w:t>
            </w:r>
          </w:p>
          <w:bookmarkEnd w:id="76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6" w:id="7674"/>
          <w:p>
            <w:pPr>
              <w:spacing w:after="20"/>
              <w:ind w:left="20"/>
              <w:jc w:val="both"/>
            </w:pPr>
            <w:r>
              <w:rPr>
                <w:rFonts w:ascii="Times New Roman"/>
                <w:b w:val="false"/>
                <w:i w:val="false"/>
                <w:color w:val="000000"/>
                <w:sz w:val="20"/>
              </w:rPr>
              <w:t>
Не выполнение капитального ремонта в срок</w:t>
            </w:r>
          </w:p>
          <w:bookmarkEnd w:id="76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выявленный случай нарушения</w:t>
            </w:r>
          </w:p>
        </w:tc>
      </w:tr>
    </w:tbl>
    <w:bookmarkStart w:name="z8197" w:id="7675"/>
    <w:p>
      <w:pPr>
        <w:spacing w:after="0"/>
        <w:ind w:left="0"/>
        <w:jc w:val="both"/>
      </w:pPr>
      <w:r>
        <w:rPr>
          <w:rFonts w:ascii="Times New Roman"/>
          <w:b w:val="false"/>
          <w:i w:val="false"/>
          <w:color w:val="000000"/>
          <w:sz w:val="28"/>
        </w:rPr>
        <w:t>
      5) Количество Дефектных очков представляет собой максимальное количество, которое может быть оплачено в отношении одного нарушения.</w:t>
      </w:r>
    </w:p>
    <w:bookmarkEnd w:id="7675"/>
    <w:bookmarkStart w:name="z8198" w:id="7676"/>
    <w:p>
      <w:pPr>
        <w:spacing w:after="0"/>
        <w:ind w:left="0"/>
        <w:jc w:val="both"/>
      </w:pPr>
      <w:r>
        <w:rPr>
          <w:rFonts w:ascii="Times New Roman"/>
          <w:b w:val="false"/>
          <w:i w:val="false"/>
          <w:color w:val="000000"/>
          <w:sz w:val="28"/>
        </w:rPr>
        <w:t xml:space="preserve">
      6) Дефектные очки будут начисляться путем сложения всех начисленных Дефектных очков с указанием соответствующих деталей в отчете для оплаты. </w:t>
      </w:r>
    </w:p>
    <w:bookmarkEnd w:id="7676"/>
    <w:bookmarkStart w:name="z8199" w:id="7677"/>
    <w:p>
      <w:pPr>
        <w:spacing w:after="0"/>
        <w:ind w:left="0"/>
        <w:jc w:val="both"/>
      </w:pPr>
      <w:r>
        <w:rPr>
          <w:rFonts w:ascii="Times New Roman"/>
          <w:b w:val="false"/>
          <w:i w:val="false"/>
          <w:color w:val="000000"/>
          <w:sz w:val="28"/>
        </w:rPr>
        <w:t>
      7) Размер оплаты за 1 (одно) Дефектное Очко составляет ___ тенге в ценах 20__ года</w:t>
      </w:r>
    </w:p>
    <w:bookmarkEnd w:id="7677"/>
    <w:bookmarkStart w:name="z8200" w:id="7678"/>
    <w:p>
      <w:pPr>
        <w:spacing w:after="0"/>
        <w:ind w:left="0"/>
        <w:jc w:val="both"/>
      </w:pPr>
      <w:r>
        <w:rPr>
          <w:rFonts w:ascii="Times New Roman"/>
          <w:b w:val="false"/>
          <w:i w:val="false"/>
          <w:color w:val="000000"/>
          <w:sz w:val="28"/>
        </w:rPr>
        <w:t>
      8) Размер оплаты за Дефектные очки индексируется на годовую ставку инфляции __%.</w:t>
      </w:r>
    </w:p>
    <w:bookmarkEnd w:id="7678"/>
    <w:bookmarkStart w:name="z8201" w:id="7679"/>
    <w:p>
      <w:pPr>
        <w:spacing w:after="0"/>
        <w:ind w:left="0"/>
        <w:jc w:val="both"/>
      </w:pPr>
      <w:r>
        <w:rPr>
          <w:rFonts w:ascii="Times New Roman"/>
          <w:b w:val="false"/>
          <w:i w:val="false"/>
          <w:color w:val="000000"/>
          <w:sz w:val="28"/>
        </w:rPr>
        <w:t>
      9) Размер оплаты за Дефектные очки и штрафы за несвоевременную оплату удерживаются с Эксплуатационной гарантии;</w:t>
      </w:r>
    </w:p>
    <w:bookmarkEnd w:id="7679"/>
    <w:bookmarkStart w:name="z8202" w:id="7680"/>
    <w:p>
      <w:pPr>
        <w:spacing w:after="0"/>
        <w:ind w:left="0"/>
        <w:jc w:val="both"/>
      </w:pPr>
      <w:r>
        <w:rPr>
          <w:rFonts w:ascii="Times New Roman"/>
          <w:b w:val="false"/>
          <w:i w:val="false"/>
          <w:color w:val="000000"/>
          <w:sz w:val="28"/>
        </w:rPr>
        <w:t xml:space="preserve">
      10) Частный партнер при удержании с Эксплуатационной гарантии обязан в течение __ (указать прописью) календарных дней пополнять Эксплуатационную гарантию на соответствующую сумму; </w:t>
      </w:r>
    </w:p>
    <w:bookmarkEnd w:id="7680"/>
    <w:bookmarkStart w:name="z8203" w:id="7681"/>
    <w:p>
      <w:pPr>
        <w:spacing w:after="0"/>
        <w:ind w:left="0"/>
        <w:jc w:val="both"/>
      </w:pPr>
      <w:r>
        <w:rPr>
          <w:rFonts w:ascii="Times New Roman"/>
          <w:b w:val="false"/>
          <w:i w:val="false"/>
          <w:color w:val="000000"/>
          <w:sz w:val="28"/>
        </w:rPr>
        <w:t>
      11) Частный партнер может оспорить уведомление о начислении Дефектных Очков или Размер оплаты, или количество соответствующих Дефектных Очков, направив Государственному партнеру мотивированное возражение в течение __ (указать прописью) календарных дней после получения подобного уведомления.</w:t>
      </w:r>
    </w:p>
    <w:bookmarkEnd w:id="7681"/>
    <w:bookmarkStart w:name="z8204" w:id="7682"/>
    <w:p>
      <w:pPr>
        <w:spacing w:after="0"/>
        <w:ind w:left="0"/>
        <w:jc w:val="both"/>
      </w:pPr>
      <w:r>
        <w:rPr>
          <w:rFonts w:ascii="Times New Roman"/>
          <w:b w:val="false"/>
          <w:i w:val="false"/>
          <w:color w:val="000000"/>
          <w:sz w:val="28"/>
        </w:rPr>
        <w:t>
      12) Если Государственный партнер и Частный партнер не смогут прийти к соглашению по любому такому вопросу в течение __ (указать прописью) календарных дней с даты такого возражения со стороны Частного партнера, любая из сторон может воспользоваться для разрешения Порядком разрешения споров.</w:t>
      </w:r>
    </w:p>
    <w:bookmarkEnd w:id="7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5" w:id="7683"/>
          <w:p>
            <w:pPr>
              <w:spacing w:after="20"/>
              <w:ind w:left="20"/>
              <w:jc w:val="both"/>
            </w:pPr>
            <w:r>
              <w:rPr>
                <w:rFonts w:ascii="Times New Roman"/>
                <w:b w:val="false"/>
                <w:i w:val="false"/>
                <w:color w:val="000000"/>
                <w:sz w:val="20"/>
              </w:rPr>
              <w:t>
Подписи Сторон</w:t>
            </w:r>
          </w:p>
          <w:bookmarkEnd w:id="768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6" w:id="7684"/>
          <w:p>
            <w:pPr>
              <w:spacing w:after="20"/>
              <w:ind w:left="20"/>
              <w:jc w:val="both"/>
            </w:pPr>
            <w:r>
              <w:rPr>
                <w:rFonts w:ascii="Times New Roman"/>
                <w:b w:val="false"/>
                <w:i w:val="false"/>
                <w:color w:val="000000"/>
                <w:sz w:val="20"/>
              </w:rPr>
              <w:t>
______________________________</w:t>
            </w:r>
          </w:p>
          <w:bookmarkEnd w:id="76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7" w:id="7685"/>
          <w:p>
            <w:pPr>
              <w:spacing w:after="20"/>
              <w:ind w:left="20"/>
              <w:jc w:val="both"/>
            </w:pPr>
            <w:r>
              <w:rPr>
                <w:rFonts w:ascii="Times New Roman"/>
                <w:b w:val="false"/>
                <w:i w:val="false"/>
                <w:color w:val="000000"/>
                <w:sz w:val="20"/>
              </w:rPr>
              <w:t>
от Государственного партнера</w:t>
            </w:r>
          </w:p>
          <w:bookmarkEnd w:id="76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физической</w:t>
            </w:r>
            <w:r>
              <w:br/>
            </w:r>
            <w:r>
              <w:rPr>
                <w:rFonts w:ascii="Times New Roman"/>
                <w:b w:val="false"/>
                <w:i w:val="false"/>
                <w:color w:val="000000"/>
                <w:sz w:val="20"/>
              </w:rPr>
              <w:t>культуры и спорта</w:t>
            </w:r>
            <w:r>
              <w:br/>
            </w:r>
            <w:r>
              <w:rPr>
                <w:rFonts w:ascii="Times New Roman"/>
                <w:b w:val="false"/>
                <w:i w:val="false"/>
                <w:color w:val="000000"/>
                <w:sz w:val="20"/>
              </w:rPr>
              <w:t>(физкультурно-оздоровительный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10" w:id="7686"/>
    <w:p>
      <w:pPr>
        <w:spacing w:after="0"/>
        <w:ind w:left="0"/>
        <w:jc w:val="both"/>
      </w:pPr>
      <w:r>
        <w:rPr>
          <w:rFonts w:ascii="Times New Roman"/>
          <w:b w:val="false"/>
          <w:i w:val="false"/>
          <w:color w:val="000000"/>
          <w:sz w:val="28"/>
        </w:rPr>
        <w:t xml:space="preserve">
      </w:t>
      </w:r>
      <w:r>
        <w:rPr>
          <w:rFonts w:ascii="Times New Roman"/>
          <w:b/>
          <w:i w:val="false"/>
          <w:color w:val="000000"/>
          <w:sz w:val="28"/>
        </w:rPr>
        <w:t>Эксплуатационная гарантия</w:t>
      </w:r>
    </w:p>
    <w:bookmarkEnd w:id="7686"/>
    <w:p>
      <w:pPr>
        <w:spacing w:after="0"/>
        <w:ind w:left="0"/>
        <w:jc w:val="both"/>
      </w:pPr>
      <w:bookmarkStart w:name="z8211" w:id="7687"/>
      <w:r>
        <w:rPr>
          <w:rFonts w:ascii="Times New Roman"/>
          <w:b w:val="false"/>
          <w:i w:val="false"/>
          <w:color w:val="000000"/>
          <w:sz w:val="28"/>
        </w:rPr>
        <w:t xml:space="preserve">
      ______________________________                         "___" __________ 20__ год </w:t>
      </w:r>
    </w:p>
    <w:bookmarkEnd w:id="7687"/>
    <w:p>
      <w:pPr>
        <w:spacing w:after="0"/>
        <w:ind w:left="0"/>
        <w:jc w:val="both"/>
      </w:pPr>
      <w:r>
        <w:rPr>
          <w:rFonts w:ascii="Times New Roman"/>
          <w:b w:val="false"/>
          <w:i w:val="false"/>
          <w:color w:val="000000"/>
          <w:sz w:val="28"/>
        </w:rPr>
        <w:t xml:space="preserve">(указать наименование и местонахождение населенного пункта) </w:t>
      </w:r>
    </w:p>
    <w:p>
      <w:pPr>
        <w:spacing w:after="0"/>
        <w:ind w:left="0"/>
        <w:jc w:val="both"/>
      </w:pPr>
      <w:bookmarkStart w:name="z8212" w:id="7688"/>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w:t>
      </w:r>
    </w:p>
    <w:bookmarkEnd w:id="7688"/>
    <w:p>
      <w:pPr>
        <w:spacing w:after="0"/>
        <w:ind w:left="0"/>
        <w:jc w:val="both"/>
      </w:pPr>
      <w:r>
        <w:rPr>
          <w:rFonts w:ascii="Times New Roman"/>
          <w:b w:val="false"/>
          <w:i w:val="false"/>
          <w:color w:val="000000"/>
          <w:sz w:val="28"/>
        </w:rPr>
        <w:t>основании _________, юридический адрес: __________, банковские реквизиты: ___________,</w:t>
      </w:r>
    </w:p>
    <w:p>
      <w:pPr>
        <w:spacing w:after="0"/>
        <w:ind w:left="0"/>
        <w:jc w:val="both"/>
      </w:pPr>
      <w:bookmarkStart w:name="z8213" w:id="7689"/>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___________________ (указать наименование), в лице __________</w:t>
      </w:r>
    </w:p>
    <w:bookmarkEnd w:id="7689"/>
    <w:p>
      <w:pPr>
        <w:spacing w:after="0"/>
        <w:ind w:left="0"/>
        <w:jc w:val="both"/>
      </w:pPr>
      <w:r>
        <w:rPr>
          <w:rFonts w:ascii="Times New Roman"/>
          <w:b w:val="false"/>
          <w:i w:val="false"/>
          <w:color w:val="000000"/>
          <w:sz w:val="28"/>
        </w:rPr>
        <w:t>действующего (-ей) на основании _________ юридический адрес: __________, банковские</w:t>
      </w:r>
    </w:p>
    <w:p>
      <w:pPr>
        <w:spacing w:after="0"/>
        <w:ind w:left="0"/>
        <w:jc w:val="both"/>
      </w:pPr>
      <w:r>
        <w:rPr>
          <w:rFonts w:ascii="Times New Roman"/>
          <w:b w:val="false"/>
          <w:i w:val="false"/>
          <w:color w:val="000000"/>
          <w:sz w:val="28"/>
        </w:rPr>
        <w:t>реквизиты: ___________,</w:t>
      </w:r>
    </w:p>
    <w:p>
      <w:pPr>
        <w:spacing w:after="0"/>
        <w:ind w:left="0"/>
        <w:jc w:val="both"/>
      </w:pPr>
      <w:bookmarkStart w:name="z8214" w:id="7690"/>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"___________________" в лице</w:t>
      </w:r>
    </w:p>
    <w:bookmarkEnd w:id="7690"/>
    <w:p>
      <w:pPr>
        <w:spacing w:after="0"/>
        <w:ind w:left="0"/>
        <w:jc w:val="both"/>
      </w:pPr>
      <w:r>
        <w:rPr>
          <w:rFonts w:ascii="Times New Roman"/>
          <w:b w:val="false"/>
          <w:i w:val="false"/>
          <w:color w:val="000000"/>
          <w:sz w:val="28"/>
        </w:rPr>
        <w:t>____________, действующего (-ей) на основании _________, юридический адрес:</w:t>
      </w:r>
    </w:p>
    <w:p>
      <w:pPr>
        <w:spacing w:after="0"/>
        <w:ind w:left="0"/>
        <w:jc w:val="both"/>
      </w:pPr>
      <w:r>
        <w:rPr>
          <w:rFonts w:ascii="Times New Roman"/>
          <w:b w:val="false"/>
          <w:i w:val="false"/>
          <w:color w:val="000000"/>
          <w:sz w:val="28"/>
        </w:rPr>
        <w:t>__________, банковские реквизиты: ___________,</w:t>
      </w:r>
    </w:p>
    <w:bookmarkStart w:name="z8215" w:id="7691"/>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7691"/>
    <w:bookmarkStart w:name="z8216" w:id="7692"/>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физкультурно-оздоровительного комплекса на ___ человек в смену в __________ (указать наименование и местонахождение населенного пункта)" от "___" _______ 20__ года № ___, с учетом всех изменений и дополнений (далее – Типовой договор), на сумму __________ (указать прописью) тенге, сроком до "___" _______ 20__ года; </w:t>
      </w:r>
    </w:p>
    <w:bookmarkEnd w:id="7692"/>
    <w:bookmarkStart w:name="z8217" w:id="7693"/>
    <w:p>
      <w:pPr>
        <w:spacing w:after="0"/>
        <w:ind w:left="0"/>
        <w:jc w:val="both"/>
      </w:pPr>
      <w:r>
        <w:rPr>
          <w:rFonts w:ascii="Times New Roman"/>
          <w:b w:val="false"/>
          <w:i w:val="false"/>
          <w:color w:val="000000"/>
          <w:sz w:val="28"/>
        </w:rPr>
        <w:t>
      заключенный между "финансовой организацией" и Частным партнером Типовой договор о предоставлении Эксплуатационной гарантии от "___" ____ 20__ года № ___:</w:t>
      </w:r>
    </w:p>
    <w:bookmarkEnd w:id="7693"/>
    <w:bookmarkStart w:name="z8218" w:id="7694"/>
    <w:p>
      <w:pPr>
        <w:spacing w:after="0"/>
        <w:ind w:left="0"/>
        <w:jc w:val="both"/>
      </w:pPr>
      <w:r>
        <w:rPr>
          <w:rFonts w:ascii="Times New Roman"/>
          <w:b w:val="false"/>
          <w:i w:val="false"/>
          <w:color w:val="000000"/>
          <w:sz w:val="28"/>
        </w:rPr>
        <w:t xml:space="preserve">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 от стоимости Объекта ГЧП В рамках Типового договора (далее – сумма Эксплуатационной гарантии), в случае неисполнения или ненадлежащего исполнения Частным партнером перед Государственным партнером обязательств по Типовому договору. </w:t>
      </w:r>
    </w:p>
    <w:bookmarkEnd w:id="7694"/>
    <w:bookmarkStart w:name="z8219" w:id="7695"/>
    <w:p>
      <w:pPr>
        <w:spacing w:after="0"/>
        <w:ind w:left="0"/>
        <w:jc w:val="both"/>
      </w:pPr>
      <w:r>
        <w:rPr>
          <w:rFonts w:ascii="Times New Roman"/>
          <w:b w:val="false"/>
          <w:i w:val="false"/>
          <w:color w:val="000000"/>
          <w:sz w:val="28"/>
        </w:rPr>
        <w:t xml:space="preserve">
      2) Требования Государственного партнера по Эксплуатационной гарантии выставляются Гаранту в течение ___ (указать прописью) календарных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7695"/>
    <w:bookmarkStart w:name="z8220" w:id="7696"/>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календарных дней по письменному требованию Государственного партнера, безналичным переводом на счет Государственного партнера, указанный в Эксплуатационной гарантии. </w:t>
      </w:r>
    </w:p>
    <w:bookmarkEnd w:id="7696"/>
    <w:bookmarkStart w:name="z8221" w:id="7697"/>
    <w:p>
      <w:pPr>
        <w:spacing w:after="0"/>
        <w:ind w:left="0"/>
        <w:jc w:val="both"/>
      </w:pPr>
      <w:r>
        <w:rPr>
          <w:rFonts w:ascii="Times New Roman"/>
          <w:b w:val="false"/>
          <w:i w:val="false"/>
          <w:color w:val="000000"/>
          <w:sz w:val="28"/>
        </w:rPr>
        <w:t>
      4) Эксплуатационная гарантия вступает в силу с момента письменного акцепта Государственным партнером и действует до "___" __________ 20__ года и истекает по истечению периода, равного ___ (указать прописью) календарным дням с даты окончания эксплуатации или в Дату расторжения Типового договора, в зависимости от того, какая из дат наступила раньше.</w:t>
      </w:r>
    </w:p>
    <w:bookmarkEnd w:id="7697"/>
    <w:bookmarkStart w:name="z8222" w:id="7698"/>
    <w:p>
      <w:pPr>
        <w:spacing w:after="0"/>
        <w:ind w:left="0"/>
        <w:jc w:val="both"/>
      </w:pPr>
      <w:r>
        <w:rPr>
          <w:rFonts w:ascii="Times New Roman"/>
          <w:b w:val="false"/>
          <w:i w:val="false"/>
          <w:color w:val="000000"/>
          <w:sz w:val="28"/>
        </w:rPr>
        <w:t xml:space="preserve">
      5) Все права и обязанности, возникающие в связи с настоящим гарантийным обязательством, регулируются Типовым договором и законодательством. </w:t>
      </w:r>
    </w:p>
    <w:bookmarkEnd w:id="7698"/>
    <w:bookmarkStart w:name="z8223" w:id="7699"/>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сопровождаться оригиналом нотариально заверенного документа с образцом подписи указанного уполномоченного лица.</w:t>
      </w:r>
    </w:p>
    <w:bookmarkEnd w:id="7699"/>
    <w:bookmarkStart w:name="z8224" w:id="7700"/>
    <w:p>
      <w:pPr>
        <w:spacing w:after="0"/>
        <w:ind w:left="0"/>
        <w:jc w:val="both"/>
      </w:pPr>
      <w:r>
        <w:rPr>
          <w:rFonts w:ascii="Times New Roman"/>
          <w:b w:val="false"/>
          <w:i w:val="false"/>
          <w:color w:val="000000"/>
          <w:sz w:val="28"/>
        </w:rPr>
        <w:t>
      ________________________________________________________________________________</w:t>
      </w:r>
    </w:p>
    <w:bookmarkEnd w:id="7700"/>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уполномоченного лица и печать Гаранта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физической</w:t>
            </w:r>
            <w:r>
              <w:br/>
            </w:r>
            <w:r>
              <w:rPr>
                <w:rFonts w:ascii="Times New Roman"/>
                <w:b w:val="false"/>
                <w:i w:val="false"/>
                <w:color w:val="000000"/>
                <w:sz w:val="20"/>
              </w:rPr>
              <w:t>культуры и спорта</w:t>
            </w:r>
            <w:r>
              <w:br/>
            </w:r>
            <w:r>
              <w:rPr>
                <w:rFonts w:ascii="Times New Roman"/>
                <w:b w:val="false"/>
                <w:i w:val="false"/>
                <w:color w:val="000000"/>
                <w:sz w:val="20"/>
              </w:rPr>
              <w:t>(физкультурно-оздоровительный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32" w:id="7701"/>
    <w:p>
      <w:pPr>
        <w:spacing w:after="0"/>
        <w:ind w:left="0"/>
        <w:jc w:val="both"/>
      </w:pPr>
      <w:r>
        <w:rPr>
          <w:rFonts w:ascii="Times New Roman"/>
          <w:b w:val="false"/>
          <w:i w:val="false"/>
          <w:color w:val="000000"/>
          <w:sz w:val="28"/>
        </w:rPr>
        <w:t xml:space="preserve">
      </w:t>
      </w:r>
      <w:r>
        <w:rPr>
          <w:rFonts w:ascii="Times New Roman"/>
          <w:b/>
          <w:i w:val="false"/>
          <w:color w:val="000000"/>
          <w:sz w:val="28"/>
        </w:rPr>
        <w:t>График выплат</w:t>
      </w:r>
    </w:p>
    <w:bookmarkEnd w:id="7701"/>
    <w:bookmarkStart w:name="z8233" w:id="7702"/>
    <w:p>
      <w:pPr>
        <w:spacing w:after="0"/>
        <w:ind w:left="0"/>
        <w:jc w:val="both"/>
      </w:pPr>
      <w:r>
        <w:rPr>
          <w:rFonts w:ascii="Times New Roman"/>
          <w:b w:val="false"/>
          <w:i w:val="false"/>
          <w:color w:val="000000"/>
          <w:sz w:val="28"/>
        </w:rPr>
        <w:t>
      После ввода в эксплуатацию объекта ГЧП Государственный партнер выплачивает компенсацию инвестиционных затрат, компенсацию операционных затрат, вознаграждение за управление Объектом ГЧП (указать необходимое) в следующем порядке:</w:t>
      </w:r>
    </w:p>
    <w:bookmarkEnd w:id="7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4" w:id="7703"/>
          <w:p>
            <w:pPr>
              <w:spacing w:after="20"/>
              <w:ind w:left="20"/>
              <w:jc w:val="both"/>
            </w:pPr>
            <w:r>
              <w:rPr>
                <w:rFonts w:ascii="Times New Roman"/>
                <w:b w:val="false"/>
                <w:i w:val="false"/>
                <w:color w:val="000000"/>
                <w:sz w:val="20"/>
              </w:rPr>
              <w:t>
</w:t>
            </w:r>
            <w:r>
              <w:rPr>
                <w:rFonts w:ascii="Times New Roman"/>
                <w:b/>
                <w:i w:val="false"/>
                <w:color w:val="000000"/>
                <w:sz w:val="20"/>
              </w:rPr>
              <w:t>Год</w:t>
            </w:r>
          </w:p>
          <w:bookmarkEnd w:id="77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 (указать необходимое),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5" w:id="7704"/>
          <w:p>
            <w:pPr>
              <w:spacing w:after="20"/>
              <w:ind w:left="20"/>
              <w:jc w:val="both"/>
            </w:pPr>
            <w:r>
              <w:rPr>
                <w:rFonts w:ascii="Times New Roman"/>
                <w:b w:val="false"/>
                <w:i w:val="false"/>
                <w:color w:val="000000"/>
                <w:sz w:val="20"/>
              </w:rPr>
              <w:t>
20__</w:t>
            </w:r>
          </w:p>
          <w:bookmarkEnd w:id="77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6" w:id="7705"/>
          <w:p>
            <w:pPr>
              <w:spacing w:after="20"/>
              <w:ind w:left="20"/>
              <w:jc w:val="both"/>
            </w:pPr>
            <w:r>
              <w:rPr>
                <w:rFonts w:ascii="Times New Roman"/>
                <w:b w:val="false"/>
                <w:i w:val="false"/>
                <w:color w:val="000000"/>
                <w:sz w:val="20"/>
              </w:rPr>
              <w:t>
20__</w:t>
            </w:r>
          </w:p>
          <w:bookmarkEnd w:id="77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7" w:id="7706"/>
          <w:p>
            <w:pPr>
              <w:spacing w:after="20"/>
              <w:ind w:left="20"/>
              <w:jc w:val="both"/>
            </w:pPr>
            <w:r>
              <w:rPr>
                <w:rFonts w:ascii="Times New Roman"/>
                <w:b w:val="false"/>
                <w:i w:val="false"/>
                <w:color w:val="000000"/>
                <w:sz w:val="20"/>
              </w:rPr>
              <w:t>
20__</w:t>
            </w:r>
          </w:p>
          <w:bookmarkEnd w:id="77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8" w:id="7707"/>
          <w:p>
            <w:pPr>
              <w:spacing w:after="20"/>
              <w:ind w:left="20"/>
              <w:jc w:val="both"/>
            </w:pPr>
            <w:r>
              <w:rPr>
                <w:rFonts w:ascii="Times New Roman"/>
                <w:b w:val="false"/>
                <w:i w:val="false"/>
                <w:color w:val="000000"/>
                <w:sz w:val="20"/>
              </w:rPr>
              <w:t>
…</w:t>
            </w:r>
          </w:p>
          <w:bookmarkEnd w:id="77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9" w:id="7708"/>
          <w:p>
            <w:pPr>
              <w:spacing w:after="20"/>
              <w:ind w:left="20"/>
              <w:jc w:val="both"/>
            </w:pPr>
            <w:r>
              <w:rPr>
                <w:rFonts w:ascii="Times New Roman"/>
                <w:b w:val="false"/>
                <w:i w:val="false"/>
                <w:color w:val="000000"/>
                <w:sz w:val="20"/>
              </w:rPr>
              <w:t>
n</w:t>
            </w:r>
          </w:p>
          <w:bookmarkEnd w:id="77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0" w:id="7709"/>
          <w:p>
            <w:pPr>
              <w:spacing w:after="20"/>
              <w:ind w:left="20"/>
              <w:jc w:val="both"/>
            </w:pPr>
            <w:r>
              <w:rPr>
                <w:rFonts w:ascii="Times New Roman"/>
                <w:b w:val="false"/>
                <w:i w:val="false"/>
                <w:color w:val="000000"/>
                <w:sz w:val="20"/>
              </w:rPr>
              <w:t>
Итого:</w:t>
            </w:r>
          </w:p>
          <w:bookmarkEnd w:id="77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1" w:id="7710"/>
          <w:p>
            <w:pPr>
              <w:spacing w:after="20"/>
              <w:ind w:left="20"/>
              <w:jc w:val="both"/>
            </w:pPr>
            <w:r>
              <w:rPr>
                <w:rFonts w:ascii="Times New Roman"/>
                <w:b w:val="false"/>
                <w:i w:val="false"/>
                <w:color w:val="000000"/>
                <w:sz w:val="20"/>
              </w:rPr>
              <w:t>
Подписи Сторон</w:t>
            </w:r>
          </w:p>
          <w:bookmarkEnd w:id="771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2" w:id="7711"/>
          <w:p>
            <w:pPr>
              <w:spacing w:after="20"/>
              <w:ind w:left="20"/>
              <w:jc w:val="both"/>
            </w:pPr>
            <w:r>
              <w:rPr>
                <w:rFonts w:ascii="Times New Roman"/>
                <w:b w:val="false"/>
                <w:i w:val="false"/>
                <w:color w:val="000000"/>
                <w:sz w:val="20"/>
              </w:rPr>
              <w:t>
______________________________</w:t>
            </w:r>
          </w:p>
          <w:bookmarkEnd w:id="77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3" w:id="7712"/>
          <w:p>
            <w:pPr>
              <w:spacing w:after="20"/>
              <w:ind w:left="20"/>
              <w:jc w:val="both"/>
            </w:pPr>
            <w:r>
              <w:rPr>
                <w:rFonts w:ascii="Times New Roman"/>
                <w:b w:val="false"/>
                <w:i w:val="false"/>
                <w:color w:val="000000"/>
                <w:sz w:val="20"/>
              </w:rPr>
              <w:t>
от Государственного партнера</w:t>
            </w:r>
          </w:p>
          <w:bookmarkEnd w:id="77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физической</w:t>
            </w:r>
            <w:r>
              <w:br/>
            </w:r>
            <w:r>
              <w:rPr>
                <w:rFonts w:ascii="Times New Roman"/>
                <w:b w:val="false"/>
                <w:i w:val="false"/>
                <w:color w:val="000000"/>
                <w:sz w:val="20"/>
              </w:rPr>
              <w:t>культуры и спорта</w:t>
            </w:r>
            <w:r>
              <w:br/>
            </w:r>
            <w:r>
              <w:rPr>
                <w:rFonts w:ascii="Times New Roman"/>
                <w:b w:val="false"/>
                <w:i w:val="false"/>
                <w:color w:val="000000"/>
                <w:sz w:val="20"/>
              </w:rPr>
              <w:t>(физкультурно-оздоровительный комплекс)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46" w:id="7713"/>
    <w:p>
      <w:pPr>
        <w:spacing w:after="0"/>
        <w:ind w:left="0"/>
        <w:jc w:val="left"/>
      </w:pPr>
      <w:r>
        <w:rPr>
          <w:rFonts w:ascii="Times New Roman"/>
          <w:b/>
          <w:i w:val="false"/>
          <w:color w:val="000000"/>
        </w:rPr>
        <w:t xml:space="preserve"> Распределение рисков между Частным партнером и Государственным партнером</w:t>
      </w:r>
    </w:p>
    <w:bookmarkEnd w:id="7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7" w:id="771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риска</w:t>
            </w:r>
          </w:p>
          <w:bookmarkEnd w:id="77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Распределение риска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Меры по снижению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9" w:id="7715"/>
          <w:p>
            <w:pPr>
              <w:spacing w:after="20"/>
              <w:ind w:left="20"/>
              <w:jc w:val="both"/>
            </w:pPr>
            <w:r>
              <w:rPr>
                <w:rFonts w:ascii="Times New Roman"/>
                <w:b w:val="false"/>
                <w:i w:val="false"/>
                <w:color w:val="000000"/>
                <w:sz w:val="20"/>
              </w:rPr>
              <w:t>
Подготовительный этап</w:t>
            </w:r>
          </w:p>
          <w:bookmarkEnd w:id="771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0" w:id="7716"/>
          <w:p>
            <w:pPr>
              <w:spacing w:after="20"/>
              <w:ind w:left="20"/>
              <w:jc w:val="both"/>
            </w:pPr>
            <w:r>
              <w:rPr>
                <w:rFonts w:ascii="Times New Roman"/>
                <w:b w:val="false"/>
                <w:i w:val="false"/>
                <w:color w:val="000000"/>
                <w:sz w:val="20"/>
              </w:rPr>
              <w:t>
Юридический риск</w:t>
            </w:r>
          </w:p>
          <w:bookmarkEnd w:id="771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1" w:id="7717"/>
          <w:p>
            <w:pPr>
              <w:spacing w:after="20"/>
              <w:ind w:left="20"/>
              <w:jc w:val="both"/>
            </w:pPr>
            <w:r>
              <w:rPr>
                <w:rFonts w:ascii="Times New Roman"/>
                <w:b w:val="false"/>
                <w:i w:val="false"/>
                <w:color w:val="000000"/>
                <w:sz w:val="20"/>
              </w:rPr>
              <w:t>
Расторжение Типового договора по инициативе Государственного партнера до начала Строительных работ</w:t>
            </w:r>
          </w:p>
          <w:bookmarkEnd w:id="77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добросовестно соблюдать условия Типового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2" w:id="7718"/>
          <w:p>
            <w:pPr>
              <w:spacing w:after="20"/>
              <w:ind w:left="20"/>
              <w:jc w:val="both"/>
            </w:pPr>
            <w:r>
              <w:rPr>
                <w:rFonts w:ascii="Times New Roman"/>
                <w:b w:val="false"/>
                <w:i w:val="false"/>
                <w:color w:val="000000"/>
                <w:sz w:val="20"/>
              </w:rPr>
              <w:t>
Расторжение Типового договора по инициативе Частного партнера до начала Строительных работ</w:t>
            </w:r>
          </w:p>
          <w:bookmarkEnd w:id="77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w:t>
            </w:r>
          </w:p>
          <w:p>
            <w:pPr>
              <w:spacing w:after="20"/>
              <w:ind w:left="20"/>
              <w:jc w:val="both"/>
            </w:pPr>
            <w:r>
              <w:rPr>
                <w:rFonts w:ascii="Times New Roman"/>
                <w:b w:val="false"/>
                <w:i w:val="false"/>
                <w:color w:val="000000"/>
                <w:sz w:val="20"/>
              </w:rPr>
              <w:t>
1) проводить встречи по решению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предоставлять полную информацию и материалы, касающиеся Проекта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3" w:id="7719"/>
          <w:p>
            <w:pPr>
              <w:spacing w:after="20"/>
              <w:ind w:left="20"/>
              <w:jc w:val="both"/>
            </w:pPr>
            <w:r>
              <w:rPr>
                <w:rFonts w:ascii="Times New Roman"/>
                <w:b w:val="false"/>
                <w:i w:val="false"/>
                <w:color w:val="000000"/>
                <w:sz w:val="20"/>
              </w:rPr>
              <w:t>
Финансовый риск</w:t>
            </w:r>
          </w:p>
          <w:bookmarkEnd w:id="771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4" w:id="7720"/>
          <w:p>
            <w:pPr>
              <w:spacing w:after="20"/>
              <w:ind w:left="20"/>
              <w:jc w:val="both"/>
            </w:pPr>
            <w:r>
              <w:rPr>
                <w:rFonts w:ascii="Times New Roman"/>
                <w:b w:val="false"/>
                <w:i w:val="false"/>
                <w:color w:val="000000"/>
                <w:sz w:val="20"/>
              </w:rPr>
              <w:t>
Не привлечение или несвоевременное привлечение финансовых средств для создания Объекта ГЧП</w:t>
            </w:r>
          </w:p>
          <w:bookmarkEnd w:id="77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 заключить соглашение с банком о возможности предоставления финансирования для реализации проекта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5" w:id="7721"/>
          <w:p>
            <w:pPr>
              <w:spacing w:after="20"/>
              <w:ind w:left="20"/>
              <w:jc w:val="both"/>
            </w:pPr>
            <w:r>
              <w:rPr>
                <w:rFonts w:ascii="Times New Roman"/>
                <w:b w:val="false"/>
                <w:i w:val="false"/>
                <w:color w:val="000000"/>
                <w:sz w:val="20"/>
              </w:rPr>
              <w:t>
Технический риск</w:t>
            </w:r>
          </w:p>
          <w:bookmarkEnd w:id="772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6" w:id="7722"/>
          <w:p>
            <w:pPr>
              <w:spacing w:after="20"/>
              <w:ind w:left="20"/>
              <w:jc w:val="both"/>
            </w:pPr>
            <w:r>
              <w:rPr>
                <w:rFonts w:ascii="Times New Roman"/>
                <w:b w:val="false"/>
                <w:i w:val="false"/>
                <w:color w:val="000000"/>
                <w:sz w:val="20"/>
              </w:rPr>
              <w:t>
Несвоевременное подведения инженерных коммуникаций в зоне постройки Объектов ГЧП</w:t>
            </w:r>
          </w:p>
          <w:bookmarkEnd w:id="77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партнер должен обеспечить своевременное выделение бюджетных средств и </w:t>
            </w:r>
          </w:p>
          <w:p>
            <w:pPr>
              <w:spacing w:after="20"/>
              <w:ind w:left="20"/>
              <w:jc w:val="both"/>
            </w:pPr>
            <w:r>
              <w:rPr>
                <w:rFonts w:ascii="Times New Roman"/>
                <w:b w:val="false"/>
                <w:i w:val="false"/>
                <w:color w:val="000000"/>
                <w:sz w:val="20"/>
              </w:rPr>
              <w:t>
подведение всех инженерных коммуникаций к участку для строительства Объекта ГЧП.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7" w:id="7723"/>
          <w:p>
            <w:pPr>
              <w:spacing w:after="20"/>
              <w:ind w:left="20"/>
              <w:jc w:val="both"/>
            </w:pPr>
            <w:r>
              <w:rPr>
                <w:rFonts w:ascii="Times New Roman"/>
                <w:b w:val="false"/>
                <w:i w:val="false"/>
                <w:color w:val="000000"/>
                <w:sz w:val="20"/>
              </w:rPr>
              <w:t>
Несоблюдение сроков разработки проектно-сметной документации и получения на нее заключения комплексной вневедомственной Частным партнером</w:t>
            </w:r>
          </w:p>
          <w:bookmarkEnd w:id="77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партнер должен вести контроль по своевременной сдаче проектно-сметной документации Частным партнером в срок. </w:t>
            </w:r>
          </w:p>
          <w:p>
            <w:pPr>
              <w:spacing w:after="20"/>
              <w:ind w:left="20"/>
              <w:jc w:val="both"/>
            </w:pPr>
            <w:r>
              <w:rPr>
                <w:rFonts w:ascii="Times New Roman"/>
                <w:b w:val="false"/>
                <w:i w:val="false"/>
                <w:color w:val="000000"/>
                <w:sz w:val="20"/>
              </w:rPr>
              <w:t>
Частный партнер должен своевременно контролировать ход работы подрядных и субподрядных организаций, привлеченных в целях разработки проектно-сметной документации и сопровождения при экспертизе.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8" w:id="7724"/>
          <w:p>
            <w:pPr>
              <w:spacing w:after="20"/>
              <w:ind w:left="20"/>
              <w:jc w:val="both"/>
            </w:pPr>
            <w:r>
              <w:rPr>
                <w:rFonts w:ascii="Times New Roman"/>
                <w:b w:val="false"/>
                <w:i w:val="false"/>
                <w:color w:val="000000"/>
                <w:sz w:val="20"/>
              </w:rPr>
              <w:t>
Несвоевременное получение разрешительных и прочих документов на строительство Объекта ГЧП</w:t>
            </w:r>
          </w:p>
          <w:bookmarkEnd w:id="77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партнер в должен посодействовать Частному партнеру скорейшему получению всех разрешительных документов на строительство Объекта ГЧП. Частный партнер должен предварительно ознакомиться с пакетом документации, требуемые соответствующим государственным органом, для получения разрешительных документов.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9" w:id="7725"/>
          <w:p>
            <w:pPr>
              <w:spacing w:after="20"/>
              <w:ind w:left="20"/>
              <w:jc w:val="both"/>
            </w:pPr>
            <w:r>
              <w:rPr>
                <w:rFonts w:ascii="Times New Roman"/>
                <w:b w:val="false"/>
                <w:i w:val="false"/>
                <w:color w:val="000000"/>
                <w:sz w:val="20"/>
              </w:rPr>
              <w:t>
Этап строительства</w:t>
            </w:r>
          </w:p>
          <w:bookmarkEnd w:id="772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0" w:id="7726"/>
          <w:p>
            <w:pPr>
              <w:spacing w:after="20"/>
              <w:ind w:left="20"/>
              <w:jc w:val="both"/>
            </w:pPr>
            <w:r>
              <w:rPr>
                <w:rFonts w:ascii="Times New Roman"/>
                <w:b w:val="false"/>
                <w:i w:val="false"/>
                <w:color w:val="000000"/>
                <w:sz w:val="20"/>
              </w:rPr>
              <w:t>
Юридический риск</w:t>
            </w:r>
          </w:p>
          <w:bookmarkEnd w:id="772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1" w:id="7727"/>
          <w:p>
            <w:pPr>
              <w:spacing w:after="20"/>
              <w:ind w:left="20"/>
              <w:jc w:val="both"/>
            </w:pPr>
            <w:r>
              <w:rPr>
                <w:rFonts w:ascii="Times New Roman"/>
                <w:b w:val="false"/>
                <w:i w:val="false"/>
                <w:color w:val="000000"/>
                <w:sz w:val="20"/>
              </w:rPr>
              <w:t>
Риск расторжения Типового договора по инициативе Частного/Государственного партнера после начала Строительных работ</w:t>
            </w:r>
          </w:p>
          <w:bookmarkEnd w:id="77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Стороны должны добросовестно соблюдать все условия в соответствии с Типовым договором и проектно-сметной документацией.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2" w:id="7728"/>
          <w:p>
            <w:pPr>
              <w:spacing w:after="20"/>
              <w:ind w:left="20"/>
              <w:jc w:val="both"/>
            </w:pPr>
            <w:r>
              <w:rPr>
                <w:rFonts w:ascii="Times New Roman"/>
                <w:b w:val="false"/>
                <w:i w:val="false"/>
                <w:color w:val="000000"/>
                <w:sz w:val="20"/>
              </w:rPr>
              <w:t>
Финансовый риск</w:t>
            </w:r>
          </w:p>
          <w:bookmarkEnd w:id="772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3" w:id="7729"/>
          <w:p>
            <w:pPr>
              <w:spacing w:after="20"/>
              <w:ind w:left="20"/>
              <w:jc w:val="both"/>
            </w:pPr>
            <w:r>
              <w:rPr>
                <w:rFonts w:ascii="Times New Roman"/>
                <w:b w:val="false"/>
                <w:i w:val="false"/>
                <w:color w:val="000000"/>
                <w:sz w:val="20"/>
              </w:rPr>
              <w:t>
Увеличение стоимости строительства (рост цен на строительные материалы, транспортировку, цен на оборудование)</w:t>
            </w:r>
          </w:p>
          <w:bookmarkEnd w:id="77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частным партнером своих денежных потоков, а также поставок необходимых товаров, работ и услуг, с учетом возможного изменения конъюнктуры цен на соответствующих рынках.</w:t>
            </w:r>
          </w:p>
          <w:p>
            <w:pPr>
              <w:spacing w:after="20"/>
              <w:ind w:left="20"/>
              <w:jc w:val="both"/>
            </w:pPr>
            <w:r>
              <w:rPr>
                <w:rFonts w:ascii="Times New Roman"/>
                <w:b w:val="false"/>
                <w:i w:val="false"/>
                <w:color w:val="000000"/>
                <w:sz w:val="20"/>
              </w:rPr>
              <w:t>
Заключение предварительных контрактов на оказание работ/услуг и поставку товаров (строительных материалов), в том числе проработка схемы оплаты, предусматривающую расчет по факту выполненных работ/услуг/поставки товара с небольшой долей авансового платежа (до 30% от стоимости работ/услуг/товара).</w:t>
            </w:r>
          </w:p>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Соблюдение графика строительства, своевременная оплата товаров и услуг.</w:t>
            </w:r>
          </w:p>
          <w:p>
            <w:pPr>
              <w:spacing w:after="20"/>
              <w:ind w:left="20"/>
              <w:jc w:val="both"/>
            </w:pPr>
            <w:r>
              <w:rPr>
                <w:rFonts w:ascii="Times New Roman"/>
                <w:b w:val="false"/>
                <w:i w:val="false"/>
                <w:color w:val="000000"/>
                <w:sz w:val="20"/>
              </w:rPr>
              <w:t>
Обеспечение своевременного контроля со стороны Частного партнера за ходом и качеством строительства.</w:t>
            </w:r>
          </w:p>
          <w:p>
            <w:pPr>
              <w:spacing w:after="20"/>
              <w:ind w:left="20"/>
              <w:jc w:val="both"/>
            </w:pPr>
            <w:r>
              <w:rPr>
                <w:rFonts w:ascii="Times New Roman"/>
                <w:b w:val="false"/>
                <w:i w:val="false"/>
                <w:color w:val="000000"/>
                <w:sz w:val="20"/>
              </w:rPr>
              <w:t>
применение таких инструментов как страхование надлежащего исполнения строительно-подрядного контракта, заключение контрактов с фиксированной ценой, включая поставку сырья и материалов.</w:t>
            </w:r>
          </w:p>
          <w:p>
            <w:pPr>
              <w:spacing w:after="20"/>
              <w:ind w:left="20"/>
              <w:jc w:val="both"/>
            </w:pPr>
            <w:r>
              <w:rPr>
                <w:rFonts w:ascii="Times New Roman"/>
                <w:b w:val="false"/>
                <w:i w:val="false"/>
                <w:color w:val="000000"/>
                <w:sz w:val="20"/>
              </w:rPr>
              <w:t>
Привлечение независимого инженера для контроля над качеством работ от лица Частного партнера.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4" w:id="7730"/>
          <w:p>
            <w:pPr>
              <w:spacing w:after="20"/>
              <w:ind w:left="20"/>
              <w:jc w:val="both"/>
            </w:pPr>
            <w:r>
              <w:rPr>
                <w:rFonts w:ascii="Times New Roman"/>
                <w:b w:val="false"/>
                <w:i w:val="false"/>
                <w:color w:val="000000"/>
                <w:sz w:val="20"/>
              </w:rPr>
              <w:t>
Увеличение налоговых ставок</w:t>
            </w:r>
          </w:p>
          <w:bookmarkEnd w:id="77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5" w:id="7731"/>
          <w:p>
            <w:pPr>
              <w:spacing w:after="20"/>
              <w:ind w:left="20"/>
              <w:jc w:val="both"/>
            </w:pPr>
            <w:r>
              <w:rPr>
                <w:rFonts w:ascii="Times New Roman"/>
                <w:b w:val="false"/>
                <w:i w:val="false"/>
                <w:color w:val="000000"/>
                <w:sz w:val="20"/>
              </w:rPr>
              <w:t>
Банкротство Частного партнера или субподрядчиков</w:t>
            </w:r>
          </w:p>
          <w:bookmarkEnd w:id="77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снижения рисков банкротства Частного партнера необходимо применить страхование бизнеса и создание специальных резервных фондов.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6" w:id="7732"/>
          <w:p>
            <w:pPr>
              <w:spacing w:after="20"/>
              <w:ind w:left="20"/>
              <w:jc w:val="both"/>
            </w:pPr>
            <w:r>
              <w:rPr>
                <w:rFonts w:ascii="Times New Roman"/>
                <w:b w:val="false"/>
                <w:i w:val="false"/>
                <w:color w:val="000000"/>
                <w:sz w:val="20"/>
              </w:rPr>
              <w:t>
Увеличение процентной ставки займа после заключения Типового договора</w:t>
            </w:r>
          </w:p>
          <w:bookmarkEnd w:id="77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Частным партнером договора займа с финансовой организацией на приемлемых условиях, в том числе с фиксированной процентной ставкой.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7" w:id="7733"/>
          <w:p>
            <w:pPr>
              <w:spacing w:after="20"/>
              <w:ind w:left="20"/>
              <w:jc w:val="both"/>
            </w:pPr>
            <w:r>
              <w:rPr>
                <w:rFonts w:ascii="Times New Roman"/>
                <w:b w:val="false"/>
                <w:i w:val="false"/>
                <w:color w:val="000000"/>
                <w:sz w:val="20"/>
              </w:rPr>
              <w:t>
Невозможность страховой выплаты страховщиком в случае нанесения ущерба Объекту ГЧП</w:t>
            </w:r>
          </w:p>
          <w:bookmarkEnd w:id="77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могут быть обусловлены опасностью, которая не подлежала страхованию, таким образом, Частному партнеру следует внимательно ознакомиться с условиями полиса, покрывающего все необходимые риски. Частному партнеру необходимо заключить договор о страховании на весь срок реализации Проекта ГЧП.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8" w:id="7734"/>
          <w:p>
            <w:pPr>
              <w:spacing w:after="20"/>
              <w:ind w:left="20"/>
              <w:jc w:val="both"/>
            </w:pPr>
            <w:r>
              <w:rPr>
                <w:rFonts w:ascii="Times New Roman"/>
                <w:b w:val="false"/>
                <w:i w:val="false"/>
                <w:color w:val="000000"/>
                <w:sz w:val="20"/>
              </w:rPr>
              <w:t>
Рост инфляции</w:t>
            </w:r>
          </w:p>
          <w:bookmarkEnd w:id="77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9" w:id="7735"/>
          <w:p>
            <w:pPr>
              <w:spacing w:after="20"/>
              <w:ind w:left="20"/>
              <w:jc w:val="both"/>
            </w:pPr>
            <w:r>
              <w:rPr>
                <w:rFonts w:ascii="Times New Roman"/>
                <w:b w:val="false"/>
                <w:i w:val="false"/>
                <w:color w:val="000000"/>
                <w:sz w:val="20"/>
              </w:rPr>
              <w:t>
Технический риск</w:t>
            </w:r>
          </w:p>
          <w:bookmarkEnd w:id="773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0" w:id="7736"/>
          <w:p>
            <w:pPr>
              <w:spacing w:after="20"/>
              <w:ind w:left="20"/>
              <w:jc w:val="both"/>
            </w:pPr>
            <w:r>
              <w:rPr>
                <w:rFonts w:ascii="Times New Roman"/>
                <w:b w:val="false"/>
                <w:i w:val="false"/>
                <w:color w:val="000000"/>
                <w:sz w:val="20"/>
              </w:rPr>
              <w:t>
Продление сроков строительства, в связи с несвоевременным выполнением работ подрядчиком</w:t>
            </w:r>
          </w:p>
          <w:bookmarkEnd w:id="77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xml:space="preserve">
Тщательная проработка условий договора с подрядчиками/субподрядчиками. </w:t>
            </w:r>
          </w:p>
          <w:p>
            <w:pPr>
              <w:spacing w:after="20"/>
              <w:ind w:left="20"/>
              <w:jc w:val="both"/>
            </w:pPr>
            <w:r>
              <w:rPr>
                <w:rFonts w:ascii="Times New Roman"/>
                <w:b w:val="false"/>
                <w:i w:val="false"/>
                <w:color w:val="000000"/>
                <w:sz w:val="20"/>
              </w:rPr>
              <w:t>
Предусмотреть применение штрафных санкций и предоставление обеспечения исполнения обязательств по строительству Объекта ГЧП.</w:t>
            </w:r>
          </w:p>
          <w:p>
            <w:pPr>
              <w:spacing w:after="20"/>
              <w:ind w:left="20"/>
              <w:jc w:val="both"/>
            </w:pPr>
            <w:r>
              <w:rPr>
                <w:rFonts w:ascii="Times New Roman"/>
                <w:b w:val="false"/>
                <w:i w:val="false"/>
                <w:color w:val="000000"/>
                <w:sz w:val="20"/>
              </w:rPr>
              <w:t>
Организация своевременного контроля за ходом, качеством и графиком строительства.</w:t>
            </w:r>
          </w:p>
          <w:p>
            <w:pPr>
              <w:spacing w:after="20"/>
              <w:ind w:left="20"/>
              <w:jc w:val="both"/>
            </w:pPr>
            <w:r>
              <w:rPr>
                <w:rFonts w:ascii="Times New Roman"/>
                <w:b w:val="false"/>
                <w:i w:val="false"/>
                <w:color w:val="000000"/>
                <w:sz w:val="20"/>
              </w:rPr>
              <w:t>
Тщательная проработка проектных работ с учетом масштаба строительства.</w:t>
            </w:r>
          </w:p>
          <w:p>
            <w:pPr>
              <w:spacing w:after="20"/>
              <w:ind w:left="20"/>
              <w:jc w:val="both"/>
            </w:pPr>
            <w:r>
              <w:rPr>
                <w:rFonts w:ascii="Times New Roman"/>
                <w:b w:val="false"/>
                <w:i w:val="false"/>
                <w:color w:val="000000"/>
                <w:sz w:val="20"/>
              </w:rPr>
              <w:t>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1" w:id="7737"/>
          <w:p>
            <w:pPr>
              <w:spacing w:after="20"/>
              <w:ind w:left="20"/>
              <w:jc w:val="both"/>
            </w:pPr>
            <w:r>
              <w:rPr>
                <w:rFonts w:ascii="Times New Roman"/>
                <w:b w:val="false"/>
                <w:i w:val="false"/>
                <w:color w:val="000000"/>
                <w:sz w:val="20"/>
              </w:rPr>
              <w:t>
Продление сроков строительства, в связи с несвоевременным предоставлением Земельного участка Государственным партнером</w:t>
            </w:r>
          </w:p>
          <w:bookmarkEnd w:id="77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своевременного выделения Земельного участка и надлежащее оформление прав пользования им.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2" w:id="7738"/>
          <w:p>
            <w:pPr>
              <w:spacing w:after="20"/>
              <w:ind w:left="20"/>
              <w:jc w:val="both"/>
            </w:pPr>
            <w:r>
              <w:rPr>
                <w:rFonts w:ascii="Times New Roman"/>
                <w:b w:val="false"/>
                <w:i w:val="false"/>
                <w:color w:val="000000"/>
                <w:sz w:val="20"/>
              </w:rPr>
              <w:t>
Поставка некачественного оборудования и/или строительных материалов</w:t>
            </w:r>
          </w:p>
          <w:bookmarkEnd w:id="77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предусмотреть в Договоре поставки оборудования гарантийный период в течение, которого поставщик должен заменить некачественное оборудование и/или строительные материалы либо исправить за свой счет.</w:t>
            </w:r>
          </w:p>
          <w:p>
            <w:pPr>
              <w:spacing w:after="20"/>
              <w:ind w:left="20"/>
              <w:jc w:val="both"/>
            </w:pPr>
            <w:r>
              <w:rPr>
                <w:rFonts w:ascii="Times New Roman"/>
                <w:b w:val="false"/>
                <w:i w:val="false"/>
                <w:color w:val="000000"/>
                <w:sz w:val="20"/>
              </w:rPr>
              <w:t>
Предусмотреть оплату части платежа только после подписания акта приема-передачи и установки оборудования.</w:t>
            </w:r>
          </w:p>
          <w:p>
            <w:pPr>
              <w:spacing w:after="20"/>
              <w:ind w:left="20"/>
              <w:jc w:val="both"/>
            </w:pPr>
            <w:r>
              <w:rPr>
                <w:rFonts w:ascii="Times New Roman"/>
                <w:b w:val="false"/>
                <w:i w:val="false"/>
                <w:color w:val="000000"/>
                <w:sz w:val="20"/>
              </w:rPr>
              <w:t xml:space="preserve">
Проверка соответствия оборудования паспорту во время поставки.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3" w:id="7739"/>
          <w:p>
            <w:pPr>
              <w:spacing w:after="20"/>
              <w:ind w:left="20"/>
              <w:jc w:val="both"/>
            </w:pPr>
            <w:r>
              <w:rPr>
                <w:rFonts w:ascii="Times New Roman"/>
                <w:b w:val="false"/>
                <w:i w:val="false"/>
                <w:color w:val="000000"/>
                <w:sz w:val="20"/>
              </w:rPr>
              <w:t>
Возникновение пожара в ходе строительства с участием или без участия третьих лиц</w:t>
            </w:r>
          </w:p>
          <w:bookmarkEnd w:id="77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4" w:id="7740"/>
          <w:p>
            <w:pPr>
              <w:spacing w:after="20"/>
              <w:ind w:left="20"/>
              <w:jc w:val="both"/>
            </w:pPr>
            <w:r>
              <w:rPr>
                <w:rFonts w:ascii="Times New Roman"/>
                <w:b w:val="false"/>
                <w:i w:val="false"/>
                <w:color w:val="000000"/>
                <w:sz w:val="20"/>
              </w:rPr>
              <w:t>
Экологический риск</w:t>
            </w:r>
          </w:p>
          <w:bookmarkEnd w:id="774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5" w:id="7741"/>
          <w:p>
            <w:pPr>
              <w:spacing w:after="20"/>
              <w:ind w:left="20"/>
              <w:jc w:val="both"/>
            </w:pPr>
            <w:r>
              <w:rPr>
                <w:rFonts w:ascii="Times New Roman"/>
                <w:b w:val="false"/>
                <w:i w:val="false"/>
                <w:color w:val="000000"/>
                <w:sz w:val="20"/>
              </w:rPr>
              <w:t>
Несоответствие материалов и оборудования экологическим стандартам и нормам</w:t>
            </w:r>
          </w:p>
          <w:bookmarkEnd w:id="77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и/или применение разрешенных, допущенных, сертифицированных, стандартизированных материалов и оборудования.</w:t>
            </w:r>
          </w:p>
          <w:p>
            <w:pPr>
              <w:spacing w:after="20"/>
              <w:ind w:left="20"/>
              <w:jc w:val="both"/>
            </w:pPr>
            <w:r>
              <w:rPr>
                <w:rFonts w:ascii="Times New Roman"/>
                <w:b w:val="false"/>
                <w:i w:val="false"/>
                <w:color w:val="000000"/>
                <w:sz w:val="20"/>
              </w:rPr>
              <w:t xml:space="preserve">
Закуп Частным партнером или субподрядчиком материалов и оборудования для строительства с учетом специфики строительства Объекта ГЧП.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7" w:id="7742"/>
          <w:p>
            <w:pPr>
              <w:spacing w:after="20"/>
              <w:ind w:left="20"/>
              <w:jc w:val="both"/>
            </w:pPr>
            <w:r>
              <w:rPr>
                <w:rFonts w:ascii="Times New Roman"/>
                <w:b w:val="false"/>
                <w:i w:val="false"/>
                <w:color w:val="000000"/>
                <w:sz w:val="20"/>
              </w:rPr>
              <w:t>
Операционный риск</w:t>
            </w:r>
          </w:p>
          <w:bookmarkEnd w:id="774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8" w:id="7743"/>
          <w:p>
            <w:pPr>
              <w:spacing w:after="20"/>
              <w:ind w:left="20"/>
              <w:jc w:val="both"/>
            </w:pPr>
            <w:r>
              <w:rPr>
                <w:rFonts w:ascii="Times New Roman"/>
                <w:b w:val="false"/>
                <w:i w:val="false"/>
                <w:color w:val="000000"/>
                <w:sz w:val="20"/>
              </w:rPr>
              <w:t xml:space="preserve">
Производственный конфликт со стороны персонала и рабочих (нарушение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массовое увольнение, митинги)</w:t>
            </w:r>
          </w:p>
          <w:bookmarkEnd w:id="77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создание профсоюза работников.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9" w:id="7744"/>
          <w:p>
            <w:pPr>
              <w:spacing w:after="20"/>
              <w:ind w:left="20"/>
              <w:jc w:val="both"/>
            </w:pPr>
            <w:r>
              <w:rPr>
                <w:rFonts w:ascii="Times New Roman"/>
                <w:b w:val="false"/>
                <w:i w:val="false"/>
                <w:color w:val="000000"/>
                <w:sz w:val="20"/>
              </w:rPr>
              <w:t>
Социально-политический риск</w:t>
            </w:r>
          </w:p>
          <w:bookmarkEnd w:id="774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0" w:id="7745"/>
          <w:p>
            <w:pPr>
              <w:spacing w:after="20"/>
              <w:ind w:left="20"/>
              <w:jc w:val="both"/>
            </w:pPr>
            <w:r>
              <w:rPr>
                <w:rFonts w:ascii="Times New Roman"/>
                <w:b w:val="false"/>
                <w:i w:val="false"/>
                <w:color w:val="000000"/>
                <w:sz w:val="20"/>
              </w:rPr>
              <w:t>
Возникновение акта терроризма, революция, мятежа</w:t>
            </w:r>
          </w:p>
          <w:bookmarkEnd w:id="77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1" w:id="7746"/>
          <w:p>
            <w:pPr>
              <w:spacing w:after="20"/>
              <w:ind w:left="20"/>
              <w:jc w:val="both"/>
            </w:pPr>
            <w:r>
              <w:rPr>
                <w:rFonts w:ascii="Times New Roman"/>
                <w:b w:val="false"/>
                <w:i w:val="false"/>
                <w:color w:val="000000"/>
                <w:sz w:val="20"/>
              </w:rPr>
              <w:t>
Возникновение военных действий</w:t>
            </w:r>
          </w:p>
          <w:bookmarkEnd w:id="77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2" w:id="7747"/>
          <w:p>
            <w:pPr>
              <w:spacing w:after="20"/>
              <w:ind w:left="20"/>
              <w:jc w:val="both"/>
            </w:pPr>
            <w:r>
              <w:rPr>
                <w:rFonts w:ascii="Times New Roman"/>
                <w:b w:val="false"/>
                <w:i w:val="false"/>
                <w:color w:val="000000"/>
                <w:sz w:val="20"/>
              </w:rPr>
              <w:t>
Возникновение беспорядков, забастовок, предпринятых лицами, не являющихся персоналом Частого партнера</w:t>
            </w:r>
          </w:p>
          <w:bookmarkEnd w:id="77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3" w:id="7748"/>
          <w:p>
            <w:pPr>
              <w:spacing w:after="20"/>
              <w:ind w:left="20"/>
              <w:jc w:val="both"/>
            </w:pPr>
            <w:r>
              <w:rPr>
                <w:rFonts w:ascii="Times New Roman"/>
                <w:b w:val="false"/>
                <w:i w:val="false"/>
                <w:color w:val="000000"/>
                <w:sz w:val="20"/>
              </w:rPr>
              <w:t>
Стихийный риск</w:t>
            </w:r>
          </w:p>
          <w:bookmarkEnd w:id="774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4" w:id="7749"/>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ураганы, наводнения, оползней, техногенных и экологических бедствий, катаклизмов, пожаров, эпидемий, а также неблагоприятных климатический условий, приводящих к невозможности обеспечения безопасной эксплуатации Объекта ГЧП</w:t>
            </w:r>
          </w:p>
          <w:bookmarkEnd w:id="77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5" w:id="7750"/>
          <w:p>
            <w:pPr>
              <w:spacing w:after="20"/>
              <w:ind w:left="20"/>
              <w:jc w:val="both"/>
            </w:pPr>
            <w:r>
              <w:rPr>
                <w:rFonts w:ascii="Times New Roman"/>
                <w:b w:val="false"/>
                <w:i w:val="false"/>
                <w:color w:val="000000"/>
                <w:sz w:val="20"/>
              </w:rPr>
              <w:t>
Этап эксплуатации</w:t>
            </w:r>
          </w:p>
          <w:bookmarkEnd w:id="775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6" w:id="7751"/>
          <w:p>
            <w:pPr>
              <w:spacing w:after="20"/>
              <w:ind w:left="20"/>
              <w:jc w:val="both"/>
            </w:pPr>
            <w:r>
              <w:rPr>
                <w:rFonts w:ascii="Times New Roman"/>
                <w:b w:val="false"/>
                <w:i w:val="false"/>
                <w:color w:val="000000"/>
                <w:sz w:val="20"/>
              </w:rPr>
              <w:t>
Юридический риск</w:t>
            </w:r>
          </w:p>
          <w:bookmarkEnd w:id="775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7" w:id="7752"/>
          <w:p>
            <w:pPr>
              <w:spacing w:after="20"/>
              <w:ind w:left="20"/>
              <w:jc w:val="both"/>
            </w:pPr>
            <w:r>
              <w:rPr>
                <w:rFonts w:ascii="Times New Roman"/>
                <w:b w:val="false"/>
                <w:i w:val="false"/>
                <w:color w:val="000000"/>
                <w:sz w:val="20"/>
              </w:rPr>
              <w:t>
Расторжение Типового договора по инициативе Частного/Государственного партнера по после Даты начала оказания Услуг</w:t>
            </w:r>
          </w:p>
          <w:bookmarkEnd w:id="77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Стороны должны добросовестно соблюдать все условия в соответствии с Типовым договором и проектно-сметной документацией.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8" w:id="7753"/>
          <w:p>
            <w:pPr>
              <w:spacing w:after="20"/>
              <w:ind w:left="20"/>
              <w:jc w:val="both"/>
            </w:pPr>
            <w:r>
              <w:rPr>
                <w:rFonts w:ascii="Times New Roman"/>
                <w:b w:val="false"/>
                <w:i w:val="false"/>
                <w:color w:val="000000"/>
                <w:sz w:val="20"/>
              </w:rPr>
              <w:t>
Финансовый риск</w:t>
            </w:r>
          </w:p>
          <w:bookmarkEnd w:id="775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9" w:id="7754"/>
          <w:p>
            <w:pPr>
              <w:spacing w:after="20"/>
              <w:ind w:left="20"/>
              <w:jc w:val="both"/>
            </w:pPr>
            <w:r>
              <w:rPr>
                <w:rFonts w:ascii="Times New Roman"/>
                <w:b w:val="false"/>
                <w:i w:val="false"/>
                <w:color w:val="000000"/>
                <w:sz w:val="20"/>
              </w:rPr>
              <w:t>
Увеличение налоговых ставок</w:t>
            </w:r>
          </w:p>
          <w:bookmarkEnd w:id="77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0" w:id="7755"/>
          <w:p>
            <w:pPr>
              <w:spacing w:after="20"/>
              <w:ind w:left="20"/>
              <w:jc w:val="both"/>
            </w:pPr>
            <w:r>
              <w:rPr>
                <w:rFonts w:ascii="Times New Roman"/>
                <w:b w:val="false"/>
                <w:i w:val="false"/>
                <w:color w:val="000000"/>
                <w:sz w:val="20"/>
              </w:rPr>
              <w:t>
Рост инфляции</w:t>
            </w:r>
          </w:p>
          <w:bookmarkEnd w:id="77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1" w:id="7756"/>
          <w:p>
            <w:pPr>
              <w:spacing w:after="20"/>
              <w:ind w:left="20"/>
              <w:jc w:val="both"/>
            </w:pPr>
            <w:r>
              <w:rPr>
                <w:rFonts w:ascii="Times New Roman"/>
                <w:b w:val="false"/>
                <w:i w:val="false"/>
                <w:color w:val="000000"/>
                <w:sz w:val="20"/>
              </w:rPr>
              <w:t>
Коммерческий риск</w:t>
            </w:r>
          </w:p>
          <w:bookmarkEnd w:id="775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2" w:id="7757"/>
          <w:p>
            <w:pPr>
              <w:spacing w:after="20"/>
              <w:ind w:left="20"/>
              <w:jc w:val="both"/>
            </w:pPr>
            <w:r>
              <w:rPr>
                <w:rFonts w:ascii="Times New Roman"/>
                <w:b w:val="false"/>
                <w:i w:val="false"/>
                <w:color w:val="000000"/>
                <w:sz w:val="20"/>
              </w:rPr>
              <w:t>
Уменьшение/отсутствие спроса/ потребления Услуг</w:t>
            </w:r>
          </w:p>
          <w:bookmarkEnd w:id="77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предоставление Услуг Частным партнером.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3" w:id="7758"/>
          <w:p>
            <w:pPr>
              <w:spacing w:after="20"/>
              <w:ind w:left="20"/>
              <w:jc w:val="both"/>
            </w:pPr>
            <w:r>
              <w:rPr>
                <w:rFonts w:ascii="Times New Roman"/>
                <w:b w:val="false"/>
                <w:i w:val="false"/>
                <w:color w:val="000000"/>
                <w:sz w:val="20"/>
              </w:rPr>
              <w:t>
Некачественное обслуживание посетителя персоналом</w:t>
            </w:r>
          </w:p>
          <w:bookmarkEnd w:id="77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Принимать соответствующие меры в сфере контроля качества, а так же проводить периодические обучения персонала.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4" w:id="7759"/>
          <w:p>
            <w:pPr>
              <w:spacing w:after="20"/>
              <w:ind w:left="20"/>
              <w:jc w:val="both"/>
            </w:pPr>
            <w:r>
              <w:rPr>
                <w:rFonts w:ascii="Times New Roman"/>
                <w:b w:val="false"/>
                <w:i w:val="false"/>
                <w:color w:val="000000"/>
                <w:sz w:val="20"/>
              </w:rPr>
              <w:t>
Избыточная загруженность физкультурно-оздоровительного комплекса в часы пиковой посещаемости</w:t>
            </w:r>
          </w:p>
          <w:bookmarkEnd w:id="77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пересмотр и адаптация ценовой политики.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5" w:id="7760"/>
          <w:p>
            <w:pPr>
              <w:spacing w:after="20"/>
              <w:ind w:left="20"/>
              <w:jc w:val="both"/>
            </w:pPr>
            <w:r>
              <w:rPr>
                <w:rFonts w:ascii="Times New Roman"/>
                <w:b w:val="false"/>
                <w:i w:val="false"/>
                <w:color w:val="000000"/>
                <w:sz w:val="20"/>
              </w:rPr>
              <w:t>
Технический риск</w:t>
            </w:r>
          </w:p>
          <w:bookmarkEnd w:id="776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6" w:id="7761"/>
          <w:p>
            <w:pPr>
              <w:spacing w:after="20"/>
              <w:ind w:left="20"/>
              <w:jc w:val="both"/>
            </w:pPr>
            <w:r>
              <w:rPr>
                <w:rFonts w:ascii="Times New Roman"/>
                <w:b w:val="false"/>
                <w:i w:val="false"/>
                <w:color w:val="000000"/>
                <w:sz w:val="20"/>
              </w:rPr>
              <w:t>
Некачественное техобслуживание Объекта ГЧП</w:t>
            </w:r>
          </w:p>
          <w:bookmarkEnd w:id="77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исправного состояния здания, в том числе, отдельных конструктивных элементов здания, материалов и систем инженерного оборудования, энергетики, водоснабжения и водоотвода, связи;</w:t>
            </w:r>
          </w:p>
          <w:p>
            <w:pPr>
              <w:spacing w:after="20"/>
              <w:ind w:left="20"/>
              <w:jc w:val="both"/>
            </w:pPr>
            <w:r>
              <w:rPr>
                <w:rFonts w:ascii="Times New Roman"/>
                <w:b w:val="false"/>
                <w:i w:val="false"/>
                <w:color w:val="000000"/>
                <w:sz w:val="20"/>
              </w:rPr>
              <w:t>
организация вспомогательных работ по зданию, в том числе уборка и очистка помещений.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7" w:id="7762"/>
          <w:p>
            <w:pPr>
              <w:spacing w:after="20"/>
              <w:ind w:left="20"/>
              <w:jc w:val="both"/>
            </w:pPr>
            <w:r>
              <w:rPr>
                <w:rFonts w:ascii="Times New Roman"/>
                <w:b w:val="false"/>
                <w:i w:val="false"/>
                <w:color w:val="000000"/>
                <w:sz w:val="20"/>
              </w:rPr>
              <w:t>
Возникновение пожара в ходе эксплуатации здания с участием третьих лиц</w:t>
            </w:r>
          </w:p>
          <w:bookmarkEnd w:id="77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8" w:id="7763"/>
          <w:p>
            <w:pPr>
              <w:spacing w:after="20"/>
              <w:ind w:left="20"/>
              <w:jc w:val="both"/>
            </w:pPr>
            <w:r>
              <w:rPr>
                <w:rFonts w:ascii="Times New Roman"/>
                <w:b w:val="false"/>
                <w:i w:val="false"/>
                <w:color w:val="000000"/>
                <w:sz w:val="20"/>
              </w:rPr>
              <w:t>
Операционный риск</w:t>
            </w:r>
          </w:p>
          <w:bookmarkEnd w:id="776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9" w:id="7764"/>
          <w:p>
            <w:pPr>
              <w:spacing w:after="20"/>
              <w:ind w:left="20"/>
              <w:jc w:val="both"/>
            </w:pPr>
            <w:r>
              <w:rPr>
                <w:rFonts w:ascii="Times New Roman"/>
                <w:b w:val="false"/>
                <w:i w:val="false"/>
                <w:color w:val="000000"/>
                <w:sz w:val="20"/>
              </w:rPr>
              <w:t xml:space="preserve">
Производственный конфликт со стороны персонала и рабочих (нарушение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массовое увольнение, митинги)</w:t>
            </w:r>
          </w:p>
          <w:bookmarkEnd w:id="77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создание профсоюза работников.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0" w:id="7765"/>
          <w:p>
            <w:pPr>
              <w:spacing w:after="20"/>
              <w:ind w:left="20"/>
              <w:jc w:val="both"/>
            </w:pPr>
            <w:r>
              <w:rPr>
                <w:rFonts w:ascii="Times New Roman"/>
                <w:b w:val="false"/>
                <w:i w:val="false"/>
                <w:color w:val="000000"/>
                <w:sz w:val="20"/>
              </w:rPr>
              <w:t>
Несоответствие персонала Частного партнера квалификационным требованиям</w:t>
            </w:r>
          </w:p>
          <w:bookmarkEnd w:id="77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ежегодного повышения квалификации персонала Частного партнера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1" w:id="7766"/>
          <w:p>
            <w:pPr>
              <w:spacing w:after="20"/>
              <w:ind w:left="20"/>
              <w:jc w:val="both"/>
            </w:pPr>
            <w:r>
              <w:rPr>
                <w:rFonts w:ascii="Times New Roman"/>
                <w:b w:val="false"/>
                <w:i w:val="false"/>
                <w:color w:val="000000"/>
                <w:sz w:val="20"/>
              </w:rPr>
              <w:t>
Социально-политический риск</w:t>
            </w:r>
          </w:p>
          <w:bookmarkEnd w:id="776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2" w:id="7767"/>
          <w:p>
            <w:pPr>
              <w:spacing w:after="20"/>
              <w:ind w:left="20"/>
              <w:jc w:val="both"/>
            </w:pPr>
            <w:r>
              <w:rPr>
                <w:rFonts w:ascii="Times New Roman"/>
                <w:b w:val="false"/>
                <w:i w:val="false"/>
                <w:color w:val="000000"/>
                <w:sz w:val="20"/>
              </w:rPr>
              <w:t>
Возникновение акта терроризма, революция, мятежа</w:t>
            </w:r>
          </w:p>
          <w:bookmarkEnd w:id="77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3" w:id="7768"/>
          <w:p>
            <w:pPr>
              <w:spacing w:after="20"/>
              <w:ind w:left="20"/>
              <w:jc w:val="both"/>
            </w:pPr>
            <w:r>
              <w:rPr>
                <w:rFonts w:ascii="Times New Roman"/>
                <w:b w:val="false"/>
                <w:i w:val="false"/>
                <w:color w:val="000000"/>
                <w:sz w:val="20"/>
              </w:rPr>
              <w:t>
Возникновение военных действий</w:t>
            </w:r>
          </w:p>
          <w:bookmarkEnd w:id="77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4" w:id="7769"/>
          <w:p>
            <w:pPr>
              <w:spacing w:after="20"/>
              <w:ind w:left="20"/>
              <w:jc w:val="both"/>
            </w:pPr>
            <w:r>
              <w:rPr>
                <w:rFonts w:ascii="Times New Roman"/>
                <w:b w:val="false"/>
                <w:i w:val="false"/>
                <w:color w:val="000000"/>
                <w:sz w:val="20"/>
              </w:rPr>
              <w:t>
Возникновение беспорядков, забастовок, предпринятых лицами, не являющихся персоналом Частого партнера</w:t>
            </w:r>
          </w:p>
          <w:bookmarkEnd w:id="77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5" w:id="7770"/>
          <w:p>
            <w:pPr>
              <w:spacing w:after="20"/>
              <w:ind w:left="20"/>
              <w:jc w:val="both"/>
            </w:pPr>
            <w:r>
              <w:rPr>
                <w:rFonts w:ascii="Times New Roman"/>
                <w:b w:val="false"/>
                <w:i w:val="false"/>
                <w:color w:val="000000"/>
                <w:sz w:val="20"/>
              </w:rPr>
              <w:t>
Стихийный риск</w:t>
            </w:r>
          </w:p>
          <w:bookmarkEnd w:id="777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6" w:id="7771"/>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неблагоприятные климатических условий, приводящих к невозможности обеспечения безопасной эксплуатации Объекта ГЧП</w:t>
            </w:r>
          </w:p>
          <w:bookmarkEnd w:id="77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7" w:id="7772"/>
          <w:p>
            <w:pPr>
              <w:spacing w:after="20"/>
              <w:ind w:left="20"/>
              <w:jc w:val="both"/>
            </w:pPr>
            <w:r>
              <w:rPr>
                <w:rFonts w:ascii="Times New Roman"/>
                <w:b w:val="false"/>
                <w:i w:val="false"/>
                <w:color w:val="000000"/>
                <w:sz w:val="20"/>
              </w:rPr>
              <w:t>
Подписи Сторон</w:t>
            </w:r>
          </w:p>
          <w:bookmarkEnd w:id="777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8" w:id="7773"/>
          <w:p>
            <w:pPr>
              <w:spacing w:after="20"/>
              <w:ind w:left="20"/>
              <w:jc w:val="both"/>
            </w:pPr>
            <w:r>
              <w:rPr>
                <w:rFonts w:ascii="Times New Roman"/>
                <w:b w:val="false"/>
                <w:i w:val="false"/>
                <w:color w:val="000000"/>
                <w:sz w:val="20"/>
              </w:rPr>
              <w:t>
______________________________</w:t>
            </w:r>
          </w:p>
          <w:bookmarkEnd w:id="77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9" w:id="7774"/>
          <w:p>
            <w:pPr>
              <w:spacing w:after="20"/>
              <w:ind w:left="20"/>
              <w:jc w:val="both"/>
            </w:pPr>
            <w:r>
              <w:rPr>
                <w:rFonts w:ascii="Times New Roman"/>
                <w:b w:val="false"/>
                <w:i w:val="false"/>
                <w:color w:val="000000"/>
                <w:sz w:val="20"/>
              </w:rPr>
              <w:t>
от Государственного партнера</w:t>
            </w:r>
          </w:p>
          <w:bookmarkEnd w:id="77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2017 года №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 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от 25 ноября 2015 года № 724</w:t>
            </w:r>
          </w:p>
        </w:tc>
      </w:tr>
    </w:tbl>
    <w:bookmarkStart w:name="z8312" w:id="7775"/>
    <w:p>
      <w:pPr>
        <w:spacing w:after="0"/>
        <w:ind w:left="0"/>
        <w:jc w:val="left"/>
      </w:pPr>
      <w:r>
        <w:rPr>
          <w:rFonts w:ascii="Times New Roman"/>
          <w:b/>
          <w:i w:val="false"/>
          <w:color w:val="000000"/>
        </w:rPr>
        <w:t xml:space="preserve"> Типовой договор ГЧП в сфере здравоохранения (поликлиника)</w:t>
      </w:r>
    </w:p>
    <w:bookmarkEnd w:id="7775"/>
    <w:bookmarkStart w:name="z8313" w:id="7776"/>
    <w:p>
      <w:pPr>
        <w:spacing w:after="0"/>
        <w:ind w:left="0"/>
        <w:jc w:val="both"/>
      </w:pPr>
      <w:r>
        <w:rPr>
          <w:rFonts w:ascii="Times New Roman"/>
          <w:b w:val="false"/>
          <w:i w:val="false"/>
          <w:color w:val="000000"/>
          <w:sz w:val="28"/>
        </w:rPr>
        <w:t>
      _____________________________________ (указать наименование и местонахождение населенного пункта) "___" _________ 20__ г. (указать дату заключения) ________________________________________ (указать государственного партнера) в лице, ___________________________________ (указать должность, Ф.И.О. (при его наличии) уполномоченного лица) действующего на основании __________________________________ ( указать наименование и реквизиты документа устанавливающего полномочия лица) именуемый в дальнейшем Государственный партнер, с одной стороны, и ________________________________________________, (указать юридическое, физическое лицо и др.) в лице, ______________________________, (указать должность, Ф.И.О. (при его наличии) уполномоченного лица) действующего на основании _________ (указать наименование и реквизиты документа, ___________________________ устанавливающего полномочия лица) именуемый в дальнейшем Частный партнер, с другой стороны, в дальнейшем совместно именуемые Сторонами, в отдельности – Сторона, в соответствии с решением конкурсной Комиссии ______________________ (указать полное наименование комиссии) от "___" __________ 20__г. № ______ заключили Типовой договор государственно-частного партнерства (далее – ГЧП) на строительство и эксплуатацию в сфере здравоохранения (поликлиника).</w:t>
      </w:r>
    </w:p>
    <w:bookmarkEnd w:id="7776"/>
    <w:bookmarkStart w:name="z8314" w:id="7777"/>
    <w:p>
      <w:pPr>
        <w:spacing w:after="0"/>
        <w:ind w:left="0"/>
        <w:jc w:val="left"/>
      </w:pPr>
      <w:r>
        <w:rPr>
          <w:rFonts w:ascii="Times New Roman"/>
          <w:b/>
          <w:i w:val="false"/>
          <w:color w:val="000000"/>
        </w:rPr>
        <w:t xml:space="preserve"> 1. Определения</w:t>
      </w:r>
    </w:p>
    <w:bookmarkEnd w:id="7777"/>
    <w:bookmarkStart w:name="z8315" w:id="7778"/>
    <w:p>
      <w:pPr>
        <w:spacing w:after="0"/>
        <w:ind w:left="0"/>
        <w:jc w:val="both"/>
      </w:pPr>
      <w:r>
        <w:rPr>
          <w:rFonts w:ascii="Times New Roman"/>
          <w:b w:val="false"/>
          <w:i w:val="false"/>
          <w:color w:val="000000"/>
          <w:sz w:val="28"/>
        </w:rPr>
        <w:t>
      1. Текущий ремонт – комплекс технических мероприятий, направленных на систематическое и своевременное предохранение частей зданий и инженерного оборудования от преждевременного износа путем проведения профилактических мероприятий и устранения мелких повреждений и неисправностей, производится с целью восстановления исправности (работоспособности) конструкций здания и систем инженерного оборудования, а также поддержания всех эксплуатационных показателей.</w:t>
      </w:r>
    </w:p>
    <w:bookmarkEnd w:id="7778"/>
    <w:bookmarkStart w:name="z8316" w:id="7779"/>
    <w:p>
      <w:pPr>
        <w:spacing w:after="0"/>
        <w:ind w:left="0"/>
        <w:jc w:val="both"/>
      </w:pPr>
      <w:r>
        <w:rPr>
          <w:rFonts w:ascii="Times New Roman"/>
          <w:b w:val="false"/>
          <w:i w:val="false"/>
          <w:color w:val="000000"/>
          <w:sz w:val="28"/>
        </w:rPr>
        <w:t>
      2. Исключительное право – совокупность принадлежащих Государственному партнеру прав на использование по своему усмотрению любым не противоречащим законодательству способом результата интеллектуальной деятельности Частного партнера или средства индивидуализации, и на запрещение или разрешение такого использования другими лицами.</w:t>
      </w:r>
    </w:p>
    <w:bookmarkEnd w:id="7779"/>
    <w:bookmarkStart w:name="z8317" w:id="7780"/>
    <w:p>
      <w:pPr>
        <w:spacing w:after="0"/>
        <w:ind w:left="0"/>
        <w:jc w:val="both"/>
      </w:pPr>
      <w:r>
        <w:rPr>
          <w:rFonts w:ascii="Times New Roman"/>
          <w:b w:val="false"/>
          <w:i w:val="false"/>
          <w:color w:val="000000"/>
          <w:sz w:val="28"/>
        </w:rPr>
        <w:t>
      3. Дефект – любые несоответствия товаров, услуг и работ условиям Типового договора государственно-частного партнерства в сфере образования (детский сад) и которые могут повлечь присуждение Дефектных очков.</w:t>
      </w:r>
    </w:p>
    <w:bookmarkEnd w:id="7780"/>
    <w:bookmarkStart w:name="z8318" w:id="7781"/>
    <w:p>
      <w:pPr>
        <w:spacing w:after="0"/>
        <w:ind w:left="0"/>
        <w:jc w:val="both"/>
      </w:pPr>
      <w:r>
        <w:rPr>
          <w:rFonts w:ascii="Times New Roman"/>
          <w:b w:val="false"/>
          <w:i w:val="false"/>
          <w:color w:val="000000"/>
          <w:sz w:val="28"/>
        </w:rPr>
        <w:t>
      4. Дефектные очки – штрафные очки, начисляемые Государственным партнером Частному партнеру в случае Дефектов или иного нарушения.</w:t>
      </w:r>
    </w:p>
    <w:bookmarkEnd w:id="7781"/>
    <w:bookmarkStart w:name="z8319" w:id="7782"/>
    <w:p>
      <w:pPr>
        <w:spacing w:after="0"/>
        <w:ind w:left="0"/>
        <w:jc w:val="both"/>
      </w:pPr>
      <w:r>
        <w:rPr>
          <w:rFonts w:ascii="Times New Roman"/>
          <w:b w:val="false"/>
          <w:i w:val="false"/>
          <w:color w:val="000000"/>
          <w:sz w:val="28"/>
        </w:rPr>
        <w:t>
      5. Плата – денежная сумма, уплачиваемая потребителями услуг за пользование Услугами, предоставляемыми Частным партнером в период эксплуатации Объекта ГЧП, за исключением случаев, когда за потребителя оплачивает государство, согласно законодательству.</w:t>
      </w:r>
    </w:p>
    <w:bookmarkEnd w:id="7782"/>
    <w:bookmarkStart w:name="z8320" w:id="7783"/>
    <w:p>
      <w:pPr>
        <w:spacing w:after="0"/>
        <w:ind w:left="0"/>
        <w:jc w:val="both"/>
      </w:pPr>
      <w:r>
        <w:rPr>
          <w:rFonts w:ascii="Times New Roman"/>
          <w:b w:val="false"/>
          <w:i w:val="false"/>
          <w:color w:val="000000"/>
          <w:sz w:val="28"/>
        </w:rPr>
        <w:t>
      6. Первая гарантия – гарантия, предоставляемая Частным партнером Государственному партнеру с момента государственной регистрации Типового договора, в соответствии с требованиями раздела 5 Типового договора.</w:t>
      </w:r>
    </w:p>
    <w:bookmarkEnd w:id="7783"/>
    <w:bookmarkStart w:name="z8321" w:id="7784"/>
    <w:p>
      <w:pPr>
        <w:spacing w:after="0"/>
        <w:ind w:left="0"/>
        <w:jc w:val="both"/>
      </w:pPr>
      <w:r>
        <w:rPr>
          <w:rFonts w:ascii="Times New Roman"/>
          <w:b w:val="false"/>
          <w:i w:val="false"/>
          <w:color w:val="000000"/>
          <w:sz w:val="28"/>
        </w:rPr>
        <w:t>
      7. Предварительные условия – предварительные условия, указанные в разделе 6 Типового договора.</w:t>
      </w:r>
    </w:p>
    <w:bookmarkEnd w:id="7784"/>
    <w:bookmarkStart w:name="z8322" w:id="7785"/>
    <w:p>
      <w:pPr>
        <w:spacing w:after="0"/>
        <w:ind w:left="0"/>
        <w:jc w:val="both"/>
      </w:pPr>
      <w:r>
        <w:rPr>
          <w:rFonts w:ascii="Times New Roman"/>
          <w:b w:val="false"/>
          <w:i w:val="false"/>
          <w:color w:val="000000"/>
          <w:sz w:val="28"/>
        </w:rPr>
        <w:t>
      8. Археологические находки – ископаемые и памятники древности, которые обнаружены на Земельном участке.</w:t>
      </w:r>
    </w:p>
    <w:bookmarkEnd w:id="7785"/>
    <w:bookmarkStart w:name="z8323" w:id="7786"/>
    <w:p>
      <w:pPr>
        <w:spacing w:after="0"/>
        <w:ind w:left="0"/>
        <w:jc w:val="both"/>
      </w:pPr>
      <w:r>
        <w:rPr>
          <w:rFonts w:ascii="Times New Roman"/>
          <w:b w:val="false"/>
          <w:i w:val="false"/>
          <w:color w:val="000000"/>
          <w:sz w:val="28"/>
        </w:rPr>
        <w:t>
      9. Балансодержатель – государственное юридическое лицо, на баланс которого предполагается закрепление объекта ГЧП, подлежащего приему в государственную собственность в порядке, установленном законодательством.</w:t>
      </w:r>
    </w:p>
    <w:bookmarkEnd w:id="7786"/>
    <w:bookmarkStart w:name="z8324" w:id="7787"/>
    <w:p>
      <w:pPr>
        <w:spacing w:after="0"/>
        <w:ind w:left="0"/>
        <w:jc w:val="both"/>
      </w:pPr>
      <w:r>
        <w:rPr>
          <w:rFonts w:ascii="Times New Roman"/>
          <w:b w:val="false"/>
          <w:i w:val="false"/>
          <w:color w:val="000000"/>
          <w:sz w:val="28"/>
        </w:rPr>
        <w:t>
      10. Генеральный подрядчик – строительная компания, привлекаемая Частным партнером на основании договора строительного подряда и обеспечивающая непосредственное строительство поликлиники на _ посещений в смену "под ключ", также обеспечивающая проект рабочими, служащими и инженерно-техническими работниками, специальной и строительной техникой, бесперебойным строительством объекта, несет ответственность за их качество. Кроме того, Генеральный подрядчик организовывает поставку и монтаж оборудования, необходимого для нормального функционирования создаваемого объекта, стоимость которого предусматривается в рамках стоимости работ подрядчика.</w:t>
      </w:r>
    </w:p>
    <w:bookmarkEnd w:id="7787"/>
    <w:bookmarkStart w:name="z8325" w:id="7788"/>
    <w:p>
      <w:pPr>
        <w:spacing w:after="0"/>
        <w:ind w:left="0"/>
        <w:jc w:val="both"/>
      </w:pPr>
      <w:r>
        <w:rPr>
          <w:rFonts w:ascii="Times New Roman"/>
          <w:b w:val="false"/>
          <w:i w:val="false"/>
          <w:color w:val="000000"/>
          <w:sz w:val="28"/>
        </w:rPr>
        <w:t>
      11. Дата расторжения – дата, наступающая после ___ (указать прописью) календарных дней после получения уведомления о расторжении.</w:t>
      </w:r>
    </w:p>
    <w:bookmarkEnd w:id="7788"/>
    <w:bookmarkStart w:name="z8326" w:id="7789"/>
    <w:p>
      <w:pPr>
        <w:spacing w:after="0"/>
        <w:ind w:left="0"/>
        <w:jc w:val="both"/>
      </w:pPr>
      <w:r>
        <w:rPr>
          <w:rFonts w:ascii="Times New Roman"/>
          <w:b w:val="false"/>
          <w:i w:val="false"/>
          <w:color w:val="000000"/>
          <w:sz w:val="28"/>
        </w:rPr>
        <w:t>
      12. Типовой договор ГЧП в сфере здравоохранения (поликлиника) – настоящий Типовой договор, включая все подписанные Сторонами приложения к нему (и документы к ним, если таковые имеются), указанные в Типовом договоре и являющиеся неотъемлемыми частями Типового договора (далее – Типовой договор).</w:t>
      </w:r>
    </w:p>
    <w:bookmarkEnd w:id="7789"/>
    <w:bookmarkStart w:name="z8327" w:id="7790"/>
    <w:p>
      <w:pPr>
        <w:spacing w:after="0"/>
        <w:ind w:left="0"/>
        <w:jc w:val="both"/>
      </w:pPr>
      <w:r>
        <w:rPr>
          <w:rFonts w:ascii="Times New Roman"/>
          <w:b w:val="false"/>
          <w:i w:val="false"/>
          <w:color w:val="000000"/>
          <w:sz w:val="28"/>
        </w:rPr>
        <w:t>
      13. Дополнительные услуги на территории поликлиники – услуги, оказываемые физическими лицами и/или индивидуальными предпринимателями и/или юридическими лицами, на основании договоров аренды заключаемых с Частным партнером по обеспечению функционирования помещений и других услуг в построенной поликлинике для комфортного посещения пациентов.</w:t>
      </w:r>
    </w:p>
    <w:bookmarkEnd w:id="7790"/>
    <w:bookmarkStart w:name="z8328" w:id="7791"/>
    <w:p>
      <w:pPr>
        <w:spacing w:after="0"/>
        <w:ind w:left="0"/>
        <w:jc w:val="both"/>
      </w:pPr>
      <w:r>
        <w:rPr>
          <w:rFonts w:ascii="Times New Roman"/>
          <w:b w:val="false"/>
          <w:i w:val="false"/>
          <w:color w:val="000000"/>
          <w:sz w:val="28"/>
        </w:rPr>
        <w:t>
      14. Обстоятельства непреодолимой силы (форс-мажор) – непредсказуемые события, не зависящие от воли сторон, участвующих в Типовом договоре, но ведущие к невозможности исполнения договорных обязательств.</w:t>
      </w:r>
    </w:p>
    <w:bookmarkEnd w:id="7791"/>
    <w:bookmarkStart w:name="z8329" w:id="7792"/>
    <w:p>
      <w:pPr>
        <w:spacing w:after="0"/>
        <w:ind w:left="0"/>
        <w:jc w:val="both"/>
      </w:pPr>
      <w:r>
        <w:rPr>
          <w:rFonts w:ascii="Times New Roman"/>
          <w:b w:val="false"/>
          <w:i w:val="false"/>
          <w:color w:val="000000"/>
          <w:sz w:val="28"/>
        </w:rPr>
        <w:t xml:space="preserve">
      15. Частный партнер (проектная компания)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заключившие Типовой договор.</w:t>
      </w:r>
    </w:p>
    <w:bookmarkEnd w:id="7792"/>
    <w:bookmarkStart w:name="z8330" w:id="7793"/>
    <w:p>
      <w:pPr>
        <w:spacing w:after="0"/>
        <w:ind w:left="0"/>
        <w:jc w:val="both"/>
      </w:pPr>
      <w:r>
        <w:rPr>
          <w:rFonts w:ascii="Times New Roman"/>
          <w:b w:val="false"/>
          <w:i w:val="false"/>
          <w:color w:val="000000"/>
          <w:sz w:val="28"/>
        </w:rPr>
        <w:t>
      16. Оборудование Частного партнера – оборудования, механизмы, транспортные и другие средства, приобретенные для создания и эксплуатации Объекта ГЧП за счет Частного партнера, не входящие в стоимость Объекта ГЧП.</w:t>
      </w:r>
    </w:p>
    <w:bookmarkEnd w:id="7793"/>
    <w:bookmarkStart w:name="z8331" w:id="7794"/>
    <w:p>
      <w:pPr>
        <w:spacing w:after="0"/>
        <w:ind w:left="0"/>
        <w:jc w:val="both"/>
      </w:pPr>
      <w:r>
        <w:rPr>
          <w:rFonts w:ascii="Times New Roman"/>
          <w:b w:val="false"/>
          <w:i w:val="false"/>
          <w:color w:val="000000"/>
          <w:sz w:val="28"/>
        </w:rPr>
        <w:t xml:space="preserve">
      17. Представитель Частного партнера – лицо, назначенное Частным партнером, которое действует на основании доверенности и обладает полномочиями действовать от имени Частного партнера в случаях, предусмотренных Типовым договором. </w:t>
      </w:r>
    </w:p>
    <w:bookmarkEnd w:id="7794"/>
    <w:bookmarkStart w:name="z8332" w:id="7795"/>
    <w:p>
      <w:pPr>
        <w:spacing w:after="0"/>
        <w:ind w:left="0"/>
        <w:jc w:val="both"/>
      </w:pPr>
      <w:r>
        <w:rPr>
          <w:rFonts w:ascii="Times New Roman"/>
          <w:b w:val="false"/>
          <w:i w:val="false"/>
          <w:color w:val="000000"/>
          <w:sz w:val="28"/>
        </w:rPr>
        <w:t>
      18. Персонал Частного партнера – весь персонал, задействованный Частным партнером в период строительства и эксплуатации Объекта ГЧП, в том числе при оказании Услуг.</w:t>
      </w:r>
    </w:p>
    <w:bookmarkEnd w:id="7795"/>
    <w:bookmarkStart w:name="z8333" w:id="7796"/>
    <w:p>
      <w:pPr>
        <w:spacing w:after="0"/>
        <w:ind w:left="0"/>
        <w:jc w:val="both"/>
      </w:pPr>
      <w:r>
        <w:rPr>
          <w:rFonts w:ascii="Times New Roman"/>
          <w:b w:val="false"/>
          <w:i w:val="false"/>
          <w:color w:val="000000"/>
          <w:sz w:val="28"/>
        </w:rPr>
        <w:t>
      19. Земельный участок – земельный участок, необходимый для строительства и эксплуатации Объекта ГЧП, в соответствии с условиями Типового договора.</w:t>
      </w:r>
    </w:p>
    <w:bookmarkEnd w:id="7796"/>
    <w:bookmarkStart w:name="z8334" w:id="7797"/>
    <w:p>
      <w:pPr>
        <w:spacing w:after="0"/>
        <w:ind w:left="0"/>
        <w:jc w:val="both"/>
      </w:pPr>
      <w:r>
        <w:rPr>
          <w:rFonts w:ascii="Times New Roman"/>
          <w:b w:val="false"/>
          <w:i w:val="false"/>
          <w:color w:val="000000"/>
          <w:sz w:val="28"/>
        </w:rPr>
        <w:t>
      20. Проектно-сметная документация – документация, разработка и утверждение которой требуется в соответствии с законодательством об архитектурной, градостроительной и строительной деятельности для создания Объекта ГЧП.</w:t>
      </w:r>
    </w:p>
    <w:bookmarkEnd w:id="7797"/>
    <w:bookmarkStart w:name="z8335" w:id="7798"/>
    <w:p>
      <w:pPr>
        <w:spacing w:after="0"/>
        <w:ind w:left="0"/>
        <w:jc w:val="both"/>
      </w:pPr>
      <w:r>
        <w:rPr>
          <w:rFonts w:ascii="Times New Roman"/>
          <w:b w:val="false"/>
          <w:i w:val="false"/>
          <w:color w:val="000000"/>
          <w:sz w:val="28"/>
        </w:rPr>
        <w:t>
      21. Дата планового завершения – дата окончания Строительных работ, которая не должна превышать ___ (указать прописью) месяцев с Даты начала Строительных работ.</w:t>
      </w:r>
    </w:p>
    <w:bookmarkEnd w:id="7798"/>
    <w:bookmarkStart w:name="z8336" w:id="7799"/>
    <w:p>
      <w:pPr>
        <w:spacing w:after="0"/>
        <w:ind w:left="0"/>
        <w:jc w:val="both"/>
      </w:pPr>
      <w:r>
        <w:rPr>
          <w:rFonts w:ascii="Times New Roman"/>
          <w:b w:val="false"/>
          <w:i w:val="false"/>
          <w:color w:val="000000"/>
          <w:sz w:val="28"/>
        </w:rPr>
        <w:t>
      22. Местное содержание в работах (услугах) – совокупная суммарная доля стоимости местного содержания в работах (услугах), в цене договора и/или оплаты труда работников, являющихся гражданами Республики Казахстан, в фонде оплаты труда производителя работы (услуги) по Типовому договору на выполнение работы или оказание услуги, за вычетом стоимости товаров, используемых при выполнении работы, и цен договоров субподрядов.</w:t>
      </w:r>
    </w:p>
    <w:bookmarkEnd w:id="7799"/>
    <w:bookmarkStart w:name="z8337" w:id="7800"/>
    <w:p>
      <w:pPr>
        <w:spacing w:after="0"/>
        <w:ind w:left="0"/>
        <w:jc w:val="both"/>
      </w:pPr>
      <w:r>
        <w:rPr>
          <w:rFonts w:ascii="Times New Roman"/>
          <w:b w:val="false"/>
          <w:i w:val="false"/>
          <w:color w:val="000000"/>
          <w:sz w:val="28"/>
        </w:rPr>
        <w:t>
      23.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7800"/>
    <w:bookmarkStart w:name="z8338" w:id="7801"/>
    <w:p>
      <w:pPr>
        <w:spacing w:after="0"/>
        <w:ind w:left="0"/>
        <w:jc w:val="both"/>
      </w:pPr>
      <w:r>
        <w:rPr>
          <w:rFonts w:ascii="Times New Roman"/>
          <w:b w:val="false"/>
          <w:i w:val="false"/>
          <w:color w:val="000000"/>
          <w:sz w:val="28"/>
        </w:rPr>
        <w:t xml:space="preserve">
      24. Компенсация инвестиционных затрат (далее – КИЗ) – компенсация инвестиционных затрат Частного партнера в соответствии с подпунктом 3) пункта 2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государственно-частном партнерстве".</w:t>
      </w:r>
    </w:p>
    <w:bookmarkEnd w:id="7801"/>
    <w:bookmarkStart w:name="z8339" w:id="7802"/>
    <w:p>
      <w:pPr>
        <w:spacing w:after="0"/>
        <w:ind w:left="0"/>
        <w:jc w:val="both"/>
      </w:pPr>
      <w:r>
        <w:rPr>
          <w:rFonts w:ascii="Times New Roman"/>
          <w:b w:val="false"/>
          <w:i w:val="false"/>
          <w:color w:val="000000"/>
          <w:sz w:val="28"/>
        </w:rPr>
        <w:t>
      25. Инвестор – физическое лицо и/или юридическое лицо или консорциум (объединение юридических лиц), владеющие проектной компанией (путем долевого участия или соразмерно пакетам акций).</w:t>
      </w:r>
    </w:p>
    <w:bookmarkEnd w:id="7802"/>
    <w:bookmarkStart w:name="z8340" w:id="7803"/>
    <w:p>
      <w:pPr>
        <w:spacing w:after="0"/>
        <w:ind w:left="0"/>
        <w:jc w:val="both"/>
      </w:pPr>
      <w:r>
        <w:rPr>
          <w:rFonts w:ascii="Times New Roman"/>
          <w:b w:val="false"/>
          <w:i w:val="false"/>
          <w:color w:val="000000"/>
          <w:sz w:val="28"/>
        </w:rPr>
        <w:t>
      26. Кадры – основной (штатный) состав подготовленных, квалифицированных работников Частного партнера в той или иной отрасли деятельности.</w:t>
      </w:r>
    </w:p>
    <w:bookmarkEnd w:id="7803"/>
    <w:bookmarkStart w:name="z8341" w:id="7804"/>
    <w:p>
      <w:pPr>
        <w:spacing w:after="0"/>
        <w:ind w:left="0"/>
        <w:jc w:val="both"/>
      </w:pPr>
      <w:r>
        <w:rPr>
          <w:rFonts w:ascii="Times New Roman"/>
          <w:b w:val="false"/>
          <w:i w:val="false"/>
          <w:color w:val="000000"/>
          <w:sz w:val="28"/>
        </w:rPr>
        <w:t>
      27. Местное содержание в кадрах – количество казахстанских кадров в процентах к общей численности персонала, задействованного при исполнении контракта, с разбивкой по каждой категории рабочих и служащих.</w:t>
      </w:r>
    </w:p>
    <w:bookmarkEnd w:id="7804"/>
    <w:bookmarkStart w:name="z8342" w:id="7805"/>
    <w:p>
      <w:pPr>
        <w:spacing w:after="0"/>
        <w:ind w:left="0"/>
        <w:jc w:val="both"/>
      </w:pPr>
      <w:r>
        <w:rPr>
          <w:rFonts w:ascii="Times New Roman"/>
          <w:b w:val="false"/>
          <w:i w:val="false"/>
          <w:color w:val="000000"/>
          <w:sz w:val="28"/>
        </w:rPr>
        <w:t>
      28. Договоры финансирования – любые договоры и/или документы, заключенные между Частным партнером и Кредиторами в отношении финансирования Проекта ГЧП.</w:t>
      </w:r>
    </w:p>
    <w:bookmarkEnd w:id="7805"/>
    <w:bookmarkStart w:name="z8343" w:id="7806"/>
    <w:p>
      <w:pPr>
        <w:spacing w:after="0"/>
        <w:ind w:left="0"/>
        <w:jc w:val="both"/>
      </w:pPr>
      <w:r>
        <w:rPr>
          <w:rFonts w:ascii="Times New Roman"/>
          <w:b w:val="false"/>
          <w:i w:val="false"/>
          <w:color w:val="000000"/>
          <w:sz w:val="28"/>
        </w:rPr>
        <w:t>
      29. Финансовое закрытие – заключение договора между Частным партнером и финансовым институтом о финансировании Проекта ГЧП.</w:t>
      </w:r>
    </w:p>
    <w:bookmarkEnd w:id="7806"/>
    <w:bookmarkStart w:name="z8344" w:id="7807"/>
    <w:p>
      <w:pPr>
        <w:spacing w:after="0"/>
        <w:ind w:left="0"/>
        <w:jc w:val="both"/>
      </w:pPr>
      <w:r>
        <w:rPr>
          <w:rFonts w:ascii="Times New Roman"/>
          <w:b w:val="false"/>
          <w:i w:val="false"/>
          <w:color w:val="000000"/>
          <w:sz w:val="28"/>
        </w:rPr>
        <w:t>
      30. Захоронения опасных отходов – захоронения, которые содержат вредные вещества, обладающие опасными свойствами (токсичностью, взрывоопасностью, радиоактивностью, пожароопасностью,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 и которые не могли быть выявлены компетентным исследованием до Даты начала Строительных работ.</w:t>
      </w:r>
    </w:p>
    <w:bookmarkEnd w:id="7807"/>
    <w:bookmarkStart w:name="z8345" w:id="7808"/>
    <w:p>
      <w:pPr>
        <w:spacing w:after="0"/>
        <w:ind w:left="0"/>
        <w:jc w:val="both"/>
      </w:pPr>
      <w:r>
        <w:rPr>
          <w:rFonts w:ascii="Times New Roman"/>
          <w:b w:val="false"/>
          <w:i w:val="false"/>
          <w:color w:val="000000"/>
          <w:sz w:val="28"/>
        </w:rPr>
        <w:t>
      31. Конкурс – конкурс по выбору Частного партнера с использованием упрощенных конкурсных процедур, по проекту ГЧП "Строительство и эксплуатация поликлиники на ___ посещений в смену в __________ (указать наименование и местонахождение населенного пункта)".</w:t>
      </w:r>
    </w:p>
    <w:bookmarkEnd w:id="7808"/>
    <w:bookmarkStart w:name="z8346" w:id="7809"/>
    <w:p>
      <w:pPr>
        <w:spacing w:after="0"/>
        <w:ind w:left="0"/>
        <w:jc w:val="both"/>
      </w:pPr>
      <w:r>
        <w:rPr>
          <w:rFonts w:ascii="Times New Roman"/>
          <w:b w:val="false"/>
          <w:i w:val="false"/>
          <w:color w:val="000000"/>
          <w:sz w:val="28"/>
        </w:rPr>
        <w:t>
      32. Победитель конкурса – физическое или юридическое лицо, которое выбрано комиссией в качестве победителя конкурса по выбору частного партнера по Проекту ГЧП "Строительство и эксплуатация поликлиники на ___ посещений в смену в __________ (указать наименование и местонахождение населенного пункта)" (имя победителя конкурса).</w:t>
      </w:r>
    </w:p>
    <w:bookmarkEnd w:id="7809"/>
    <w:bookmarkStart w:name="z8347" w:id="7810"/>
    <w:p>
      <w:pPr>
        <w:spacing w:after="0"/>
        <w:ind w:left="0"/>
        <w:jc w:val="both"/>
      </w:pPr>
      <w:r>
        <w:rPr>
          <w:rFonts w:ascii="Times New Roman"/>
          <w:b w:val="false"/>
          <w:i w:val="false"/>
          <w:color w:val="000000"/>
          <w:sz w:val="28"/>
        </w:rPr>
        <w:t>
      33. Организатор конкурса" – государственное учреждение "__________".</w:t>
      </w:r>
    </w:p>
    <w:bookmarkEnd w:id="7810"/>
    <w:bookmarkStart w:name="z8348" w:id="7811"/>
    <w:p>
      <w:pPr>
        <w:spacing w:after="0"/>
        <w:ind w:left="0"/>
        <w:jc w:val="both"/>
      </w:pPr>
      <w:r>
        <w:rPr>
          <w:rFonts w:ascii="Times New Roman"/>
          <w:b w:val="false"/>
          <w:i w:val="false"/>
          <w:color w:val="000000"/>
          <w:sz w:val="28"/>
        </w:rPr>
        <w:t>
      34. Конкурсная документация – документы, содержащие все условия конкурса, предоставленные Организатором конкурса для подготовки конкурсных заявок и участия в конкурсе по выбору Частного партнера для реализации проекта ГЧП.</w:t>
      </w:r>
    </w:p>
    <w:bookmarkEnd w:id="7811"/>
    <w:bookmarkStart w:name="z8349" w:id="7812"/>
    <w:p>
      <w:pPr>
        <w:spacing w:after="0"/>
        <w:ind w:left="0"/>
        <w:jc w:val="both"/>
      </w:pPr>
      <w:r>
        <w:rPr>
          <w:rFonts w:ascii="Times New Roman"/>
          <w:b w:val="false"/>
          <w:i w:val="false"/>
          <w:color w:val="000000"/>
          <w:sz w:val="28"/>
        </w:rPr>
        <w:t>
      35. Кредитор – финансовые организации, которые предоставляют финансирование Частному партнеру согласно договорам финансирования после Даты регистрации, но не позднее Даты начала Строительных работ.</w:t>
      </w:r>
    </w:p>
    <w:bookmarkEnd w:id="7812"/>
    <w:bookmarkStart w:name="z8350" w:id="7813"/>
    <w:p>
      <w:pPr>
        <w:spacing w:after="0"/>
        <w:ind w:left="0"/>
        <w:jc w:val="both"/>
      </w:pPr>
      <w:r>
        <w:rPr>
          <w:rFonts w:ascii="Times New Roman"/>
          <w:b w:val="false"/>
          <w:i w:val="false"/>
          <w:color w:val="000000"/>
          <w:sz w:val="28"/>
        </w:rPr>
        <w:t>
      36. Строительные работы – все работы, необходимые к проведению в соответствии с требованиями к проектированию и строительству Объекта ГЧП.</w:t>
      </w:r>
    </w:p>
    <w:bookmarkEnd w:id="7813"/>
    <w:bookmarkStart w:name="z8351" w:id="7814"/>
    <w:p>
      <w:pPr>
        <w:spacing w:after="0"/>
        <w:ind w:left="0"/>
        <w:jc w:val="both"/>
      </w:pPr>
      <w:r>
        <w:rPr>
          <w:rFonts w:ascii="Times New Roman"/>
          <w:b w:val="false"/>
          <w:i w:val="false"/>
          <w:color w:val="000000"/>
          <w:sz w:val="28"/>
        </w:rPr>
        <w:t>
      37. Дата начала Строительных работ – дата прекращения действия Предварительных условий.</w:t>
      </w:r>
    </w:p>
    <w:bookmarkEnd w:id="7814"/>
    <w:bookmarkStart w:name="z8352" w:id="7815"/>
    <w:p>
      <w:pPr>
        <w:spacing w:after="0"/>
        <w:ind w:left="0"/>
        <w:jc w:val="both"/>
      </w:pPr>
      <w:r>
        <w:rPr>
          <w:rFonts w:ascii="Times New Roman"/>
          <w:b w:val="false"/>
          <w:i w:val="false"/>
          <w:color w:val="000000"/>
          <w:sz w:val="28"/>
        </w:rPr>
        <w:t>
      38. Строительная гарантия – гарантия в отношении Строительных работ, предоставленная Частным партнером Государственному партнеру в соответствии с требованиями пунктов 108 и 109 Типового договора.</w:t>
      </w:r>
    </w:p>
    <w:bookmarkEnd w:id="7815"/>
    <w:bookmarkStart w:name="z8353" w:id="7816"/>
    <w:p>
      <w:pPr>
        <w:spacing w:after="0"/>
        <w:ind w:left="0"/>
        <w:jc w:val="both"/>
      </w:pPr>
      <w:r>
        <w:rPr>
          <w:rFonts w:ascii="Times New Roman"/>
          <w:b w:val="false"/>
          <w:i w:val="false"/>
          <w:color w:val="000000"/>
          <w:sz w:val="28"/>
        </w:rPr>
        <w:t>
      39. Услуги – действия Частного партнера (и/или представителей, работников, подрядчиков или Субподрядчиков Частного партнера), в связи с эксплуатацией и содержанием Объекта ГЧП в течение действия Типового договора за исключением Строительных работ.</w:t>
      </w:r>
    </w:p>
    <w:bookmarkEnd w:id="7816"/>
    <w:bookmarkStart w:name="z8354" w:id="7817"/>
    <w:p>
      <w:pPr>
        <w:spacing w:after="0"/>
        <w:ind w:left="0"/>
        <w:jc w:val="both"/>
      </w:pPr>
      <w:r>
        <w:rPr>
          <w:rFonts w:ascii="Times New Roman"/>
          <w:b w:val="false"/>
          <w:i w:val="false"/>
          <w:color w:val="000000"/>
          <w:sz w:val="28"/>
        </w:rPr>
        <w:t>
      40. Дата начала оказания Услуг – дата начала оказания Услуг Частным партнером с даты подписания акта приемки.</w:t>
      </w:r>
    </w:p>
    <w:bookmarkEnd w:id="7817"/>
    <w:bookmarkStart w:name="z8355" w:id="7818"/>
    <w:p>
      <w:pPr>
        <w:spacing w:after="0"/>
        <w:ind w:left="0"/>
        <w:jc w:val="both"/>
      </w:pPr>
      <w:r>
        <w:rPr>
          <w:rFonts w:ascii="Times New Roman"/>
          <w:b w:val="false"/>
          <w:i w:val="false"/>
          <w:color w:val="000000"/>
          <w:sz w:val="28"/>
        </w:rPr>
        <w:t>
      41. Потребители услуг – население, пользующееся услугами построенной поликлиники.</w:t>
      </w:r>
    </w:p>
    <w:bookmarkEnd w:id="7818"/>
    <w:bookmarkStart w:name="z8356" w:id="7819"/>
    <w:p>
      <w:pPr>
        <w:spacing w:after="0"/>
        <w:ind w:left="0"/>
        <w:jc w:val="both"/>
      </w:pPr>
      <w:r>
        <w:rPr>
          <w:rFonts w:ascii="Times New Roman"/>
          <w:b w:val="false"/>
          <w:i w:val="false"/>
          <w:color w:val="000000"/>
          <w:sz w:val="28"/>
        </w:rPr>
        <w:t>
      42. Государственный партнер – Республика Казахстан, в лице государственного учреждения "____________________".</w:t>
      </w:r>
    </w:p>
    <w:bookmarkEnd w:id="7819"/>
    <w:bookmarkStart w:name="z8357" w:id="7820"/>
    <w:p>
      <w:pPr>
        <w:spacing w:after="0"/>
        <w:ind w:left="0"/>
        <w:jc w:val="both"/>
      </w:pPr>
      <w:r>
        <w:rPr>
          <w:rFonts w:ascii="Times New Roman"/>
          <w:b w:val="false"/>
          <w:i w:val="false"/>
          <w:color w:val="000000"/>
          <w:sz w:val="28"/>
        </w:rPr>
        <w:t>
      43. Представитель Государственного партнера – лицо, назначенное Государственным партнером, которое действует на основании доверенности и обладает всеми полномочиями действовать от имени Государственного партнера в случаях, предусмотренных Типовым договором.</w:t>
      </w:r>
    </w:p>
    <w:bookmarkEnd w:id="7820"/>
    <w:bookmarkStart w:name="z8358" w:id="7821"/>
    <w:p>
      <w:pPr>
        <w:spacing w:after="0"/>
        <w:ind w:left="0"/>
        <w:jc w:val="both"/>
      </w:pPr>
      <w:r>
        <w:rPr>
          <w:rFonts w:ascii="Times New Roman"/>
          <w:b w:val="false"/>
          <w:i w:val="false"/>
          <w:color w:val="000000"/>
          <w:sz w:val="28"/>
        </w:rPr>
        <w:t>
      44. Государственный орган – государственные учреждения, осуществляющие от имени государства функций по: изданию актов, определяющих общеобязательные правила поведения; управлению и регулированию социально значимых общественных отношений; контролю за соблюдением установленных государством общеобязательных правил поведения.</w:t>
      </w:r>
    </w:p>
    <w:bookmarkEnd w:id="7821"/>
    <w:bookmarkStart w:name="z8359" w:id="7822"/>
    <w:p>
      <w:pPr>
        <w:spacing w:after="0"/>
        <w:ind w:left="0"/>
        <w:jc w:val="both"/>
      </w:pPr>
      <w:r>
        <w:rPr>
          <w:rFonts w:ascii="Times New Roman"/>
          <w:b w:val="false"/>
          <w:i w:val="false"/>
          <w:color w:val="000000"/>
          <w:sz w:val="28"/>
        </w:rPr>
        <w:t>
      45. Подрядчик (проектировщик) – компания, привлекаемая Частным партнером на основании договора подряда, которая проводит проектно-изыскательские работы по Проекту ГЧП с предоставлением проектно-сметной и рабочей документацией по строительству Объекта ГЧП.</w:t>
      </w:r>
    </w:p>
    <w:bookmarkEnd w:id="7822"/>
    <w:bookmarkStart w:name="z8360" w:id="7823"/>
    <w:p>
      <w:pPr>
        <w:spacing w:after="0"/>
        <w:ind w:left="0"/>
        <w:jc w:val="both"/>
      </w:pPr>
      <w:r>
        <w:rPr>
          <w:rFonts w:ascii="Times New Roman"/>
          <w:b w:val="false"/>
          <w:i w:val="false"/>
          <w:color w:val="000000"/>
          <w:sz w:val="28"/>
        </w:rPr>
        <w:t>
      46. Проект ГЧП – проект ГЧП "Строительство и эксплуатация поликлиники на ___ посещений в смену в __________ (указать наименование и местонахождение населенного пункта)".</w:t>
      </w:r>
    </w:p>
    <w:bookmarkEnd w:id="7823"/>
    <w:bookmarkStart w:name="z8361" w:id="7824"/>
    <w:p>
      <w:pPr>
        <w:spacing w:after="0"/>
        <w:ind w:left="0"/>
        <w:jc w:val="both"/>
      </w:pPr>
      <w:r>
        <w:rPr>
          <w:rFonts w:ascii="Times New Roman"/>
          <w:b w:val="false"/>
          <w:i w:val="false"/>
          <w:color w:val="000000"/>
          <w:sz w:val="28"/>
        </w:rPr>
        <w:t>
      47. Управление проектом ГЧП – определение, формулирование, изменение условий проекта, планирование проекта, техническое выполнение проекта (за исключением планирования и контроля), контроль над выполнением проекта.</w:t>
      </w:r>
    </w:p>
    <w:bookmarkEnd w:id="7824"/>
    <w:bookmarkStart w:name="z8362" w:id="7825"/>
    <w:p>
      <w:pPr>
        <w:spacing w:after="0"/>
        <w:ind w:left="0"/>
        <w:jc w:val="both"/>
      </w:pPr>
      <w:r>
        <w:rPr>
          <w:rFonts w:ascii="Times New Roman"/>
          <w:b w:val="false"/>
          <w:i w:val="false"/>
          <w:color w:val="000000"/>
          <w:sz w:val="28"/>
        </w:rPr>
        <w:t>
      48. Объект ГЧП – поликлиника на ___ посещений в смену в __________ (указать наименование и местонахождение населенного пункта), строительство и эксплуатация которого осуществляется в рамках реализации Проекта ГЧП.</w:t>
      </w:r>
    </w:p>
    <w:bookmarkEnd w:id="7825"/>
    <w:bookmarkStart w:name="z8363" w:id="7826"/>
    <w:p>
      <w:pPr>
        <w:spacing w:after="0"/>
        <w:ind w:left="0"/>
        <w:jc w:val="both"/>
      </w:pPr>
      <w:r>
        <w:rPr>
          <w:rFonts w:ascii="Times New Roman"/>
          <w:b w:val="false"/>
          <w:i w:val="false"/>
          <w:color w:val="000000"/>
          <w:sz w:val="28"/>
        </w:rPr>
        <w:t>
      49. Право владения и пользования Объектом ГЧП – юридически обеспеченная возможность осуществлять фактическое обладание Объектом ГЧП и получать выгоды в ходе эксплуатации Объекта ГЧП. Выгода может выступать в виде дохода и в иных формах, не противоречащих Типовому договору и законодательству.</w:t>
      </w:r>
    </w:p>
    <w:bookmarkEnd w:id="7826"/>
    <w:bookmarkStart w:name="z8364" w:id="7827"/>
    <w:p>
      <w:pPr>
        <w:spacing w:after="0"/>
        <w:ind w:left="0"/>
        <w:jc w:val="both"/>
      </w:pPr>
      <w:r>
        <w:rPr>
          <w:rFonts w:ascii="Times New Roman"/>
          <w:b w:val="false"/>
          <w:i w:val="false"/>
          <w:color w:val="000000"/>
          <w:sz w:val="28"/>
        </w:rPr>
        <w:t>
      50.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Договором.</w:t>
      </w:r>
    </w:p>
    <w:bookmarkEnd w:id="7827"/>
    <w:bookmarkStart w:name="z8365" w:id="7828"/>
    <w:p>
      <w:pPr>
        <w:spacing w:after="0"/>
        <w:ind w:left="0"/>
        <w:jc w:val="both"/>
      </w:pPr>
      <w:r>
        <w:rPr>
          <w:rFonts w:ascii="Times New Roman"/>
          <w:b w:val="false"/>
          <w:i w:val="false"/>
          <w:color w:val="000000"/>
          <w:sz w:val="28"/>
        </w:rPr>
        <w:t>
      51. Стоимость Объекта ГЧП – предполагаемая стоимость Объекта ГЧП согласно утвержденной концепции и проектно-сметной документации.</w:t>
      </w:r>
    </w:p>
    <w:bookmarkEnd w:id="7828"/>
    <w:bookmarkStart w:name="z8366" w:id="7829"/>
    <w:p>
      <w:pPr>
        <w:spacing w:after="0"/>
        <w:ind w:left="0"/>
        <w:jc w:val="both"/>
      </w:pPr>
      <w:r>
        <w:rPr>
          <w:rFonts w:ascii="Times New Roman"/>
          <w:b w:val="false"/>
          <w:i w:val="false"/>
          <w:color w:val="000000"/>
          <w:sz w:val="28"/>
        </w:rPr>
        <w:t>
      52. Акт приемки объекта в эксплуатацию (далее – акт приемки)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7829"/>
    <w:bookmarkStart w:name="z8367" w:id="7830"/>
    <w:p>
      <w:pPr>
        <w:spacing w:after="0"/>
        <w:ind w:left="0"/>
        <w:jc w:val="both"/>
      </w:pPr>
      <w:r>
        <w:rPr>
          <w:rFonts w:ascii="Times New Roman"/>
          <w:b w:val="false"/>
          <w:i w:val="false"/>
          <w:color w:val="000000"/>
          <w:sz w:val="28"/>
        </w:rPr>
        <w:t>
      53. Эксплуатационная гарантия – гарантия, предоставляемая Частным партнером Государственному партнеру с момента начала эксплуатации Объекта ГЧП, в соответствии с требованием пункта 162 Типового договора.</w:t>
      </w:r>
    </w:p>
    <w:bookmarkEnd w:id="7830"/>
    <w:bookmarkStart w:name="z8368" w:id="7831"/>
    <w:p>
      <w:pPr>
        <w:spacing w:after="0"/>
        <w:ind w:left="0"/>
        <w:jc w:val="both"/>
      </w:pPr>
      <w:r>
        <w:rPr>
          <w:rFonts w:ascii="Times New Roman"/>
          <w:b w:val="false"/>
          <w:i w:val="false"/>
          <w:color w:val="000000"/>
          <w:sz w:val="28"/>
        </w:rPr>
        <w:t>
      54. Уполномоченные органы – государственные органы, ответственные за регулирование деятельности в конкретной сфере, в которой введен или планируется к введению разрешительный или уведомительный порядок. В рамках Типового договора Уполномоченными органами могут быть государственные органы, государственные учреждения, а также юридические лица, которые являются или входят в структуру местной или государственной власти и имеют властные полномочия в отношении Проекта ГЧП, включая поставщиков коммунальных услуг для Объекта ГЧП, и любые другие органы или лица, которые являются или будут ответственными за выдачу любого Разрешения.</w:t>
      </w:r>
    </w:p>
    <w:bookmarkEnd w:id="7831"/>
    <w:bookmarkStart w:name="z8369" w:id="7832"/>
    <w:p>
      <w:pPr>
        <w:spacing w:after="0"/>
        <w:ind w:left="0"/>
        <w:jc w:val="both"/>
      </w:pPr>
      <w:r>
        <w:rPr>
          <w:rFonts w:ascii="Times New Roman"/>
          <w:b w:val="false"/>
          <w:i w:val="false"/>
          <w:color w:val="000000"/>
          <w:sz w:val="28"/>
        </w:rPr>
        <w:t>
      55. Разрешение – подтверждение права физического или юридического лица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 В рамках Типового договора под Разрешениями могут пониматься все разрешения, согласия, одобрения, акты, лицензии и утвержденные НПА, необходимые для выполнения любого из обязательств Частного партнера по Типовому договору.</w:t>
      </w:r>
    </w:p>
    <w:bookmarkEnd w:id="7832"/>
    <w:bookmarkStart w:name="z8370" w:id="7833"/>
    <w:p>
      <w:pPr>
        <w:spacing w:after="0"/>
        <w:ind w:left="0"/>
        <w:jc w:val="both"/>
      </w:pPr>
      <w:r>
        <w:rPr>
          <w:rFonts w:ascii="Times New Roman"/>
          <w:b w:val="false"/>
          <w:i w:val="false"/>
          <w:color w:val="000000"/>
          <w:sz w:val="28"/>
        </w:rPr>
        <w:t>
      56. Субподрядчики – компании, выполняющие те или иные работы по заказу Генерального подрядчика.</w:t>
      </w:r>
    </w:p>
    <w:bookmarkEnd w:id="7833"/>
    <w:bookmarkStart w:name="z8371" w:id="7834"/>
    <w:p>
      <w:pPr>
        <w:spacing w:after="0"/>
        <w:ind w:left="0"/>
        <w:jc w:val="both"/>
      </w:pPr>
      <w:r>
        <w:rPr>
          <w:rFonts w:ascii="Times New Roman"/>
          <w:b w:val="false"/>
          <w:i w:val="false"/>
          <w:color w:val="000000"/>
          <w:sz w:val="28"/>
        </w:rPr>
        <w:t>
      57. Местное содержание в товарах – процентное содержание стоимости используемых местных материалов и затрат производителя товаров на переработку товара, осуществляемых на территории Республики Казахстан, в конечной стоимости товара.</w:t>
      </w:r>
    </w:p>
    <w:bookmarkEnd w:id="7834"/>
    <w:bookmarkStart w:name="z8372" w:id="7835"/>
    <w:p>
      <w:pPr>
        <w:spacing w:after="0"/>
        <w:ind w:left="0"/>
        <w:jc w:val="both"/>
      </w:pPr>
      <w:r>
        <w:rPr>
          <w:rFonts w:ascii="Times New Roman"/>
          <w:b w:val="false"/>
          <w:i w:val="false"/>
          <w:color w:val="000000"/>
          <w:sz w:val="28"/>
        </w:rPr>
        <w:t>
      58. Риски – событие или условие, которое в случае возникновения имеет позитивное или негативное воздействие, приводит к приобретениям или потерям в денежном выражении.</w:t>
      </w:r>
    </w:p>
    <w:bookmarkEnd w:id="7835"/>
    <w:bookmarkStart w:name="z8373" w:id="7836"/>
    <w:p>
      <w:pPr>
        <w:spacing w:after="0"/>
        <w:ind w:left="0"/>
        <w:jc w:val="both"/>
      </w:pPr>
      <w:r>
        <w:rPr>
          <w:rFonts w:ascii="Times New Roman"/>
          <w:b w:val="false"/>
          <w:i w:val="false"/>
          <w:color w:val="000000"/>
          <w:sz w:val="28"/>
        </w:rPr>
        <w:t>
      59. Технический надзор – лицо, осуществляющее контроль по выполнению Частным партнером строительных работ в соответствии с Типовым договором, проектно-сметной документацией, законодательством.</w:t>
      </w:r>
    </w:p>
    <w:bookmarkEnd w:id="7836"/>
    <w:bookmarkStart w:name="z8374" w:id="7837"/>
    <w:p>
      <w:pPr>
        <w:spacing w:after="0"/>
        <w:ind w:left="0"/>
        <w:jc w:val="both"/>
      </w:pPr>
      <w:r>
        <w:rPr>
          <w:rFonts w:ascii="Times New Roman"/>
          <w:b w:val="false"/>
          <w:i w:val="false"/>
          <w:color w:val="000000"/>
          <w:sz w:val="28"/>
        </w:rPr>
        <w:t>
      60. Дата регистрации – дата регистрации Типового договора в соответствии с бюджетным законодательством.</w:t>
      </w:r>
    </w:p>
    <w:bookmarkEnd w:id="7837"/>
    <w:bookmarkStart w:name="z8375" w:id="7838"/>
    <w:p>
      <w:pPr>
        <w:spacing w:after="0"/>
        <w:ind w:left="0"/>
        <w:jc w:val="both"/>
      </w:pPr>
      <w:r>
        <w:rPr>
          <w:rFonts w:ascii="Times New Roman"/>
          <w:b w:val="false"/>
          <w:i w:val="false"/>
          <w:color w:val="000000"/>
          <w:sz w:val="28"/>
        </w:rPr>
        <w:t>
      61. Размер оплаты – штрафные санкции, взимаемые Государственным партнером с Частного партнера в соответствии с положениями приложения 10 к Типовому договору.</w:t>
      </w:r>
    </w:p>
    <w:bookmarkEnd w:id="7838"/>
    <w:bookmarkStart w:name="z8376" w:id="7839"/>
    <w:p>
      <w:pPr>
        <w:spacing w:after="0"/>
        <w:ind w:left="0"/>
        <w:jc w:val="both"/>
      </w:pPr>
      <w:r>
        <w:rPr>
          <w:rFonts w:ascii="Times New Roman"/>
          <w:b w:val="false"/>
          <w:i w:val="false"/>
          <w:color w:val="000000"/>
          <w:sz w:val="28"/>
        </w:rPr>
        <w:t>
      62. Срок действия Типового договора – период, начинающийся с Даты регистрации и истекающий в Дату расторжения Типового договора.</w:t>
      </w:r>
    </w:p>
    <w:bookmarkEnd w:id="7839"/>
    <w:bookmarkStart w:name="z8377" w:id="7840"/>
    <w:p>
      <w:pPr>
        <w:spacing w:after="0"/>
        <w:ind w:left="0"/>
        <w:jc w:val="both"/>
      </w:pPr>
      <w:r>
        <w:rPr>
          <w:rFonts w:ascii="Times New Roman"/>
          <w:b w:val="false"/>
          <w:i w:val="false"/>
          <w:color w:val="000000"/>
          <w:sz w:val="28"/>
        </w:rPr>
        <w:t xml:space="preserve">
      63. Дата истечения срока действия Типового договора – ___ год с Даты регистрации. </w:t>
      </w:r>
    </w:p>
    <w:bookmarkEnd w:id="7840"/>
    <w:bookmarkStart w:name="z8378" w:id="7841"/>
    <w:p>
      <w:pPr>
        <w:spacing w:after="0"/>
        <w:ind w:left="0"/>
        <w:jc w:val="left"/>
      </w:pPr>
      <w:r>
        <w:rPr>
          <w:rFonts w:ascii="Times New Roman"/>
          <w:b/>
          <w:i w:val="false"/>
          <w:color w:val="000000"/>
        </w:rPr>
        <w:t xml:space="preserve"> 2. Применимое право</w:t>
      </w:r>
    </w:p>
    <w:bookmarkEnd w:id="7841"/>
    <w:bookmarkStart w:name="z8379" w:id="7842"/>
    <w:p>
      <w:pPr>
        <w:spacing w:after="0"/>
        <w:ind w:left="0"/>
        <w:jc w:val="both"/>
      </w:pPr>
      <w:r>
        <w:rPr>
          <w:rFonts w:ascii="Times New Roman"/>
          <w:b w:val="false"/>
          <w:i w:val="false"/>
          <w:color w:val="000000"/>
          <w:sz w:val="28"/>
        </w:rPr>
        <w:t>
      64. Для Типового договора и других сделок, подписанных на основе этого Типового договора, применяется право Республики Казахстан.</w:t>
      </w:r>
    </w:p>
    <w:bookmarkEnd w:id="7842"/>
    <w:bookmarkStart w:name="z8380" w:id="7843"/>
    <w:p>
      <w:pPr>
        <w:spacing w:after="0"/>
        <w:ind w:left="0"/>
        <w:jc w:val="both"/>
      </w:pPr>
      <w:r>
        <w:rPr>
          <w:rFonts w:ascii="Times New Roman"/>
          <w:b w:val="false"/>
          <w:i w:val="false"/>
          <w:color w:val="000000"/>
          <w:sz w:val="28"/>
        </w:rPr>
        <w:t>
      65. К правам и обязанностям по сделкам, направленным на передачу права по Типовому договору, применяется право Республики Казахстан.</w:t>
      </w:r>
    </w:p>
    <w:bookmarkEnd w:id="7843"/>
    <w:bookmarkStart w:name="z8381" w:id="7844"/>
    <w:p>
      <w:pPr>
        <w:spacing w:after="0"/>
        <w:ind w:left="0"/>
        <w:jc w:val="both"/>
      </w:pPr>
      <w:r>
        <w:rPr>
          <w:rFonts w:ascii="Times New Roman"/>
          <w:b w:val="false"/>
          <w:i w:val="false"/>
          <w:color w:val="000000"/>
          <w:sz w:val="28"/>
        </w:rPr>
        <w:t>
      66. Частный партнер принимает на себя обязательство соблюдать принятые Республикой Казахстан международные обязательства в области охраны окружающей среды.</w:t>
      </w:r>
    </w:p>
    <w:bookmarkEnd w:id="7844"/>
    <w:bookmarkStart w:name="z8382" w:id="7845"/>
    <w:p>
      <w:pPr>
        <w:spacing w:after="0"/>
        <w:ind w:left="0"/>
        <w:jc w:val="both"/>
      </w:pPr>
      <w:r>
        <w:rPr>
          <w:rFonts w:ascii="Times New Roman"/>
          <w:b w:val="false"/>
          <w:i w:val="false"/>
          <w:color w:val="000000"/>
          <w:sz w:val="28"/>
        </w:rPr>
        <w:t xml:space="preserve">
      67. Нормы законодательства Республики Казахстан применяются, если они не противоречат международным договорам, участником которых является Республика Казахстан. </w:t>
      </w:r>
    </w:p>
    <w:bookmarkEnd w:id="7845"/>
    <w:bookmarkStart w:name="z8383" w:id="7846"/>
    <w:p>
      <w:pPr>
        <w:spacing w:after="0"/>
        <w:ind w:left="0"/>
        <w:jc w:val="left"/>
      </w:pPr>
      <w:r>
        <w:rPr>
          <w:rFonts w:ascii="Times New Roman"/>
          <w:b/>
          <w:i w:val="false"/>
          <w:color w:val="000000"/>
        </w:rPr>
        <w:t xml:space="preserve"> 3. Предмет Типового договора и Объект ГЧП</w:t>
      </w:r>
    </w:p>
    <w:bookmarkEnd w:id="7846"/>
    <w:bookmarkStart w:name="z8384" w:id="7847"/>
    <w:p>
      <w:pPr>
        <w:spacing w:after="0"/>
        <w:ind w:left="0"/>
        <w:jc w:val="both"/>
      </w:pPr>
      <w:r>
        <w:rPr>
          <w:rFonts w:ascii="Times New Roman"/>
          <w:b w:val="false"/>
          <w:i w:val="false"/>
          <w:color w:val="000000"/>
          <w:sz w:val="28"/>
        </w:rPr>
        <w:t>
      68. Предметом Типового договора является урегулирование отношений Сторон при осуществлении Сторонами деятельности, направленной на строительство и эксплуатацию Объекта ГЧП с целью комплексного решения проблем оказания населению высококачественной медицинской помощи, а также для снижения загруженности функционирующих учреждений первичной медико-санитарной помощи на ___ посещений в смену.</w:t>
      </w:r>
    </w:p>
    <w:bookmarkEnd w:id="7847"/>
    <w:bookmarkStart w:name="z8385" w:id="7848"/>
    <w:p>
      <w:pPr>
        <w:spacing w:after="0"/>
        <w:ind w:left="0"/>
        <w:jc w:val="both"/>
      </w:pPr>
      <w:r>
        <w:rPr>
          <w:rFonts w:ascii="Times New Roman"/>
          <w:b w:val="false"/>
          <w:i w:val="false"/>
          <w:color w:val="000000"/>
          <w:sz w:val="28"/>
        </w:rPr>
        <w:t xml:space="preserve">
      69. Частный партнер осуществляет строительство поликлиники на ___ посещений в смену в __________ (указать наименование и местонахождение населенного пункта), передает его в государственную собственность и осуществляет ее эксплуатацию на основе права владения и пользования с возможностью получения прибыли им, а Государственный партнер принимает на себя в пользу Частного партнера государственные обязательства, предусмотренные в Типовом договоре. </w:t>
      </w:r>
    </w:p>
    <w:bookmarkEnd w:id="7848"/>
    <w:bookmarkStart w:name="z8386" w:id="7849"/>
    <w:p>
      <w:pPr>
        <w:spacing w:after="0"/>
        <w:ind w:left="0"/>
        <w:jc w:val="both"/>
      </w:pPr>
      <w:r>
        <w:rPr>
          <w:rFonts w:ascii="Times New Roman"/>
          <w:b w:val="false"/>
          <w:i w:val="false"/>
          <w:color w:val="000000"/>
          <w:sz w:val="28"/>
        </w:rPr>
        <w:t>
      70. Описание Объекта ГЧП, мощность, структура и технические показатели создаваемого Объекта ГЧП указаны в приложении 1 к Типовому договору проекта ГЧП в сфере здравоохранения (поликлиника).</w:t>
      </w:r>
    </w:p>
    <w:bookmarkEnd w:id="7849"/>
    <w:bookmarkStart w:name="z8387" w:id="7850"/>
    <w:p>
      <w:pPr>
        <w:spacing w:after="0"/>
        <w:ind w:left="0"/>
        <w:jc w:val="both"/>
      </w:pPr>
      <w:r>
        <w:rPr>
          <w:rFonts w:ascii="Times New Roman"/>
          <w:b w:val="false"/>
          <w:i w:val="false"/>
          <w:color w:val="000000"/>
          <w:sz w:val="28"/>
        </w:rPr>
        <w:t>
      71. Государственный партнер гарантирует, что на момент заключения настоящего Типового договора на основании документов о государственной регистрации прав собственности он является собственником земельного участка, на котором предполагается строительство Объекта ГЧП, права владения и пользования которым передаются Частному партнеру в соответствии с Типовым договором (копии и/или оригиналы документов, удостоверяющих право собственности, прилагаются).</w:t>
      </w:r>
    </w:p>
    <w:bookmarkEnd w:id="7850"/>
    <w:bookmarkStart w:name="z8388" w:id="7851"/>
    <w:p>
      <w:pPr>
        <w:spacing w:after="0"/>
        <w:ind w:left="0"/>
        <w:jc w:val="both"/>
      </w:pPr>
      <w:r>
        <w:rPr>
          <w:rFonts w:ascii="Times New Roman"/>
          <w:b w:val="false"/>
          <w:i w:val="false"/>
          <w:color w:val="000000"/>
          <w:sz w:val="28"/>
        </w:rPr>
        <w:t>
      72. Сведения об уполномоченных государственных органах, представляющих интересы Государственного партнера:</w:t>
      </w:r>
    </w:p>
    <w:bookmarkEnd w:id="7851"/>
    <w:bookmarkStart w:name="z8389" w:id="7852"/>
    <w:p>
      <w:pPr>
        <w:spacing w:after="0"/>
        <w:ind w:left="0"/>
        <w:jc w:val="both"/>
      </w:pPr>
      <w:r>
        <w:rPr>
          <w:rFonts w:ascii="Times New Roman"/>
          <w:b w:val="false"/>
          <w:i w:val="false"/>
          <w:color w:val="000000"/>
          <w:sz w:val="28"/>
        </w:rPr>
        <w:t>
      Государственное учреждение "__________"</w:t>
      </w:r>
    </w:p>
    <w:bookmarkEnd w:id="7852"/>
    <w:bookmarkStart w:name="z8390" w:id="7853"/>
    <w:p>
      <w:pPr>
        <w:spacing w:after="0"/>
        <w:ind w:left="0"/>
        <w:jc w:val="both"/>
      </w:pPr>
      <w:r>
        <w:rPr>
          <w:rFonts w:ascii="Times New Roman"/>
          <w:b w:val="false"/>
          <w:i w:val="false"/>
          <w:color w:val="000000"/>
          <w:sz w:val="28"/>
        </w:rPr>
        <w:t>
      Юридический адрес: __________</w:t>
      </w:r>
    </w:p>
    <w:bookmarkEnd w:id="7853"/>
    <w:bookmarkStart w:name="z8391" w:id="7854"/>
    <w:p>
      <w:pPr>
        <w:spacing w:after="0"/>
        <w:ind w:left="0"/>
        <w:jc w:val="both"/>
      </w:pPr>
      <w:r>
        <w:rPr>
          <w:rFonts w:ascii="Times New Roman"/>
          <w:b w:val="false"/>
          <w:i w:val="false"/>
          <w:color w:val="000000"/>
          <w:sz w:val="28"/>
        </w:rPr>
        <w:t>
      Телефон __________</w:t>
      </w:r>
    </w:p>
    <w:bookmarkEnd w:id="7854"/>
    <w:bookmarkStart w:name="z8392" w:id="7855"/>
    <w:p>
      <w:pPr>
        <w:spacing w:after="0"/>
        <w:ind w:left="0"/>
        <w:jc w:val="both"/>
      </w:pPr>
      <w:r>
        <w:rPr>
          <w:rFonts w:ascii="Times New Roman"/>
          <w:b w:val="false"/>
          <w:i w:val="false"/>
          <w:color w:val="000000"/>
          <w:sz w:val="28"/>
        </w:rPr>
        <w:t>
      Почтовый адрес __________.</w:t>
      </w:r>
    </w:p>
    <w:bookmarkEnd w:id="7855"/>
    <w:bookmarkStart w:name="z8393" w:id="7856"/>
    <w:p>
      <w:pPr>
        <w:spacing w:after="0"/>
        <w:ind w:left="0"/>
        <w:jc w:val="both"/>
      </w:pPr>
      <w:r>
        <w:rPr>
          <w:rFonts w:ascii="Times New Roman"/>
          <w:b w:val="false"/>
          <w:i w:val="false"/>
          <w:color w:val="000000"/>
          <w:sz w:val="28"/>
        </w:rPr>
        <w:t>
      73. График осуществления Проекта ГЧП указан в приложении 2 к Типовому договору проекта ГЧП в сфере здравоохранения (поликлиника).</w:t>
      </w:r>
    </w:p>
    <w:bookmarkEnd w:id="7856"/>
    <w:bookmarkStart w:name="z8394" w:id="7857"/>
    <w:p>
      <w:pPr>
        <w:spacing w:after="0"/>
        <w:ind w:left="0"/>
        <w:jc w:val="both"/>
      </w:pPr>
      <w:r>
        <w:rPr>
          <w:rFonts w:ascii="Times New Roman"/>
          <w:b w:val="false"/>
          <w:i w:val="false"/>
          <w:color w:val="000000"/>
          <w:sz w:val="28"/>
        </w:rPr>
        <w:t>
      74. Форма финансово-экономического плана реализации Проекта ГЧП указана в приложении 3 к Типовому договору (далее – Приложение 3).</w:t>
      </w:r>
    </w:p>
    <w:bookmarkEnd w:id="7857"/>
    <w:bookmarkStart w:name="z8395" w:id="7858"/>
    <w:p>
      <w:pPr>
        <w:spacing w:after="0"/>
        <w:ind w:left="0"/>
        <w:jc w:val="both"/>
      </w:pPr>
      <w:r>
        <w:rPr>
          <w:rFonts w:ascii="Times New Roman"/>
          <w:b w:val="false"/>
          <w:i w:val="false"/>
          <w:color w:val="000000"/>
          <w:sz w:val="28"/>
        </w:rPr>
        <w:t xml:space="preserve">
      75. Частный партнер в целях получения дохода оказывает населению медицинские и немедицинские Услуги, за счет бюджетных средств, средств фонда социального медицинского страхования и иных источников, не противоречащих законодательству Республики Казахстан. Указаны в приложении 3 к Типовому договору. </w:t>
      </w:r>
    </w:p>
    <w:bookmarkEnd w:id="7858"/>
    <w:bookmarkStart w:name="z8396" w:id="7859"/>
    <w:p>
      <w:pPr>
        <w:spacing w:after="0"/>
        <w:ind w:left="0"/>
        <w:jc w:val="both"/>
      </w:pPr>
      <w:r>
        <w:rPr>
          <w:rFonts w:ascii="Times New Roman"/>
          <w:b w:val="false"/>
          <w:i w:val="false"/>
          <w:color w:val="000000"/>
          <w:sz w:val="28"/>
        </w:rPr>
        <w:t xml:space="preserve">
      76. В рамках осуществления немедицинских Услуг Частным партнером будут заключаться договора аренды помещений с физическими и юридическими лицами, оказывающими дополнительные услуги по обеспечению функционирования арендных помещений в построенной поликлинике. </w:t>
      </w:r>
    </w:p>
    <w:bookmarkEnd w:id="7859"/>
    <w:bookmarkStart w:name="z8397" w:id="7860"/>
    <w:p>
      <w:pPr>
        <w:spacing w:after="0"/>
        <w:ind w:left="0"/>
        <w:jc w:val="both"/>
      </w:pPr>
      <w:r>
        <w:rPr>
          <w:rFonts w:ascii="Times New Roman"/>
          <w:b w:val="false"/>
          <w:i w:val="false"/>
          <w:color w:val="000000"/>
          <w:sz w:val="28"/>
        </w:rPr>
        <w:t>
      77. Платные медицинские Услуги будут оплачиваться за счет средств потребителей.</w:t>
      </w:r>
    </w:p>
    <w:bookmarkEnd w:id="7860"/>
    <w:bookmarkStart w:name="z8398" w:id="7861"/>
    <w:p>
      <w:pPr>
        <w:spacing w:after="0"/>
        <w:ind w:left="0"/>
        <w:jc w:val="both"/>
      </w:pPr>
      <w:r>
        <w:rPr>
          <w:rFonts w:ascii="Times New Roman"/>
          <w:b w:val="false"/>
          <w:i w:val="false"/>
          <w:color w:val="000000"/>
          <w:sz w:val="28"/>
        </w:rPr>
        <w:t>
      78. Все права, полномочия и обязанности Частного партнера, вытекающие из Типового договора или предоставленные согласно Типовому договору, являются исключительными для Частного партнера на протяжении действия Типового договора, и Государственный партнер обязуется не предоставлять в период действия Типового договора данные права или обязательства Частного партнера по настоящему Договору любому иному лицу без письменного согласия Частного партнера.</w:t>
      </w:r>
    </w:p>
    <w:bookmarkEnd w:id="7861"/>
    <w:bookmarkStart w:name="z8399" w:id="7862"/>
    <w:p>
      <w:pPr>
        <w:spacing w:after="0"/>
        <w:ind w:left="0"/>
        <w:jc w:val="left"/>
      </w:pPr>
      <w:r>
        <w:rPr>
          <w:rFonts w:ascii="Times New Roman"/>
          <w:b/>
          <w:i w:val="false"/>
          <w:color w:val="000000"/>
        </w:rPr>
        <w:t xml:space="preserve"> 4. Существенные условия Типового договора</w:t>
      </w:r>
    </w:p>
    <w:bookmarkEnd w:id="7862"/>
    <w:bookmarkStart w:name="z8400" w:id="7863"/>
    <w:p>
      <w:pPr>
        <w:spacing w:after="0"/>
        <w:ind w:left="0"/>
        <w:jc w:val="both"/>
      </w:pPr>
      <w:r>
        <w:rPr>
          <w:rFonts w:ascii="Times New Roman"/>
          <w:b w:val="false"/>
          <w:i w:val="false"/>
          <w:color w:val="000000"/>
          <w:sz w:val="28"/>
        </w:rPr>
        <w:t>
      79. Существенными условиями настоящего Типового договора являются:</w:t>
      </w:r>
    </w:p>
    <w:bookmarkEnd w:id="7863"/>
    <w:bookmarkStart w:name="z8401" w:id="7864"/>
    <w:p>
      <w:pPr>
        <w:spacing w:after="0"/>
        <w:ind w:left="0"/>
        <w:jc w:val="both"/>
      </w:pPr>
      <w:r>
        <w:rPr>
          <w:rFonts w:ascii="Times New Roman"/>
          <w:b w:val="false"/>
          <w:i w:val="false"/>
          <w:color w:val="000000"/>
          <w:sz w:val="28"/>
        </w:rPr>
        <w:t>
      1) количество и месторасположение Объекта ГЧП;</w:t>
      </w:r>
    </w:p>
    <w:bookmarkEnd w:id="7864"/>
    <w:bookmarkStart w:name="z8402" w:id="7865"/>
    <w:p>
      <w:pPr>
        <w:spacing w:after="0"/>
        <w:ind w:left="0"/>
        <w:jc w:val="both"/>
      </w:pPr>
      <w:r>
        <w:rPr>
          <w:rFonts w:ascii="Times New Roman"/>
          <w:b w:val="false"/>
          <w:i w:val="false"/>
          <w:color w:val="000000"/>
          <w:sz w:val="28"/>
        </w:rPr>
        <w:t>
      2) площадь земельного участка по Проекту ГЧП согласно акту на право временного безвозмездного землепользования;</w:t>
      </w:r>
    </w:p>
    <w:bookmarkEnd w:id="7865"/>
    <w:bookmarkStart w:name="z8403" w:id="7866"/>
    <w:p>
      <w:pPr>
        <w:spacing w:after="0"/>
        <w:ind w:left="0"/>
        <w:jc w:val="both"/>
      </w:pPr>
      <w:r>
        <w:rPr>
          <w:rFonts w:ascii="Times New Roman"/>
          <w:b w:val="false"/>
          <w:i w:val="false"/>
          <w:color w:val="000000"/>
          <w:sz w:val="28"/>
        </w:rPr>
        <w:t>
      3) мощность Объекта ГЧП – ___ посещений в смену;</w:t>
      </w:r>
    </w:p>
    <w:bookmarkEnd w:id="7866"/>
    <w:bookmarkStart w:name="z8404" w:id="7867"/>
    <w:p>
      <w:pPr>
        <w:spacing w:after="0"/>
        <w:ind w:left="0"/>
        <w:jc w:val="both"/>
      </w:pPr>
      <w:r>
        <w:rPr>
          <w:rFonts w:ascii="Times New Roman"/>
          <w:b w:val="false"/>
          <w:i w:val="false"/>
          <w:color w:val="000000"/>
          <w:sz w:val="28"/>
        </w:rPr>
        <w:t>
      4) качество оказания Услуг в соответствии с положениями Типового договора;</w:t>
      </w:r>
    </w:p>
    <w:bookmarkEnd w:id="7867"/>
    <w:bookmarkStart w:name="z8405" w:id="7868"/>
    <w:p>
      <w:pPr>
        <w:spacing w:after="0"/>
        <w:ind w:left="0"/>
        <w:jc w:val="both"/>
      </w:pPr>
      <w:r>
        <w:rPr>
          <w:rFonts w:ascii="Times New Roman"/>
          <w:b w:val="false"/>
          <w:i w:val="false"/>
          <w:color w:val="000000"/>
          <w:sz w:val="28"/>
        </w:rPr>
        <w:t>
      5) источники возмещения затрат и меры государственной поддержки в соответствии с положениями Типового договора (указать нужное).</w:t>
      </w:r>
    </w:p>
    <w:bookmarkEnd w:id="7868"/>
    <w:bookmarkStart w:name="z8406" w:id="7869"/>
    <w:p>
      <w:pPr>
        <w:spacing w:after="0"/>
        <w:ind w:left="0"/>
        <w:jc w:val="both"/>
      </w:pPr>
      <w:r>
        <w:rPr>
          <w:rFonts w:ascii="Times New Roman"/>
          <w:b w:val="false"/>
          <w:i w:val="false"/>
          <w:color w:val="000000"/>
          <w:sz w:val="28"/>
        </w:rPr>
        <w:t>
      80. Существенные условия настоящего Типового договора не подлежат изменению.</w:t>
      </w:r>
    </w:p>
    <w:bookmarkEnd w:id="7869"/>
    <w:bookmarkStart w:name="z8407" w:id="7870"/>
    <w:p>
      <w:pPr>
        <w:spacing w:after="0"/>
        <w:ind w:left="0"/>
        <w:jc w:val="left"/>
      </w:pPr>
      <w:r>
        <w:rPr>
          <w:rFonts w:ascii="Times New Roman"/>
          <w:b/>
          <w:i w:val="false"/>
          <w:color w:val="000000"/>
        </w:rPr>
        <w:t xml:space="preserve"> 5. Первая гарантия</w:t>
      </w:r>
    </w:p>
    <w:bookmarkEnd w:id="7870"/>
    <w:bookmarkStart w:name="z8408" w:id="7871"/>
    <w:p>
      <w:pPr>
        <w:spacing w:after="0"/>
        <w:ind w:left="0"/>
        <w:jc w:val="both"/>
      </w:pPr>
      <w:r>
        <w:rPr>
          <w:rFonts w:ascii="Times New Roman"/>
          <w:b w:val="false"/>
          <w:i w:val="false"/>
          <w:color w:val="000000"/>
          <w:sz w:val="28"/>
        </w:rPr>
        <w:t>
      81. В течение ___ (указать прописью) банковских дней с Даты регистрации Частный партнер обязан предоставить Государственному партнеру Первую гарантию. Первая гарантия оформляется по форме, указанной в приложении 4 к Типовому договору проекта ГЧП в сфере здравоохранения (поликлиника).</w:t>
      </w:r>
    </w:p>
    <w:bookmarkEnd w:id="7871"/>
    <w:bookmarkStart w:name="z8409" w:id="7872"/>
    <w:p>
      <w:pPr>
        <w:spacing w:after="0"/>
        <w:ind w:left="0"/>
        <w:jc w:val="both"/>
      </w:pPr>
      <w:r>
        <w:rPr>
          <w:rFonts w:ascii="Times New Roman"/>
          <w:b w:val="false"/>
          <w:i w:val="false"/>
          <w:color w:val="000000"/>
          <w:sz w:val="28"/>
        </w:rPr>
        <w:t>
      82. Первая гарантия должна соответствовать следующим критериям:</w:t>
      </w:r>
    </w:p>
    <w:bookmarkEnd w:id="7872"/>
    <w:bookmarkStart w:name="z8410" w:id="7873"/>
    <w:p>
      <w:pPr>
        <w:spacing w:after="0"/>
        <w:ind w:left="0"/>
        <w:jc w:val="both"/>
      </w:pPr>
      <w:r>
        <w:rPr>
          <w:rFonts w:ascii="Times New Roman"/>
          <w:b w:val="false"/>
          <w:i w:val="false"/>
          <w:color w:val="000000"/>
          <w:sz w:val="28"/>
        </w:rPr>
        <w:t>
      1) гарантия должна быть выдана в сумме, равной сумме обеспечения конкурсной заявки, предоставленного Победителем конкурса в рамках проведения конкурса по выбору частного партнера в размере одной десятой процента от стоимости предполагаемых инвестиций по Типовому договору;</w:t>
      </w:r>
    </w:p>
    <w:bookmarkEnd w:id="7873"/>
    <w:bookmarkStart w:name="z8411" w:id="7874"/>
    <w:p>
      <w:pPr>
        <w:spacing w:after="0"/>
        <w:ind w:left="0"/>
        <w:jc w:val="both"/>
      </w:pPr>
      <w:r>
        <w:rPr>
          <w:rFonts w:ascii="Times New Roman"/>
          <w:b w:val="false"/>
          <w:i w:val="false"/>
          <w:color w:val="000000"/>
          <w:sz w:val="28"/>
        </w:rPr>
        <w:t>
      2) гарантия должна позволять Государственному партнеру выдвигать требования по данной Первой гарантии в случае любого нарушения Частным партнером Предварительных условий Типового договора, указанных в пункте 84 Типового договора, начиная с Даты регистрации до даты выдачи Строительной гарантии;</w:t>
      </w:r>
    </w:p>
    <w:bookmarkEnd w:id="7874"/>
    <w:bookmarkStart w:name="z8412" w:id="7875"/>
    <w:p>
      <w:pPr>
        <w:spacing w:after="0"/>
        <w:ind w:left="0"/>
        <w:jc w:val="both"/>
      </w:pPr>
      <w:r>
        <w:rPr>
          <w:rFonts w:ascii="Times New Roman"/>
          <w:b w:val="false"/>
          <w:i w:val="false"/>
          <w:color w:val="000000"/>
          <w:sz w:val="28"/>
        </w:rPr>
        <w:t>
      3) гарантия должна быть отозвана в день выдачи Строительной гарантии или в Дату расторжения Типового договора в соответствии с пунктом 84 Типового договора в зависимости от того, какая из дат наступила раньше;</w:t>
      </w:r>
    </w:p>
    <w:bookmarkEnd w:id="7875"/>
    <w:bookmarkStart w:name="z8413" w:id="7876"/>
    <w:p>
      <w:pPr>
        <w:spacing w:after="0"/>
        <w:ind w:left="0"/>
        <w:jc w:val="both"/>
      </w:pPr>
      <w:r>
        <w:rPr>
          <w:rFonts w:ascii="Times New Roman"/>
          <w:b w:val="false"/>
          <w:i w:val="false"/>
          <w:color w:val="000000"/>
          <w:sz w:val="28"/>
        </w:rPr>
        <w:t>
      4) гарантия действует в течение ___ (указать прописью) месяцев в соответствии с подпунктом 1 пункта 241 Типового договора.</w:t>
      </w:r>
    </w:p>
    <w:bookmarkEnd w:id="7876"/>
    <w:bookmarkStart w:name="z8414" w:id="7877"/>
    <w:p>
      <w:pPr>
        <w:spacing w:after="0"/>
        <w:ind w:left="0"/>
        <w:jc w:val="left"/>
      </w:pPr>
      <w:r>
        <w:rPr>
          <w:rFonts w:ascii="Times New Roman"/>
          <w:b/>
          <w:i w:val="false"/>
          <w:color w:val="000000"/>
        </w:rPr>
        <w:t xml:space="preserve"> 6. Предварительные условия</w:t>
      </w:r>
    </w:p>
    <w:bookmarkEnd w:id="7877"/>
    <w:bookmarkStart w:name="z8415" w:id="7878"/>
    <w:p>
      <w:pPr>
        <w:spacing w:after="0"/>
        <w:ind w:left="0"/>
        <w:jc w:val="both"/>
      </w:pPr>
      <w:r>
        <w:rPr>
          <w:rFonts w:ascii="Times New Roman"/>
          <w:b w:val="false"/>
          <w:i w:val="false"/>
          <w:color w:val="000000"/>
          <w:sz w:val="28"/>
        </w:rPr>
        <w:t>
      83. Стороны должны выполнить Предварительные условия, указанные в пунктах 84 и 85 Типового договора в течение ___ (указать прописью) месяцев с Даты регистрации.</w:t>
      </w:r>
    </w:p>
    <w:bookmarkEnd w:id="7878"/>
    <w:bookmarkStart w:name="z8416" w:id="7879"/>
    <w:p>
      <w:pPr>
        <w:spacing w:after="0"/>
        <w:ind w:left="0"/>
        <w:jc w:val="both"/>
      </w:pPr>
      <w:r>
        <w:rPr>
          <w:rFonts w:ascii="Times New Roman"/>
          <w:b w:val="false"/>
          <w:i w:val="false"/>
          <w:color w:val="000000"/>
          <w:sz w:val="28"/>
        </w:rPr>
        <w:t>
      84. Частный партнер должен выполнить следующие Предварительные условия:</w:t>
      </w:r>
    </w:p>
    <w:bookmarkEnd w:id="7879"/>
    <w:bookmarkStart w:name="z8417" w:id="7880"/>
    <w:p>
      <w:pPr>
        <w:spacing w:after="0"/>
        <w:ind w:left="0"/>
        <w:jc w:val="both"/>
      </w:pPr>
      <w:r>
        <w:rPr>
          <w:rFonts w:ascii="Times New Roman"/>
          <w:b w:val="false"/>
          <w:i w:val="false"/>
          <w:color w:val="000000"/>
          <w:sz w:val="28"/>
        </w:rPr>
        <w:t xml:space="preserve">
      1) при привлечении заемных средств, заключить договоры финансирования и соблюдать все условия, предусмотренные договорами финансирования и предоставить Государственному партнеру надлежащим образом заверенные копии подписанных договоров финансирования, включая все приложения, сопутствующие документы, а также при изменении договоров финансирования копии заключенных дополнительных соглашений, включая все приложения, сопутствующие документы; </w:t>
      </w:r>
    </w:p>
    <w:bookmarkEnd w:id="7880"/>
    <w:bookmarkStart w:name="z8418" w:id="7881"/>
    <w:p>
      <w:pPr>
        <w:spacing w:after="0"/>
        <w:ind w:left="0"/>
        <w:jc w:val="both"/>
      </w:pPr>
      <w:r>
        <w:rPr>
          <w:rFonts w:ascii="Times New Roman"/>
          <w:b w:val="false"/>
          <w:i w:val="false"/>
          <w:color w:val="000000"/>
          <w:sz w:val="28"/>
        </w:rPr>
        <w:t xml:space="preserve">
      2) осуществить привязку имеющейся проектно-сметной документации (типового проекта) к конкретной площадке Объекта ГЧП с учетом маркетинговых и финансово-экономических параметров Проекта ГЧП, содержащихся в концепции Проекта ГЧП "Строительство и эксплуатация поликлиники на ___ посещений в смену в __________ (указать наименование и местонахождение населенного пункта)" и согласовать с Государственным партнером: </w:t>
      </w:r>
    </w:p>
    <w:bookmarkEnd w:id="7881"/>
    <w:bookmarkStart w:name="z8419" w:id="7882"/>
    <w:p>
      <w:pPr>
        <w:spacing w:after="0"/>
        <w:ind w:left="0"/>
        <w:jc w:val="both"/>
      </w:pPr>
      <w:r>
        <w:rPr>
          <w:rFonts w:ascii="Times New Roman"/>
          <w:b w:val="false"/>
          <w:i w:val="false"/>
          <w:color w:val="000000"/>
          <w:sz w:val="28"/>
        </w:rPr>
        <w:t>
      Частный партнер осуществляет привязку проектно-сметной документации с привлечением исполнителей, имеющих соответствующие лицензии, с дальнейшим получением необходимых согласований в отношении данного документа до начала строительства Объекта ГЧП в соответствии с законодательством и нормативно-технической документацией;</w:t>
      </w:r>
    </w:p>
    <w:bookmarkEnd w:id="7882"/>
    <w:bookmarkStart w:name="z8420" w:id="7883"/>
    <w:p>
      <w:pPr>
        <w:spacing w:after="0"/>
        <w:ind w:left="0"/>
        <w:jc w:val="both"/>
      </w:pPr>
      <w:r>
        <w:rPr>
          <w:rFonts w:ascii="Times New Roman"/>
          <w:b w:val="false"/>
          <w:i w:val="false"/>
          <w:color w:val="000000"/>
          <w:sz w:val="28"/>
        </w:rPr>
        <w:t>
      в проектно-сметной документации должны соблюдаться требования к Объекту ГЧП, предъявляемые в соответствии с приложением 1 к Типовому договору проекта ГЧП в сфере здравоохранения (поликлиника) и законодательством;</w:t>
      </w:r>
    </w:p>
    <w:bookmarkEnd w:id="7883"/>
    <w:bookmarkStart w:name="z8421" w:id="7884"/>
    <w:p>
      <w:pPr>
        <w:spacing w:after="0"/>
        <w:ind w:left="0"/>
        <w:jc w:val="both"/>
      </w:pPr>
      <w:r>
        <w:rPr>
          <w:rFonts w:ascii="Times New Roman"/>
          <w:b w:val="false"/>
          <w:i w:val="false"/>
          <w:color w:val="000000"/>
          <w:sz w:val="28"/>
        </w:rPr>
        <w:t>
      3) получение всех разрешений на строительство и предоставление их копий Государственному партнеру;</w:t>
      </w:r>
    </w:p>
    <w:bookmarkEnd w:id="7884"/>
    <w:bookmarkStart w:name="z8422" w:id="7885"/>
    <w:p>
      <w:pPr>
        <w:spacing w:after="0"/>
        <w:ind w:left="0"/>
        <w:jc w:val="both"/>
      </w:pPr>
      <w:r>
        <w:rPr>
          <w:rFonts w:ascii="Times New Roman"/>
          <w:b w:val="false"/>
          <w:i w:val="false"/>
          <w:color w:val="000000"/>
          <w:sz w:val="28"/>
        </w:rPr>
        <w:t>
      4) предоставить Государственному партнеру копии договоров страхования, подтверждающих страховое покрытие, необходимое в соответствии с разделом 34 Типового договора для начала и реализации строительных работ в соответствии с требованиями к проектированию и строительству.</w:t>
      </w:r>
    </w:p>
    <w:bookmarkEnd w:id="7885"/>
    <w:bookmarkStart w:name="z8423" w:id="7886"/>
    <w:p>
      <w:pPr>
        <w:spacing w:after="0"/>
        <w:ind w:left="0"/>
        <w:jc w:val="both"/>
      </w:pPr>
      <w:r>
        <w:rPr>
          <w:rFonts w:ascii="Times New Roman"/>
          <w:b w:val="false"/>
          <w:i w:val="false"/>
          <w:color w:val="000000"/>
          <w:sz w:val="28"/>
        </w:rPr>
        <w:t>
      85. Предварительные условия Государственного партнера:</w:t>
      </w:r>
    </w:p>
    <w:bookmarkEnd w:id="7886"/>
    <w:bookmarkStart w:name="z8424" w:id="7887"/>
    <w:p>
      <w:pPr>
        <w:spacing w:after="0"/>
        <w:ind w:left="0"/>
        <w:jc w:val="both"/>
      </w:pPr>
      <w:r>
        <w:rPr>
          <w:rFonts w:ascii="Times New Roman"/>
          <w:b w:val="false"/>
          <w:i w:val="false"/>
          <w:color w:val="000000"/>
          <w:sz w:val="28"/>
        </w:rPr>
        <w:t>
      1) передача Частному партнеру Земельного участка на праве временного безвозмездного пользования после Даты регистрации в течение ___ (указать прописью) месяцев;</w:t>
      </w:r>
    </w:p>
    <w:bookmarkEnd w:id="7887"/>
    <w:bookmarkStart w:name="z8425" w:id="7888"/>
    <w:p>
      <w:pPr>
        <w:spacing w:after="0"/>
        <w:ind w:left="0"/>
        <w:jc w:val="both"/>
      </w:pPr>
      <w:r>
        <w:rPr>
          <w:rFonts w:ascii="Times New Roman"/>
          <w:b w:val="false"/>
          <w:i w:val="false"/>
          <w:color w:val="000000"/>
          <w:sz w:val="28"/>
        </w:rPr>
        <w:t>
      2) рассмотреть проектно-сметную документацию, представленную Частным партнером в течение ___ (указать прописью) рабочих дней для ее согласования.</w:t>
      </w:r>
    </w:p>
    <w:bookmarkEnd w:id="7888"/>
    <w:bookmarkStart w:name="z8426" w:id="7889"/>
    <w:p>
      <w:pPr>
        <w:spacing w:after="0"/>
        <w:ind w:left="0"/>
        <w:jc w:val="both"/>
      </w:pPr>
      <w:r>
        <w:rPr>
          <w:rFonts w:ascii="Times New Roman"/>
          <w:b w:val="false"/>
          <w:i w:val="false"/>
          <w:color w:val="000000"/>
          <w:sz w:val="28"/>
        </w:rPr>
        <w:t>
      86. В случае невыполнения Частным партнером Предварительных условий Типового договора, указанных в пункте 84 Типового договора по истечению ___ (указать прописью) месяцев с Даты регистрации, Стороны обязуются провести встречу с целью решения того, как выполнить невыполненные Предварительные условия. Если Стороны не могут достичь соглашения до истечения ___ (указать прописью) месяцев с Даты регистрации:</w:t>
      </w:r>
    </w:p>
    <w:bookmarkEnd w:id="7889"/>
    <w:bookmarkStart w:name="z8427" w:id="7890"/>
    <w:p>
      <w:pPr>
        <w:spacing w:after="0"/>
        <w:ind w:left="0"/>
        <w:jc w:val="both"/>
      </w:pPr>
      <w:r>
        <w:rPr>
          <w:rFonts w:ascii="Times New Roman"/>
          <w:b w:val="false"/>
          <w:i w:val="false"/>
          <w:color w:val="000000"/>
          <w:sz w:val="28"/>
        </w:rPr>
        <w:t>
      1) если какое-либо условие не выполнено по вине Частного партнера, в том числе по вине финансовой организации:</w:t>
      </w:r>
    </w:p>
    <w:bookmarkEnd w:id="7890"/>
    <w:bookmarkStart w:name="z8428" w:id="7891"/>
    <w:p>
      <w:pPr>
        <w:spacing w:after="0"/>
        <w:ind w:left="0"/>
        <w:jc w:val="both"/>
      </w:pPr>
      <w:r>
        <w:rPr>
          <w:rFonts w:ascii="Times New Roman"/>
          <w:b w:val="false"/>
          <w:i w:val="false"/>
          <w:color w:val="000000"/>
          <w:sz w:val="28"/>
        </w:rPr>
        <w:t xml:space="preserve">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 </w:t>
      </w:r>
    </w:p>
    <w:bookmarkEnd w:id="7891"/>
    <w:bookmarkStart w:name="z8429" w:id="7892"/>
    <w:p>
      <w:pPr>
        <w:spacing w:after="0"/>
        <w:ind w:left="0"/>
        <w:jc w:val="both"/>
      </w:pPr>
      <w:r>
        <w:rPr>
          <w:rFonts w:ascii="Times New Roman"/>
          <w:b w:val="false"/>
          <w:i w:val="false"/>
          <w:color w:val="000000"/>
          <w:sz w:val="28"/>
        </w:rPr>
        <w:t>
      в случае расторжения Типового договора в соответствии с настоящим подпунктом размер убытков и расходов, понесенных Государственным партнером, считается суммой Первой гарантии, и Государственный партнер вправе выдвигать требования по Первой гарантии и получать выплату в полном объеме;</w:t>
      </w:r>
    </w:p>
    <w:bookmarkEnd w:id="7892"/>
    <w:bookmarkStart w:name="z8430" w:id="7893"/>
    <w:p>
      <w:pPr>
        <w:spacing w:after="0"/>
        <w:ind w:left="0"/>
        <w:jc w:val="both"/>
      </w:pPr>
      <w:r>
        <w:rPr>
          <w:rFonts w:ascii="Times New Roman"/>
          <w:b w:val="false"/>
          <w:i w:val="false"/>
          <w:color w:val="000000"/>
          <w:sz w:val="28"/>
        </w:rPr>
        <w:t>
      2) если какое-либо условие не выполнено по вине Государственного партнера:</w:t>
      </w:r>
    </w:p>
    <w:bookmarkEnd w:id="7893"/>
    <w:bookmarkStart w:name="z8431" w:id="7894"/>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7894"/>
    <w:bookmarkStart w:name="z8432" w:id="7895"/>
    <w:p>
      <w:pPr>
        <w:spacing w:after="0"/>
        <w:ind w:left="0"/>
        <w:jc w:val="both"/>
      </w:pPr>
      <w:r>
        <w:rPr>
          <w:rFonts w:ascii="Times New Roman"/>
          <w:b w:val="false"/>
          <w:i w:val="false"/>
          <w:color w:val="000000"/>
          <w:sz w:val="28"/>
        </w:rPr>
        <w:t xml:space="preserve">
      в случае расторжения Типового договора в соответствии с настоящим подпунктом Государственный партнер возвращает Частному партнеру Первую гарантию; </w:t>
      </w:r>
    </w:p>
    <w:bookmarkEnd w:id="7895"/>
    <w:bookmarkStart w:name="z8433" w:id="7896"/>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7896"/>
    <w:bookmarkStart w:name="z8434" w:id="7897"/>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7897"/>
    <w:bookmarkStart w:name="z8435" w:id="7898"/>
    <w:p>
      <w:pPr>
        <w:spacing w:after="0"/>
        <w:ind w:left="0"/>
        <w:jc w:val="both"/>
      </w:pPr>
      <w:r>
        <w:rPr>
          <w:rFonts w:ascii="Times New Roman"/>
          <w:b w:val="false"/>
          <w:i w:val="false"/>
          <w:color w:val="000000"/>
          <w:sz w:val="28"/>
        </w:rPr>
        <w:t xml:space="preserve">
      в случае расторжения Типового договора в соответствии с настоящим подпунктом Государственный партнер возвращает Частному партнеру Первую гарантию. </w:t>
      </w:r>
    </w:p>
    <w:bookmarkEnd w:id="7898"/>
    <w:bookmarkStart w:name="z8436" w:id="7899"/>
    <w:p>
      <w:pPr>
        <w:spacing w:after="0"/>
        <w:ind w:left="0"/>
        <w:jc w:val="left"/>
      </w:pPr>
      <w:r>
        <w:rPr>
          <w:rFonts w:ascii="Times New Roman"/>
          <w:b/>
          <w:i w:val="false"/>
          <w:color w:val="000000"/>
        </w:rPr>
        <w:t xml:space="preserve"> 7. Порядок предоставления Частному партнеру Земельного участка</w:t>
      </w:r>
    </w:p>
    <w:bookmarkEnd w:id="7899"/>
    <w:bookmarkStart w:name="z8437" w:id="7900"/>
    <w:p>
      <w:pPr>
        <w:spacing w:after="0"/>
        <w:ind w:left="0"/>
        <w:jc w:val="both"/>
      </w:pPr>
      <w:r>
        <w:rPr>
          <w:rFonts w:ascii="Times New Roman"/>
          <w:b w:val="false"/>
          <w:i w:val="false"/>
          <w:color w:val="000000"/>
          <w:sz w:val="28"/>
        </w:rPr>
        <w:t>
      87. Государственный партнер обязуется в течение ___ (указать прописью) месяцев с Даты регистрации принять все необходимые меры в соответствии с законодательством для предоставления Частному партнеру Земельного участка во временное безвозмездное землепользование.</w:t>
      </w:r>
    </w:p>
    <w:bookmarkEnd w:id="7900"/>
    <w:bookmarkStart w:name="z8438" w:id="7901"/>
    <w:p>
      <w:pPr>
        <w:spacing w:after="0"/>
        <w:ind w:left="0"/>
        <w:jc w:val="both"/>
      </w:pPr>
      <w:r>
        <w:rPr>
          <w:rFonts w:ascii="Times New Roman"/>
          <w:b w:val="false"/>
          <w:i w:val="false"/>
          <w:color w:val="000000"/>
          <w:sz w:val="28"/>
        </w:rPr>
        <w:t>
      88. Стороны соглашаются, что Частный партнер не несет обязательств или ответственности по оплате какой бы то ни было компенсации, реабилитации и переселения какого-либо лица, от которого был получен Земельный участок для строительства Объекта ГЧП, находящийся в государственной собственности, или его часть, или права на него, и Государственный партнер по просьбе Частного партнера выступит на стороне Частного партнера по любым искам и судебным делам, возбужденным третьими лицами касательно таких земельных вопросов.</w:t>
      </w:r>
    </w:p>
    <w:bookmarkEnd w:id="7901"/>
    <w:bookmarkStart w:name="z8439" w:id="7902"/>
    <w:p>
      <w:pPr>
        <w:spacing w:after="0"/>
        <w:ind w:left="0"/>
        <w:jc w:val="both"/>
      </w:pPr>
      <w:r>
        <w:rPr>
          <w:rFonts w:ascii="Times New Roman"/>
          <w:b w:val="false"/>
          <w:i w:val="false"/>
          <w:color w:val="000000"/>
          <w:sz w:val="28"/>
        </w:rPr>
        <w:t>
      89. В случае задержки предоставления со стороны Государственного партнера Земельного участка для строительства Объекта ГЧП, Частный партнер направляет Государственному партнеру уведомление о невыполнении обязательств.</w:t>
      </w:r>
    </w:p>
    <w:bookmarkEnd w:id="7902"/>
    <w:bookmarkStart w:name="z8440" w:id="7903"/>
    <w:p>
      <w:pPr>
        <w:spacing w:after="0"/>
        <w:ind w:left="0"/>
        <w:jc w:val="both"/>
      </w:pPr>
      <w:r>
        <w:rPr>
          <w:rFonts w:ascii="Times New Roman"/>
          <w:b w:val="false"/>
          <w:i w:val="false"/>
          <w:color w:val="000000"/>
          <w:sz w:val="28"/>
        </w:rPr>
        <w:t>
      90. Государственный партнер обязан исправить обстоятельство задержки предоставления Земельного участка в течение ___ (указать прописью) календарных дней (или по истечении более длительного срока, который может быть указан в уведомлении о невыполнении обязательств или согласован Сторонами иным образом), начиная с даты направления уведомления о невыполнении обязательств.</w:t>
      </w:r>
    </w:p>
    <w:bookmarkEnd w:id="7903"/>
    <w:bookmarkStart w:name="z8441" w:id="7904"/>
    <w:p>
      <w:pPr>
        <w:spacing w:after="0"/>
        <w:ind w:left="0"/>
        <w:jc w:val="both"/>
      </w:pPr>
      <w:r>
        <w:rPr>
          <w:rFonts w:ascii="Times New Roman"/>
          <w:b w:val="false"/>
          <w:i w:val="false"/>
          <w:color w:val="000000"/>
          <w:sz w:val="28"/>
        </w:rPr>
        <w:t xml:space="preserve">
      91. Предоставление Частному партнеру права на Земельный участок на временное безвозмездное пользование в целях исполнения настоящего Типового договора осуществляется в порядке,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w:t>
      </w:r>
    </w:p>
    <w:bookmarkEnd w:id="7904"/>
    <w:bookmarkStart w:name="z8442" w:id="7905"/>
    <w:p>
      <w:pPr>
        <w:spacing w:after="0"/>
        <w:ind w:left="0"/>
        <w:jc w:val="both"/>
      </w:pPr>
      <w:r>
        <w:rPr>
          <w:rFonts w:ascii="Times New Roman"/>
          <w:b w:val="false"/>
          <w:i w:val="false"/>
          <w:color w:val="000000"/>
          <w:sz w:val="28"/>
        </w:rPr>
        <w:t>
      92. Право временного безвозмездного пользования Земельным участком вступает в силу с момента его государственной регистрации в установленном законодательством порядке.</w:t>
      </w:r>
    </w:p>
    <w:bookmarkEnd w:id="7905"/>
    <w:bookmarkStart w:name="z8443" w:id="7906"/>
    <w:p>
      <w:pPr>
        <w:spacing w:after="0"/>
        <w:ind w:left="0"/>
        <w:jc w:val="both"/>
      </w:pPr>
      <w:r>
        <w:rPr>
          <w:rFonts w:ascii="Times New Roman"/>
          <w:b w:val="false"/>
          <w:i w:val="false"/>
          <w:color w:val="000000"/>
          <w:sz w:val="28"/>
        </w:rPr>
        <w:t>
      93. Форма описания Земельного участка необходимого для создания и эксплуатации Объекта ГЧП, в том числе его кадастровый номер, стоимость, местоположение, площадь, описание границ, выписка из государственного земельного кадастра, приведена в приложении 5 к Типовому договору.</w:t>
      </w:r>
    </w:p>
    <w:bookmarkEnd w:id="7906"/>
    <w:bookmarkStart w:name="z8444" w:id="7907"/>
    <w:p>
      <w:pPr>
        <w:spacing w:after="0"/>
        <w:ind w:left="0"/>
        <w:jc w:val="both"/>
      </w:pPr>
      <w:r>
        <w:rPr>
          <w:rFonts w:ascii="Times New Roman"/>
          <w:b w:val="false"/>
          <w:i w:val="false"/>
          <w:color w:val="000000"/>
          <w:sz w:val="28"/>
        </w:rPr>
        <w:t>
      94. Частный партнер не вправе передавать свои права на Земельный участок другим лицам и сдавать Земельный участок в субаренду.</w:t>
      </w:r>
    </w:p>
    <w:bookmarkEnd w:id="7907"/>
    <w:bookmarkStart w:name="z8445" w:id="7908"/>
    <w:p>
      <w:pPr>
        <w:spacing w:after="0"/>
        <w:ind w:left="0"/>
        <w:jc w:val="both"/>
      </w:pPr>
      <w:r>
        <w:rPr>
          <w:rFonts w:ascii="Times New Roman"/>
          <w:b w:val="false"/>
          <w:i w:val="false"/>
          <w:color w:val="000000"/>
          <w:sz w:val="28"/>
        </w:rPr>
        <w:t>
      95. Прекращение настоящего Типового договора является основанием для прекращения права временного безвозмездного пользования Земельным участком.</w:t>
      </w:r>
    </w:p>
    <w:bookmarkEnd w:id="7908"/>
    <w:bookmarkStart w:name="z8446" w:id="7909"/>
    <w:p>
      <w:pPr>
        <w:spacing w:after="0"/>
        <w:ind w:left="0"/>
        <w:jc w:val="both"/>
      </w:pPr>
      <w:r>
        <w:rPr>
          <w:rFonts w:ascii="Times New Roman"/>
          <w:b w:val="false"/>
          <w:i w:val="false"/>
          <w:color w:val="000000"/>
          <w:sz w:val="28"/>
        </w:rPr>
        <w:t>
      96. Не допускается совершение сделок в отношении права временного безвозмездного пользования Земельным участком.</w:t>
      </w:r>
    </w:p>
    <w:bookmarkEnd w:id="7909"/>
    <w:bookmarkStart w:name="z8447" w:id="7910"/>
    <w:p>
      <w:pPr>
        <w:spacing w:after="0"/>
        <w:ind w:left="0"/>
        <w:jc w:val="left"/>
      </w:pPr>
      <w:r>
        <w:rPr>
          <w:rFonts w:ascii="Times New Roman"/>
          <w:b/>
          <w:i w:val="false"/>
          <w:color w:val="000000"/>
        </w:rPr>
        <w:t xml:space="preserve"> 8. Инвестиции проекта ГЧП</w:t>
      </w:r>
    </w:p>
    <w:bookmarkEnd w:id="7910"/>
    <w:bookmarkStart w:name="z8448" w:id="7911"/>
    <w:p>
      <w:pPr>
        <w:spacing w:after="0"/>
        <w:ind w:left="0"/>
        <w:jc w:val="both"/>
      </w:pPr>
      <w:r>
        <w:rPr>
          <w:rFonts w:ascii="Times New Roman"/>
          <w:b w:val="false"/>
          <w:i w:val="false"/>
          <w:color w:val="000000"/>
          <w:sz w:val="28"/>
        </w:rPr>
        <w:t>
      97. Источники и график финансирования Проекта ГЧП указаны в приложении 6 к Типовому договору проекта ГЧП в сфере здравоохранения (поликлиника).</w:t>
      </w:r>
    </w:p>
    <w:bookmarkEnd w:id="7911"/>
    <w:bookmarkStart w:name="z8449" w:id="7912"/>
    <w:p>
      <w:pPr>
        <w:spacing w:after="0"/>
        <w:ind w:left="0"/>
        <w:jc w:val="both"/>
      </w:pPr>
      <w:r>
        <w:rPr>
          <w:rFonts w:ascii="Times New Roman"/>
          <w:b w:val="false"/>
          <w:i w:val="false"/>
          <w:color w:val="000000"/>
          <w:sz w:val="28"/>
        </w:rPr>
        <w:t>
      98. Инвестиции, в том числе финансирование работ и услуг по строительству подлежат возмещению за счет источников возмещения затрат и получения доходов, указанных в разделе 18 к Типовому договору.</w:t>
      </w:r>
    </w:p>
    <w:bookmarkEnd w:id="7912"/>
    <w:bookmarkStart w:name="z8450" w:id="7913"/>
    <w:p>
      <w:pPr>
        <w:spacing w:after="0"/>
        <w:ind w:left="0"/>
        <w:jc w:val="both"/>
      </w:pPr>
      <w:r>
        <w:rPr>
          <w:rFonts w:ascii="Times New Roman"/>
          <w:b w:val="false"/>
          <w:i w:val="false"/>
          <w:color w:val="000000"/>
          <w:sz w:val="28"/>
        </w:rPr>
        <w:t>
      99. Для расчетов по деятельности, связанной с эксплуатацией Объекта ГЧП, Частный партнер открывает отдельный банковский счет.</w:t>
      </w:r>
    </w:p>
    <w:bookmarkEnd w:id="7913"/>
    <w:bookmarkStart w:name="z8451" w:id="7914"/>
    <w:p>
      <w:pPr>
        <w:spacing w:after="0"/>
        <w:ind w:left="0"/>
        <w:jc w:val="both"/>
      </w:pPr>
      <w:r>
        <w:rPr>
          <w:rFonts w:ascii="Times New Roman"/>
          <w:b w:val="false"/>
          <w:i w:val="false"/>
          <w:color w:val="000000"/>
          <w:sz w:val="28"/>
        </w:rPr>
        <w:t>
      100. Для ведения бухгалтерского учета и составления финансовой отчетности в соответствии с требованиями законодательства о бухгалтерском учете и финансовой отчетности, международными или национальными стандартами финансовой отчетности и типовым планом счетов бухгалтерского учета, исходя из их потребностей и особенностей деятельности, Частный партнер обязан принять учетную политику.</w:t>
      </w:r>
    </w:p>
    <w:bookmarkEnd w:id="7914"/>
    <w:bookmarkStart w:name="z8452" w:id="7915"/>
    <w:p>
      <w:pPr>
        <w:spacing w:after="0"/>
        <w:ind w:left="0"/>
        <w:jc w:val="both"/>
      </w:pPr>
      <w:r>
        <w:rPr>
          <w:rFonts w:ascii="Times New Roman"/>
          <w:b w:val="false"/>
          <w:i w:val="false"/>
          <w:color w:val="000000"/>
          <w:sz w:val="28"/>
        </w:rPr>
        <w:t>
      101. Частный партнер для обеспечения соблюдения законодательства о бухгалтерском учете и финансовой отчетности, учетной политики, эффективного проведения операций, включая меры по сохранности активов, предотвращению и выявлению случаев хищения и ошибок при ведении бухгалтерского учета и составлении финансовой отчетности, вправе организовать службу внутреннего контроля, в состав которой могут включаться представители Государственного партнера.</w:t>
      </w:r>
    </w:p>
    <w:bookmarkEnd w:id="7915"/>
    <w:bookmarkStart w:name="z8453" w:id="7916"/>
    <w:p>
      <w:pPr>
        <w:spacing w:after="0"/>
        <w:ind w:left="0"/>
        <w:jc w:val="left"/>
      </w:pPr>
      <w:r>
        <w:rPr>
          <w:rFonts w:ascii="Times New Roman"/>
          <w:b/>
          <w:i w:val="false"/>
          <w:color w:val="000000"/>
        </w:rPr>
        <w:t xml:space="preserve"> 9. Организация управления Проектом ГЧП</w:t>
      </w:r>
    </w:p>
    <w:bookmarkEnd w:id="7916"/>
    <w:bookmarkStart w:name="z8454" w:id="7917"/>
    <w:p>
      <w:pPr>
        <w:spacing w:after="0"/>
        <w:ind w:left="0"/>
        <w:jc w:val="both"/>
      </w:pPr>
      <w:r>
        <w:rPr>
          <w:rFonts w:ascii="Times New Roman"/>
          <w:b w:val="false"/>
          <w:i w:val="false"/>
          <w:color w:val="000000"/>
          <w:sz w:val="28"/>
        </w:rPr>
        <w:t>
      102. Институциональная схема управления проектом ГЧП указана в приложении 7 к Договору.</w:t>
      </w:r>
    </w:p>
    <w:bookmarkEnd w:id="7917"/>
    <w:bookmarkStart w:name="z8455" w:id="7918"/>
    <w:p>
      <w:pPr>
        <w:spacing w:after="0"/>
        <w:ind w:left="0"/>
        <w:jc w:val="both"/>
      </w:pPr>
      <w:r>
        <w:rPr>
          <w:rFonts w:ascii="Times New Roman"/>
          <w:b w:val="false"/>
          <w:i w:val="false"/>
          <w:color w:val="000000"/>
          <w:sz w:val="28"/>
        </w:rPr>
        <w:t>
      103. Балансодержателем Объекта ГЧП, передаваемого в государственную собственность, является Государственный партнер – государственное учреждение "__________" (указать наименование и местонахождение населенного пункта). Республика Казахстан, ______________________ область, г. ________________, ул. ______, __, бизнес-идентификационный номер _____________, индивидуальный идентификационный код __________, банковский идентификационный код ____________, государственное учреждение "Комитет казначейства министерства финансов Республики Казахстан".</w:t>
      </w:r>
    </w:p>
    <w:bookmarkEnd w:id="7918"/>
    <w:bookmarkStart w:name="z8456" w:id="7919"/>
    <w:p>
      <w:pPr>
        <w:spacing w:after="0"/>
        <w:ind w:left="0"/>
        <w:jc w:val="both"/>
      </w:pPr>
      <w:r>
        <w:rPr>
          <w:rFonts w:ascii="Times New Roman"/>
          <w:b w:val="false"/>
          <w:i w:val="false"/>
          <w:color w:val="000000"/>
          <w:sz w:val="28"/>
        </w:rPr>
        <w:t>
      104. Контроль за техническим состоянием Объекта ГЧП по управлению проектом на стадии создания осуществляется Техническим надзором, на основании договора заключенного с Частным партнером за соблюдением:</w:t>
      </w:r>
    </w:p>
    <w:bookmarkEnd w:id="7919"/>
    <w:bookmarkStart w:name="z8457" w:id="7920"/>
    <w:p>
      <w:pPr>
        <w:spacing w:after="0"/>
        <w:ind w:left="0"/>
        <w:jc w:val="both"/>
      </w:pPr>
      <w:r>
        <w:rPr>
          <w:rFonts w:ascii="Times New Roman"/>
          <w:b w:val="false"/>
          <w:i w:val="false"/>
          <w:color w:val="000000"/>
          <w:sz w:val="28"/>
        </w:rPr>
        <w:t>
      1) проектных решений;</w:t>
      </w:r>
    </w:p>
    <w:bookmarkEnd w:id="7920"/>
    <w:bookmarkStart w:name="z8458" w:id="7921"/>
    <w:p>
      <w:pPr>
        <w:spacing w:after="0"/>
        <w:ind w:left="0"/>
        <w:jc w:val="both"/>
      </w:pPr>
      <w:r>
        <w:rPr>
          <w:rFonts w:ascii="Times New Roman"/>
          <w:b w:val="false"/>
          <w:i w:val="false"/>
          <w:color w:val="000000"/>
          <w:sz w:val="28"/>
        </w:rPr>
        <w:t>
      2) сроков строительства, требований нормативных документов;</w:t>
      </w:r>
    </w:p>
    <w:bookmarkEnd w:id="7921"/>
    <w:bookmarkStart w:name="z8459" w:id="7922"/>
    <w:p>
      <w:pPr>
        <w:spacing w:after="0"/>
        <w:ind w:left="0"/>
        <w:jc w:val="both"/>
      </w:pPr>
      <w:r>
        <w:rPr>
          <w:rFonts w:ascii="Times New Roman"/>
          <w:b w:val="false"/>
          <w:i w:val="false"/>
          <w:color w:val="000000"/>
          <w:sz w:val="28"/>
        </w:rPr>
        <w:t xml:space="preserve">
      3) качества работ; </w:t>
      </w:r>
    </w:p>
    <w:bookmarkEnd w:id="7922"/>
    <w:bookmarkStart w:name="z8460" w:id="7923"/>
    <w:p>
      <w:pPr>
        <w:spacing w:after="0"/>
        <w:ind w:left="0"/>
        <w:jc w:val="both"/>
      </w:pPr>
      <w:r>
        <w:rPr>
          <w:rFonts w:ascii="Times New Roman"/>
          <w:b w:val="false"/>
          <w:i w:val="false"/>
          <w:color w:val="000000"/>
          <w:sz w:val="28"/>
        </w:rPr>
        <w:t>
      4) соответствия объемов, качества;</w:t>
      </w:r>
    </w:p>
    <w:bookmarkEnd w:id="7923"/>
    <w:bookmarkStart w:name="z8461" w:id="7924"/>
    <w:p>
      <w:pPr>
        <w:spacing w:after="0"/>
        <w:ind w:left="0"/>
        <w:jc w:val="both"/>
      </w:pPr>
      <w:r>
        <w:rPr>
          <w:rFonts w:ascii="Times New Roman"/>
          <w:b w:val="false"/>
          <w:i w:val="false"/>
          <w:color w:val="000000"/>
          <w:sz w:val="28"/>
        </w:rPr>
        <w:t>
      5) соответствия проектно-сметной документации, нормативам;</w:t>
      </w:r>
    </w:p>
    <w:bookmarkEnd w:id="7924"/>
    <w:bookmarkStart w:name="z8462" w:id="7925"/>
    <w:p>
      <w:pPr>
        <w:spacing w:after="0"/>
        <w:ind w:left="0"/>
        <w:jc w:val="both"/>
      </w:pPr>
      <w:r>
        <w:rPr>
          <w:rFonts w:ascii="Times New Roman"/>
          <w:b w:val="false"/>
          <w:i w:val="false"/>
          <w:color w:val="000000"/>
          <w:sz w:val="28"/>
        </w:rPr>
        <w:t>
      6) промежуточной приемке этапов выполненных работ;</w:t>
      </w:r>
    </w:p>
    <w:bookmarkEnd w:id="7925"/>
    <w:bookmarkStart w:name="z8463" w:id="7926"/>
    <w:p>
      <w:pPr>
        <w:spacing w:after="0"/>
        <w:ind w:left="0"/>
        <w:jc w:val="both"/>
      </w:pPr>
      <w:r>
        <w:rPr>
          <w:rFonts w:ascii="Times New Roman"/>
          <w:b w:val="false"/>
          <w:i w:val="false"/>
          <w:color w:val="000000"/>
          <w:sz w:val="28"/>
        </w:rPr>
        <w:t>
      7) своевременного устранения дефектов.</w:t>
      </w:r>
    </w:p>
    <w:bookmarkEnd w:id="7926"/>
    <w:bookmarkStart w:name="z8464" w:id="7927"/>
    <w:p>
      <w:pPr>
        <w:spacing w:after="0"/>
        <w:ind w:left="0"/>
        <w:jc w:val="both"/>
      </w:pPr>
      <w:r>
        <w:rPr>
          <w:rFonts w:ascii="Times New Roman"/>
          <w:b w:val="false"/>
          <w:i w:val="false"/>
          <w:color w:val="000000"/>
          <w:sz w:val="28"/>
        </w:rPr>
        <w:t xml:space="preserve">
      Контроль за количеством и качеством оказываемых услуг на стадии эксплуатации по Проекту ГЧП осуществляется Государственным партнером и уполномоченными Государственными органами согласно Типовому договору и в установленном законодательством порядке. </w:t>
      </w:r>
    </w:p>
    <w:bookmarkEnd w:id="7927"/>
    <w:bookmarkStart w:name="z8465" w:id="7928"/>
    <w:p>
      <w:pPr>
        <w:spacing w:after="0"/>
        <w:ind w:left="0"/>
        <w:jc w:val="both"/>
      </w:pPr>
      <w:r>
        <w:rPr>
          <w:rFonts w:ascii="Times New Roman"/>
          <w:b w:val="false"/>
          <w:i w:val="false"/>
          <w:color w:val="000000"/>
          <w:sz w:val="28"/>
        </w:rPr>
        <w:t>
      105. Частный партнер должен иметь программу по управлению Объектом ГЧП, в том числе включающую управление персоналом, управление рисками, управление качеством, управление финансами, управление ресурсами.</w:t>
      </w:r>
    </w:p>
    <w:bookmarkEnd w:id="7928"/>
    <w:bookmarkStart w:name="z8466" w:id="7929"/>
    <w:p>
      <w:pPr>
        <w:spacing w:after="0"/>
        <w:ind w:left="0"/>
        <w:jc w:val="both"/>
      </w:pPr>
      <w:r>
        <w:rPr>
          <w:rFonts w:ascii="Times New Roman"/>
          <w:b w:val="false"/>
          <w:i w:val="false"/>
          <w:color w:val="000000"/>
          <w:sz w:val="28"/>
        </w:rPr>
        <w:t>
      106. В рамках исполнения Типового договора Частным партнером не предполагается назначение оператора проекта.</w:t>
      </w:r>
    </w:p>
    <w:bookmarkEnd w:id="7929"/>
    <w:bookmarkStart w:name="z8467" w:id="7930"/>
    <w:p>
      <w:pPr>
        <w:spacing w:after="0"/>
        <w:ind w:left="0"/>
        <w:jc w:val="left"/>
      </w:pPr>
      <w:r>
        <w:rPr>
          <w:rFonts w:ascii="Times New Roman"/>
          <w:b/>
          <w:i w:val="false"/>
          <w:color w:val="000000"/>
        </w:rPr>
        <w:t xml:space="preserve"> 10. Разрешения</w:t>
      </w:r>
    </w:p>
    <w:bookmarkEnd w:id="7930"/>
    <w:bookmarkStart w:name="z8468" w:id="7931"/>
    <w:p>
      <w:pPr>
        <w:spacing w:after="0"/>
        <w:ind w:left="0"/>
        <w:jc w:val="both"/>
      </w:pPr>
      <w:r>
        <w:rPr>
          <w:rFonts w:ascii="Times New Roman"/>
          <w:b w:val="false"/>
          <w:i w:val="false"/>
          <w:color w:val="000000"/>
          <w:sz w:val="28"/>
        </w:rPr>
        <w:t>
      107. Частный партнер обязан получить, поддерживать в силе и продлевать все Разрешения, которые могут потребоваться для строительства и эксплуатации Объекта ГЧП в соответствии с законодательством, включая сертификаты и одобрения Государственных органов, контролирующих строительство или эксплуатацию Объекта ГЧП. Частный партнер должен нести все расходы (включая пошлины и налоги) в связи с подготовкой ходатайств о выдаче и получении Разрешений.</w:t>
      </w:r>
    </w:p>
    <w:bookmarkEnd w:id="7931"/>
    <w:bookmarkStart w:name="z8469" w:id="7932"/>
    <w:p>
      <w:pPr>
        <w:spacing w:after="0"/>
        <w:ind w:left="0"/>
        <w:jc w:val="both"/>
      </w:pPr>
      <w:r>
        <w:rPr>
          <w:rFonts w:ascii="Times New Roman"/>
          <w:b w:val="false"/>
          <w:i w:val="false"/>
          <w:color w:val="000000"/>
          <w:sz w:val="28"/>
        </w:rPr>
        <w:t>
      108. Государственный партнер оказывает содействие Частному партнеру в пределах своей компетенции, необходимое для выдачи Разрешений. Настоящий пункт не устанавливает обязательства Государственного партнера получить какое-либо Разрешение для Частного партнера.</w:t>
      </w:r>
    </w:p>
    <w:bookmarkEnd w:id="7932"/>
    <w:bookmarkStart w:name="z8470" w:id="7933"/>
    <w:p>
      <w:pPr>
        <w:spacing w:after="0"/>
        <w:ind w:left="0"/>
        <w:jc w:val="left"/>
      </w:pPr>
      <w:r>
        <w:rPr>
          <w:rFonts w:ascii="Times New Roman"/>
          <w:b/>
          <w:i w:val="false"/>
          <w:color w:val="000000"/>
        </w:rPr>
        <w:t xml:space="preserve"> 11. Организация строительства Объекта ГЧП</w:t>
      </w:r>
    </w:p>
    <w:bookmarkEnd w:id="7933"/>
    <w:bookmarkStart w:name="z8471" w:id="7934"/>
    <w:p>
      <w:pPr>
        <w:spacing w:after="0"/>
        <w:ind w:left="0"/>
        <w:jc w:val="both"/>
      </w:pPr>
      <w:r>
        <w:rPr>
          <w:rFonts w:ascii="Times New Roman"/>
          <w:b w:val="false"/>
          <w:i w:val="false"/>
          <w:color w:val="000000"/>
          <w:sz w:val="28"/>
        </w:rPr>
        <w:t>
      109. Частный партнер строит Объект ГЧП в порядке, установленном законодательством и в соответствии с Проектно-сметной документацией.</w:t>
      </w:r>
    </w:p>
    <w:bookmarkEnd w:id="7934"/>
    <w:bookmarkStart w:name="z8472" w:id="7935"/>
    <w:p>
      <w:pPr>
        <w:spacing w:after="0"/>
        <w:ind w:left="0"/>
        <w:jc w:val="both"/>
      </w:pPr>
      <w:r>
        <w:rPr>
          <w:rFonts w:ascii="Times New Roman"/>
          <w:b w:val="false"/>
          <w:i w:val="false"/>
          <w:color w:val="000000"/>
          <w:sz w:val="28"/>
        </w:rPr>
        <w:t>
      110. Частный партнер предоставляет Государственному партнеру Строительную гарантию, которая должна соответствовать следующим критериям:</w:t>
      </w:r>
    </w:p>
    <w:bookmarkEnd w:id="7935"/>
    <w:bookmarkStart w:name="z8473" w:id="7936"/>
    <w:p>
      <w:pPr>
        <w:spacing w:after="0"/>
        <w:ind w:left="0"/>
        <w:jc w:val="both"/>
      </w:pPr>
      <w:r>
        <w:rPr>
          <w:rFonts w:ascii="Times New Roman"/>
          <w:b w:val="false"/>
          <w:i w:val="false"/>
          <w:color w:val="000000"/>
          <w:sz w:val="28"/>
        </w:rPr>
        <w:t>
       1) гарантия выдается в размере ___% от стоимости предполагаемых инвестиций по Типовому договору ГЧП в течение ___ (указать прописью) дней после финансового закрытия;</w:t>
      </w:r>
    </w:p>
    <w:bookmarkEnd w:id="7936"/>
    <w:bookmarkStart w:name="z8474" w:id="7937"/>
    <w:p>
      <w:pPr>
        <w:spacing w:after="0"/>
        <w:ind w:left="0"/>
        <w:jc w:val="both"/>
      </w:pPr>
      <w:r>
        <w:rPr>
          <w:rFonts w:ascii="Times New Roman"/>
          <w:b w:val="false"/>
          <w:i w:val="false"/>
          <w:color w:val="000000"/>
          <w:sz w:val="28"/>
        </w:rPr>
        <w:t xml:space="preserve">
       2) гарантия позволяет Государственному партнеру в период Строительных работ выдвигать требования по данной Строительной гарантии в случае любого нарушения Частным партнером Строительных обязательств, указанных в пункте 115 Типового договора; </w:t>
      </w:r>
    </w:p>
    <w:bookmarkEnd w:id="7937"/>
    <w:bookmarkStart w:name="z8475" w:id="7938"/>
    <w:p>
      <w:pPr>
        <w:spacing w:after="0"/>
        <w:ind w:left="0"/>
        <w:jc w:val="both"/>
      </w:pPr>
      <w:r>
        <w:rPr>
          <w:rFonts w:ascii="Times New Roman"/>
          <w:b w:val="false"/>
          <w:i w:val="false"/>
          <w:color w:val="000000"/>
          <w:sz w:val="28"/>
        </w:rPr>
        <w:t>
       3) гарантия отзывается по истечении периода, равного ___ (указать прописью) календарным дням с даты подписания акта приемки или на Дату расторжения, в зависимости от того, какая из дат наступила раньше.</w:t>
      </w:r>
    </w:p>
    <w:bookmarkEnd w:id="7938"/>
    <w:bookmarkStart w:name="z8476" w:id="7939"/>
    <w:p>
      <w:pPr>
        <w:spacing w:after="0"/>
        <w:ind w:left="0"/>
        <w:jc w:val="both"/>
      </w:pPr>
      <w:r>
        <w:rPr>
          <w:rFonts w:ascii="Times New Roman"/>
          <w:b w:val="false"/>
          <w:i w:val="false"/>
          <w:color w:val="000000"/>
          <w:sz w:val="28"/>
        </w:rPr>
        <w:t>
      111. Строительная гарантия оформляется по форме, указанной в приложении 8 к Типовому договору проекта ГЧП в сфере здравоохранения (поликлиника).</w:t>
      </w:r>
    </w:p>
    <w:bookmarkEnd w:id="7939"/>
    <w:bookmarkStart w:name="z8477" w:id="7940"/>
    <w:p>
      <w:pPr>
        <w:spacing w:after="0"/>
        <w:ind w:left="0"/>
        <w:jc w:val="both"/>
      </w:pPr>
      <w:r>
        <w:rPr>
          <w:rFonts w:ascii="Times New Roman"/>
          <w:b w:val="false"/>
          <w:i w:val="false"/>
          <w:color w:val="000000"/>
          <w:sz w:val="28"/>
        </w:rPr>
        <w:t>
      112. Строительными обязательствами являются следующее:</w:t>
      </w:r>
    </w:p>
    <w:bookmarkEnd w:id="7940"/>
    <w:bookmarkStart w:name="z8478" w:id="7941"/>
    <w:p>
      <w:pPr>
        <w:spacing w:after="0"/>
        <w:ind w:left="0"/>
        <w:jc w:val="both"/>
      </w:pPr>
      <w:r>
        <w:rPr>
          <w:rFonts w:ascii="Times New Roman"/>
          <w:b w:val="false"/>
          <w:i w:val="false"/>
          <w:color w:val="000000"/>
          <w:sz w:val="28"/>
        </w:rPr>
        <w:t>
      1) срок Строительных работ, указанных в подпункте 2 пункта 241 Типового договора,</w:t>
      </w:r>
    </w:p>
    <w:bookmarkEnd w:id="7941"/>
    <w:bookmarkStart w:name="z8479" w:id="7942"/>
    <w:p>
      <w:pPr>
        <w:spacing w:after="0"/>
        <w:ind w:left="0"/>
        <w:jc w:val="both"/>
      </w:pPr>
      <w:r>
        <w:rPr>
          <w:rFonts w:ascii="Times New Roman"/>
          <w:b w:val="false"/>
          <w:i w:val="false"/>
          <w:color w:val="000000"/>
          <w:sz w:val="28"/>
        </w:rPr>
        <w:t>
      2) требования по проектно-сметной документации.</w:t>
      </w:r>
    </w:p>
    <w:bookmarkEnd w:id="7942"/>
    <w:bookmarkStart w:name="z8480" w:id="7943"/>
    <w:p>
      <w:pPr>
        <w:spacing w:after="0"/>
        <w:ind w:left="0"/>
        <w:jc w:val="both"/>
      </w:pPr>
      <w:r>
        <w:rPr>
          <w:rFonts w:ascii="Times New Roman"/>
          <w:b w:val="false"/>
          <w:i w:val="false"/>
          <w:color w:val="000000"/>
          <w:sz w:val="28"/>
        </w:rPr>
        <w:t>
      113. В случае нарушения Частным партнером Строительных обязательств по истечению ___ (указать прописью) месяцев с Даты начала Строительных работ, Стороны обязуются провести встречу с целью решения того, как выполнить невыполненные Строительные обязательства.</w:t>
      </w:r>
    </w:p>
    <w:bookmarkEnd w:id="7943"/>
    <w:bookmarkStart w:name="z8481" w:id="7944"/>
    <w:p>
      <w:pPr>
        <w:spacing w:after="0"/>
        <w:ind w:left="0"/>
        <w:jc w:val="both"/>
      </w:pPr>
      <w:r>
        <w:rPr>
          <w:rFonts w:ascii="Times New Roman"/>
          <w:b w:val="false"/>
          <w:i w:val="false"/>
          <w:color w:val="000000"/>
          <w:sz w:val="28"/>
        </w:rPr>
        <w:t>
      114. В случае просрочки Даты планового завершения, Государственный партнер вправе предоставить дополнительных ___ (указать прописью) месяца для завершения Строительных работ. При этом Государственный партнер по истечению ___ (указать прописью) календарных дней с Даты планового завершения взимает штрафы за просрочку в размере ___% за каждый день от Стоимости Объекта ГЧП.</w:t>
      </w:r>
    </w:p>
    <w:bookmarkEnd w:id="7944"/>
    <w:bookmarkStart w:name="z8482" w:id="7945"/>
    <w:p>
      <w:pPr>
        <w:spacing w:after="0"/>
        <w:ind w:left="0"/>
        <w:jc w:val="both"/>
      </w:pPr>
      <w:r>
        <w:rPr>
          <w:rFonts w:ascii="Times New Roman"/>
          <w:b w:val="false"/>
          <w:i w:val="false"/>
          <w:color w:val="000000"/>
          <w:sz w:val="28"/>
        </w:rPr>
        <w:t>
      115. Если Стороны не могут достичь соглашения до истечения ___ (указать прописью) месяцев с Даты начала Строительных работ:</w:t>
      </w:r>
    </w:p>
    <w:bookmarkEnd w:id="7945"/>
    <w:bookmarkStart w:name="z8483" w:id="7946"/>
    <w:p>
      <w:pPr>
        <w:spacing w:after="0"/>
        <w:ind w:left="0"/>
        <w:jc w:val="both"/>
      </w:pPr>
      <w:r>
        <w:rPr>
          <w:rFonts w:ascii="Times New Roman"/>
          <w:b w:val="false"/>
          <w:i w:val="false"/>
          <w:color w:val="000000"/>
          <w:sz w:val="28"/>
        </w:rPr>
        <w:t>
      1) в случае невыполнения Строительных обязательств по вине Частного партнера, в том числе по вине финансовой организации:</w:t>
      </w:r>
    </w:p>
    <w:bookmarkEnd w:id="7946"/>
    <w:bookmarkStart w:name="z8484" w:id="7947"/>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w:t>
      </w:r>
    </w:p>
    <w:bookmarkEnd w:id="7947"/>
    <w:bookmarkStart w:name="z8485" w:id="7948"/>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выставляет требования по Строительной гарантии в полном объеме;</w:t>
      </w:r>
    </w:p>
    <w:bookmarkEnd w:id="7948"/>
    <w:bookmarkStart w:name="z8486" w:id="7949"/>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 от суммы капитальных затрат, произведенных Частным партнером по строительству Объекта ГЧП и подтвержденных актом выполненных работ согласно Проектно-сметной документации.</w:t>
      </w:r>
    </w:p>
    <w:bookmarkEnd w:id="7949"/>
    <w:bookmarkStart w:name="z8487" w:id="7950"/>
    <w:p>
      <w:pPr>
        <w:spacing w:after="0"/>
        <w:ind w:left="0"/>
        <w:jc w:val="both"/>
      </w:pPr>
      <w:r>
        <w:rPr>
          <w:rFonts w:ascii="Times New Roman"/>
          <w:b w:val="false"/>
          <w:i w:val="false"/>
          <w:color w:val="000000"/>
          <w:sz w:val="28"/>
        </w:rPr>
        <w:t>
      2) в случае невыполнения Строительных обязательств по вине Государственного партнера:</w:t>
      </w:r>
    </w:p>
    <w:bookmarkEnd w:id="7950"/>
    <w:bookmarkStart w:name="z8488" w:id="7951"/>
    <w:p>
      <w:pPr>
        <w:spacing w:after="0"/>
        <w:ind w:left="0"/>
        <w:jc w:val="both"/>
      </w:pPr>
      <w:r>
        <w:rPr>
          <w:rFonts w:ascii="Times New Roman"/>
          <w:b w:val="false"/>
          <w:i w:val="false"/>
          <w:color w:val="000000"/>
          <w:sz w:val="28"/>
        </w:rPr>
        <w:t>
      Частный партнер вправе предоставить дополнительных ___ (указать прописью) месяца Государственному партнеру для выполнения невыполненных условий. Если Стороны не могут достичь соглашения до истечения ___ (указать прописью) месяцев с Даты начала Строительных работ:</w:t>
      </w:r>
    </w:p>
    <w:bookmarkEnd w:id="7951"/>
    <w:bookmarkStart w:name="z8489" w:id="7952"/>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7952"/>
    <w:bookmarkStart w:name="z8490" w:id="7953"/>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7953"/>
    <w:bookmarkStart w:name="z8491" w:id="7954"/>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актом выполненных работ согласно проектно-сметной документации.</w:t>
      </w:r>
    </w:p>
    <w:bookmarkEnd w:id="7954"/>
    <w:bookmarkStart w:name="z8492" w:id="7955"/>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7955"/>
    <w:bookmarkStart w:name="z8493" w:id="7956"/>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7956"/>
    <w:bookmarkStart w:name="z8494" w:id="7957"/>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7957"/>
    <w:bookmarkStart w:name="z8495" w:id="7958"/>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актом выполненных работ согласно проектно-сметной документации.</w:t>
      </w:r>
    </w:p>
    <w:bookmarkEnd w:id="7958"/>
    <w:bookmarkStart w:name="z8496" w:id="7959"/>
    <w:p>
      <w:pPr>
        <w:spacing w:after="0"/>
        <w:ind w:left="0"/>
        <w:jc w:val="both"/>
      </w:pPr>
      <w:r>
        <w:rPr>
          <w:rFonts w:ascii="Times New Roman"/>
          <w:b w:val="false"/>
          <w:i w:val="false"/>
          <w:color w:val="000000"/>
          <w:sz w:val="28"/>
        </w:rPr>
        <w:t>
      116. Строительство Объекта ГЧП осуществляется за счет средств, привлекаемых Частным партнером.</w:t>
      </w:r>
    </w:p>
    <w:bookmarkEnd w:id="7959"/>
    <w:bookmarkStart w:name="z8497" w:id="7960"/>
    <w:p>
      <w:pPr>
        <w:spacing w:after="0"/>
        <w:ind w:left="0"/>
        <w:jc w:val="both"/>
      </w:pPr>
      <w:r>
        <w:rPr>
          <w:rFonts w:ascii="Times New Roman"/>
          <w:b w:val="false"/>
          <w:i w:val="false"/>
          <w:color w:val="000000"/>
          <w:sz w:val="28"/>
        </w:rPr>
        <w:t>
      117. Частный партнер несет ответственность за техническое содержание Объекта ГЧП, за ненадлежащее качество предоставленных им материалов и оборудования.</w:t>
      </w:r>
    </w:p>
    <w:bookmarkEnd w:id="7960"/>
    <w:bookmarkStart w:name="z8498" w:id="7961"/>
    <w:p>
      <w:pPr>
        <w:spacing w:after="0"/>
        <w:ind w:left="0"/>
        <w:jc w:val="both"/>
      </w:pPr>
      <w:r>
        <w:rPr>
          <w:rFonts w:ascii="Times New Roman"/>
          <w:b w:val="false"/>
          <w:i w:val="false"/>
          <w:color w:val="000000"/>
          <w:sz w:val="28"/>
        </w:rPr>
        <w:t>
      118. Государственный партнер обеспечивает Частному партнеру свободный доступ Частного партнера и уполномоченных им лиц к Объекту ГЧП.</w:t>
      </w:r>
    </w:p>
    <w:bookmarkEnd w:id="7961"/>
    <w:bookmarkStart w:name="z8499" w:id="7962"/>
    <w:p>
      <w:pPr>
        <w:spacing w:after="0"/>
        <w:ind w:left="0"/>
        <w:jc w:val="both"/>
      </w:pPr>
      <w:r>
        <w:rPr>
          <w:rFonts w:ascii="Times New Roman"/>
          <w:b w:val="false"/>
          <w:i w:val="false"/>
          <w:color w:val="000000"/>
          <w:sz w:val="28"/>
        </w:rPr>
        <w:t>
      119. Частный партнер вправе по согласованию с Техническим надзором привлекать к выполнению работ по строительству Объекта ГЧП третьих лиц (в случае необходимости возможно указание конкретных привлекаемых лиц), за действия которых Частный партнер несет ответственность как за свои собственные.</w:t>
      </w:r>
    </w:p>
    <w:bookmarkEnd w:id="7962"/>
    <w:bookmarkStart w:name="z8500" w:id="7963"/>
    <w:p>
      <w:pPr>
        <w:spacing w:after="0"/>
        <w:ind w:left="0"/>
        <w:jc w:val="both"/>
      </w:pPr>
      <w:r>
        <w:rPr>
          <w:rFonts w:ascii="Times New Roman"/>
          <w:b w:val="false"/>
          <w:i w:val="false"/>
          <w:color w:val="000000"/>
          <w:sz w:val="28"/>
        </w:rPr>
        <w:t>
      120. Частный партнер несет ответственность за качество строительных работ в период действия Типового договора.</w:t>
      </w:r>
    </w:p>
    <w:bookmarkEnd w:id="7963"/>
    <w:bookmarkStart w:name="z8501" w:id="7964"/>
    <w:p>
      <w:pPr>
        <w:spacing w:after="0"/>
        <w:ind w:left="0"/>
        <w:jc w:val="both"/>
      </w:pPr>
      <w:r>
        <w:rPr>
          <w:rFonts w:ascii="Times New Roman"/>
          <w:b w:val="false"/>
          <w:i w:val="false"/>
          <w:color w:val="000000"/>
          <w:sz w:val="28"/>
        </w:rPr>
        <w:t>
      121. В период Строительных работ Частный партнер должен ежемесячно предоставлять Государственному партнеру отчет о строительстве, содержащий сведения о выполнении строительных работ и их соответствии проектно-сметной документации.</w:t>
      </w:r>
    </w:p>
    <w:bookmarkEnd w:id="7964"/>
    <w:bookmarkStart w:name="z8502" w:id="7965"/>
    <w:p>
      <w:pPr>
        <w:spacing w:after="0"/>
        <w:ind w:left="0"/>
        <w:jc w:val="both"/>
      </w:pPr>
      <w:r>
        <w:rPr>
          <w:rFonts w:ascii="Times New Roman"/>
          <w:b w:val="false"/>
          <w:i w:val="false"/>
          <w:color w:val="000000"/>
          <w:sz w:val="28"/>
        </w:rPr>
        <w:t>
      122. Отчеты о строительстве должны содержать информацию о порядке производства работ, использованных строительных материалах и строительных расходах. Отчеты о строительстве могут подаваться в любой другой форме, которая используется Частным партнером в его отношениях с Генеральным подрядчиком или Кредиторами.</w:t>
      </w:r>
    </w:p>
    <w:bookmarkEnd w:id="7965"/>
    <w:bookmarkStart w:name="z8503" w:id="7966"/>
    <w:p>
      <w:pPr>
        <w:spacing w:after="0"/>
        <w:ind w:left="0"/>
        <w:jc w:val="both"/>
      </w:pPr>
      <w:r>
        <w:rPr>
          <w:rFonts w:ascii="Times New Roman"/>
          <w:b w:val="false"/>
          <w:i w:val="false"/>
          <w:color w:val="000000"/>
          <w:sz w:val="28"/>
        </w:rPr>
        <w:t>
      123. Государственный партнер обязуется оказывать Частному партнеру содействие при организации выполнения работ по строительству Объекта ГЧП.</w:t>
      </w:r>
    </w:p>
    <w:bookmarkEnd w:id="7966"/>
    <w:bookmarkStart w:name="z8504" w:id="7967"/>
    <w:p>
      <w:pPr>
        <w:spacing w:after="0"/>
        <w:ind w:left="0"/>
        <w:jc w:val="both"/>
      </w:pPr>
      <w:r>
        <w:rPr>
          <w:rFonts w:ascii="Times New Roman"/>
          <w:b w:val="false"/>
          <w:i w:val="false"/>
          <w:color w:val="000000"/>
          <w:sz w:val="28"/>
        </w:rPr>
        <w:t>
      124. При обнаружении Государственным партнером несоответствия проектно-сметной документации требованиям, установленным Типовым договором, Частный партнер обязуется с момента получения соответствующего уведомления до момента внесения необходимых изменений в проектно-сметную документацию приостановить работу по строительству Объекта ГЧП. При обнаружении несоответствия проектно-сметной документации требованиям, установленным настоящим Договором, Частный партнер несет ответственность перед Государственным партнером в порядке и размерах, указанных в Типовом договоре.</w:t>
      </w:r>
    </w:p>
    <w:bookmarkEnd w:id="7967"/>
    <w:bookmarkStart w:name="z8505" w:id="7968"/>
    <w:p>
      <w:pPr>
        <w:spacing w:after="0"/>
        <w:ind w:left="0"/>
        <w:jc w:val="both"/>
      </w:pPr>
      <w:r>
        <w:rPr>
          <w:rFonts w:ascii="Times New Roman"/>
          <w:b w:val="false"/>
          <w:i w:val="false"/>
          <w:color w:val="000000"/>
          <w:sz w:val="28"/>
        </w:rPr>
        <w:t>
      125. Частный партнер вводит Объект ГЧП в эксплуатацию в порядке, установленном Типовым договором и законодательством.</w:t>
      </w:r>
    </w:p>
    <w:bookmarkEnd w:id="7968"/>
    <w:bookmarkStart w:name="z8506" w:id="7969"/>
    <w:p>
      <w:pPr>
        <w:spacing w:after="0"/>
        <w:ind w:left="0"/>
        <w:jc w:val="both"/>
      </w:pPr>
      <w:r>
        <w:rPr>
          <w:rFonts w:ascii="Times New Roman"/>
          <w:b w:val="false"/>
          <w:i w:val="false"/>
          <w:color w:val="000000"/>
          <w:sz w:val="28"/>
        </w:rPr>
        <w:t>
      126. При обнаружении Частным партнером не зависящих от Сторон обстоятельств, делающих невозможным строительство и ввод в эксплуатацию Объекта ГЧП в сроки, установленные Типовым договором, Частный партнер обязуется немедленно уведомить Государственного партнера об указанных обстоятельствах в целях согласования дальнейших действий Сторон по исполнению Типового договора.</w:t>
      </w:r>
    </w:p>
    <w:bookmarkEnd w:id="7969"/>
    <w:bookmarkStart w:name="z8507" w:id="7970"/>
    <w:p>
      <w:pPr>
        <w:spacing w:after="0"/>
        <w:ind w:left="0"/>
        <w:jc w:val="both"/>
      </w:pPr>
      <w:r>
        <w:rPr>
          <w:rFonts w:ascii="Times New Roman"/>
          <w:b w:val="false"/>
          <w:i w:val="false"/>
          <w:color w:val="000000"/>
          <w:sz w:val="28"/>
        </w:rPr>
        <w:t>
      127. Частный партнер в случае необходимости обязан спроектировать, построить и обслуживать временную объездную дорогу, обеспечивающую проезд транспортных средств в течение всего периода строительства Объекта ГЧП. Такие расходы относятся к Стоимости строительства Объекта ГЧП.</w:t>
      </w:r>
    </w:p>
    <w:bookmarkEnd w:id="7970"/>
    <w:bookmarkStart w:name="z8508" w:id="7971"/>
    <w:p>
      <w:pPr>
        <w:spacing w:after="0"/>
        <w:ind w:left="0"/>
        <w:jc w:val="both"/>
      </w:pPr>
      <w:r>
        <w:rPr>
          <w:rFonts w:ascii="Times New Roman"/>
          <w:b w:val="false"/>
          <w:i w:val="false"/>
          <w:color w:val="000000"/>
          <w:sz w:val="28"/>
        </w:rPr>
        <w:t>
      128. Государственный партнер вправе поручить Частному партнеру выполнение дополнительных работ, не указанных в Типовом договоре и в первоначальной проектно-сметной документации, но требуемых ввиду возникших непредвиденных обстоятельств для создания Объекта ГЧП.</w:t>
      </w:r>
    </w:p>
    <w:bookmarkEnd w:id="7971"/>
    <w:bookmarkStart w:name="z8509" w:id="7972"/>
    <w:p>
      <w:pPr>
        <w:spacing w:after="0"/>
        <w:ind w:left="0"/>
        <w:jc w:val="both"/>
      </w:pPr>
      <w:r>
        <w:rPr>
          <w:rFonts w:ascii="Times New Roman"/>
          <w:b w:val="false"/>
          <w:i w:val="false"/>
          <w:color w:val="000000"/>
          <w:sz w:val="28"/>
        </w:rPr>
        <w:t>
      129. Частный партнер, в срок ___ (указать прописью) календарных дней, представляет смету расходов на выполнение указанных в пункте 128 Типового договора работ, а также график выполнения дополнительных работ. При этом Государственный партнер обязуется сообщать Частному партнеру об их утверждении или отказе в кратчайшие сроки, не превышающие ___ (указать прописью) дней с момента получения соответствующих документов.</w:t>
      </w:r>
    </w:p>
    <w:bookmarkEnd w:id="7972"/>
    <w:bookmarkStart w:name="z8510" w:id="7973"/>
    <w:p>
      <w:pPr>
        <w:spacing w:after="0"/>
        <w:ind w:left="0"/>
        <w:jc w:val="both"/>
      </w:pPr>
      <w:r>
        <w:rPr>
          <w:rFonts w:ascii="Times New Roman"/>
          <w:b w:val="false"/>
          <w:i w:val="false"/>
          <w:color w:val="000000"/>
          <w:sz w:val="28"/>
        </w:rPr>
        <w:t>
      130. Расходы на дополнительные работы, указанные в пункте 128 Типового договора, которые возникли не вследствие ошибок или упущений, допущенные при проектировании и которые влекут за собой дополнительные затраты для Частного партнера, несет Государственный партнер.</w:t>
      </w:r>
    </w:p>
    <w:bookmarkEnd w:id="7973"/>
    <w:bookmarkStart w:name="z8511" w:id="7974"/>
    <w:p>
      <w:pPr>
        <w:spacing w:after="0"/>
        <w:ind w:left="0"/>
        <w:jc w:val="both"/>
      </w:pPr>
      <w:r>
        <w:rPr>
          <w:rFonts w:ascii="Times New Roman"/>
          <w:b w:val="false"/>
          <w:i w:val="false"/>
          <w:color w:val="000000"/>
          <w:sz w:val="28"/>
        </w:rPr>
        <w:t>
      131. В случае, если выполнение дополнительных работ, указанных в пункте 128 Типового договора, повлечет за собой нарушение показателей приведенных в приложении 3 к Типовому договору проекта ГЧП в сфере здравоохранения (поликлиника) Стороны в установленном порядке вносят изменения и/или дополнения в Типовой договор.</w:t>
      </w:r>
    </w:p>
    <w:bookmarkEnd w:id="7974"/>
    <w:bookmarkStart w:name="z8512" w:id="7975"/>
    <w:p>
      <w:pPr>
        <w:spacing w:after="0"/>
        <w:ind w:left="0"/>
        <w:jc w:val="both"/>
      </w:pPr>
      <w:r>
        <w:rPr>
          <w:rFonts w:ascii="Times New Roman"/>
          <w:b w:val="false"/>
          <w:i w:val="false"/>
          <w:color w:val="000000"/>
          <w:sz w:val="28"/>
        </w:rPr>
        <w:t>
      132. Частный партнер несет ответственность по назначению и выполнению функций ответственного работника по безопасности в соответствии с нормами по безопасности и охране труда работников на рабочем месте.</w:t>
      </w:r>
    </w:p>
    <w:bookmarkEnd w:id="7975"/>
    <w:bookmarkStart w:name="z8513" w:id="7976"/>
    <w:p>
      <w:pPr>
        <w:spacing w:after="0"/>
        <w:ind w:left="0"/>
        <w:jc w:val="left"/>
      </w:pPr>
      <w:r>
        <w:rPr>
          <w:rFonts w:ascii="Times New Roman"/>
          <w:b/>
          <w:i w:val="false"/>
          <w:color w:val="000000"/>
        </w:rPr>
        <w:t xml:space="preserve"> 12. Археологические находки</w:t>
      </w:r>
    </w:p>
    <w:bookmarkEnd w:id="7976"/>
    <w:bookmarkStart w:name="z8514" w:id="7977"/>
    <w:p>
      <w:pPr>
        <w:spacing w:after="0"/>
        <w:ind w:left="0"/>
        <w:jc w:val="both"/>
      </w:pPr>
      <w:r>
        <w:rPr>
          <w:rFonts w:ascii="Times New Roman"/>
          <w:b w:val="false"/>
          <w:i w:val="false"/>
          <w:color w:val="000000"/>
          <w:sz w:val="28"/>
        </w:rPr>
        <w:t>
      133. В случае обнаружения Археологических находок Частный партнер обязуется:</w:t>
      </w:r>
    </w:p>
    <w:bookmarkEnd w:id="7977"/>
    <w:bookmarkStart w:name="z8515" w:id="7978"/>
    <w:p>
      <w:pPr>
        <w:spacing w:after="0"/>
        <w:ind w:left="0"/>
        <w:jc w:val="both"/>
      </w:pPr>
      <w:r>
        <w:rPr>
          <w:rFonts w:ascii="Times New Roman"/>
          <w:b w:val="false"/>
          <w:i w:val="false"/>
          <w:color w:val="000000"/>
          <w:sz w:val="28"/>
        </w:rPr>
        <w:t>
      1) в течение ___ (указать прописью) календарных дней сообщить Государственному партнеру об обнаружении таковых;</w:t>
      </w:r>
    </w:p>
    <w:bookmarkEnd w:id="7978"/>
    <w:bookmarkStart w:name="z8516" w:id="7979"/>
    <w:p>
      <w:pPr>
        <w:spacing w:after="0"/>
        <w:ind w:left="0"/>
        <w:jc w:val="both"/>
      </w:pPr>
      <w:r>
        <w:rPr>
          <w:rFonts w:ascii="Times New Roman"/>
          <w:b w:val="false"/>
          <w:i w:val="false"/>
          <w:color w:val="000000"/>
          <w:sz w:val="28"/>
        </w:rPr>
        <w:t>
      2) принять меры предосторожности, чтобы предотвратить разрушение или повреждение обнаруженных Археологических находок;</w:t>
      </w:r>
    </w:p>
    <w:bookmarkEnd w:id="7979"/>
    <w:bookmarkStart w:name="z8517" w:id="7980"/>
    <w:p>
      <w:pPr>
        <w:spacing w:after="0"/>
        <w:ind w:left="0"/>
        <w:jc w:val="both"/>
      </w:pPr>
      <w:r>
        <w:rPr>
          <w:rFonts w:ascii="Times New Roman"/>
          <w:b w:val="false"/>
          <w:i w:val="false"/>
          <w:color w:val="000000"/>
          <w:sz w:val="28"/>
        </w:rPr>
        <w:t>
      3) вывести и извлечь обнаруженные объекты за счет собственных средств, при соблюдении всех соответствующих процедур безопасности, которые должны включать в себя любые меры по охране здоровья и безопасности при строительстве Объекта ГЧП и любых инструкций по безопасности на участке;</w:t>
      </w:r>
    </w:p>
    <w:bookmarkEnd w:id="7980"/>
    <w:bookmarkStart w:name="z8518" w:id="7981"/>
    <w:p>
      <w:pPr>
        <w:spacing w:after="0"/>
        <w:ind w:left="0"/>
        <w:jc w:val="both"/>
      </w:pPr>
      <w:r>
        <w:rPr>
          <w:rFonts w:ascii="Times New Roman"/>
          <w:b w:val="false"/>
          <w:i w:val="false"/>
          <w:color w:val="000000"/>
          <w:sz w:val="28"/>
        </w:rPr>
        <w:t>
      4) соблюдать все требования законодательства в отношении сохранения обнаруженных объектов, совершения любых действий и проведения применимых процедур.</w:t>
      </w:r>
    </w:p>
    <w:bookmarkEnd w:id="7981"/>
    <w:bookmarkStart w:name="z8519" w:id="7982"/>
    <w:p>
      <w:pPr>
        <w:spacing w:after="0"/>
        <w:ind w:left="0"/>
        <w:jc w:val="both"/>
      </w:pPr>
      <w:r>
        <w:rPr>
          <w:rFonts w:ascii="Times New Roman"/>
          <w:b w:val="false"/>
          <w:i w:val="false"/>
          <w:color w:val="000000"/>
          <w:sz w:val="28"/>
        </w:rPr>
        <w:t>
      134. Государственный партнер в течение ___ (указать прописью) календарных дней после получения уведомления об Археологической находке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bookmarkEnd w:id="7982"/>
    <w:bookmarkStart w:name="z8520" w:id="7983"/>
    <w:p>
      <w:pPr>
        <w:spacing w:after="0"/>
        <w:ind w:left="0"/>
        <w:jc w:val="both"/>
      </w:pPr>
      <w:r>
        <w:rPr>
          <w:rFonts w:ascii="Times New Roman"/>
          <w:b w:val="false"/>
          <w:i w:val="false"/>
          <w:color w:val="000000"/>
          <w:sz w:val="28"/>
        </w:rPr>
        <w:t>
      135. Приостановление работ по причине Археологических находок считаются форс-мажорными обстоятельствами.</w:t>
      </w:r>
    </w:p>
    <w:bookmarkEnd w:id="7983"/>
    <w:bookmarkStart w:name="z8521" w:id="7984"/>
    <w:p>
      <w:pPr>
        <w:spacing w:after="0"/>
        <w:ind w:left="0"/>
        <w:jc w:val="both"/>
      </w:pPr>
      <w:r>
        <w:rPr>
          <w:rFonts w:ascii="Times New Roman"/>
          <w:b w:val="false"/>
          <w:i w:val="false"/>
          <w:color w:val="000000"/>
          <w:sz w:val="28"/>
        </w:rPr>
        <w:t>
      136. На основании решения Государственного партнера Строительные работы приостанавливаются на срок не более ___ (указать прописью) календарных дней.</w:t>
      </w:r>
    </w:p>
    <w:bookmarkEnd w:id="7984"/>
    <w:bookmarkStart w:name="z8522" w:id="7985"/>
    <w:p>
      <w:pPr>
        <w:spacing w:after="0"/>
        <w:ind w:left="0"/>
        <w:jc w:val="both"/>
      </w:pPr>
      <w:r>
        <w:rPr>
          <w:rFonts w:ascii="Times New Roman"/>
          <w:b w:val="false"/>
          <w:i w:val="false"/>
          <w:color w:val="000000"/>
          <w:sz w:val="28"/>
        </w:rPr>
        <w:t>
      137. Частный партнер учитывает любые рекомендации Государственного партнера и соблюдает положения законодательства в отношении любых археологических исследований или исследований на участке.</w:t>
      </w:r>
    </w:p>
    <w:bookmarkEnd w:id="7985"/>
    <w:bookmarkStart w:name="z8523" w:id="7986"/>
    <w:p>
      <w:pPr>
        <w:spacing w:after="0"/>
        <w:ind w:left="0"/>
        <w:jc w:val="both"/>
      </w:pPr>
      <w:r>
        <w:rPr>
          <w:rFonts w:ascii="Times New Roman"/>
          <w:b w:val="false"/>
          <w:i w:val="false"/>
          <w:color w:val="000000"/>
          <w:sz w:val="28"/>
        </w:rPr>
        <w:t>
      138. В случае если результат исследования соответствующего Уполномоченного органа показал необходимость продления приостановки Строительных работ, то Типовой договор продлевается на соответствующий период.</w:t>
      </w:r>
    </w:p>
    <w:bookmarkEnd w:id="7986"/>
    <w:bookmarkStart w:name="z8524" w:id="7987"/>
    <w:p>
      <w:pPr>
        <w:spacing w:after="0"/>
        <w:ind w:left="0"/>
        <w:jc w:val="both"/>
      </w:pPr>
      <w:r>
        <w:rPr>
          <w:rFonts w:ascii="Times New Roman"/>
          <w:b w:val="false"/>
          <w:i w:val="false"/>
          <w:color w:val="000000"/>
          <w:sz w:val="28"/>
        </w:rPr>
        <w:t>
      139. Частный партнер обязан сократить насколько возможно задержку, связанную с Археологическими находками. Для данной цели, он обязуется сотрудничать с компетентными органами, Государственным партнером по выявлению наиболее приемлемых решений, а также по составлению плана извлечения находок, который утверждается Государственным партнером и по изменению графика осуществления Проекта ГЧП для приведения его в соответствие с новыми сроками.</w:t>
      </w:r>
    </w:p>
    <w:bookmarkEnd w:id="7987"/>
    <w:bookmarkStart w:name="z8525" w:id="7988"/>
    <w:p>
      <w:pPr>
        <w:spacing w:after="0"/>
        <w:ind w:left="0"/>
        <w:jc w:val="both"/>
      </w:pPr>
      <w:r>
        <w:rPr>
          <w:rFonts w:ascii="Times New Roman"/>
          <w:b w:val="false"/>
          <w:i w:val="false"/>
          <w:color w:val="000000"/>
          <w:sz w:val="28"/>
        </w:rPr>
        <w:t>
      140. Археологические находки, которые найдены на Земельном участке, передаются в собственность государства в соответствии с законодательством.</w:t>
      </w:r>
    </w:p>
    <w:bookmarkEnd w:id="7988"/>
    <w:bookmarkStart w:name="z8526" w:id="7989"/>
    <w:p>
      <w:pPr>
        <w:spacing w:after="0"/>
        <w:ind w:left="0"/>
        <w:jc w:val="left"/>
      </w:pPr>
      <w:r>
        <w:rPr>
          <w:rFonts w:ascii="Times New Roman"/>
          <w:b/>
          <w:i w:val="false"/>
          <w:color w:val="000000"/>
        </w:rPr>
        <w:t xml:space="preserve"> 13. Захоронения опасных отходов</w:t>
      </w:r>
    </w:p>
    <w:bookmarkEnd w:id="7989"/>
    <w:bookmarkStart w:name="z8527" w:id="7990"/>
    <w:p>
      <w:pPr>
        <w:spacing w:after="0"/>
        <w:ind w:left="0"/>
        <w:jc w:val="both"/>
      </w:pPr>
      <w:r>
        <w:rPr>
          <w:rFonts w:ascii="Times New Roman"/>
          <w:b w:val="false"/>
          <w:i w:val="false"/>
          <w:color w:val="000000"/>
          <w:sz w:val="28"/>
        </w:rPr>
        <w:t>
      141. В случае обнаружения Захоронений опасных отходов Частный партнер обязуется:</w:t>
      </w:r>
    </w:p>
    <w:bookmarkEnd w:id="7990"/>
    <w:bookmarkStart w:name="z8528" w:id="7991"/>
    <w:p>
      <w:pPr>
        <w:spacing w:after="0"/>
        <w:ind w:left="0"/>
        <w:jc w:val="both"/>
      </w:pPr>
      <w:r>
        <w:rPr>
          <w:rFonts w:ascii="Times New Roman"/>
          <w:b w:val="false"/>
          <w:i w:val="false"/>
          <w:color w:val="000000"/>
          <w:sz w:val="28"/>
        </w:rPr>
        <w:t>
       в течение ___ (указать прописью) календарных дней уведомить Государственного партнера и соответствующего Уполномоченного органа об обнаружении таковых;</w:t>
      </w:r>
    </w:p>
    <w:bookmarkEnd w:id="7991"/>
    <w:bookmarkStart w:name="z8529" w:id="7992"/>
    <w:p>
      <w:pPr>
        <w:spacing w:after="0"/>
        <w:ind w:left="0"/>
        <w:jc w:val="both"/>
      </w:pPr>
      <w:r>
        <w:rPr>
          <w:rFonts w:ascii="Times New Roman"/>
          <w:b w:val="false"/>
          <w:i w:val="false"/>
          <w:color w:val="000000"/>
          <w:sz w:val="28"/>
        </w:rPr>
        <w:t>
       провести и завершить все необходимые мероприятия, связанные с удалением, обезвреживанием, утилизацией Захоронений опасных отходов, надлежащим образом и за счет собственных средств согласно требованиям законодательства в целях устранения неблагоприятных последствий Захоронений опасных отходов.</w:t>
      </w:r>
    </w:p>
    <w:bookmarkEnd w:id="7992"/>
    <w:bookmarkStart w:name="z8530" w:id="7993"/>
    <w:p>
      <w:pPr>
        <w:spacing w:after="0"/>
        <w:ind w:left="0"/>
        <w:jc w:val="both"/>
      </w:pPr>
      <w:r>
        <w:rPr>
          <w:rFonts w:ascii="Times New Roman"/>
          <w:b w:val="false"/>
          <w:i w:val="false"/>
          <w:color w:val="000000"/>
          <w:sz w:val="28"/>
        </w:rPr>
        <w:t>
      142. Государственный партнер в течении ___ (указать прописью) календарных дней после получения уведомления об обнаружении Захоронений опасных отходов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bookmarkEnd w:id="7993"/>
    <w:bookmarkStart w:name="z8531" w:id="7994"/>
    <w:p>
      <w:pPr>
        <w:spacing w:after="0"/>
        <w:ind w:left="0"/>
        <w:jc w:val="both"/>
      </w:pPr>
      <w:r>
        <w:rPr>
          <w:rFonts w:ascii="Times New Roman"/>
          <w:b w:val="false"/>
          <w:i w:val="false"/>
          <w:color w:val="000000"/>
          <w:sz w:val="28"/>
        </w:rPr>
        <w:t>
      143. Частный партнер соблюдает положения законодательства в отношении Захоронений опасных отходов на Земельном участке.</w:t>
      </w:r>
    </w:p>
    <w:bookmarkEnd w:id="7994"/>
    <w:bookmarkStart w:name="z8532" w:id="7995"/>
    <w:p>
      <w:pPr>
        <w:spacing w:after="0"/>
        <w:ind w:left="0"/>
        <w:jc w:val="both"/>
      </w:pPr>
      <w:r>
        <w:rPr>
          <w:rFonts w:ascii="Times New Roman"/>
          <w:b w:val="false"/>
          <w:i w:val="false"/>
          <w:color w:val="000000"/>
          <w:sz w:val="28"/>
        </w:rPr>
        <w:t>
      144. При обнаружении Частным партнером Захоронений опасных отходов на основании решения Государственного партнера приостанавливаются Строительные работы на срок не более ___ (указать прописью) календарных дней.</w:t>
      </w:r>
    </w:p>
    <w:bookmarkEnd w:id="7995"/>
    <w:bookmarkStart w:name="z8533" w:id="7996"/>
    <w:p>
      <w:pPr>
        <w:spacing w:after="0"/>
        <w:ind w:left="0"/>
        <w:jc w:val="both"/>
      </w:pPr>
      <w:r>
        <w:rPr>
          <w:rFonts w:ascii="Times New Roman"/>
          <w:b w:val="false"/>
          <w:i w:val="false"/>
          <w:color w:val="000000"/>
          <w:sz w:val="28"/>
        </w:rPr>
        <w:t>
      145. В случае если результат исследования соответствующего Уполномоченного органа показал необходимость продления приостановки Строительных работ, то Типовой договор продлевается на соответствующий период.</w:t>
      </w:r>
    </w:p>
    <w:bookmarkEnd w:id="7996"/>
    <w:bookmarkStart w:name="z8534" w:id="7997"/>
    <w:p>
      <w:pPr>
        <w:spacing w:after="0"/>
        <w:ind w:left="0"/>
        <w:jc w:val="left"/>
      </w:pPr>
      <w:r>
        <w:rPr>
          <w:rFonts w:ascii="Times New Roman"/>
          <w:b/>
          <w:i w:val="false"/>
          <w:color w:val="000000"/>
        </w:rPr>
        <w:t xml:space="preserve"> 14. Права собственности на Объект ГЧП и порядок их передачи</w:t>
      </w:r>
    </w:p>
    <w:bookmarkEnd w:id="7997"/>
    <w:bookmarkStart w:name="z8535" w:id="7998"/>
    <w:p>
      <w:pPr>
        <w:spacing w:after="0"/>
        <w:ind w:left="0"/>
        <w:jc w:val="both"/>
      </w:pPr>
      <w:r>
        <w:rPr>
          <w:rFonts w:ascii="Times New Roman"/>
          <w:b w:val="false"/>
          <w:i w:val="false"/>
          <w:color w:val="000000"/>
          <w:sz w:val="28"/>
        </w:rPr>
        <w:t>
      146. Не позднее чем за ___ (указать прописью) месяца до Даты планового завершения Частный партнер обязан письменно уведомить об этом Государственного партнера.</w:t>
      </w:r>
    </w:p>
    <w:bookmarkEnd w:id="7998"/>
    <w:bookmarkStart w:name="z8536" w:id="7999"/>
    <w:p>
      <w:pPr>
        <w:spacing w:after="0"/>
        <w:ind w:left="0"/>
        <w:jc w:val="both"/>
      </w:pPr>
      <w:r>
        <w:rPr>
          <w:rFonts w:ascii="Times New Roman"/>
          <w:b w:val="false"/>
          <w:i w:val="false"/>
          <w:color w:val="000000"/>
          <w:sz w:val="28"/>
        </w:rPr>
        <w:t xml:space="preserve">
      147. Прием Объекта ГЧП в государственную собственность осуществляется в порядке, установленном Правилами приема объекта государственно-частного партнерства в государственную собственность,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25 ноября 2015 года № 713 (зарегистрированный в Реестре государственной регистрации нормативных правовых актов за № 12487).</w:t>
      </w:r>
    </w:p>
    <w:bookmarkEnd w:id="7999"/>
    <w:bookmarkStart w:name="z8537" w:id="8000"/>
    <w:p>
      <w:pPr>
        <w:spacing w:after="0"/>
        <w:ind w:left="0"/>
        <w:jc w:val="both"/>
      </w:pPr>
      <w:r>
        <w:rPr>
          <w:rFonts w:ascii="Times New Roman"/>
          <w:b w:val="false"/>
          <w:i w:val="false"/>
          <w:color w:val="000000"/>
          <w:sz w:val="28"/>
        </w:rPr>
        <w:t>
      148. После передачи Объекта ГЧП в государственную собственность, Стороны в срок не более ___ (указать прописью) календарных дней со дня поступления заявления Частного партнера оформляют акт приема-передачи Объекта ГЧП во владение и пользование Частному партнеру для реализации прав и выполнения обязательств по Типовому договору, до Даты истечения срока действия Типового договора или до Даты расторжения Типового договора, в зависимости от того, какая дата наступит раньше.</w:t>
      </w:r>
    </w:p>
    <w:bookmarkEnd w:id="8000"/>
    <w:bookmarkStart w:name="z8538" w:id="8001"/>
    <w:p>
      <w:pPr>
        <w:spacing w:after="0"/>
        <w:ind w:left="0"/>
        <w:jc w:val="both"/>
      </w:pPr>
      <w:r>
        <w:rPr>
          <w:rFonts w:ascii="Times New Roman"/>
          <w:b w:val="false"/>
          <w:i w:val="false"/>
          <w:color w:val="000000"/>
          <w:sz w:val="28"/>
        </w:rPr>
        <w:t>
      149. Не менее чем за ___ (указать прописью) месяцев до истечения срока действия Типового договора, а в случае его досрочного расторжения и в иных случаях, предусмотренных Типовым договором не менее чем за ___ (указать прописью) месяцев, Частный партнер направляет сопроводительным письмом в адрес Государственного партнера план передачи Государственному партнеру Объекта ГЧП, включая Услуги и всю необходимую документацию.</w:t>
      </w:r>
    </w:p>
    <w:bookmarkEnd w:id="8001"/>
    <w:bookmarkStart w:name="z8539" w:id="8002"/>
    <w:p>
      <w:pPr>
        <w:spacing w:after="0"/>
        <w:ind w:left="0"/>
        <w:jc w:val="both"/>
      </w:pPr>
      <w:r>
        <w:rPr>
          <w:rFonts w:ascii="Times New Roman"/>
          <w:b w:val="false"/>
          <w:i w:val="false"/>
          <w:color w:val="000000"/>
          <w:sz w:val="28"/>
        </w:rPr>
        <w:t xml:space="preserve">
      150. Государственный партнер должен проверить и утвердить план передачи Объекта ГЧП в течение ___ (указать прописью) календарных дней с даты его получения от Частного партнера. </w:t>
      </w:r>
    </w:p>
    <w:bookmarkEnd w:id="8002"/>
    <w:bookmarkStart w:name="z8540" w:id="8003"/>
    <w:p>
      <w:pPr>
        <w:spacing w:after="0"/>
        <w:ind w:left="0"/>
        <w:jc w:val="both"/>
      </w:pPr>
      <w:r>
        <w:rPr>
          <w:rFonts w:ascii="Times New Roman"/>
          <w:b w:val="false"/>
          <w:i w:val="false"/>
          <w:color w:val="000000"/>
          <w:sz w:val="28"/>
        </w:rPr>
        <w:t>
      151. В течение ___ (указать прописью) календарных дней до Даты истечения срока действия Типового договора, его досрочного расторжения и в иных случаях, предусмотренных Типовым договором, Частный партнер обязан безвозмездно передать Государственному партнеру:</w:t>
      </w:r>
    </w:p>
    <w:bookmarkEnd w:id="8003"/>
    <w:bookmarkStart w:name="z8541" w:id="8004"/>
    <w:p>
      <w:pPr>
        <w:spacing w:after="0"/>
        <w:ind w:left="0"/>
        <w:jc w:val="both"/>
      </w:pPr>
      <w:r>
        <w:rPr>
          <w:rFonts w:ascii="Times New Roman"/>
          <w:b w:val="false"/>
          <w:i w:val="false"/>
          <w:color w:val="000000"/>
          <w:sz w:val="28"/>
        </w:rPr>
        <w:t>
      1) все чертежи, результаты проверок и документы за последние ___ (указать прописью) лет;</w:t>
      </w:r>
    </w:p>
    <w:bookmarkEnd w:id="8004"/>
    <w:bookmarkStart w:name="z8542" w:id="8005"/>
    <w:p>
      <w:pPr>
        <w:spacing w:after="0"/>
        <w:ind w:left="0"/>
        <w:jc w:val="both"/>
      </w:pPr>
      <w:r>
        <w:rPr>
          <w:rFonts w:ascii="Times New Roman"/>
          <w:b w:val="false"/>
          <w:i w:val="false"/>
          <w:color w:val="000000"/>
          <w:sz w:val="28"/>
        </w:rPr>
        <w:t>
      2) операционную и техническую документацию по обслуживанию Объекта ГЧП, включая, без ограничений, коммуникации, сигнализации и другие системы, находящиеся в эксплуатации;</w:t>
      </w:r>
    </w:p>
    <w:bookmarkEnd w:id="8005"/>
    <w:bookmarkStart w:name="z8543" w:id="8006"/>
    <w:p>
      <w:pPr>
        <w:spacing w:after="0"/>
        <w:ind w:left="0"/>
        <w:jc w:val="both"/>
      </w:pPr>
      <w:r>
        <w:rPr>
          <w:rFonts w:ascii="Times New Roman"/>
          <w:b w:val="false"/>
          <w:i w:val="false"/>
          <w:color w:val="000000"/>
          <w:sz w:val="28"/>
        </w:rPr>
        <w:t>
      3) гарантии производителя в отношении оборудования, материалов и работ;</w:t>
      </w:r>
    </w:p>
    <w:bookmarkEnd w:id="8006"/>
    <w:bookmarkStart w:name="z8544" w:id="8007"/>
    <w:p>
      <w:pPr>
        <w:spacing w:after="0"/>
        <w:ind w:left="0"/>
        <w:jc w:val="both"/>
      </w:pPr>
      <w:r>
        <w:rPr>
          <w:rFonts w:ascii="Times New Roman"/>
          <w:b w:val="false"/>
          <w:i w:val="false"/>
          <w:color w:val="000000"/>
          <w:sz w:val="28"/>
        </w:rPr>
        <w:t>
      4) все автоматизированные или неавтоматизированные записи, отчеты, данные, документы и информацию;</w:t>
      </w:r>
    </w:p>
    <w:bookmarkEnd w:id="8007"/>
    <w:bookmarkStart w:name="z8545" w:id="8008"/>
    <w:p>
      <w:pPr>
        <w:spacing w:after="0"/>
        <w:ind w:left="0"/>
        <w:jc w:val="both"/>
      </w:pPr>
      <w:r>
        <w:rPr>
          <w:rFonts w:ascii="Times New Roman"/>
          <w:b w:val="false"/>
          <w:i w:val="false"/>
          <w:color w:val="000000"/>
          <w:sz w:val="28"/>
        </w:rPr>
        <w:t>
      5) ключи от всех кабинетов, помещений, сейфов;</w:t>
      </w:r>
    </w:p>
    <w:bookmarkEnd w:id="8008"/>
    <w:bookmarkStart w:name="z8546" w:id="8009"/>
    <w:p>
      <w:pPr>
        <w:spacing w:after="0"/>
        <w:ind w:left="0"/>
        <w:jc w:val="both"/>
      </w:pPr>
      <w:r>
        <w:rPr>
          <w:rFonts w:ascii="Times New Roman"/>
          <w:b w:val="false"/>
          <w:i w:val="false"/>
          <w:color w:val="000000"/>
          <w:sz w:val="28"/>
        </w:rPr>
        <w:t>
      6) все права по договорам, связанным с Объектом ГЧП, и договоры страхования Частного партнера;</w:t>
      </w:r>
    </w:p>
    <w:bookmarkEnd w:id="8009"/>
    <w:bookmarkStart w:name="z8547" w:id="8010"/>
    <w:p>
      <w:pPr>
        <w:spacing w:after="0"/>
        <w:ind w:left="0"/>
        <w:jc w:val="both"/>
      </w:pPr>
      <w:r>
        <w:rPr>
          <w:rFonts w:ascii="Times New Roman"/>
          <w:b w:val="false"/>
          <w:i w:val="false"/>
          <w:color w:val="000000"/>
          <w:sz w:val="28"/>
        </w:rPr>
        <w:t>
      7) все права в отношении сумм страхового возмещения, подлежащие оплате Частному партнеру или на его счет, но не выплаченные на такую дату.</w:t>
      </w:r>
    </w:p>
    <w:bookmarkEnd w:id="8010"/>
    <w:bookmarkStart w:name="z8548" w:id="8011"/>
    <w:p>
      <w:pPr>
        <w:spacing w:after="0"/>
        <w:ind w:left="0"/>
        <w:jc w:val="both"/>
      </w:pPr>
      <w:r>
        <w:rPr>
          <w:rFonts w:ascii="Times New Roman"/>
          <w:b w:val="false"/>
          <w:i w:val="false"/>
          <w:color w:val="000000"/>
          <w:sz w:val="28"/>
        </w:rPr>
        <w:t>
      152. Государственный партнер должен произвести осмотр Объекта ГЧП за ___ (указать прописью) календарных дней до Даты истечения срока действия Типового договора.</w:t>
      </w:r>
    </w:p>
    <w:bookmarkEnd w:id="8011"/>
    <w:bookmarkStart w:name="z8549" w:id="8012"/>
    <w:p>
      <w:pPr>
        <w:spacing w:after="0"/>
        <w:ind w:left="0"/>
        <w:jc w:val="both"/>
      </w:pPr>
      <w:r>
        <w:rPr>
          <w:rFonts w:ascii="Times New Roman"/>
          <w:b w:val="false"/>
          <w:i w:val="false"/>
          <w:color w:val="000000"/>
          <w:sz w:val="28"/>
        </w:rPr>
        <w:t>
      153. При осмотре Объекта ГЧП в случае обнаружения Дефектов у передаваемого Объекта ГЧП Государственный партнер оповещает Частного партнера о выявленном Дефекте для его устранения. После устранения Частным партнером Дефектов, основываясь на заключительном осмотре Государственный партнер должен выдать акт приема-передачи.</w:t>
      </w:r>
    </w:p>
    <w:bookmarkEnd w:id="8012"/>
    <w:bookmarkStart w:name="z8550" w:id="8013"/>
    <w:p>
      <w:pPr>
        <w:spacing w:after="0"/>
        <w:ind w:left="0"/>
        <w:jc w:val="both"/>
      </w:pPr>
      <w:r>
        <w:rPr>
          <w:rFonts w:ascii="Times New Roman"/>
          <w:b w:val="false"/>
          <w:i w:val="false"/>
          <w:color w:val="000000"/>
          <w:sz w:val="28"/>
        </w:rPr>
        <w:t>
      154. Частный партнер обязан в полной мере сотрудничать с Государственным партнером для обеспечения перехода управления Объектом ГЧП с тем, чтобы обеспечить безопасность и избежать излишней задержки или неудобства для потребителей услуг.</w:t>
      </w:r>
    </w:p>
    <w:bookmarkEnd w:id="8013"/>
    <w:bookmarkStart w:name="z8551" w:id="8014"/>
    <w:p>
      <w:pPr>
        <w:spacing w:after="0"/>
        <w:ind w:left="0"/>
        <w:jc w:val="both"/>
      </w:pPr>
      <w:r>
        <w:rPr>
          <w:rFonts w:ascii="Times New Roman"/>
          <w:b w:val="false"/>
          <w:i w:val="false"/>
          <w:color w:val="000000"/>
          <w:sz w:val="28"/>
        </w:rPr>
        <w:t xml:space="preserve">
      155. В случае досрочного расторжения Типового договора до введения Объекта ГЧП в эксплуатацию передаваемый Частным партнером Государственному партнеру Объект ГЧП не должен быть обременен правами третьих лиц. В случае окончания срока действия Типового договора, а также его досрочного расторжения после дня введения Объекта ГЧП в эксплуатацию передаваемый Частным партнером Государственному партнеру Объект ГЧП должен находиться в состоянии указанном в приложении 9 к Типовому договору проекта ГЧП в сфере здравоохранения (поликлиника), быть пригодным для эксплуатации согласно его профилю и не должен быть обременен правами третьих лиц. </w:t>
      </w:r>
    </w:p>
    <w:bookmarkEnd w:id="8014"/>
    <w:bookmarkStart w:name="z8552" w:id="8015"/>
    <w:p>
      <w:pPr>
        <w:spacing w:after="0"/>
        <w:ind w:left="0"/>
        <w:jc w:val="both"/>
      </w:pPr>
      <w:r>
        <w:rPr>
          <w:rFonts w:ascii="Times New Roman"/>
          <w:b w:val="false"/>
          <w:i w:val="false"/>
          <w:color w:val="000000"/>
          <w:sz w:val="28"/>
        </w:rPr>
        <w:t>
      156. Начиная с даты передачи, Частный партнер утрачивает право владения и пользования Объектом ГЧП.</w:t>
      </w:r>
    </w:p>
    <w:bookmarkEnd w:id="8015"/>
    <w:bookmarkStart w:name="z8553" w:id="8016"/>
    <w:p>
      <w:pPr>
        <w:spacing w:after="0"/>
        <w:ind w:left="0"/>
        <w:jc w:val="left"/>
      </w:pPr>
      <w:r>
        <w:rPr>
          <w:rFonts w:ascii="Times New Roman"/>
          <w:b/>
          <w:i w:val="false"/>
          <w:color w:val="000000"/>
        </w:rPr>
        <w:t xml:space="preserve"> 15. Эксплуатация Объекта ГЧП</w:t>
      </w:r>
    </w:p>
    <w:bookmarkEnd w:id="8016"/>
    <w:bookmarkStart w:name="z8554" w:id="8017"/>
    <w:p>
      <w:pPr>
        <w:spacing w:after="0"/>
        <w:ind w:left="0"/>
        <w:jc w:val="both"/>
      </w:pPr>
      <w:r>
        <w:rPr>
          <w:rFonts w:ascii="Times New Roman"/>
          <w:b w:val="false"/>
          <w:i w:val="false"/>
          <w:color w:val="000000"/>
          <w:sz w:val="28"/>
        </w:rPr>
        <w:t>
      157. Частный партнер эксплуатирует Объект ГЧП исключительно для организации Услуг по оказанию медицинской помощи для населения _______________ (указать наименование и местонахождение населенного пункта), с возможностью получения дохода за счет бюджетных средств, средств фонда социального медицинского страхования и иных источников, не противоречащих законодательству.</w:t>
      </w:r>
    </w:p>
    <w:bookmarkEnd w:id="8017"/>
    <w:bookmarkStart w:name="z8555" w:id="8018"/>
    <w:p>
      <w:pPr>
        <w:spacing w:after="0"/>
        <w:ind w:left="0"/>
        <w:jc w:val="both"/>
      </w:pPr>
      <w:r>
        <w:rPr>
          <w:rFonts w:ascii="Times New Roman"/>
          <w:b w:val="false"/>
          <w:i w:val="false"/>
          <w:color w:val="000000"/>
          <w:sz w:val="28"/>
        </w:rPr>
        <w:t>
      158. Объект ГЧП передается в эксплуатацию сроком на ___ (указать прописью) лет.</w:t>
      </w:r>
    </w:p>
    <w:bookmarkEnd w:id="8018"/>
    <w:bookmarkStart w:name="z8556" w:id="8019"/>
    <w:p>
      <w:pPr>
        <w:spacing w:after="0"/>
        <w:ind w:left="0"/>
        <w:jc w:val="both"/>
      </w:pPr>
      <w:r>
        <w:rPr>
          <w:rFonts w:ascii="Times New Roman"/>
          <w:b w:val="false"/>
          <w:i w:val="false"/>
          <w:color w:val="000000"/>
          <w:sz w:val="28"/>
        </w:rPr>
        <w:t>
      159. Частный партнер при эксплуатации Объекта ГЧП самостоятельно и за свой счет:</w:t>
      </w:r>
    </w:p>
    <w:bookmarkEnd w:id="8019"/>
    <w:bookmarkStart w:name="z8557" w:id="8020"/>
    <w:p>
      <w:pPr>
        <w:spacing w:after="0"/>
        <w:ind w:left="0"/>
        <w:jc w:val="both"/>
      </w:pPr>
      <w:r>
        <w:rPr>
          <w:rFonts w:ascii="Times New Roman"/>
          <w:b w:val="false"/>
          <w:i w:val="false"/>
          <w:color w:val="000000"/>
          <w:sz w:val="28"/>
        </w:rPr>
        <w:t>
      1) обеспечивает техническое содержание и сохранность имущества;</w:t>
      </w:r>
    </w:p>
    <w:bookmarkEnd w:id="8020"/>
    <w:bookmarkStart w:name="z8558" w:id="8021"/>
    <w:p>
      <w:pPr>
        <w:spacing w:after="0"/>
        <w:ind w:left="0"/>
        <w:jc w:val="both"/>
      </w:pPr>
      <w:r>
        <w:rPr>
          <w:rFonts w:ascii="Times New Roman"/>
          <w:b w:val="false"/>
          <w:i w:val="false"/>
          <w:color w:val="000000"/>
          <w:sz w:val="28"/>
        </w:rPr>
        <w:t>
      2) осуществляет текущий ремонт имущества;</w:t>
      </w:r>
    </w:p>
    <w:bookmarkEnd w:id="8021"/>
    <w:bookmarkStart w:name="z8559" w:id="8022"/>
    <w:p>
      <w:pPr>
        <w:spacing w:after="0"/>
        <w:ind w:left="0"/>
        <w:jc w:val="both"/>
      </w:pPr>
      <w:r>
        <w:rPr>
          <w:rFonts w:ascii="Times New Roman"/>
          <w:b w:val="false"/>
          <w:i w:val="false"/>
          <w:color w:val="000000"/>
          <w:sz w:val="28"/>
        </w:rPr>
        <w:t>
      3) производит все платежи, связанные с эксплуатацией имущества;</w:t>
      </w:r>
    </w:p>
    <w:bookmarkEnd w:id="8022"/>
    <w:bookmarkStart w:name="z8560" w:id="8023"/>
    <w:p>
      <w:pPr>
        <w:spacing w:after="0"/>
        <w:ind w:left="0"/>
        <w:jc w:val="both"/>
      </w:pPr>
      <w:r>
        <w:rPr>
          <w:rFonts w:ascii="Times New Roman"/>
          <w:b w:val="false"/>
          <w:i w:val="false"/>
          <w:color w:val="000000"/>
          <w:sz w:val="28"/>
        </w:rPr>
        <w:t>
      4) осуществляет контроль за соблюдением противопожарных, санитарных и иных норм, установленных законодательством.</w:t>
      </w:r>
    </w:p>
    <w:bookmarkEnd w:id="8023"/>
    <w:bookmarkStart w:name="z8561" w:id="8024"/>
    <w:p>
      <w:pPr>
        <w:spacing w:after="0"/>
        <w:ind w:left="0"/>
        <w:jc w:val="both"/>
      </w:pPr>
      <w:r>
        <w:rPr>
          <w:rFonts w:ascii="Times New Roman"/>
          <w:b w:val="false"/>
          <w:i w:val="false"/>
          <w:color w:val="000000"/>
          <w:sz w:val="28"/>
        </w:rPr>
        <w:t>
      160. Частный партнер обособляет переданное ему в эксплуатацию имущество от другого своего имущества и ведет по нему самостоятельный учет.</w:t>
      </w:r>
    </w:p>
    <w:bookmarkEnd w:id="8024"/>
    <w:bookmarkStart w:name="z8562" w:id="8025"/>
    <w:p>
      <w:pPr>
        <w:spacing w:after="0"/>
        <w:ind w:left="0"/>
        <w:jc w:val="both"/>
      </w:pPr>
      <w:r>
        <w:rPr>
          <w:rFonts w:ascii="Times New Roman"/>
          <w:b w:val="false"/>
          <w:i w:val="false"/>
          <w:color w:val="000000"/>
          <w:sz w:val="28"/>
        </w:rPr>
        <w:t>
      161. Частный партнер не вправе отчуждать, передавать в залог, изменять целевое назначение Объекта ГЧП, без согласия Государственного партнера вносить какие-либо изменения в имущество (кроме текущего и капитального ремонта), включая снос или возведение стен, изменение планировки здания.</w:t>
      </w:r>
    </w:p>
    <w:bookmarkEnd w:id="8025"/>
    <w:bookmarkStart w:name="z8563" w:id="8026"/>
    <w:p>
      <w:pPr>
        <w:spacing w:after="0"/>
        <w:ind w:left="0"/>
        <w:jc w:val="both"/>
      </w:pPr>
      <w:r>
        <w:rPr>
          <w:rFonts w:ascii="Times New Roman"/>
          <w:b w:val="false"/>
          <w:i w:val="false"/>
          <w:color w:val="000000"/>
          <w:sz w:val="28"/>
        </w:rPr>
        <w:t>
      162. Частный партнер предоставляет Государственному партнеру Эксплуатационную гарантию, которая должна соответствовать следующим критериям:</w:t>
      </w:r>
    </w:p>
    <w:bookmarkEnd w:id="8026"/>
    <w:bookmarkStart w:name="z8564" w:id="8027"/>
    <w:p>
      <w:pPr>
        <w:spacing w:after="0"/>
        <w:ind w:left="0"/>
        <w:jc w:val="both"/>
      </w:pPr>
      <w:r>
        <w:rPr>
          <w:rFonts w:ascii="Times New Roman"/>
          <w:b w:val="false"/>
          <w:i w:val="false"/>
          <w:color w:val="000000"/>
          <w:sz w:val="28"/>
        </w:rPr>
        <w:t>
      1) гарантия выдается в размере ___% от стоимости Объекта ГЧП согласно акту приемки с Даты завершения Строительной гарантии;</w:t>
      </w:r>
    </w:p>
    <w:bookmarkEnd w:id="8027"/>
    <w:bookmarkStart w:name="z8565" w:id="8028"/>
    <w:p>
      <w:pPr>
        <w:spacing w:after="0"/>
        <w:ind w:left="0"/>
        <w:jc w:val="both"/>
      </w:pPr>
      <w:r>
        <w:rPr>
          <w:rFonts w:ascii="Times New Roman"/>
          <w:b w:val="false"/>
          <w:i w:val="false"/>
          <w:color w:val="000000"/>
          <w:sz w:val="28"/>
        </w:rPr>
        <w:t>
      2) гарантия отзывается с Даты истечения срока действия Типового договора;</w:t>
      </w:r>
    </w:p>
    <w:bookmarkEnd w:id="8028"/>
    <w:bookmarkStart w:name="z8566" w:id="8029"/>
    <w:p>
      <w:pPr>
        <w:spacing w:after="0"/>
        <w:ind w:left="0"/>
        <w:jc w:val="both"/>
      </w:pPr>
      <w:r>
        <w:rPr>
          <w:rFonts w:ascii="Times New Roman"/>
          <w:b w:val="false"/>
          <w:i w:val="false"/>
          <w:color w:val="000000"/>
          <w:sz w:val="28"/>
        </w:rPr>
        <w:t>
      3) гарантия позволяет Государственному партнеру выдвигать требования по данной Эксплуатационной гарантии в случае нарушения Частным партнером индикаторов качества предоставляемых услуг и критериев полной эксплуатационной готовности, указанных в приложении 10 к Типовому договору проекта ГЧП в сфере здравоохранения (поликлиника);</w:t>
      </w:r>
    </w:p>
    <w:bookmarkEnd w:id="8029"/>
    <w:bookmarkStart w:name="z8567" w:id="8030"/>
    <w:p>
      <w:pPr>
        <w:spacing w:after="0"/>
        <w:ind w:left="0"/>
        <w:jc w:val="both"/>
      </w:pPr>
      <w:r>
        <w:rPr>
          <w:rFonts w:ascii="Times New Roman"/>
          <w:b w:val="false"/>
          <w:i w:val="false"/>
          <w:color w:val="000000"/>
          <w:sz w:val="28"/>
        </w:rPr>
        <w:t>
      4) гарантия индексируется на годовую ставку инфляции ___%;</w:t>
      </w:r>
    </w:p>
    <w:bookmarkEnd w:id="8030"/>
    <w:bookmarkStart w:name="z8568" w:id="8031"/>
    <w:p>
      <w:pPr>
        <w:spacing w:after="0"/>
        <w:ind w:left="0"/>
        <w:jc w:val="both"/>
      </w:pPr>
      <w:r>
        <w:rPr>
          <w:rFonts w:ascii="Times New Roman"/>
          <w:b w:val="false"/>
          <w:i w:val="false"/>
          <w:color w:val="000000"/>
          <w:sz w:val="28"/>
        </w:rPr>
        <w:t>
      5) гарантия предоставляется каждые ___ (указать прописью) лет с учетом ежегодной индексации и до Даты истечения срока действия Типового договора;</w:t>
      </w:r>
    </w:p>
    <w:bookmarkEnd w:id="8031"/>
    <w:bookmarkStart w:name="z8569" w:id="8032"/>
    <w:p>
      <w:pPr>
        <w:spacing w:after="0"/>
        <w:ind w:left="0"/>
        <w:jc w:val="both"/>
      </w:pPr>
      <w:r>
        <w:rPr>
          <w:rFonts w:ascii="Times New Roman"/>
          <w:b w:val="false"/>
          <w:i w:val="false"/>
          <w:color w:val="000000"/>
          <w:sz w:val="28"/>
        </w:rPr>
        <w:t>
      6) гарантия оформляется по форме, указанной в приложении 11 к Типовому договору проекта ГЧП в сфере здравоохранения (поликлиника);</w:t>
      </w:r>
    </w:p>
    <w:bookmarkEnd w:id="8032"/>
    <w:bookmarkStart w:name="z8570" w:id="8033"/>
    <w:p>
      <w:pPr>
        <w:spacing w:after="0"/>
        <w:ind w:left="0"/>
        <w:jc w:val="both"/>
      </w:pPr>
      <w:r>
        <w:rPr>
          <w:rFonts w:ascii="Times New Roman"/>
          <w:b w:val="false"/>
          <w:i w:val="false"/>
          <w:color w:val="000000"/>
          <w:sz w:val="28"/>
        </w:rPr>
        <w:t>
      7) в случае удержания штрафов с Эксплуатационной гарантии сумма Эксплуатационной гарантии пополняется на соответствующую сумму Частным партнером в течение ___ (указать прописью) календарных дней.</w:t>
      </w:r>
    </w:p>
    <w:bookmarkEnd w:id="8033"/>
    <w:bookmarkStart w:name="z8571" w:id="8034"/>
    <w:p>
      <w:pPr>
        <w:spacing w:after="0"/>
        <w:ind w:left="0"/>
        <w:jc w:val="both"/>
      </w:pPr>
      <w:r>
        <w:rPr>
          <w:rFonts w:ascii="Times New Roman"/>
          <w:b w:val="false"/>
          <w:i w:val="false"/>
          <w:color w:val="000000"/>
          <w:sz w:val="28"/>
        </w:rPr>
        <w:t>
      163. Размеры оплаты за нарушения индикаторов качества оказываемых услуг и критериев полной эксплуатационной готовности Объекта ГЧП (здания поликлиники) определяется в соответствии с приложением 10 к Типовому договору проекта ГЧП в сфере здравоохранения (поликлиника).</w:t>
      </w:r>
    </w:p>
    <w:bookmarkEnd w:id="8034"/>
    <w:bookmarkStart w:name="z8572" w:id="8035"/>
    <w:p>
      <w:pPr>
        <w:spacing w:after="0"/>
        <w:ind w:left="0"/>
        <w:jc w:val="both"/>
      </w:pPr>
      <w:r>
        <w:rPr>
          <w:rFonts w:ascii="Times New Roman"/>
          <w:b w:val="false"/>
          <w:i w:val="false"/>
          <w:color w:val="000000"/>
          <w:sz w:val="28"/>
        </w:rPr>
        <w:t>
      164. Частный партнер несет ответственность за полную эксплуатационную готовность Объекта ГЧП в соответствии с Типовым договором и законодательством в течение 24 часов в сутки, каждый день в году.</w:t>
      </w:r>
    </w:p>
    <w:bookmarkEnd w:id="8035"/>
    <w:bookmarkStart w:name="z8573" w:id="8036"/>
    <w:p>
      <w:pPr>
        <w:spacing w:after="0"/>
        <w:ind w:left="0"/>
        <w:jc w:val="both"/>
      </w:pPr>
      <w:r>
        <w:rPr>
          <w:rFonts w:ascii="Times New Roman"/>
          <w:b w:val="false"/>
          <w:i w:val="false"/>
          <w:color w:val="000000"/>
          <w:sz w:val="28"/>
        </w:rPr>
        <w:t>
      165. В случае нарушения Частным партнером существенных условий Типового договора с Даты начала оказания Услуг по вине Частного партнера:</w:t>
      </w:r>
    </w:p>
    <w:bookmarkEnd w:id="8036"/>
    <w:bookmarkStart w:name="z8574" w:id="8037"/>
    <w:p>
      <w:pPr>
        <w:spacing w:after="0"/>
        <w:ind w:left="0"/>
        <w:jc w:val="both"/>
      </w:pPr>
      <w:r>
        <w:rPr>
          <w:rFonts w:ascii="Times New Roman"/>
          <w:b w:val="false"/>
          <w:i w:val="false"/>
          <w:color w:val="000000"/>
          <w:sz w:val="28"/>
        </w:rPr>
        <w:t>
      1)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8037"/>
    <w:bookmarkStart w:name="z8575" w:id="8038"/>
    <w:p>
      <w:pPr>
        <w:spacing w:after="0"/>
        <w:ind w:left="0"/>
        <w:jc w:val="both"/>
      </w:pPr>
      <w:r>
        <w:rPr>
          <w:rFonts w:ascii="Times New Roman"/>
          <w:b w:val="false"/>
          <w:i w:val="false"/>
          <w:color w:val="000000"/>
          <w:sz w:val="28"/>
        </w:rPr>
        <w:t>
      в случае расторжения в соответствии с настоящим подпунктом до истечения ___ (указать минимальный допустимый срок эксплуатации) лет эксплуатации, то Государственному партнеру оплачивается сумма Эксплуатационной гарантии;</w:t>
      </w:r>
    </w:p>
    <w:bookmarkEnd w:id="8038"/>
    <w:bookmarkStart w:name="z8576" w:id="8039"/>
    <w:p>
      <w:pPr>
        <w:spacing w:after="0"/>
        <w:ind w:left="0"/>
        <w:jc w:val="both"/>
      </w:pPr>
      <w:r>
        <w:rPr>
          <w:rFonts w:ascii="Times New Roman"/>
          <w:b w:val="false"/>
          <w:i w:val="false"/>
          <w:color w:val="000000"/>
          <w:sz w:val="28"/>
        </w:rPr>
        <w:t>
      в случае расторжения в соответствии с настоящим подпунктом в период ___ (указать средний допустимый срок эксплуатации) лет эксплуатации, то Государственному партнеру оплачивается сумма Эксплуатационной гарантии, а Частному партнеру оплачивается компенсация в размере ___% от суммы КИЗ, принятой государством обязательство, за минусом суммы КИЗ, выплаченной Государственным партнером Частному партнеру на Дату расторжения;</w:t>
      </w:r>
    </w:p>
    <w:bookmarkEnd w:id="8039"/>
    <w:bookmarkStart w:name="z8577" w:id="8040"/>
    <w:p>
      <w:pPr>
        <w:spacing w:after="0"/>
        <w:ind w:left="0"/>
        <w:jc w:val="both"/>
      </w:pPr>
      <w:r>
        <w:rPr>
          <w:rFonts w:ascii="Times New Roman"/>
          <w:b w:val="false"/>
          <w:i w:val="false"/>
          <w:color w:val="000000"/>
          <w:sz w:val="28"/>
        </w:rPr>
        <w:t>
      в случае расторжения в соответствии с настоящим подпунктом в период ___ (указать максимальный допустимый срок эксплуатации в период выплаты КИЗ) лет эксплуатации, то Государственному партнеру оплачивается сумма Эксплуатационной гарантии, а Частному партнеру оплачивается компенсация в размере ___% от суммы КИЗ, принятой государством обязательство, за минусом суммы КИЗ, выплаченной Государственным партнером Частному партнеру на Дату Расторжения;</w:t>
      </w:r>
    </w:p>
    <w:bookmarkEnd w:id="8040"/>
    <w:bookmarkStart w:name="z8578" w:id="8041"/>
    <w:p>
      <w:pPr>
        <w:spacing w:after="0"/>
        <w:ind w:left="0"/>
        <w:jc w:val="both"/>
      </w:pPr>
      <w:r>
        <w:rPr>
          <w:rFonts w:ascii="Times New Roman"/>
          <w:b w:val="false"/>
          <w:i w:val="false"/>
          <w:color w:val="000000"/>
          <w:sz w:val="28"/>
        </w:rPr>
        <w:t>
      в случае расторжения в соответствии с настоящим пунктом в период ___ (указать максимальный допустимый срок эксплуатации после выплаты КИЗ) лет эксплуатации, то Государственному партнеру оплачивается сумма Эксплуатационной гарантии;</w:t>
      </w:r>
    </w:p>
    <w:bookmarkEnd w:id="8041"/>
    <w:bookmarkStart w:name="z8579" w:id="8042"/>
    <w:p>
      <w:pPr>
        <w:spacing w:after="0"/>
        <w:ind w:left="0"/>
        <w:jc w:val="both"/>
      </w:pPr>
      <w:r>
        <w:rPr>
          <w:rFonts w:ascii="Times New Roman"/>
          <w:b w:val="false"/>
          <w:i w:val="false"/>
          <w:color w:val="000000"/>
          <w:sz w:val="28"/>
        </w:rPr>
        <w:t>
      2) Государственный партнер в случаях указанных в подпункте 1 настоящего пункта обязуется в течение ___ (указать прописью) календарных дней с Даты расторжения выплатить Частному партнеру компенсацию в соответствующей сумме.</w:t>
      </w:r>
    </w:p>
    <w:bookmarkEnd w:id="8042"/>
    <w:bookmarkStart w:name="z8580" w:id="8043"/>
    <w:p>
      <w:pPr>
        <w:spacing w:after="0"/>
        <w:ind w:left="0"/>
        <w:jc w:val="both"/>
      </w:pPr>
      <w:r>
        <w:rPr>
          <w:rFonts w:ascii="Times New Roman"/>
          <w:b w:val="false"/>
          <w:i w:val="false"/>
          <w:color w:val="000000"/>
          <w:sz w:val="28"/>
        </w:rPr>
        <w:t>
      166. В случае нарушения Частным партнером существенных условий Типового договора с Даты начала оказания Услуг по вине Государственного партнера:</w:t>
      </w:r>
    </w:p>
    <w:bookmarkEnd w:id="8043"/>
    <w:bookmarkStart w:name="z8581" w:id="8044"/>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8044"/>
    <w:bookmarkStart w:name="z8582" w:id="8045"/>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8045"/>
    <w:bookmarkStart w:name="z8583" w:id="8046"/>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актами выполненных работ, включая сумму прибыли, которая обеспечивает внутреннюю ставку вложенного капитала Частным партнером, равную ___ % при NPV (чистая приведенная стоимость) прибыли равной ___ тенге за вычетом страховых выплат, полученных Частным партнером.</w:t>
      </w:r>
    </w:p>
    <w:bookmarkEnd w:id="8046"/>
    <w:bookmarkStart w:name="z8584" w:id="8047"/>
    <w:p>
      <w:pPr>
        <w:spacing w:after="0"/>
        <w:ind w:left="0"/>
        <w:jc w:val="both"/>
      </w:pPr>
      <w:r>
        <w:rPr>
          <w:rFonts w:ascii="Times New Roman"/>
          <w:b w:val="false"/>
          <w:i w:val="false"/>
          <w:color w:val="000000"/>
          <w:sz w:val="28"/>
        </w:rPr>
        <w:t>
      167. Если какое-либо условие не выполнено в связи с обстоятельствами непреодолимой силы (форс-мажор):</w:t>
      </w:r>
    </w:p>
    <w:bookmarkEnd w:id="8047"/>
    <w:bookmarkStart w:name="z8585" w:id="8048"/>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8048"/>
    <w:bookmarkStart w:name="z8586" w:id="8049"/>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8049"/>
    <w:bookmarkStart w:name="z8587" w:id="8050"/>
    <w:p>
      <w:pPr>
        <w:spacing w:after="0"/>
        <w:ind w:left="0"/>
        <w:jc w:val="both"/>
      </w:pPr>
      <w:r>
        <w:rPr>
          <w:rFonts w:ascii="Times New Roman"/>
          <w:b w:val="false"/>
          <w:i w:val="false"/>
          <w:color w:val="000000"/>
          <w:sz w:val="28"/>
        </w:rPr>
        <w:t>
      168. Типовой договор расторгается в случае непредставления Частным партнером Эксплуатационной гарантии и в случае несоответствия Эксплуатационной гарантии критериям, указанным в пункте 162 Типового договора и положением приложения 11 к Типовому договору.</w:t>
      </w:r>
    </w:p>
    <w:bookmarkEnd w:id="8050"/>
    <w:bookmarkStart w:name="z8588" w:id="8051"/>
    <w:p>
      <w:pPr>
        <w:spacing w:after="0"/>
        <w:ind w:left="0"/>
        <w:jc w:val="both"/>
      </w:pPr>
      <w:r>
        <w:rPr>
          <w:rFonts w:ascii="Times New Roman"/>
          <w:b w:val="false"/>
          <w:i w:val="false"/>
          <w:color w:val="000000"/>
          <w:sz w:val="28"/>
        </w:rPr>
        <w:t>
      169. Частный партнер обязан обеспечить безопасность и качество эксплуатации Объекта ГЧП в соответствии с законодательством.</w:t>
      </w:r>
    </w:p>
    <w:bookmarkEnd w:id="8051"/>
    <w:bookmarkStart w:name="z8589" w:id="8052"/>
    <w:p>
      <w:pPr>
        <w:spacing w:after="0"/>
        <w:ind w:left="0"/>
        <w:jc w:val="left"/>
      </w:pPr>
      <w:r>
        <w:rPr>
          <w:rFonts w:ascii="Times New Roman"/>
          <w:b/>
          <w:i w:val="false"/>
          <w:color w:val="000000"/>
        </w:rPr>
        <w:t xml:space="preserve"> 16. Ремонт и модернизация Объекта ГЧП</w:t>
      </w:r>
    </w:p>
    <w:bookmarkEnd w:id="8052"/>
    <w:bookmarkStart w:name="z8590" w:id="8053"/>
    <w:p>
      <w:pPr>
        <w:spacing w:after="0"/>
        <w:ind w:left="0"/>
        <w:jc w:val="both"/>
      </w:pPr>
      <w:r>
        <w:rPr>
          <w:rFonts w:ascii="Times New Roman"/>
          <w:b w:val="false"/>
          <w:i w:val="false"/>
          <w:color w:val="000000"/>
          <w:sz w:val="28"/>
        </w:rPr>
        <w:t>
      170. Частный партнер с момента ввода Объекта ГЧП в эксплуатацию каждый ___ (указать периодичность) год обязуется производить текущий ремонт до истечения срока действия Типового договора.</w:t>
      </w:r>
    </w:p>
    <w:bookmarkEnd w:id="8053"/>
    <w:bookmarkStart w:name="z8591" w:id="8054"/>
    <w:p>
      <w:pPr>
        <w:spacing w:after="0"/>
        <w:ind w:left="0"/>
        <w:jc w:val="both"/>
      </w:pPr>
      <w:r>
        <w:rPr>
          <w:rFonts w:ascii="Times New Roman"/>
          <w:b w:val="false"/>
          <w:i w:val="false"/>
          <w:color w:val="000000"/>
          <w:sz w:val="28"/>
        </w:rPr>
        <w:t>
      171. Частный партнер в период эксплуатации осуществляет модернизацию Объекта ГЧП, в том числе оборудования, путем совершенствования системы, обновления Объекта ГЧП, приведения его в соответствие с новыми требованиями и нормами, технологиями, техническими условиями, показателями качества.</w:t>
      </w:r>
    </w:p>
    <w:bookmarkEnd w:id="8054"/>
    <w:bookmarkStart w:name="z8592" w:id="8055"/>
    <w:p>
      <w:pPr>
        <w:spacing w:after="0"/>
        <w:ind w:left="0"/>
        <w:jc w:val="both"/>
      </w:pPr>
      <w:r>
        <w:rPr>
          <w:rFonts w:ascii="Times New Roman"/>
          <w:b w:val="false"/>
          <w:i w:val="false"/>
          <w:color w:val="000000"/>
          <w:sz w:val="28"/>
        </w:rPr>
        <w:t xml:space="preserve">
      172. Капитальный ремонт Объекта ГЧП осуществляются в соответствии проектно-сметной документацией по согласованию с Государственным партнером с частичной приостановкой деятельности. </w:t>
      </w:r>
    </w:p>
    <w:bookmarkEnd w:id="8055"/>
    <w:bookmarkStart w:name="z8593" w:id="8056"/>
    <w:p>
      <w:pPr>
        <w:spacing w:after="0"/>
        <w:ind w:left="0"/>
        <w:jc w:val="both"/>
      </w:pPr>
      <w:r>
        <w:rPr>
          <w:rFonts w:ascii="Times New Roman"/>
          <w:b w:val="false"/>
          <w:i w:val="false"/>
          <w:color w:val="000000"/>
          <w:sz w:val="28"/>
        </w:rPr>
        <w:t xml:space="preserve">
      173. В период проведения текущего ремонта или модернизации Объекта ГЧП не допускается полное приостановление функционирования Объекта ГЧП. </w:t>
      </w:r>
    </w:p>
    <w:bookmarkEnd w:id="8056"/>
    <w:bookmarkStart w:name="z8594" w:id="8057"/>
    <w:p>
      <w:pPr>
        <w:spacing w:after="0"/>
        <w:ind w:left="0"/>
        <w:jc w:val="both"/>
      </w:pPr>
      <w:r>
        <w:rPr>
          <w:rFonts w:ascii="Times New Roman"/>
          <w:b w:val="false"/>
          <w:i w:val="false"/>
          <w:color w:val="000000"/>
          <w:sz w:val="28"/>
        </w:rPr>
        <w:t>
      174. За ___ (указать прописью) месяцев до начала капитального ремонта Частный партнер обязан представить Государственному партнеру план мероприятий по перемещению отделений поликлиники, с указанием графика, срока ремонта без ухудшения качества оказания услуг.</w:t>
      </w:r>
    </w:p>
    <w:bookmarkEnd w:id="8057"/>
    <w:bookmarkStart w:name="z8595" w:id="8058"/>
    <w:p>
      <w:pPr>
        <w:spacing w:after="0"/>
        <w:ind w:left="0"/>
        <w:jc w:val="left"/>
      </w:pPr>
      <w:r>
        <w:rPr>
          <w:rFonts w:ascii="Times New Roman"/>
          <w:b/>
          <w:i w:val="false"/>
          <w:color w:val="000000"/>
        </w:rPr>
        <w:t xml:space="preserve"> 17. Налогообложение</w:t>
      </w:r>
    </w:p>
    <w:bookmarkEnd w:id="8058"/>
    <w:bookmarkStart w:name="z8596" w:id="8059"/>
    <w:p>
      <w:pPr>
        <w:spacing w:after="0"/>
        <w:ind w:left="0"/>
        <w:jc w:val="both"/>
      </w:pPr>
      <w:r>
        <w:rPr>
          <w:rFonts w:ascii="Times New Roman"/>
          <w:b w:val="false"/>
          <w:i w:val="false"/>
          <w:color w:val="000000"/>
          <w:sz w:val="28"/>
        </w:rPr>
        <w:t>
      175. Частный партнер в рамках деятельности по Типовому договору исполняет налоговые обязательства по Проекту ГЧП регулируемые налоговым законодательством.</w:t>
      </w:r>
    </w:p>
    <w:bookmarkEnd w:id="8059"/>
    <w:bookmarkStart w:name="z8597" w:id="8060"/>
    <w:p>
      <w:pPr>
        <w:spacing w:after="0"/>
        <w:ind w:left="0"/>
        <w:jc w:val="both"/>
      </w:pPr>
      <w:r>
        <w:rPr>
          <w:rFonts w:ascii="Times New Roman"/>
          <w:b w:val="false"/>
          <w:i w:val="false"/>
          <w:color w:val="000000"/>
          <w:sz w:val="28"/>
        </w:rPr>
        <w:t xml:space="preserve">
      176. Исчисление налоговых обязательств по налогам и другим обязательным платежам в бюджет по деятельности, осуществляемой в рамках Типового договора, производится в соответствии с налоговым законодательством, действующим на момент возникновения обязательств по их уплате. </w:t>
      </w:r>
    </w:p>
    <w:bookmarkEnd w:id="8060"/>
    <w:bookmarkStart w:name="z8598" w:id="8061"/>
    <w:p>
      <w:pPr>
        <w:spacing w:after="0"/>
        <w:ind w:left="0"/>
        <w:jc w:val="both"/>
      </w:pPr>
      <w:r>
        <w:rPr>
          <w:rFonts w:ascii="Times New Roman"/>
          <w:b w:val="false"/>
          <w:i w:val="false"/>
          <w:color w:val="000000"/>
          <w:sz w:val="28"/>
        </w:rPr>
        <w:t>
      177. Исполнение налоговых обязательств по деятельности, осуществляемой в рамках Типового договора, не освобождает Частного партнера от исполнения налогового обязательства по осуществлению деятельности, выходящей за рамки Типового договора в соответствии с налоговым законодательством, действующим на дату возникновения налогового обязательства.</w:t>
      </w:r>
    </w:p>
    <w:bookmarkEnd w:id="8061"/>
    <w:bookmarkStart w:name="z8599" w:id="8062"/>
    <w:p>
      <w:pPr>
        <w:spacing w:after="0"/>
        <w:ind w:left="0"/>
        <w:jc w:val="left"/>
      </w:pPr>
      <w:r>
        <w:rPr>
          <w:rFonts w:ascii="Times New Roman"/>
          <w:b/>
          <w:i w:val="false"/>
          <w:color w:val="000000"/>
        </w:rPr>
        <w:t xml:space="preserve"> 18. Источники возмещения затрат и получения доходов</w:t>
      </w:r>
    </w:p>
    <w:bookmarkEnd w:id="8062"/>
    <w:bookmarkStart w:name="z8600" w:id="8063"/>
    <w:p>
      <w:pPr>
        <w:spacing w:after="0"/>
        <w:ind w:left="0"/>
        <w:jc w:val="both"/>
      </w:pPr>
      <w:r>
        <w:rPr>
          <w:rFonts w:ascii="Times New Roman"/>
          <w:b w:val="false"/>
          <w:i w:val="false"/>
          <w:color w:val="000000"/>
          <w:sz w:val="28"/>
        </w:rPr>
        <w:t>
      178. Источниками возмещения затрат и получения доходов Частного партнера являются доходы от оказания медицинских и немедицинских услуг:</w:t>
      </w:r>
    </w:p>
    <w:bookmarkEnd w:id="8063"/>
    <w:bookmarkStart w:name="z8601" w:id="8064"/>
    <w:p>
      <w:pPr>
        <w:spacing w:after="0"/>
        <w:ind w:left="0"/>
        <w:jc w:val="both"/>
      </w:pPr>
      <w:r>
        <w:rPr>
          <w:rFonts w:ascii="Times New Roman"/>
          <w:b w:val="false"/>
          <w:i w:val="false"/>
          <w:color w:val="000000"/>
          <w:sz w:val="28"/>
        </w:rPr>
        <w:t>
      1) за счет бюджетных средств,</w:t>
      </w:r>
    </w:p>
    <w:bookmarkEnd w:id="8064"/>
    <w:bookmarkStart w:name="z8602" w:id="8065"/>
    <w:p>
      <w:pPr>
        <w:spacing w:after="0"/>
        <w:ind w:left="0"/>
        <w:jc w:val="both"/>
      </w:pPr>
      <w:r>
        <w:rPr>
          <w:rFonts w:ascii="Times New Roman"/>
          <w:b w:val="false"/>
          <w:i w:val="false"/>
          <w:color w:val="000000"/>
          <w:sz w:val="28"/>
        </w:rPr>
        <w:t xml:space="preserve">
      2) за счет средств фонда социального медицинского страхования и </w:t>
      </w:r>
    </w:p>
    <w:bookmarkEnd w:id="8065"/>
    <w:bookmarkStart w:name="z8603" w:id="8066"/>
    <w:p>
      <w:pPr>
        <w:spacing w:after="0"/>
        <w:ind w:left="0"/>
        <w:jc w:val="both"/>
      </w:pPr>
      <w:r>
        <w:rPr>
          <w:rFonts w:ascii="Times New Roman"/>
          <w:b w:val="false"/>
          <w:i w:val="false"/>
          <w:color w:val="000000"/>
          <w:sz w:val="28"/>
        </w:rPr>
        <w:t>
      3) за счет иных источников, не запрещенных законодательством.</w:t>
      </w:r>
    </w:p>
    <w:bookmarkEnd w:id="8066"/>
    <w:bookmarkStart w:name="z8604" w:id="8067"/>
    <w:p>
      <w:pPr>
        <w:spacing w:after="0"/>
        <w:ind w:left="0"/>
        <w:jc w:val="both"/>
      </w:pPr>
      <w:r>
        <w:rPr>
          <w:rFonts w:ascii="Times New Roman"/>
          <w:b w:val="false"/>
          <w:i w:val="false"/>
          <w:color w:val="000000"/>
          <w:sz w:val="28"/>
        </w:rPr>
        <w:t>
      179. Стоимость Объекта ГЧП корректируется согласно разработанной проектно-сметной документации и соответствующих экспертиз на нее путем внесения изменений в Типовой договор.</w:t>
      </w:r>
    </w:p>
    <w:bookmarkEnd w:id="8067"/>
    <w:bookmarkStart w:name="z8605" w:id="8068"/>
    <w:p>
      <w:pPr>
        <w:spacing w:after="0"/>
        <w:ind w:left="0"/>
        <w:jc w:val="both"/>
      </w:pPr>
      <w:r>
        <w:rPr>
          <w:rFonts w:ascii="Times New Roman"/>
          <w:b w:val="false"/>
          <w:i w:val="false"/>
          <w:color w:val="000000"/>
          <w:sz w:val="28"/>
        </w:rPr>
        <w:t>
      180. В случае если стоимость Объекта ГЧП при принятии построенного объекта в эксплуатацию после подписания акта приемки будет ниже Стоимости Объекта ГЧП, то размер КИЗ, подлежащий к выплате снижается согласно акту приемки.</w:t>
      </w:r>
    </w:p>
    <w:bookmarkEnd w:id="8068"/>
    <w:bookmarkStart w:name="z8606" w:id="8069"/>
    <w:p>
      <w:pPr>
        <w:spacing w:after="0"/>
        <w:ind w:left="0"/>
        <w:jc w:val="both"/>
      </w:pPr>
      <w:r>
        <w:rPr>
          <w:rFonts w:ascii="Times New Roman"/>
          <w:b w:val="false"/>
          <w:i w:val="false"/>
          <w:color w:val="000000"/>
          <w:sz w:val="28"/>
        </w:rPr>
        <w:t>
      181. В случае если стоимость Объекта ГЧП при принятии построенного объекта в эксплуатацию после подписания акта приемки будет выше Стоимости Объекта ГЧП, то размер КИЗ, подлежащий к выплате остается неизменным.</w:t>
      </w:r>
    </w:p>
    <w:bookmarkEnd w:id="8069"/>
    <w:bookmarkStart w:name="z8607" w:id="8070"/>
    <w:p>
      <w:pPr>
        <w:spacing w:after="0"/>
        <w:ind w:left="0"/>
        <w:jc w:val="both"/>
      </w:pPr>
      <w:r>
        <w:rPr>
          <w:rFonts w:ascii="Times New Roman"/>
          <w:b w:val="false"/>
          <w:i w:val="false"/>
          <w:color w:val="000000"/>
          <w:sz w:val="28"/>
        </w:rPr>
        <w:t>
      182. Доходы, полученные в результате осуществления деятельности по Типовому договору, являются собственностью Частного партнера.</w:t>
      </w:r>
    </w:p>
    <w:bookmarkEnd w:id="8070"/>
    <w:bookmarkStart w:name="z8608" w:id="8071"/>
    <w:p>
      <w:pPr>
        <w:spacing w:after="0"/>
        <w:ind w:left="0"/>
        <w:jc w:val="left"/>
      </w:pPr>
      <w:r>
        <w:rPr>
          <w:rFonts w:ascii="Times New Roman"/>
          <w:b/>
          <w:i w:val="false"/>
          <w:color w:val="000000"/>
        </w:rPr>
        <w:t xml:space="preserve"> 19. Неустойка</w:t>
      </w:r>
    </w:p>
    <w:bookmarkEnd w:id="8071"/>
    <w:bookmarkStart w:name="z8609" w:id="8072"/>
    <w:p>
      <w:pPr>
        <w:spacing w:after="0"/>
        <w:ind w:left="0"/>
        <w:jc w:val="both"/>
      </w:pPr>
      <w:r>
        <w:rPr>
          <w:rFonts w:ascii="Times New Roman"/>
          <w:b w:val="false"/>
          <w:i w:val="false"/>
          <w:color w:val="000000"/>
          <w:sz w:val="28"/>
        </w:rPr>
        <w:t>
      183. Неустойка оплачивается Сторонами в размере ___ % от Стоимости Объекта ГЧП за каждый день просрочки исполнения обязательств, начисленная в соответствии с Типовым договором, если иное не оговорено в соответствующих пунктах Типового договора.</w:t>
      </w:r>
    </w:p>
    <w:bookmarkEnd w:id="8072"/>
    <w:bookmarkStart w:name="z8610" w:id="8073"/>
    <w:p>
      <w:pPr>
        <w:spacing w:after="0"/>
        <w:ind w:left="0"/>
        <w:jc w:val="left"/>
      </w:pPr>
      <w:r>
        <w:rPr>
          <w:rFonts w:ascii="Times New Roman"/>
          <w:b/>
          <w:i w:val="false"/>
          <w:color w:val="000000"/>
        </w:rPr>
        <w:t xml:space="preserve"> 20. Обучение кадров</w:t>
      </w:r>
    </w:p>
    <w:bookmarkEnd w:id="8073"/>
    <w:bookmarkStart w:name="z8611" w:id="8074"/>
    <w:p>
      <w:pPr>
        <w:spacing w:after="0"/>
        <w:ind w:left="0"/>
        <w:jc w:val="both"/>
      </w:pPr>
      <w:r>
        <w:rPr>
          <w:rFonts w:ascii="Times New Roman"/>
          <w:b w:val="false"/>
          <w:i w:val="false"/>
          <w:color w:val="000000"/>
          <w:sz w:val="28"/>
        </w:rPr>
        <w:t>
      184. Обучение, повышение квалификации кадров осуществляется в соответствии с трудовым законодательством.</w:t>
      </w:r>
    </w:p>
    <w:bookmarkEnd w:id="8074"/>
    <w:bookmarkStart w:name="z8612" w:id="8075"/>
    <w:p>
      <w:pPr>
        <w:spacing w:after="0"/>
        <w:ind w:left="0"/>
        <w:jc w:val="both"/>
      </w:pPr>
      <w:r>
        <w:rPr>
          <w:rFonts w:ascii="Times New Roman"/>
          <w:b w:val="false"/>
          <w:i w:val="false"/>
          <w:color w:val="000000"/>
          <w:sz w:val="28"/>
        </w:rPr>
        <w:t>
      185. Частный партнер ежегодно утверждает программы обучения и повышения квалификации кадров и предоставляет их Государственному партнеру.</w:t>
      </w:r>
    </w:p>
    <w:bookmarkEnd w:id="8075"/>
    <w:bookmarkStart w:name="z8613" w:id="8076"/>
    <w:p>
      <w:pPr>
        <w:spacing w:after="0"/>
        <w:ind w:left="0"/>
        <w:jc w:val="left"/>
      </w:pPr>
      <w:r>
        <w:rPr>
          <w:rFonts w:ascii="Times New Roman"/>
          <w:b/>
          <w:i w:val="false"/>
          <w:color w:val="000000"/>
        </w:rPr>
        <w:t xml:space="preserve"> 21. Местное содержание</w:t>
      </w:r>
    </w:p>
    <w:bookmarkEnd w:id="8076"/>
    <w:bookmarkStart w:name="z8614" w:id="8077"/>
    <w:p>
      <w:pPr>
        <w:spacing w:after="0"/>
        <w:ind w:left="0"/>
        <w:jc w:val="both"/>
      </w:pPr>
      <w:r>
        <w:rPr>
          <w:rFonts w:ascii="Times New Roman"/>
          <w:b w:val="false"/>
          <w:i w:val="false"/>
          <w:color w:val="000000"/>
          <w:sz w:val="28"/>
        </w:rPr>
        <w:t>
      186. Местное содержание в кадрах должно составлять:</w:t>
      </w:r>
    </w:p>
    <w:bookmarkEnd w:id="8077"/>
    <w:bookmarkStart w:name="z8615" w:id="8078"/>
    <w:p>
      <w:pPr>
        <w:spacing w:after="0"/>
        <w:ind w:left="0"/>
        <w:jc w:val="both"/>
      </w:pPr>
      <w:r>
        <w:rPr>
          <w:rFonts w:ascii="Times New Roman"/>
          <w:b w:val="false"/>
          <w:i w:val="false"/>
          <w:color w:val="000000"/>
          <w:sz w:val="28"/>
        </w:rPr>
        <w:t>
      1) первая категория – руководящий состав – ___ %;</w:t>
      </w:r>
    </w:p>
    <w:bookmarkEnd w:id="8078"/>
    <w:bookmarkStart w:name="z8616" w:id="8079"/>
    <w:p>
      <w:pPr>
        <w:spacing w:after="0"/>
        <w:ind w:left="0"/>
        <w:jc w:val="both"/>
      </w:pPr>
      <w:r>
        <w:rPr>
          <w:rFonts w:ascii="Times New Roman"/>
          <w:b w:val="false"/>
          <w:i w:val="false"/>
          <w:color w:val="000000"/>
          <w:sz w:val="28"/>
        </w:rPr>
        <w:t>
      2) вторая категория – специалисты с высшим и средним профессиональным образованием – ___ %;</w:t>
      </w:r>
    </w:p>
    <w:bookmarkEnd w:id="8079"/>
    <w:bookmarkStart w:name="z8617" w:id="8080"/>
    <w:p>
      <w:pPr>
        <w:spacing w:after="0"/>
        <w:ind w:left="0"/>
        <w:jc w:val="both"/>
      </w:pPr>
      <w:r>
        <w:rPr>
          <w:rFonts w:ascii="Times New Roman"/>
          <w:b w:val="false"/>
          <w:i w:val="false"/>
          <w:color w:val="000000"/>
          <w:sz w:val="28"/>
        </w:rPr>
        <w:t>
      3) третья категория – квалифицированные рабочие – ___ %.</w:t>
      </w:r>
    </w:p>
    <w:bookmarkEnd w:id="8080"/>
    <w:bookmarkStart w:name="z8618" w:id="8081"/>
    <w:p>
      <w:pPr>
        <w:spacing w:after="0"/>
        <w:ind w:left="0"/>
        <w:jc w:val="both"/>
      </w:pPr>
      <w:r>
        <w:rPr>
          <w:rFonts w:ascii="Times New Roman"/>
          <w:b w:val="false"/>
          <w:i w:val="false"/>
          <w:color w:val="000000"/>
          <w:sz w:val="28"/>
        </w:rPr>
        <w:t>
      187. Местное содержание должно составлять:</w:t>
      </w:r>
    </w:p>
    <w:bookmarkEnd w:id="8081"/>
    <w:bookmarkStart w:name="z8619" w:id="8082"/>
    <w:p>
      <w:pPr>
        <w:spacing w:after="0"/>
        <w:ind w:left="0"/>
        <w:jc w:val="both"/>
      </w:pPr>
      <w:r>
        <w:rPr>
          <w:rFonts w:ascii="Times New Roman"/>
          <w:b w:val="false"/>
          <w:i w:val="false"/>
          <w:color w:val="000000"/>
          <w:sz w:val="28"/>
        </w:rPr>
        <w:t>
      1) в приобретаемых (закупаемых) Частным партнером работах (услугах) – ___ %;</w:t>
      </w:r>
    </w:p>
    <w:bookmarkEnd w:id="8082"/>
    <w:bookmarkStart w:name="z8620" w:id="8083"/>
    <w:p>
      <w:pPr>
        <w:spacing w:after="0"/>
        <w:ind w:left="0"/>
        <w:jc w:val="both"/>
      </w:pPr>
      <w:r>
        <w:rPr>
          <w:rFonts w:ascii="Times New Roman"/>
          <w:b w:val="false"/>
          <w:i w:val="false"/>
          <w:color w:val="000000"/>
          <w:sz w:val="28"/>
        </w:rPr>
        <w:t>
      2) в приобретаемых (закупаемых) Частным партнером товарах – ___ %.</w:t>
      </w:r>
    </w:p>
    <w:bookmarkEnd w:id="8083"/>
    <w:bookmarkStart w:name="z8621" w:id="8084"/>
    <w:p>
      <w:pPr>
        <w:spacing w:after="0"/>
        <w:ind w:left="0"/>
        <w:jc w:val="both"/>
      </w:pPr>
      <w:r>
        <w:rPr>
          <w:rFonts w:ascii="Times New Roman"/>
          <w:b w:val="false"/>
          <w:i w:val="false"/>
          <w:color w:val="000000"/>
          <w:sz w:val="28"/>
        </w:rPr>
        <w:t>
      188. Частный партнер предоставляет сведения по местному содержанию в приобретаемых (закупаемых) работах (услугах), товарах после разработки проектно-сметной документации в соответствии с законодательством.</w:t>
      </w:r>
    </w:p>
    <w:bookmarkEnd w:id="8084"/>
    <w:bookmarkStart w:name="z8622" w:id="8085"/>
    <w:p>
      <w:pPr>
        <w:spacing w:after="0"/>
        <w:ind w:left="0"/>
        <w:jc w:val="left"/>
      </w:pPr>
      <w:r>
        <w:rPr>
          <w:rFonts w:ascii="Times New Roman"/>
          <w:b/>
          <w:i w:val="false"/>
          <w:color w:val="000000"/>
        </w:rPr>
        <w:t xml:space="preserve"> 22. Права и обязанности Государственного партнера</w:t>
      </w:r>
    </w:p>
    <w:bookmarkEnd w:id="8085"/>
    <w:bookmarkStart w:name="z8623" w:id="8086"/>
    <w:p>
      <w:pPr>
        <w:spacing w:after="0"/>
        <w:ind w:left="0"/>
        <w:jc w:val="both"/>
      </w:pPr>
      <w:r>
        <w:rPr>
          <w:rFonts w:ascii="Times New Roman"/>
          <w:b w:val="false"/>
          <w:i w:val="false"/>
          <w:color w:val="000000"/>
          <w:sz w:val="28"/>
        </w:rPr>
        <w:t>
      189. Государственный партнер имеет право:</w:t>
      </w:r>
    </w:p>
    <w:bookmarkEnd w:id="8086"/>
    <w:bookmarkStart w:name="z8624" w:id="8087"/>
    <w:p>
      <w:pPr>
        <w:spacing w:after="0"/>
        <w:ind w:left="0"/>
        <w:jc w:val="both"/>
      </w:pPr>
      <w:r>
        <w:rPr>
          <w:rFonts w:ascii="Times New Roman"/>
          <w:b w:val="false"/>
          <w:i w:val="false"/>
          <w:color w:val="000000"/>
          <w:sz w:val="28"/>
        </w:rPr>
        <w:t>
      1) проводить переговоры с Частным партнером об условиях Типового договора;</w:t>
      </w:r>
    </w:p>
    <w:bookmarkEnd w:id="8087"/>
    <w:bookmarkStart w:name="z8625" w:id="8088"/>
    <w:p>
      <w:pPr>
        <w:spacing w:after="0"/>
        <w:ind w:left="0"/>
        <w:jc w:val="both"/>
      </w:pPr>
      <w:r>
        <w:rPr>
          <w:rFonts w:ascii="Times New Roman"/>
          <w:b w:val="false"/>
          <w:i w:val="false"/>
          <w:color w:val="000000"/>
          <w:sz w:val="28"/>
        </w:rPr>
        <w:t>
      2) осуществлять проверки финансово-хозяйственной деятельности Частного партнера, в том числе путем привлечения аудиторской организации В рамках Типового договора;</w:t>
      </w:r>
    </w:p>
    <w:bookmarkEnd w:id="8088"/>
    <w:bookmarkStart w:name="z8626" w:id="8089"/>
    <w:p>
      <w:pPr>
        <w:spacing w:after="0"/>
        <w:ind w:left="0"/>
        <w:jc w:val="both"/>
      </w:pPr>
      <w:r>
        <w:rPr>
          <w:rFonts w:ascii="Times New Roman"/>
          <w:b w:val="false"/>
          <w:i w:val="false"/>
          <w:color w:val="000000"/>
          <w:sz w:val="28"/>
        </w:rPr>
        <w:t>
      3) проводить мониторинг и оценку строительства и эксплуатации Объекта ГЧП в соответствии с законодательством;</w:t>
      </w:r>
    </w:p>
    <w:bookmarkEnd w:id="8089"/>
    <w:bookmarkStart w:name="z8627" w:id="8090"/>
    <w:p>
      <w:pPr>
        <w:spacing w:after="0"/>
        <w:ind w:left="0"/>
        <w:jc w:val="both"/>
      </w:pPr>
      <w:r>
        <w:rPr>
          <w:rFonts w:ascii="Times New Roman"/>
          <w:b w:val="false"/>
          <w:i w:val="false"/>
          <w:color w:val="000000"/>
          <w:sz w:val="28"/>
        </w:rPr>
        <w:t>
      4) иметь беспрепятственный доступ к Объекту ГЧП, а также к документации, относящейся к осуществлению деятельности в рамках Проекта ГЧП;</w:t>
      </w:r>
    </w:p>
    <w:bookmarkEnd w:id="8090"/>
    <w:bookmarkStart w:name="z8628" w:id="8091"/>
    <w:p>
      <w:pPr>
        <w:spacing w:after="0"/>
        <w:ind w:left="0"/>
        <w:jc w:val="both"/>
      </w:pPr>
      <w:r>
        <w:rPr>
          <w:rFonts w:ascii="Times New Roman"/>
          <w:b w:val="false"/>
          <w:i w:val="false"/>
          <w:color w:val="000000"/>
          <w:sz w:val="28"/>
        </w:rPr>
        <w:t>
      5) требовать и получать от Частного партнера документы, подтверждающие выполнение принятых Частным партнером обязательств по Типовому договору;</w:t>
      </w:r>
    </w:p>
    <w:bookmarkEnd w:id="8091"/>
    <w:bookmarkStart w:name="z8629" w:id="8092"/>
    <w:p>
      <w:pPr>
        <w:spacing w:after="0"/>
        <w:ind w:left="0"/>
        <w:jc w:val="both"/>
      </w:pPr>
      <w:r>
        <w:rPr>
          <w:rFonts w:ascii="Times New Roman"/>
          <w:b w:val="false"/>
          <w:i w:val="false"/>
          <w:color w:val="000000"/>
          <w:sz w:val="28"/>
        </w:rPr>
        <w:t>
      6) требовать устранения допущенных нарушений в рамках осуществления контроля за соблюдением законодательства и условий Типового договора;</w:t>
      </w:r>
    </w:p>
    <w:bookmarkEnd w:id="8092"/>
    <w:bookmarkStart w:name="z8630" w:id="8093"/>
    <w:p>
      <w:pPr>
        <w:spacing w:after="0"/>
        <w:ind w:left="0"/>
        <w:jc w:val="both"/>
      </w:pPr>
      <w:r>
        <w:rPr>
          <w:rFonts w:ascii="Times New Roman"/>
          <w:b w:val="false"/>
          <w:i w:val="false"/>
          <w:color w:val="000000"/>
          <w:sz w:val="28"/>
        </w:rPr>
        <w:t>
      7) требовать возмещения убытков по Объекту ГЧП, возникших по вине Частного партнера;</w:t>
      </w:r>
    </w:p>
    <w:bookmarkEnd w:id="8093"/>
    <w:bookmarkStart w:name="z8631" w:id="8094"/>
    <w:p>
      <w:pPr>
        <w:spacing w:after="0"/>
        <w:ind w:left="0"/>
        <w:jc w:val="both"/>
      </w:pPr>
      <w:r>
        <w:rPr>
          <w:rFonts w:ascii="Times New Roman"/>
          <w:b w:val="false"/>
          <w:i w:val="false"/>
          <w:color w:val="000000"/>
          <w:sz w:val="28"/>
        </w:rPr>
        <w:t>
      8) взыскивать неустойку в виде штрафа за нарушения Частным партнером обязательств, в том числе за нарушения индикаторов качества Услуг и критериев полной эксплуатационной готовности Объекта ГЧП;</w:t>
      </w:r>
    </w:p>
    <w:bookmarkEnd w:id="8094"/>
    <w:bookmarkStart w:name="z8632" w:id="8095"/>
    <w:p>
      <w:pPr>
        <w:spacing w:after="0"/>
        <w:ind w:left="0"/>
        <w:jc w:val="both"/>
      </w:pPr>
      <w:r>
        <w:rPr>
          <w:rFonts w:ascii="Times New Roman"/>
          <w:b w:val="false"/>
          <w:i w:val="false"/>
          <w:color w:val="000000"/>
          <w:sz w:val="28"/>
        </w:rPr>
        <w:t>
      9) требовать расторжения Типового договора в случае нарушения его условий Частным партнером;</w:t>
      </w:r>
    </w:p>
    <w:bookmarkEnd w:id="8095"/>
    <w:bookmarkStart w:name="z8633" w:id="8096"/>
    <w:p>
      <w:pPr>
        <w:spacing w:after="0"/>
        <w:ind w:left="0"/>
        <w:jc w:val="both"/>
      </w:pPr>
      <w:r>
        <w:rPr>
          <w:rFonts w:ascii="Times New Roman"/>
          <w:b w:val="false"/>
          <w:i w:val="false"/>
          <w:color w:val="000000"/>
          <w:sz w:val="28"/>
        </w:rPr>
        <w:t>
      10) осуществлять иные права в соответствии с Типовым договором и законодательством.</w:t>
      </w:r>
    </w:p>
    <w:bookmarkEnd w:id="8096"/>
    <w:bookmarkStart w:name="z8634" w:id="8097"/>
    <w:p>
      <w:pPr>
        <w:spacing w:after="0"/>
        <w:ind w:left="0"/>
        <w:jc w:val="both"/>
      </w:pPr>
      <w:r>
        <w:rPr>
          <w:rFonts w:ascii="Times New Roman"/>
          <w:b w:val="false"/>
          <w:i w:val="false"/>
          <w:color w:val="000000"/>
          <w:sz w:val="28"/>
        </w:rPr>
        <w:t>
      190. Государственный партнер обязан:</w:t>
      </w:r>
    </w:p>
    <w:bookmarkEnd w:id="8097"/>
    <w:bookmarkStart w:name="z8635" w:id="8098"/>
    <w:p>
      <w:pPr>
        <w:spacing w:after="0"/>
        <w:ind w:left="0"/>
        <w:jc w:val="both"/>
      </w:pPr>
      <w:r>
        <w:rPr>
          <w:rFonts w:ascii="Times New Roman"/>
          <w:b w:val="false"/>
          <w:i w:val="false"/>
          <w:color w:val="000000"/>
          <w:sz w:val="28"/>
        </w:rPr>
        <w:t>
      1) назначить своего представителя на основании организационно-распорядительного документа;</w:t>
      </w:r>
    </w:p>
    <w:bookmarkEnd w:id="8098"/>
    <w:bookmarkStart w:name="z8636" w:id="8099"/>
    <w:p>
      <w:pPr>
        <w:spacing w:after="0"/>
        <w:ind w:left="0"/>
        <w:jc w:val="both"/>
      </w:pPr>
      <w:r>
        <w:rPr>
          <w:rFonts w:ascii="Times New Roman"/>
          <w:b w:val="false"/>
          <w:i w:val="false"/>
          <w:color w:val="000000"/>
          <w:sz w:val="28"/>
        </w:rPr>
        <w:t>
      2) обеспечить предоставление Частному партнеру Земельного участка свободного от прав третьих лиц для целей создания и эксплуатации Объекта ГЧП в соответствии с Типовым договором и законодательством;</w:t>
      </w:r>
    </w:p>
    <w:bookmarkEnd w:id="8099"/>
    <w:bookmarkStart w:name="z8637" w:id="8100"/>
    <w:p>
      <w:pPr>
        <w:spacing w:after="0"/>
        <w:ind w:left="0"/>
        <w:jc w:val="both"/>
      </w:pPr>
      <w:r>
        <w:rPr>
          <w:rFonts w:ascii="Times New Roman"/>
          <w:b w:val="false"/>
          <w:i w:val="false"/>
          <w:color w:val="000000"/>
          <w:sz w:val="28"/>
        </w:rPr>
        <w:t>
      3) оказать содействие в доступе для установки, соединения и/или эксплуатации инженерных сетей (энергоснабжению, водоснабжению, телекоммуникациям) в целях строительства и эксплуатации Объекта ГЧП;</w:t>
      </w:r>
    </w:p>
    <w:bookmarkEnd w:id="8100"/>
    <w:bookmarkStart w:name="z8638" w:id="8101"/>
    <w:p>
      <w:pPr>
        <w:spacing w:after="0"/>
        <w:ind w:left="0"/>
        <w:jc w:val="both"/>
      </w:pPr>
      <w:r>
        <w:rPr>
          <w:rFonts w:ascii="Times New Roman"/>
          <w:b w:val="false"/>
          <w:i w:val="false"/>
          <w:color w:val="000000"/>
          <w:sz w:val="28"/>
        </w:rPr>
        <w:t>
      4) обеспечить регистрацию права государственной собственности на Объект ГЧП в порядке, установленном Типовым договором и законодательством;</w:t>
      </w:r>
    </w:p>
    <w:bookmarkEnd w:id="8101"/>
    <w:bookmarkStart w:name="z8639" w:id="8102"/>
    <w:p>
      <w:pPr>
        <w:spacing w:after="0"/>
        <w:ind w:left="0"/>
        <w:jc w:val="both"/>
      </w:pPr>
      <w:r>
        <w:rPr>
          <w:rFonts w:ascii="Times New Roman"/>
          <w:b w:val="false"/>
          <w:i w:val="false"/>
          <w:color w:val="000000"/>
          <w:sz w:val="28"/>
        </w:rPr>
        <w:t>
      5) в установленном порядке передать Частному партнеру права владения и пользования Объектом ГЧП, свободным от прав третьих лиц, для осуществления его дальнейшей эксплуатации на весь Срок действия Типового договора, а также документы, подтверждающие указанные права Частного партнера на Объект ГЧП, в течение ___ (указать прописью) календарных дней со дня оформления государственной собственности на Объект ГЧП;</w:t>
      </w:r>
    </w:p>
    <w:bookmarkEnd w:id="8102"/>
    <w:bookmarkStart w:name="z8640" w:id="8103"/>
    <w:p>
      <w:pPr>
        <w:spacing w:after="0"/>
        <w:ind w:left="0"/>
        <w:jc w:val="both"/>
      </w:pPr>
      <w:r>
        <w:rPr>
          <w:rFonts w:ascii="Times New Roman"/>
          <w:b w:val="false"/>
          <w:i w:val="false"/>
          <w:color w:val="000000"/>
          <w:sz w:val="28"/>
        </w:rPr>
        <w:t>
      6) обеспечить своевременную выплату Частному партнеру возмещения затрат (указать необходимые источники возмещения затрат) в соответствии с условиями Типового договора и законодательством;</w:t>
      </w:r>
    </w:p>
    <w:bookmarkEnd w:id="8103"/>
    <w:bookmarkStart w:name="z8641" w:id="8104"/>
    <w:p>
      <w:pPr>
        <w:spacing w:after="0"/>
        <w:ind w:left="0"/>
        <w:jc w:val="both"/>
      </w:pPr>
      <w:r>
        <w:rPr>
          <w:rFonts w:ascii="Times New Roman"/>
          <w:b w:val="false"/>
          <w:i w:val="false"/>
          <w:color w:val="000000"/>
          <w:sz w:val="28"/>
        </w:rPr>
        <w:t>
      7) обеспечить выплату по гарантированному объему бесплатной медицинской помощи (далее – ГОБМП) прикрепленному населению в соответствии с условиями Типового договора и законодательством;</w:t>
      </w:r>
    </w:p>
    <w:bookmarkEnd w:id="8104"/>
    <w:bookmarkStart w:name="z8642" w:id="8105"/>
    <w:p>
      <w:pPr>
        <w:spacing w:after="0"/>
        <w:ind w:left="0"/>
        <w:jc w:val="both"/>
      </w:pPr>
      <w:r>
        <w:rPr>
          <w:rFonts w:ascii="Times New Roman"/>
          <w:b w:val="false"/>
          <w:i w:val="false"/>
          <w:color w:val="000000"/>
          <w:sz w:val="28"/>
        </w:rPr>
        <w:t>
      8) возмещать убытки Частного партнера в случаях, предусмотренных Типовым договором;</w:t>
      </w:r>
    </w:p>
    <w:bookmarkEnd w:id="8105"/>
    <w:bookmarkStart w:name="z8643" w:id="8106"/>
    <w:p>
      <w:pPr>
        <w:spacing w:after="0"/>
        <w:ind w:left="0"/>
        <w:jc w:val="both"/>
      </w:pPr>
      <w:r>
        <w:rPr>
          <w:rFonts w:ascii="Times New Roman"/>
          <w:b w:val="false"/>
          <w:i w:val="false"/>
          <w:color w:val="000000"/>
          <w:sz w:val="28"/>
        </w:rPr>
        <w:t>
      9) не передавать исключительные права и обязанности Частного партнера любому другому лицу без письменного согласия Частного партнера в течение всего срока действия Типового договора;</w:t>
      </w:r>
    </w:p>
    <w:bookmarkEnd w:id="8106"/>
    <w:bookmarkStart w:name="z8644" w:id="8107"/>
    <w:p>
      <w:pPr>
        <w:spacing w:after="0"/>
        <w:ind w:left="0"/>
        <w:jc w:val="both"/>
      </w:pPr>
      <w:r>
        <w:rPr>
          <w:rFonts w:ascii="Times New Roman"/>
          <w:b w:val="false"/>
          <w:i w:val="false"/>
          <w:color w:val="000000"/>
          <w:sz w:val="28"/>
        </w:rPr>
        <w:t>
      10) соблюдать иные требования и условия, установленные Типовым договором и законодательством.</w:t>
      </w:r>
    </w:p>
    <w:bookmarkEnd w:id="8107"/>
    <w:bookmarkStart w:name="z8645" w:id="8108"/>
    <w:p>
      <w:pPr>
        <w:spacing w:after="0"/>
        <w:ind w:left="0"/>
        <w:jc w:val="left"/>
      </w:pPr>
      <w:r>
        <w:rPr>
          <w:rFonts w:ascii="Times New Roman"/>
          <w:b/>
          <w:i w:val="false"/>
          <w:color w:val="000000"/>
        </w:rPr>
        <w:t xml:space="preserve"> 23. Права и обязанности Частного партнера</w:t>
      </w:r>
    </w:p>
    <w:bookmarkEnd w:id="8108"/>
    <w:bookmarkStart w:name="z8646" w:id="8109"/>
    <w:p>
      <w:pPr>
        <w:spacing w:after="0"/>
        <w:ind w:left="0"/>
        <w:jc w:val="both"/>
      </w:pPr>
      <w:r>
        <w:rPr>
          <w:rFonts w:ascii="Times New Roman"/>
          <w:b w:val="false"/>
          <w:i w:val="false"/>
          <w:color w:val="000000"/>
          <w:sz w:val="28"/>
        </w:rPr>
        <w:t>
      191. Частный партнер имеет право:</w:t>
      </w:r>
    </w:p>
    <w:bookmarkEnd w:id="8109"/>
    <w:bookmarkStart w:name="z8647" w:id="8110"/>
    <w:p>
      <w:pPr>
        <w:spacing w:after="0"/>
        <w:ind w:left="0"/>
        <w:jc w:val="both"/>
      </w:pPr>
      <w:r>
        <w:rPr>
          <w:rFonts w:ascii="Times New Roman"/>
          <w:b w:val="false"/>
          <w:i w:val="false"/>
          <w:color w:val="000000"/>
          <w:sz w:val="28"/>
        </w:rPr>
        <w:t>
      1) получать возмещение затрат (указать необходимые источники возмещения затрат) в соответствии с условиями Типового договора и законодательством;</w:t>
      </w:r>
    </w:p>
    <w:bookmarkEnd w:id="8110"/>
    <w:bookmarkStart w:name="z8648" w:id="8111"/>
    <w:p>
      <w:pPr>
        <w:spacing w:after="0"/>
        <w:ind w:left="0"/>
        <w:jc w:val="both"/>
      </w:pPr>
      <w:r>
        <w:rPr>
          <w:rFonts w:ascii="Times New Roman"/>
          <w:b w:val="false"/>
          <w:i w:val="false"/>
          <w:color w:val="000000"/>
          <w:sz w:val="28"/>
        </w:rPr>
        <w:t>
      2) получать доход от медицинских и немедицинских услуг;</w:t>
      </w:r>
    </w:p>
    <w:bookmarkEnd w:id="8111"/>
    <w:bookmarkStart w:name="z8649" w:id="8112"/>
    <w:p>
      <w:pPr>
        <w:spacing w:after="0"/>
        <w:ind w:left="0"/>
        <w:jc w:val="both"/>
      </w:pPr>
      <w:r>
        <w:rPr>
          <w:rFonts w:ascii="Times New Roman"/>
          <w:b w:val="false"/>
          <w:i w:val="false"/>
          <w:color w:val="000000"/>
          <w:sz w:val="28"/>
        </w:rPr>
        <w:t>
      за счет бюджетных средств,</w:t>
      </w:r>
    </w:p>
    <w:bookmarkEnd w:id="8112"/>
    <w:bookmarkStart w:name="z8650" w:id="8113"/>
    <w:p>
      <w:pPr>
        <w:spacing w:after="0"/>
        <w:ind w:left="0"/>
        <w:jc w:val="both"/>
      </w:pPr>
      <w:r>
        <w:rPr>
          <w:rFonts w:ascii="Times New Roman"/>
          <w:b w:val="false"/>
          <w:i w:val="false"/>
          <w:color w:val="000000"/>
          <w:sz w:val="28"/>
        </w:rPr>
        <w:t xml:space="preserve">
       за счет средств фонда социального медицинского страхования и </w:t>
      </w:r>
    </w:p>
    <w:bookmarkEnd w:id="8113"/>
    <w:bookmarkStart w:name="z8651" w:id="8114"/>
    <w:p>
      <w:pPr>
        <w:spacing w:after="0"/>
        <w:ind w:left="0"/>
        <w:jc w:val="both"/>
      </w:pPr>
      <w:r>
        <w:rPr>
          <w:rFonts w:ascii="Times New Roman"/>
          <w:b w:val="false"/>
          <w:i w:val="false"/>
          <w:color w:val="000000"/>
          <w:sz w:val="28"/>
        </w:rPr>
        <w:t xml:space="preserve">
      за счет иных источников, не запрещенных законодательством; </w:t>
      </w:r>
    </w:p>
    <w:bookmarkEnd w:id="8114"/>
    <w:bookmarkStart w:name="z8652" w:id="8115"/>
    <w:p>
      <w:pPr>
        <w:spacing w:after="0"/>
        <w:ind w:left="0"/>
        <w:jc w:val="both"/>
      </w:pPr>
      <w:r>
        <w:rPr>
          <w:rFonts w:ascii="Times New Roman"/>
          <w:b w:val="false"/>
          <w:i w:val="false"/>
          <w:color w:val="000000"/>
          <w:sz w:val="28"/>
        </w:rPr>
        <w:t>
      3) вносить предложения об изменении условий Типового договора;</w:t>
      </w:r>
    </w:p>
    <w:bookmarkEnd w:id="8115"/>
    <w:bookmarkStart w:name="z8653" w:id="8116"/>
    <w:p>
      <w:pPr>
        <w:spacing w:after="0"/>
        <w:ind w:left="0"/>
        <w:jc w:val="both"/>
      </w:pPr>
      <w:r>
        <w:rPr>
          <w:rFonts w:ascii="Times New Roman"/>
          <w:b w:val="false"/>
          <w:i w:val="false"/>
          <w:color w:val="000000"/>
          <w:sz w:val="28"/>
        </w:rPr>
        <w:t>
      4) по своему усмотрению использовать чистый доход, полученный от своей деятельности в Проекте ГЧП, после уплаты налогов и других обязательных платежей в бюджет в соответствии законодательством;</w:t>
      </w:r>
    </w:p>
    <w:bookmarkEnd w:id="8116"/>
    <w:bookmarkStart w:name="z8654" w:id="8117"/>
    <w:p>
      <w:pPr>
        <w:spacing w:after="0"/>
        <w:ind w:left="0"/>
        <w:jc w:val="both"/>
      </w:pPr>
      <w:r>
        <w:rPr>
          <w:rFonts w:ascii="Times New Roman"/>
          <w:b w:val="false"/>
          <w:i w:val="false"/>
          <w:color w:val="000000"/>
          <w:sz w:val="28"/>
        </w:rPr>
        <w:t>
      5) осуществлять права в отношении Объекта ГЧП на условиях, предусмотренных Типовым договором;</w:t>
      </w:r>
    </w:p>
    <w:bookmarkEnd w:id="8117"/>
    <w:bookmarkStart w:name="z8655" w:id="8118"/>
    <w:p>
      <w:pPr>
        <w:spacing w:after="0"/>
        <w:ind w:left="0"/>
        <w:jc w:val="both"/>
      </w:pPr>
      <w:r>
        <w:rPr>
          <w:rFonts w:ascii="Times New Roman"/>
          <w:b w:val="false"/>
          <w:i w:val="false"/>
          <w:color w:val="000000"/>
          <w:sz w:val="28"/>
        </w:rPr>
        <w:t>
      6) по согласованию с Государственным партнером привлекать к выполнению работ по созданию и эксплуатации Объекта ГЧП любых третьих лиц, за действия которых Частный партнер несет полную ответственность в соответствии с Типовым договором;</w:t>
      </w:r>
    </w:p>
    <w:bookmarkEnd w:id="8118"/>
    <w:bookmarkStart w:name="z8656" w:id="8119"/>
    <w:p>
      <w:pPr>
        <w:spacing w:after="0"/>
        <w:ind w:left="0"/>
        <w:jc w:val="both"/>
      </w:pPr>
      <w:r>
        <w:rPr>
          <w:rFonts w:ascii="Times New Roman"/>
          <w:b w:val="false"/>
          <w:i w:val="false"/>
          <w:color w:val="000000"/>
          <w:sz w:val="28"/>
        </w:rPr>
        <w:t>
      7) требовать возмещения убытков в случаях установленных настоящим Договором;</w:t>
      </w:r>
    </w:p>
    <w:bookmarkEnd w:id="8119"/>
    <w:bookmarkStart w:name="z8657" w:id="8120"/>
    <w:p>
      <w:pPr>
        <w:spacing w:after="0"/>
        <w:ind w:left="0"/>
        <w:jc w:val="both"/>
      </w:pPr>
      <w:r>
        <w:rPr>
          <w:rFonts w:ascii="Times New Roman"/>
          <w:b w:val="false"/>
          <w:i w:val="false"/>
          <w:color w:val="000000"/>
          <w:sz w:val="28"/>
        </w:rPr>
        <w:t>
      8) требовать расторжения Типового договора в случае нарушения Государственным партнером существенных условий в соответствии с процедурой, установленной Типовым договором;</w:t>
      </w:r>
    </w:p>
    <w:bookmarkEnd w:id="8120"/>
    <w:bookmarkStart w:name="z8658" w:id="8121"/>
    <w:p>
      <w:pPr>
        <w:spacing w:after="0"/>
        <w:ind w:left="0"/>
        <w:jc w:val="both"/>
      </w:pPr>
      <w:r>
        <w:rPr>
          <w:rFonts w:ascii="Times New Roman"/>
          <w:b w:val="false"/>
          <w:i w:val="false"/>
          <w:color w:val="000000"/>
          <w:sz w:val="28"/>
        </w:rPr>
        <w:t>
      9) при досрочном расторжении Типового договора требовать выплат и компенсаций в случаях и порядке, установленных Типовым договором;</w:t>
      </w:r>
    </w:p>
    <w:bookmarkEnd w:id="8121"/>
    <w:bookmarkStart w:name="z8659" w:id="8122"/>
    <w:p>
      <w:pPr>
        <w:spacing w:after="0"/>
        <w:ind w:left="0"/>
        <w:jc w:val="both"/>
      </w:pPr>
      <w:r>
        <w:rPr>
          <w:rFonts w:ascii="Times New Roman"/>
          <w:b w:val="false"/>
          <w:i w:val="false"/>
          <w:color w:val="000000"/>
          <w:sz w:val="28"/>
        </w:rPr>
        <w:t>
      10) осуществлять иные права в соответствии с Типовым договором и законодательством.</w:t>
      </w:r>
    </w:p>
    <w:bookmarkEnd w:id="8122"/>
    <w:bookmarkStart w:name="z8660" w:id="8123"/>
    <w:p>
      <w:pPr>
        <w:spacing w:after="0"/>
        <w:ind w:left="0"/>
        <w:jc w:val="both"/>
      </w:pPr>
      <w:r>
        <w:rPr>
          <w:rFonts w:ascii="Times New Roman"/>
          <w:b w:val="false"/>
          <w:i w:val="false"/>
          <w:color w:val="000000"/>
          <w:sz w:val="28"/>
        </w:rPr>
        <w:t>
      192. Частный партнер обязан:</w:t>
      </w:r>
    </w:p>
    <w:bookmarkEnd w:id="8123"/>
    <w:bookmarkStart w:name="z8661" w:id="8124"/>
    <w:p>
      <w:pPr>
        <w:spacing w:after="0"/>
        <w:ind w:left="0"/>
        <w:jc w:val="both"/>
      </w:pPr>
      <w:r>
        <w:rPr>
          <w:rFonts w:ascii="Times New Roman"/>
          <w:b w:val="false"/>
          <w:i w:val="false"/>
          <w:color w:val="000000"/>
          <w:sz w:val="28"/>
        </w:rPr>
        <w:t>
      1) назначить своего представителя на основании доверенности в рамках Типового договора;</w:t>
      </w:r>
    </w:p>
    <w:bookmarkEnd w:id="8124"/>
    <w:bookmarkStart w:name="z8662" w:id="8125"/>
    <w:p>
      <w:pPr>
        <w:spacing w:after="0"/>
        <w:ind w:left="0"/>
        <w:jc w:val="both"/>
      </w:pPr>
      <w:r>
        <w:rPr>
          <w:rFonts w:ascii="Times New Roman"/>
          <w:b w:val="false"/>
          <w:i w:val="false"/>
          <w:color w:val="000000"/>
          <w:sz w:val="28"/>
        </w:rPr>
        <w:t>
      2) выполнить за свой счет самостоятельно или с привлечением иных лиц (подрядных организаций), в установленный Типовым договором срок, работы по созданию Объекта ГЧП в соответствии с Типовым договором, проектно-сметной документацией и законодательством;</w:t>
      </w:r>
    </w:p>
    <w:bookmarkEnd w:id="8125"/>
    <w:bookmarkStart w:name="z8663" w:id="8126"/>
    <w:p>
      <w:pPr>
        <w:spacing w:after="0"/>
        <w:ind w:left="0"/>
        <w:jc w:val="both"/>
      </w:pPr>
      <w:r>
        <w:rPr>
          <w:rFonts w:ascii="Times New Roman"/>
          <w:b w:val="false"/>
          <w:i w:val="false"/>
          <w:color w:val="000000"/>
          <w:sz w:val="28"/>
        </w:rPr>
        <w:t>
      3) после окончания строительства в установленном порядке обеспечить ввод в эксплуатацию и передачу Объекта ГЧП в государственную собственность;</w:t>
      </w:r>
    </w:p>
    <w:bookmarkEnd w:id="8126"/>
    <w:bookmarkStart w:name="z8664" w:id="8127"/>
    <w:p>
      <w:pPr>
        <w:spacing w:after="0"/>
        <w:ind w:left="0"/>
        <w:jc w:val="both"/>
      </w:pPr>
      <w:r>
        <w:rPr>
          <w:rFonts w:ascii="Times New Roman"/>
          <w:b w:val="false"/>
          <w:i w:val="false"/>
          <w:color w:val="000000"/>
          <w:sz w:val="28"/>
        </w:rPr>
        <w:t>
      4) сохранять профиль Объекта ГЧП;</w:t>
      </w:r>
    </w:p>
    <w:bookmarkEnd w:id="8127"/>
    <w:bookmarkStart w:name="z8665" w:id="8128"/>
    <w:p>
      <w:pPr>
        <w:spacing w:after="0"/>
        <w:ind w:left="0"/>
        <w:jc w:val="both"/>
      </w:pPr>
      <w:r>
        <w:rPr>
          <w:rFonts w:ascii="Times New Roman"/>
          <w:b w:val="false"/>
          <w:i w:val="false"/>
          <w:color w:val="000000"/>
          <w:sz w:val="28"/>
        </w:rPr>
        <w:t>
      5) выполнять работы и оказывать услуги согласно целевому назначению Объекта ГЧП;</w:t>
      </w:r>
    </w:p>
    <w:bookmarkEnd w:id="8128"/>
    <w:bookmarkStart w:name="z8666" w:id="8129"/>
    <w:p>
      <w:pPr>
        <w:spacing w:after="0"/>
        <w:ind w:left="0"/>
        <w:jc w:val="both"/>
      </w:pPr>
      <w:r>
        <w:rPr>
          <w:rFonts w:ascii="Times New Roman"/>
          <w:b w:val="false"/>
          <w:i w:val="false"/>
          <w:color w:val="000000"/>
          <w:sz w:val="28"/>
        </w:rPr>
        <w:t>
      6) обеспечить целевое использование средств, привлекаемых и выделенных для реализации проекта ГЧП;</w:t>
      </w:r>
    </w:p>
    <w:bookmarkEnd w:id="8129"/>
    <w:bookmarkStart w:name="z8667" w:id="8130"/>
    <w:p>
      <w:pPr>
        <w:spacing w:after="0"/>
        <w:ind w:left="0"/>
        <w:jc w:val="both"/>
      </w:pPr>
      <w:r>
        <w:rPr>
          <w:rFonts w:ascii="Times New Roman"/>
          <w:b w:val="false"/>
          <w:i w:val="false"/>
          <w:color w:val="000000"/>
          <w:sz w:val="28"/>
        </w:rPr>
        <w:t>
      7) на период создания Объекта ГЧП Частный партнер обеспечивает безопасный и бесперебойный проезд транспортных средств, в том числе по временным объездным дорогам;</w:t>
      </w:r>
    </w:p>
    <w:bookmarkEnd w:id="8130"/>
    <w:bookmarkStart w:name="z8668" w:id="8131"/>
    <w:p>
      <w:pPr>
        <w:spacing w:after="0"/>
        <w:ind w:left="0"/>
        <w:jc w:val="both"/>
      </w:pPr>
      <w:r>
        <w:rPr>
          <w:rFonts w:ascii="Times New Roman"/>
          <w:b w:val="false"/>
          <w:i w:val="false"/>
          <w:color w:val="000000"/>
          <w:sz w:val="28"/>
        </w:rPr>
        <w:t>
      8) предоставлять необходимые документы, информацию и доступ к местам работ Государственным органам, выполняющим служебные функции, Государственному партнеру и его представителям, осуществляющим контроль за соблюдением Типового договора, при условии соблюдения ими мер безопасности, установленных Частным партнером, в течение любых посещений Объекта ГЧП, а также своевременно за свой счет и своими силами устранять выявленные указанными лицами нарушения в Типовом договоре и законодательстве;</w:t>
      </w:r>
    </w:p>
    <w:bookmarkEnd w:id="8131"/>
    <w:bookmarkStart w:name="z8669" w:id="8132"/>
    <w:p>
      <w:pPr>
        <w:spacing w:after="0"/>
        <w:ind w:left="0"/>
        <w:jc w:val="both"/>
      </w:pPr>
      <w:r>
        <w:rPr>
          <w:rFonts w:ascii="Times New Roman"/>
          <w:b w:val="false"/>
          <w:i w:val="false"/>
          <w:color w:val="000000"/>
          <w:sz w:val="28"/>
        </w:rPr>
        <w:t>
      9) обеспечить готовность Объекта ГЧП для осуществления деятельности по предоставлению Услуг в сроки установленные Типовым договором и в соответствии с требованиями законодательства;</w:t>
      </w:r>
    </w:p>
    <w:bookmarkEnd w:id="8132"/>
    <w:bookmarkStart w:name="z8670" w:id="8133"/>
    <w:p>
      <w:pPr>
        <w:spacing w:after="0"/>
        <w:ind w:left="0"/>
        <w:jc w:val="both"/>
      </w:pPr>
      <w:r>
        <w:rPr>
          <w:rFonts w:ascii="Times New Roman"/>
          <w:b w:val="false"/>
          <w:i w:val="false"/>
          <w:color w:val="000000"/>
          <w:sz w:val="28"/>
        </w:rPr>
        <w:t>
      10) предоставлять Государственному партнеру информацию по осуществляемой деятельности и отчеты, требуемые Типовым договором и законодательством;</w:t>
      </w:r>
    </w:p>
    <w:bookmarkEnd w:id="8133"/>
    <w:bookmarkStart w:name="z8671" w:id="8134"/>
    <w:p>
      <w:pPr>
        <w:spacing w:after="0"/>
        <w:ind w:left="0"/>
        <w:jc w:val="both"/>
      </w:pPr>
      <w:r>
        <w:rPr>
          <w:rFonts w:ascii="Times New Roman"/>
          <w:b w:val="false"/>
          <w:i w:val="false"/>
          <w:color w:val="000000"/>
          <w:sz w:val="28"/>
        </w:rPr>
        <w:t>
      11) произвести своевременный набор профессиональных кадров для оказания Услуг;</w:t>
      </w:r>
    </w:p>
    <w:bookmarkEnd w:id="8134"/>
    <w:bookmarkStart w:name="z8672" w:id="8135"/>
    <w:p>
      <w:pPr>
        <w:spacing w:after="0"/>
        <w:ind w:left="0"/>
        <w:jc w:val="both"/>
      </w:pPr>
      <w:r>
        <w:rPr>
          <w:rFonts w:ascii="Times New Roman"/>
          <w:b w:val="false"/>
          <w:i w:val="false"/>
          <w:color w:val="000000"/>
          <w:sz w:val="28"/>
        </w:rPr>
        <w:t>
      12) при осуществлении найма работников для строительства и эксплуатации Объекта ГЧП при прочих равных условиях отдавать предпочтение местным кадрам;</w:t>
      </w:r>
    </w:p>
    <w:bookmarkEnd w:id="8135"/>
    <w:bookmarkStart w:name="z8673" w:id="8136"/>
    <w:p>
      <w:pPr>
        <w:spacing w:after="0"/>
        <w:ind w:left="0"/>
        <w:jc w:val="both"/>
      </w:pPr>
      <w:r>
        <w:rPr>
          <w:rFonts w:ascii="Times New Roman"/>
          <w:b w:val="false"/>
          <w:i w:val="false"/>
          <w:color w:val="000000"/>
          <w:sz w:val="28"/>
        </w:rPr>
        <w:t>
      13) при строительстве и эксплуатации Объекта ГЧП в обязательном порядке привлекать казахстанские подрядные организации, при условии, что услуги таких подрядных организаций удовлетворяют государственным и/или международным стандартам;</w:t>
      </w:r>
    </w:p>
    <w:bookmarkEnd w:id="8136"/>
    <w:bookmarkStart w:name="z8674" w:id="8137"/>
    <w:p>
      <w:pPr>
        <w:spacing w:after="0"/>
        <w:ind w:left="0"/>
        <w:jc w:val="both"/>
      </w:pPr>
      <w:r>
        <w:rPr>
          <w:rFonts w:ascii="Times New Roman"/>
          <w:b w:val="false"/>
          <w:i w:val="false"/>
          <w:color w:val="000000"/>
          <w:sz w:val="28"/>
        </w:rPr>
        <w:t>
      14) при строительстве и эксплуатации Объекта ГЧП в обязательном порядке использовать оборудование и материалы, изготовленные в Республике Казахстан, если они соответствуют государственным и/или международным стандартам;</w:t>
      </w:r>
    </w:p>
    <w:bookmarkEnd w:id="8137"/>
    <w:bookmarkStart w:name="z8675" w:id="8138"/>
    <w:p>
      <w:pPr>
        <w:spacing w:after="0"/>
        <w:ind w:left="0"/>
        <w:jc w:val="both"/>
      </w:pPr>
      <w:r>
        <w:rPr>
          <w:rFonts w:ascii="Times New Roman"/>
          <w:b w:val="false"/>
          <w:i w:val="false"/>
          <w:color w:val="000000"/>
          <w:sz w:val="28"/>
        </w:rPr>
        <w:t>
      15) обеспечить безопасность персонала Частного партнера и потребителей услуг;</w:t>
      </w:r>
    </w:p>
    <w:bookmarkEnd w:id="8138"/>
    <w:bookmarkStart w:name="z8676" w:id="8139"/>
    <w:p>
      <w:pPr>
        <w:spacing w:after="0"/>
        <w:ind w:left="0"/>
        <w:jc w:val="both"/>
      </w:pPr>
      <w:r>
        <w:rPr>
          <w:rFonts w:ascii="Times New Roman"/>
          <w:b w:val="false"/>
          <w:i w:val="false"/>
          <w:color w:val="000000"/>
          <w:sz w:val="28"/>
        </w:rPr>
        <w:t>
      16) обеспечить чистоту и комфорт пребывания пациентов в медицинской организации;</w:t>
      </w:r>
    </w:p>
    <w:bookmarkEnd w:id="8139"/>
    <w:bookmarkStart w:name="z8677" w:id="8140"/>
    <w:p>
      <w:pPr>
        <w:spacing w:after="0"/>
        <w:ind w:left="0"/>
        <w:jc w:val="both"/>
      </w:pPr>
      <w:r>
        <w:rPr>
          <w:rFonts w:ascii="Times New Roman"/>
          <w:b w:val="false"/>
          <w:i w:val="false"/>
          <w:color w:val="000000"/>
          <w:sz w:val="28"/>
        </w:rPr>
        <w:t>
      17) обеспечить внедрение международных стандартов менеджмента качества и соблюдать их при строительстве и эксплуатации Объекта ГЧП;</w:t>
      </w:r>
    </w:p>
    <w:bookmarkEnd w:id="8140"/>
    <w:bookmarkStart w:name="z8678" w:id="8141"/>
    <w:p>
      <w:pPr>
        <w:spacing w:after="0"/>
        <w:ind w:left="0"/>
        <w:jc w:val="both"/>
      </w:pPr>
      <w:r>
        <w:rPr>
          <w:rFonts w:ascii="Times New Roman"/>
          <w:b w:val="false"/>
          <w:i w:val="false"/>
          <w:color w:val="000000"/>
          <w:sz w:val="28"/>
        </w:rPr>
        <w:t>
      18) выбирать и использовать эффективные, качественные методы и технологии при создании Объекта ГЧП;</w:t>
      </w:r>
    </w:p>
    <w:bookmarkEnd w:id="8141"/>
    <w:bookmarkStart w:name="z8679" w:id="8142"/>
    <w:p>
      <w:pPr>
        <w:spacing w:after="0"/>
        <w:ind w:left="0"/>
        <w:jc w:val="both"/>
      </w:pPr>
      <w:r>
        <w:rPr>
          <w:rFonts w:ascii="Times New Roman"/>
          <w:b w:val="false"/>
          <w:i w:val="false"/>
          <w:color w:val="000000"/>
          <w:sz w:val="28"/>
        </w:rPr>
        <w:t>
      19) соблюдать налоговое законодательство, а также законодательство в области труда и охраны окружающей среды;</w:t>
      </w:r>
    </w:p>
    <w:bookmarkEnd w:id="8142"/>
    <w:bookmarkStart w:name="z8680" w:id="8143"/>
    <w:p>
      <w:pPr>
        <w:spacing w:after="0"/>
        <w:ind w:left="0"/>
        <w:jc w:val="both"/>
      </w:pPr>
      <w:r>
        <w:rPr>
          <w:rFonts w:ascii="Times New Roman"/>
          <w:b w:val="false"/>
          <w:i w:val="false"/>
          <w:color w:val="000000"/>
          <w:sz w:val="28"/>
        </w:rPr>
        <w:t>
      20) обеспечить проведение текущего ремонта каждый ___ (указать периодичность) год с момента ввода Объекта ГЧП в эксплуатацию до окончания действия Типового договора;</w:t>
      </w:r>
    </w:p>
    <w:bookmarkEnd w:id="8143"/>
    <w:bookmarkStart w:name="z8681" w:id="8144"/>
    <w:p>
      <w:pPr>
        <w:spacing w:after="0"/>
        <w:ind w:left="0"/>
        <w:jc w:val="both"/>
      </w:pPr>
      <w:r>
        <w:rPr>
          <w:rFonts w:ascii="Times New Roman"/>
          <w:b w:val="false"/>
          <w:i w:val="false"/>
          <w:color w:val="000000"/>
          <w:sz w:val="28"/>
        </w:rPr>
        <w:t>
      21) обеспечить проведение капитального ремонта на ___ (указать периодичность) год эксплуатации Объекта ГЧП;</w:t>
      </w:r>
    </w:p>
    <w:bookmarkEnd w:id="8144"/>
    <w:bookmarkStart w:name="z8682" w:id="8145"/>
    <w:p>
      <w:pPr>
        <w:spacing w:after="0"/>
        <w:ind w:left="0"/>
        <w:jc w:val="both"/>
      </w:pPr>
      <w:r>
        <w:rPr>
          <w:rFonts w:ascii="Times New Roman"/>
          <w:b w:val="false"/>
          <w:i w:val="false"/>
          <w:color w:val="000000"/>
          <w:sz w:val="28"/>
        </w:rPr>
        <w:t>
      22) своевременно устранять любые Дефекты и иные нарушения в соответствии с Типовым договором;</w:t>
      </w:r>
    </w:p>
    <w:bookmarkEnd w:id="8145"/>
    <w:bookmarkStart w:name="z8683" w:id="8146"/>
    <w:p>
      <w:pPr>
        <w:spacing w:after="0"/>
        <w:ind w:left="0"/>
        <w:jc w:val="both"/>
      </w:pPr>
      <w:r>
        <w:rPr>
          <w:rFonts w:ascii="Times New Roman"/>
          <w:b w:val="false"/>
          <w:i w:val="false"/>
          <w:color w:val="000000"/>
          <w:sz w:val="28"/>
        </w:rPr>
        <w:t>
      23) не передавать свои права на Земельный участок другим лицам, в том числе сдавать в аренду;</w:t>
      </w:r>
    </w:p>
    <w:bookmarkEnd w:id="8146"/>
    <w:bookmarkStart w:name="z8684" w:id="8147"/>
    <w:p>
      <w:pPr>
        <w:spacing w:after="0"/>
        <w:ind w:left="0"/>
        <w:jc w:val="both"/>
      </w:pPr>
      <w:r>
        <w:rPr>
          <w:rFonts w:ascii="Times New Roman"/>
          <w:b w:val="false"/>
          <w:i w:val="false"/>
          <w:color w:val="000000"/>
          <w:sz w:val="28"/>
        </w:rPr>
        <w:t>
      24) не передавать или иным способом использовать, а также отчуждать разрабатываемую проектно-сметную документацию или ее часть третьим лицам без согласования с Государственным партнером;</w:t>
      </w:r>
    </w:p>
    <w:bookmarkEnd w:id="8147"/>
    <w:bookmarkStart w:name="z8685" w:id="8148"/>
    <w:p>
      <w:pPr>
        <w:spacing w:after="0"/>
        <w:ind w:left="0"/>
        <w:jc w:val="both"/>
      </w:pPr>
      <w:r>
        <w:rPr>
          <w:rFonts w:ascii="Times New Roman"/>
          <w:b w:val="false"/>
          <w:i w:val="false"/>
          <w:color w:val="000000"/>
          <w:sz w:val="28"/>
        </w:rPr>
        <w:t xml:space="preserve">
      25) осуществлять все виды страхования, предусмотренные Типовым договором; </w:t>
      </w:r>
    </w:p>
    <w:bookmarkEnd w:id="8148"/>
    <w:bookmarkStart w:name="z8686" w:id="8149"/>
    <w:p>
      <w:pPr>
        <w:spacing w:after="0"/>
        <w:ind w:left="0"/>
        <w:jc w:val="both"/>
      </w:pPr>
      <w:r>
        <w:rPr>
          <w:rFonts w:ascii="Times New Roman"/>
          <w:b w:val="false"/>
          <w:i w:val="false"/>
          <w:color w:val="000000"/>
          <w:sz w:val="28"/>
        </w:rPr>
        <w:t>
      26) обеспечить укомплектованность поликлиники медицинским оборудованием с учетом оказываемых Услуг и его своевременное обновление;</w:t>
      </w:r>
    </w:p>
    <w:bookmarkEnd w:id="8149"/>
    <w:bookmarkStart w:name="z8687" w:id="8150"/>
    <w:p>
      <w:pPr>
        <w:spacing w:after="0"/>
        <w:ind w:left="0"/>
        <w:jc w:val="both"/>
      </w:pPr>
      <w:r>
        <w:rPr>
          <w:rFonts w:ascii="Times New Roman"/>
          <w:b w:val="false"/>
          <w:i w:val="false"/>
          <w:color w:val="000000"/>
          <w:sz w:val="28"/>
        </w:rPr>
        <w:t xml:space="preserve">
      27) обеспечить соблюдение квалификационных требований и правил лицензирования в сфере медицинской деятельности; </w:t>
      </w:r>
    </w:p>
    <w:bookmarkEnd w:id="8150"/>
    <w:bookmarkStart w:name="z8688" w:id="8151"/>
    <w:p>
      <w:pPr>
        <w:spacing w:after="0"/>
        <w:ind w:left="0"/>
        <w:jc w:val="both"/>
      </w:pPr>
      <w:r>
        <w:rPr>
          <w:rFonts w:ascii="Times New Roman"/>
          <w:b w:val="false"/>
          <w:i w:val="false"/>
          <w:color w:val="000000"/>
          <w:sz w:val="28"/>
        </w:rPr>
        <w:t xml:space="preserve">
      28) обеспечить внедрение новых методов профилактики, диагностики и медицинской реабилитации; </w:t>
      </w:r>
    </w:p>
    <w:bookmarkEnd w:id="8151"/>
    <w:bookmarkStart w:name="z8689" w:id="8152"/>
    <w:p>
      <w:pPr>
        <w:spacing w:after="0"/>
        <w:ind w:left="0"/>
        <w:jc w:val="both"/>
      </w:pPr>
      <w:r>
        <w:rPr>
          <w:rFonts w:ascii="Times New Roman"/>
          <w:b w:val="false"/>
          <w:i w:val="false"/>
          <w:color w:val="000000"/>
          <w:sz w:val="28"/>
        </w:rPr>
        <w:t>
      29) обеспечить качество и объем медицинской помощи в соответствии со стандартами в сфере здравоохранения;</w:t>
      </w:r>
    </w:p>
    <w:bookmarkEnd w:id="8152"/>
    <w:bookmarkStart w:name="z8690" w:id="8153"/>
    <w:p>
      <w:pPr>
        <w:spacing w:after="0"/>
        <w:ind w:left="0"/>
        <w:jc w:val="both"/>
      </w:pPr>
      <w:r>
        <w:rPr>
          <w:rFonts w:ascii="Times New Roman"/>
          <w:b w:val="false"/>
          <w:i w:val="false"/>
          <w:color w:val="000000"/>
          <w:sz w:val="28"/>
        </w:rPr>
        <w:t>
      30) ежегодно утверждать и реализовывать программы обучения, в том числе дополнительного обучения, повышения квалификации, переподготовки кадров и предоставлять их Государственному партнеру.</w:t>
      </w:r>
    </w:p>
    <w:bookmarkEnd w:id="8153"/>
    <w:bookmarkStart w:name="z8691" w:id="8154"/>
    <w:p>
      <w:pPr>
        <w:spacing w:after="0"/>
        <w:ind w:left="0"/>
        <w:jc w:val="both"/>
      </w:pPr>
      <w:r>
        <w:rPr>
          <w:rFonts w:ascii="Times New Roman"/>
          <w:b w:val="false"/>
          <w:i w:val="false"/>
          <w:color w:val="000000"/>
          <w:sz w:val="28"/>
        </w:rPr>
        <w:t xml:space="preserve">
      31) обеспечить защиту персональных данных потребителей услуг в соответствии с законодательством; </w:t>
      </w:r>
    </w:p>
    <w:bookmarkEnd w:id="8154"/>
    <w:bookmarkStart w:name="z8692" w:id="8155"/>
    <w:p>
      <w:pPr>
        <w:spacing w:after="0"/>
        <w:ind w:left="0"/>
        <w:jc w:val="both"/>
      </w:pPr>
      <w:r>
        <w:rPr>
          <w:rFonts w:ascii="Times New Roman"/>
          <w:b w:val="false"/>
          <w:i w:val="false"/>
          <w:color w:val="000000"/>
          <w:sz w:val="28"/>
        </w:rPr>
        <w:t>
      32) по окончании срока действия Типового договора, его досрочного расторжения и в иных случаях, предусмотренных Типовым договором, в установленном порядке передать Объект ГЧП в исправном техническом состоянии с учетом естественного износа и всю необходимую документацию по нему Государственному партнеру;</w:t>
      </w:r>
    </w:p>
    <w:bookmarkEnd w:id="8155"/>
    <w:bookmarkStart w:name="z8693" w:id="8156"/>
    <w:p>
      <w:pPr>
        <w:spacing w:after="0"/>
        <w:ind w:left="0"/>
        <w:jc w:val="both"/>
      </w:pPr>
      <w:r>
        <w:rPr>
          <w:rFonts w:ascii="Times New Roman"/>
          <w:b w:val="false"/>
          <w:i w:val="false"/>
          <w:color w:val="000000"/>
          <w:sz w:val="28"/>
        </w:rPr>
        <w:t xml:space="preserve">
      33) соблюдать иные требования и условия, установленные Типовым договором в сфере здравоохранения и законодательством. </w:t>
      </w:r>
    </w:p>
    <w:bookmarkEnd w:id="8156"/>
    <w:bookmarkStart w:name="z8694" w:id="8157"/>
    <w:p>
      <w:pPr>
        <w:spacing w:after="0"/>
        <w:ind w:left="0"/>
        <w:jc w:val="left"/>
      </w:pPr>
      <w:r>
        <w:rPr>
          <w:rFonts w:ascii="Times New Roman"/>
          <w:b/>
          <w:i w:val="false"/>
          <w:color w:val="000000"/>
        </w:rPr>
        <w:t xml:space="preserve"> 24. Передача прав и обязанностей</w:t>
      </w:r>
    </w:p>
    <w:bookmarkEnd w:id="8157"/>
    <w:bookmarkStart w:name="z8695" w:id="8158"/>
    <w:p>
      <w:pPr>
        <w:spacing w:after="0"/>
        <w:ind w:left="0"/>
        <w:jc w:val="both"/>
      </w:pPr>
      <w:r>
        <w:rPr>
          <w:rFonts w:ascii="Times New Roman"/>
          <w:b w:val="false"/>
          <w:i w:val="false"/>
          <w:color w:val="000000"/>
          <w:sz w:val="28"/>
        </w:rPr>
        <w:t>
      193. Частный партнер имеет право передавать права и обязанности или их часть по Типовому договору другим лицам с согласия Государственного партнера и с соблюдением условий, установленных Типовым договором и законодательством.</w:t>
      </w:r>
    </w:p>
    <w:bookmarkEnd w:id="8158"/>
    <w:bookmarkStart w:name="z8696" w:id="8159"/>
    <w:p>
      <w:pPr>
        <w:spacing w:after="0"/>
        <w:ind w:left="0"/>
        <w:jc w:val="both"/>
      </w:pPr>
      <w:r>
        <w:rPr>
          <w:rFonts w:ascii="Times New Roman"/>
          <w:b w:val="false"/>
          <w:i w:val="false"/>
          <w:color w:val="000000"/>
          <w:sz w:val="28"/>
        </w:rPr>
        <w:t>
      194. Прекращение Типового договора служит основанием прекращения сделок о передаче прав и обязанностей по Типовому договору иным лицам.</w:t>
      </w:r>
    </w:p>
    <w:bookmarkEnd w:id="8159"/>
    <w:bookmarkStart w:name="z8697" w:id="8160"/>
    <w:p>
      <w:pPr>
        <w:spacing w:after="0"/>
        <w:ind w:left="0"/>
        <w:jc w:val="both"/>
      </w:pPr>
      <w:r>
        <w:rPr>
          <w:rFonts w:ascii="Times New Roman"/>
          <w:b w:val="false"/>
          <w:i w:val="false"/>
          <w:color w:val="000000"/>
          <w:sz w:val="28"/>
        </w:rPr>
        <w:t>
      195. Все расходы по передаче прав и обязанностей относятся к расходам Частного партнера, если иное не установлено условиями передачи.</w:t>
      </w:r>
    </w:p>
    <w:bookmarkEnd w:id="8160"/>
    <w:bookmarkStart w:name="z8698" w:id="8161"/>
    <w:p>
      <w:pPr>
        <w:spacing w:after="0"/>
        <w:ind w:left="0"/>
        <w:jc w:val="both"/>
      </w:pPr>
      <w:r>
        <w:rPr>
          <w:rFonts w:ascii="Times New Roman"/>
          <w:b w:val="false"/>
          <w:i w:val="false"/>
          <w:color w:val="000000"/>
          <w:sz w:val="28"/>
        </w:rPr>
        <w:t>
      196. Частный партнер и лицо, которому передаются права и обязанности по Типовому договору, несут солидарную ответственность.</w:t>
      </w:r>
    </w:p>
    <w:bookmarkEnd w:id="8161"/>
    <w:bookmarkStart w:name="z8699" w:id="8162"/>
    <w:p>
      <w:pPr>
        <w:spacing w:after="0"/>
        <w:ind w:left="0"/>
        <w:jc w:val="both"/>
      </w:pPr>
      <w:r>
        <w:rPr>
          <w:rFonts w:ascii="Times New Roman"/>
          <w:b w:val="false"/>
          <w:i w:val="false"/>
          <w:color w:val="000000"/>
          <w:sz w:val="28"/>
        </w:rPr>
        <w:t xml:space="preserve">
      197. Передача прав и обязанностей по Типовому договору влечет необходимость внесения соответствующих изменений и/или дополнений в Типовой договор в соответствии с пунктом 224 Типового договора и считается совершенной с момента регистрации таких изменений и/или дополнений. </w:t>
      </w:r>
    </w:p>
    <w:bookmarkEnd w:id="8162"/>
    <w:bookmarkStart w:name="z8700" w:id="8163"/>
    <w:p>
      <w:pPr>
        <w:spacing w:after="0"/>
        <w:ind w:left="0"/>
        <w:jc w:val="both"/>
      </w:pPr>
      <w:r>
        <w:rPr>
          <w:rFonts w:ascii="Times New Roman"/>
          <w:b w:val="false"/>
          <w:i w:val="false"/>
          <w:color w:val="000000"/>
          <w:sz w:val="28"/>
        </w:rPr>
        <w:t>
      198. Государственный партнер вправе отказать в передаче прав и обязанностей по Типовому договору.</w:t>
      </w:r>
    </w:p>
    <w:bookmarkEnd w:id="8163"/>
    <w:bookmarkStart w:name="z8701" w:id="8164"/>
    <w:p>
      <w:pPr>
        <w:spacing w:after="0"/>
        <w:ind w:left="0"/>
        <w:jc w:val="both"/>
      </w:pPr>
      <w:r>
        <w:rPr>
          <w:rFonts w:ascii="Times New Roman"/>
          <w:b w:val="false"/>
          <w:i w:val="false"/>
          <w:color w:val="000000"/>
          <w:sz w:val="28"/>
        </w:rPr>
        <w:t>
      199. Сделки и иные действия, направленные на передачу прав и обязанностей по Типовому договору, совершенные Частным партнером без разрешения Государственного партнера считаются недействительными с момента их заключения.</w:t>
      </w:r>
    </w:p>
    <w:bookmarkEnd w:id="8164"/>
    <w:bookmarkStart w:name="z8702" w:id="8165"/>
    <w:p>
      <w:pPr>
        <w:spacing w:after="0"/>
        <w:ind w:left="0"/>
        <w:jc w:val="left"/>
      </w:pPr>
      <w:r>
        <w:rPr>
          <w:rFonts w:ascii="Times New Roman"/>
          <w:b/>
          <w:i w:val="false"/>
          <w:color w:val="000000"/>
        </w:rPr>
        <w:t xml:space="preserve"> 25. Порядок осуществления контроля Государственным партнером за исполнением Типового договора </w:t>
      </w:r>
    </w:p>
    <w:bookmarkEnd w:id="8165"/>
    <w:bookmarkStart w:name="z8703" w:id="8166"/>
    <w:p>
      <w:pPr>
        <w:spacing w:after="0"/>
        <w:ind w:left="0"/>
        <w:jc w:val="both"/>
      </w:pPr>
      <w:r>
        <w:rPr>
          <w:rFonts w:ascii="Times New Roman"/>
          <w:b w:val="false"/>
          <w:i w:val="false"/>
          <w:color w:val="000000"/>
          <w:sz w:val="28"/>
        </w:rPr>
        <w:t>
      200. Государственный партнер в порядке, установленном законодательством вправе осуществлять контроль над соблюдением Частным партнером условий Типового договора, сроков исполнения обязательств по Типовому договору, а также обязательств по эксплуатации Объекта ГЧП в соответствии с целями, установленными Типовым договором.</w:t>
      </w:r>
    </w:p>
    <w:bookmarkEnd w:id="8166"/>
    <w:bookmarkStart w:name="z8704" w:id="8167"/>
    <w:p>
      <w:pPr>
        <w:spacing w:after="0"/>
        <w:ind w:left="0"/>
        <w:jc w:val="both"/>
      </w:pPr>
      <w:r>
        <w:rPr>
          <w:rFonts w:ascii="Times New Roman"/>
          <w:b w:val="false"/>
          <w:i w:val="false"/>
          <w:color w:val="000000"/>
          <w:sz w:val="28"/>
        </w:rPr>
        <w:t>
      201. Основными направлениями контроля являются:</w:t>
      </w:r>
    </w:p>
    <w:bookmarkEnd w:id="8167"/>
    <w:bookmarkStart w:name="z8705" w:id="8168"/>
    <w:p>
      <w:pPr>
        <w:spacing w:after="0"/>
        <w:ind w:left="0"/>
        <w:jc w:val="both"/>
      </w:pPr>
      <w:r>
        <w:rPr>
          <w:rFonts w:ascii="Times New Roman"/>
          <w:b w:val="false"/>
          <w:i w:val="false"/>
          <w:color w:val="000000"/>
          <w:sz w:val="28"/>
        </w:rPr>
        <w:t>
      1) эффективность эксплуатации и сохранения профиля Объекта ГЧП;</w:t>
      </w:r>
    </w:p>
    <w:bookmarkEnd w:id="8168"/>
    <w:bookmarkStart w:name="z8706" w:id="8169"/>
    <w:p>
      <w:pPr>
        <w:spacing w:after="0"/>
        <w:ind w:left="0"/>
        <w:jc w:val="both"/>
      </w:pPr>
      <w:r>
        <w:rPr>
          <w:rFonts w:ascii="Times New Roman"/>
          <w:b w:val="false"/>
          <w:i w:val="false"/>
          <w:color w:val="000000"/>
          <w:sz w:val="28"/>
        </w:rPr>
        <w:t>
      2) улучшения качества предоставляемых услуг;</w:t>
      </w:r>
    </w:p>
    <w:bookmarkEnd w:id="8169"/>
    <w:bookmarkStart w:name="z8707" w:id="8170"/>
    <w:p>
      <w:pPr>
        <w:spacing w:after="0"/>
        <w:ind w:left="0"/>
        <w:jc w:val="both"/>
      </w:pPr>
      <w:r>
        <w:rPr>
          <w:rFonts w:ascii="Times New Roman"/>
          <w:b w:val="false"/>
          <w:i w:val="false"/>
          <w:color w:val="000000"/>
          <w:sz w:val="28"/>
        </w:rPr>
        <w:t>
      3) соблюдение всех условий и порядков, определенных Типовым договором;</w:t>
      </w:r>
    </w:p>
    <w:bookmarkEnd w:id="8170"/>
    <w:bookmarkStart w:name="z8708" w:id="8171"/>
    <w:p>
      <w:pPr>
        <w:spacing w:after="0"/>
        <w:ind w:left="0"/>
        <w:jc w:val="both"/>
      </w:pPr>
      <w:r>
        <w:rPr>
          <w:rFonts w:ascii="Times New Roman"/>
          <w:b w:val="false"/>
          <w:i w:val="false"/>
          <w:color w:val="000000"/>
          <w:sz w:val="28"/>
        </w:rPr>
        <w:t>
      4) соблюдение требований по охране окружающей среды и безопасности ведения работ.</w:t>
      </w:r>
    </w:p>
    <w:bookmarkEnd w:id="8171"/>
    <w:bookmarkStart w:name="z8709" w:id="8172"/>
    <w:p>
      <w:pPr>
        <w:spacing w:after="0"/>
        <w:ind w:left="0"/>
        <w:jc w:val="both"/>
      </w:pPr>
      <w:r>
        <w:rPr>
          <w:rFonts w:ascii="Times New Roman"/>
          <w:b w:val="false"/>
          <w:i w:val="false"/>
          <w:color w:val="000000"/>
          <w:sz w:val="28"/>
        </w:rPr>
        <w:t>
      202. Частный партнер __________ (указать периодичность) предоставляет Государственному партнеру отчет об исполнении обязательств по Типовому договору в течение ___ (указать прописью) календарных дней со дня окончания отчетного периода.</w:t>
      </w:r>
    </w:p>
    <w:bookmarkEnd w:id="8172"/>
    <w:bookmarkStart w:name="z8710" w:id="8173"/>
    <w:p>
      <w:pPr>
        <w:spacing w:after="0"/>
        <w:ind w:left="0"/>
        <w:jc w:val="both"/>
      </w:pPr>
      <w:r>
        <w:rPr>
          <w:rFonts w:ascii="Times New Roman"/>
          <w:b w:val="false"/>
          <w:i w:val="false"/>
          <w:color w:val="000000"/>
          <w:sz w:val="28"/>
        </w:rPr>
        <w:t>
      203. При обнаружении Государственным партнером в ходе осуществления контроля над деятельностью Частного партнера нарушений, которые могут существенно повлиять на соблюдение Частным партнером условий Типового договора, Государственный партнер осуществляет действия, указанные в разделе 27 Типового договора.</w:t>
      </w:r>
    </w:p>
    <w:bookmarkEnd w:id="8173"/>
    <w:bookmarkStart w:name="z8711" w:id="8174"/>
    <w:p>
      <w:pPr>
        <w:spacing w:after="0"/>
        <w:ind w:left="0"/>
        <w:jc w:val="both"/>
      </w:pPr>
      <w:r>
        <w:rPr>
          <w:rFonts w:ascii="Times New Roman"/>
          <w:b w:val="false"/>
          <w:i w:val="false"/>
          <w:color w:val="000000"/>
          <w:sz w:val="28"/>
        </w:rPr>
        <w:t>
      204. Частный партнер предоставляет Государственному партнеру отчет о своей деятельности по управлению Объектом ГЧП для последующего проведения оценки реализации Проекта ГЧП в соответствии с законодательством.</w:t>
      </w:r>
    </w:p>
    <w:bookmarkEnd w:id="8174"/>
    <w:bookmarkStart w:name="z8712" w:id="8175"/>
    <w:p>
      <w:pPr>
        <w:spacing w:after="0"/>
        <w:ind w:left="0"/>
        <w:jc w:val="both"/>
      </w:pPr>
      <w:r>
        <w:rPr>
          <w:rFonts w:ascii="Times New Roman"/>
          <w:b w:val="false"/>
          <w:i w:val="false"/>
          <w:color w:val="000000"/>
          <w:sz w:val="28"/>
        </w:rPr>
        <w:t>
      205. Стороны обязаны своевременно предоставлять друг другу информацию, необходимую для исполнения обязанностей по Типовому договору, и незамедлительно уведомлять друг друга о наступлении существенных событий, способных повлиять на надлежащее исполнение обязанностей, предусмотренных Типовым договором.</w:t>
      </w:r>
    </w:p>
    <w:bookmarkEnd w:id="8175"/>
    <w:bookmarkStart w:name="z8713" w:id="8176"/>
    <w:p>
      <w:pPr>
        <w:spacing w:after="0"/>
        <w:ind w:left="0"/>
        <w:jc w:val="left"/>
      </w:pPr>
      <w:r>
        <w:rPr>
          <w:rFonts w:ascii="Times New Roman"/>
          <w:b/>
          <w:i w:val="false"/>
          <w:color w:val="000000"/>
        </w:rPr>
        <w:t xml:space="preserve"> 26. Распределение, оценка рисков и мероприятия по их управлению</w:t>
      </w:r>
    </w:p>
    <w:bookmarkEnd w:id="8176"/>
    <w:bookmarkStart w:name="z8714" w:id="8177"/>
    <w:p>
      <w:pPr>
        <w:spacing w:after="0"/>
        <w:ind w:left="0"/>
        <w:jc w:val="both"/>
      </w:pPr>
      <w:r>
        <w:rPr>
          <w:rFonts w:ascii="Times New Roman"/>
          <w:b w:val="false"/>
          <w:i w:val="false"/>
          <w:color w:val="000000"/>
          <w:sz w:val="28"/>
        </w:rPr>
        <w:t>
      206. Риски по Проекту ГЧП Стороны несут в соответствии с условиями Типового договора.</w:t>
      </w:r>
    </w:p>
    <w:bookmarkEnd w:id="8177"/>
    <w:bookmarkStart w:name="z8715" w:id="8178"/>
    <w:p>
      <w:pPr>
        <w:spacing w:after="0"/>
        <w:ind w:left="0"/>
        <w:jc w:val="both"/>
      </w:pPr>
      <w:r>
        <w:rPr>
          <w:rFonts w:ascii="Times New Roman"/>
          <w:b w:val="false"/>
          <w:i w:val="false"/>
          <w:color w:val="000000"/>
          <w:sz w:val="28"/>
        </w:rPr>
        <w:t>
      207. С учетом распределения, оценки рисков и мероприятий по их управлению, установленных иными разделами Типового договора, Стороны пришли к соглашению о распределении рисков согласно приложению 13 к Договору.</w:t>
      </w:r>
    </w:p>
    <w:bookmarkEnd w:id="8178"/>
    <w:bookmarkStart w:name="z8716" w:id="8179"/>
    <w:p>
      <w:pPr>
        <w:spacing w:after="0"/>
        <w:ind w:left="0"/>
        <w:jc w:val="left"/>
      </w:pPr>
      <w:r>
        <w:rPr>
          <w:rFonts w:ascii="Times New Roman"/>
          <w:b/>
          <w:i w:val="false"/>
          <w:color w:val="000000"/>
        </w:rPr>
        <w:t xml:space="preserve"> 27. Ответственность Сторон</w:t>
      </w:r>
    </w:p>
    <w:bookmarkEnd w:id="8179"/>
    <w:bookmarkStart w:name="z8717" w:id="8180"/>
    <w:p>
      <w:pPr>
        <w:spacing w:after="0"/>
        <w:ind w:left="0"/>
        <w:jc w:val="both"/>
      </w:pPr>
      <w:r>
        <w:rPr>
          <w:rFonts w:ascii="Times New Roman"/>
          <w:b w:val="false"/>
          <w:i w:val="false"/>
          <w:color w:val="000000"/>
          <w:sz w:val="28"/>
        </w:rPr>
        <w:t>
      208. За неисполнение или ненадлежащее исполнение обязательств по Типовому договору Стороны несут ответственность, предусмотренную Типовым договором и законодательством.</w:t>
      </w:r>
    </w:p>
    <w:bookmarkEnd w:id="8180"/>
    <w:bookmarkStart w:name="z8718" w:id="8181"/>
    <w:p>
      <w:pPr>
        <w:spacing w:after="0"/>
        <w:ind w:left="0"/>
        <w:jc w:val="both"/>
      </w:pPr>
      <w:r>
        <w:rPr>
          <w:rFonts w:ascii="Times New Roman"/>
          <w:b w:val="false"/>
          <w:i w:val="false"/>
          <w:color w:val="000000"/>
          <w:sz w:val="28"/>
        </w:rPr>
        <w:t>
      209. Частный партнер несет ответственность перед Государственным партнером за допущенное при строительстве Объекта ГЧП нарушение требований, установленных Типовым договором, требований технических регламентов, проектно-сметной документации, иных обязательных требований к качеству Объекта ГЧП.</w:t>
      </w:r>
    </w:p>
    <w:bookmarkEnd w:id="8181"/>
    <w:bookmarkStart w:name="z8719" w:id="8182"/>
    <w:p>
      <w:pPr>
        <w:spacing w:after="0"/>
        <w:ind w:left="0"/>
        <w:jc w:val="both"/>
      </w:pPr>
      <w:r>
        <w:rPr>
          <w:rFonts w:ascii="Times New Roman"/>
          <w:b w:val="false"/>
          <w:i w:val="false"/>
          <w:color w:val="000000"/>
          <w:sz w:val="28"/>
        </w:rPr>
        <w:t>
      210. В случае нарушения требований, указанных в Типовом договоре, Государственный партнер в течение ___ (указать прописью) календарных дней с даты обнаружения нарушения направляет Частному партнеру в письменной форме требование безвозмездно устранить обнаруженное нарушение с указанием пункта Типового договора и/или документа, требования которых нарушены, а также возместить причиненные Государственному партнеру убытки, вызванные нарушением Частного партнера. При этом срок для устранения нарушения составляет ___ (указать прописью) календарных дней.</w:t>
      </w:r>
    </w:p>
    <w:bookmarkEnd w:id="8182"/>
    <w:bookmarkStart w:name="z8720" w:id="8183"/>
    <w:p>
      <w:pPr>
        <w:spacing w:after="0"/>
        <w:ind w:left="0"/>
        <w:jc w:val="both"/>
      </w:pPr>
      <w:r>
        <w:rPr>
          <w:rFonts w:ascii="Times New Roman"/>
          <w:b w:val="false"/>
          <w:i w:val="false"/>
          <w:color w:val="000000"/>
          <w:sz w:val="28"/>
        </w:rPr>
        <w:t>
      211. При обнаружении в Объекте ГЧП Дефектов, вызванных некачественным строительством Объекта ГЧП Частным партнером, Частный партнер устраняет такие Дефекты за свой счет в течение ___ (указать прописью) календарных дней со дня получения от Государственного партнера уведомления об обнаруженных Дефектах либо в иной письменно согласованный Сторонами срок.</w:t>
      </w:r>
    </w:p>
    <w:bookmarkEnd w:id="8183"/>
    <w:bookmarkStart w:name="z8721" w:id="8184"/>
    <w:p>
      <w:pPr>
        <w:spacing w:after="0"/>
        <w:ind w:left="0"/>
        <w:jc w:val="both"/>
      </w:pPr>
      <w:r>
        <w:rPr>
          <w:rFonts w:ascii="Times New Roman"/>
          <w:b w:val="false"/>
          <w:i w:val="false"/>
          <w:color w:val="000000"/>
          <w:sz w:val="28"/>
        </w:rPr>
        <w:t>
      212. Частный партнер выплачивает Государственному партнеру в соответствующий бюджет неустойку в виде штрафа в случае неисполнения или ненадлежащего исполнения Частным партнером обязательств, предусмотренных Типовым договором, в том числе в случае нарушения сроков исполнения обязательств по Типовому договору.</w:t>
      </w:r>
    </w:p>
    <w:bookmarkEnd w:id="8184"/>
    <w:bookmarkStart w:name="z8722" w:id="8185"/>
    <w:p>
      <w:pPr>
        <w:spacing w:after="0"/>
        <w:ind w:left="0"/>
        <w:jc w:val="both"/>
      </w:pPr>
      <w:r>
        <w:rPr>
          <w:rFonts w:ascii="Times New Roman"/>
          <w:b w:val="false"/>
          <w:i w:val="false"/>
          <w:color w:val="000000"/>
          <w:sz w:val="28"/>
        </w:rPr>
        <w:t>
      213. Государственный партнер выплачивает Частному партнеру неустойку в виде штрафа в случае неисполнения или ненадлежащего исполнения Государственным партнером обязательств, в том числе в случае нарушения сроков исполнения обязательств по Типовому договору.</w:t>
      </w:r>
    </w:p>
    <w:bookmarkEnd w:id="8185"/>
    <w:bookmarkStart w:name="z8723" w:id="8186"/>
    <w:p>
      <w:pPr>
        <w:spacing w:after="0"/>
        <w:ind w:left="0"/>
        <w:jc w:val="both"/>
      </w:pPr>
      <w:r>
        <w:rPr>
          <w:rFonts w:ascii="Times New Roman"/>
          <w:b w:val="false"/>
          <w:i w:val="false"/>
          <w:color w:val="000000"/>
          <w:sz w:val="28"/>
        </w:rPr>
        <w:t>
      214. Штраф/пеня оплачивается Сторонами в размере ___% от Стоимости Объекта ГЧП за каждый день просрочки исполнения обязательств, начисленной в соответствии с Типовым договором, если иное не оговорено в соответствующих пунктах Типового договора.</w:t>
      </w:r>
    </w:p>
    <w:bookmarkEnd w:id="8186"/>
    <w:bookmarkStart w:name="z8724" w:id="8187"/>
    <w:p>
      <w:pPr>
        <w:spacing w:after="0"/>
        <w:ind w:left="0"/>
        <w:jc w:val="both"/>
      </w:pPr>
      <w:r>
        <w:rPr>
          <w:rFonts w:ascii="Times New Roman"/>
          <w:b w:val="false"/>
          <w:i w:val="false"/>
          <w:color w:val="000000"/>
          <w:sz w:val="28"/>
        </w:rPr>
        <w:t>
      215. Сторона вправе не приступать к исполнению своих обязанностей по Типовому договору или приостановить их исполнение с незамедлительным уведомлением другой Стороны, в случае, когда нарушение другой Стороной своих обязанностей по Типовому договору препятствует исполнению обязанностей, предусмотренных Типовым договором.</w:t>
      </w:r>
    </w:p>
    <w:bookmarkEnd w:id="8187"/>
    <w:bookmarkStart w:name="z8725" w:id="8188"/>
    <w:p>
      <w:pPr>
        <w:spacing w:after="0"/>
        <w:ind w:left="0"/>
        <w:jc w:val="both"/>
      </w:pPr>
      <w:r>
        <w:rPr>
          <w:rFonts w:ascii="Times New Roman"/>
          <w:b w:val="false"/>
          <w:i w:val="false"/>
          <w:color w:val="000000"/>
          <w:sz w:val="28"/>
        </w:rPr>
        <w:t>
      216. Частный партнер возмещает Государственному партнеру упущенную выгоду за время эксплуатации Объекта ГЧП и убытки, причиненные утратой или повреждением имущества, с учетом его естественного износа.</w:t>
      </w:r>
    </w:p>
    <w:bookmarkEnd w:id="8188"/>
    <w:bookmarkStart w:name="z8726" w:id="8189"/>
    <w:p>
      <w:pPr>
        <w:spacing w:after="0"/>
        <w:ind w:left="0"/>
        <w:jc w:val="both"/>
      </w:pPr>
      <w:r>
        <w:rPr>
          <w:rFonts w:ascii="Times New Roman"/>
          <w:b w:val="false"/>
          <w:i w:val="false"/>
          <w:color w:val="000000"/>
          <w:sz w:val="28"/>
        </w:rPr>
        <w:t>
      217. Частный партнер несет перед Государственным партнером ответственность за качество работ по строительству Объекта ГЧП в течение ___ (указать прописью) лет со дня передачи Объекта ГЧП Государственному партнеру после завершения срока Типового договора.</w:t>
      </w:r>
    </w:p>
    <w:bookmarkEnd w:id="8189"/>
    <w:bookmarkStart w:name="z8727" w:id="8190"/>
    <w:p>
      <w:pPr>
        <w:spacing w:after="0"/>
        <w:ind w:left="0"/>
        <w:jc w:val="both"/>
      </w:pPr>
      <w:r>
        <w:rPr>
          <w:rFonts w:ascii="Times New Roman"/>
          <w:b w:val="false"/>
          <w:i w:val="false"/>
          <w:color w:val="000000"/>
          <w:sz w:val="28"/>
        </w:rPr>
        <w:t>
      218. Частный партнер несет ответственность за причиненные убытки, если не докажет, что эти убытки произошли вследствие непреодолимой силы либо действий Государственного партнера.</w:t>
      </w:r>
    </w:p>
    <w:bookmarkEnd w:id="8190"/>
    <w:bookmarkStart w:name="z8728" w:id="8191"/>
    <w:p>
      <w:pPr>
        <w:spacing w:after="0"/>
        <w:ind w:left="0"/>
        <w:jc w:val="both"/>
      </w:pPr>
      <w:r>
        <w:rPr>
          <w:rFonts w:ascii="Times New Roman"/>
          <w:b w:val="false"/>
          <w:i w:val="false"/>
          <w:color w:val="000000"/>
          <w:sz w:val="28"/>
        </w:rPr>
        <w:t>
      219. Долги по обязательствам, возникшим в связи с эксплуатацией Объекта ГЧП, погашаются за счет имущества Частного партнера и причитающихся ему платежей.</w:t>
      </w:r>
    </w:p>
    <w:bookmarkEnd w:id="8191"/>
    <w:bookmarkStart w:name="z8729" w:id="8192"/>
    <w:p>
      <w:pPr>
        <w:spacing w:after="0"/>
        <w:ind w:left="0"/>
        <w:jc w:val="left"/>
      </w:pPr>
      <w:r>
        <w:rPr>
          <w:rFonts w:ascii="Times New Roman"/>
          <w:b/>
          <w:i w:val="false"/>
          <w:color w:val="000000"/>
        </w:rPr>
        <w:t xml:space="preserve"> 28. Порядок разрешения споров</w:t>
      </w:r>
    </w:p>
    <w:bookmarkEnd w:id="8192"/>
    <w:bookmarkStart w:name="z8730" w:id="8193"/>
    <w:p>
      <w:pPr>
        <w:spacing w:after="0"/>
        <w:ind w:left="0"/>
        <w:jc w:val="both"/>
      </w:pPr>
      <w:r>
        <w:rPr>
          <w:rFonts w:ascii="Times New Roman"/>
          <w:b w:val="false"/>
          <w:i w:val="false"/>
          <w:color w:val="000000"/>
          <w:sz w:val="28"/>
        </w:rPr>
        <w:t>
      220. Споры, связанные с исполнением и прекращением Типового договора, решаются путем переговоров.</w:t>
      </w:r>
    </w:p>
    <w:bookmarkEnd w:id="8193"/>
    <w:bookmarkStart w:name="z8731" w:id="8194"/>
    <w:p>
      <w:pPr>
        <w:spacing w:after="0"/>
        <w:ind w:left="0"/>
        <w:jc w:val="both"/>
      </w:pPr>
      <w:r>
        <w:rPr>
          <w:rFonts w:ascii="Times New Roman"/>
          <w:b w:val="false"/>
          <w:i w:val="false"/>
          <w:color w:val="000000"/>
          <w:sz w:val="28"/>
        </w:rPr>
        <w:t>
      221. Если споры, связанные с исполнением, изменением или прекращением Типового договора, не могут быть разрешены в течение ___ (указать прописью) месяцев путем переговоров, то Стороны вправе разрешать споры в соответствии с законодательством и международными договорами, ратифицированными Республикой Казахстан.</w:t>
      </w:r>
    </w:p>
    <w:bookmarkEnd w:id="8194"/>
    <w:bookmarkStart w:name="z8732" w:id="8195"/>
    <w:p>
      <w:pPr>
        <w:spacing w:after="0"/>
        <w:ind w:left="0"/>
        <w:jc w:val="left"/>
      </w:pPr>
      <w:r>
        <w:rPr>
          <w:rFonts w:ascii="Times New Roman"/>
          <w:b/>
          <w:i w:val="false"/>
          <w:color w:val="000000"/>
        </w:rPr>
        <w:t xml:space="preserve"> 29. Гарантии стабильности Типового договора</w:t>
      </w:r>
    </w:p>
    <w:bookmarkEnd w:id="8195"/>
    <w:bookmarkStart w:name="z8733" w:id="8196"/>
    <w:p>
      <w:pPr>
        <w:spacing w:after="0"/>
        <w:ind w:left="0"/>
        <w:jc w:val="both"/>
      </w:pPr>
      <w:r>
        <w:rPr>
          <w:rFonts w:ascii="Times New Roman"/>
          <w:b w:val="false"/>
          <w:i w:val="false"/>
          <w:color w:val="000000"/>
          <w:sz w:val="28"/>
        </w:rPr>
        <w:t>
      222. Частному партнеру гарантируется защита его прав в соответствии с законодательством.</w:t>
      </w:r>
    </w:p>
    <w:bookmarkEnd w:id="8196"/>
    <w:bookmarkStart w:name="z8734" w:id="8197"/>
    <w:p>
      <w:pPr>
        <w:spacing w:after="0"/>
        <w:ind w:left="0"/>
        <w:jc w:val="both"/>
      </w:pPr>
      <w:r>
        <w:rPr>
          <w:rFonts w:ascii="Times New Roman"/>
          <w:b w:val="false"/>
          <w:i w:val="false"/>
          <w:color w:val="000000"/>
          <w:sz w:val="28"/>
        </w:rPr>
        <w:t>
      223. Изменение и дополнение условий Типового договора допускается по соглашению Сторон, если иное не установлено Типовым договором и законодательством.</w:t>
      </w:r>
    </w:p>
    <w:bookmarkEnd w:id="8197"/>
    <w:bookmarkStart w:name="z8735" w:id="8198"/>
    <w:p>
      <w:pPr>
        <w:spacing w:after="0"/>
        <w:ind w:left="0"/>
        <w:jc w:val="left"/>
      </w:pPr>
      <w:r>
        <w:rPr>
          <w:rFonts w:ascii="Times New Roman"/>
          <w:b/>
          <w:i w:val="false"/>
          <w:color w:val="000000"/>
        </w:rPr>
        <w:t xml:space="preserve"> 30. Условия изменения, дополнения и прекращения, расторжения Типового договора</w:t>
      </w:r>
    </w:p>
    <w:bookmarkEnd w:id="8198"/>
    <w:bookmarkStart w:name="z8736" w:id="8199"/>
    <w:p>
      <w:pPr>
        <w:spacing w:after="0"/>
        <w:ind w:left="0"/>
        <w:jc w:val="both"/>
      </w:pPr>
      <w:r>
        <w:rPr>
          <w:rFonts w:ascii="Times New Roman"/>
          <w:b w:val="false"/>
          <w:i w:val="false"/>
          <w:color w:val="000000"/>
          <w:sz w:val="28"/>
        </w:rPr>
        <w:t>
      224. Государственный партнер и Частный партнер имеют право по обоюдному согласию вносить изменения и дополнения в Типовой договор, не меняющие существенные условия Типового договора и закрепленные в нем начальные параметры и характеристики Проекта ГЧП, путем заключения дополнительных соглашений к Типовому договору в письменной форме.</w:t>
      </w:r>
    </w:p>
    <w:bookmarkEnd w:id="8199"/>
    <w:bookmarkStart w:name="z8737" w:id="8200"/>
    <w:p>
      <w:pPr>
        <w:spacing w:after="0"/>
        <w:ind w:left="0"/>
        <w:jc w:val="both"/>
      </w:pPr>
      <w:r>
        <w:rPr>
          <w:rFonts w:ascii="Times New Roman"/>
          <w:b w:val="false"/>
          <w:i w:val="false"/>
          <w:color w:val="000000"/>
          <w:sz w:val="28"/>
        </w:rPr>
        <w:t>
      225. Типовой договор прекращает действие в случаях:</w:t>
      </w:r>
    </w:p>
    <w:bookmarkEnd w:id="8200"/>
    <w:bookmarkStart w:name="z8738" w:id="8201"/>
    <w:p>
      <w:pPr>
        <w:spacing w:after="0"/>
        <w:ind w:left="0"/>
        <w:jc w:val="both"/>
      </w:pPr>
      <w:r>
        <w:rPr>
          <w:rFonts w:ascii="Times New Roman"/>
          <w:b w:val="false"/>
          <w:i w:val="false"/>
          <w:color w:val="000000"/>
          <w:sz w:val="28"/>
        </w:rPr>
        <w:t>
      1) истечения срока действия Типового договора;</w:t>
      </w:r>
    </w:p>
    <w:bookmarkEnd w:id="8201"/>
    <w:bookmarkStart w:name="z8739" w:id="8202"/>
    <w:p>
      <w:pPr>
        <w:spacing w:after="0"/>
        <w:ind w:left="0"/>
        <w:jc w:val="both"/>
      </w:pPr>
      <w:r>
        <w:rPr>
          <w:rFonts w:ascii="Times New Roman"/>
          <w:b w:val="false"/>
          <w:i w:val="false"/>
          <w:color w:val="000000"/>
          <w:sz w:val="28"/>
        </w:rPr>
        <w:t>
      2) досрочного расторжения;</w:t>
      </w:r>
    </w:p>
    <w:bookmarkEnd w:id="8202"/>
    <w:bookmarkStart w:name="z8740" w:id="8203"/>
    <w:p>
      <w:pPr>
        <w:spacing w:after="0"/>
        <w:ind w:left="0"/>
        <w:jc w:val="both"/>
      </w:pPr>
      <w:r>
        <w:rPr>
          <w:rFonts w:ascii="Times New Roman"/>
          <w:b w:val="false"/>
          <w:i w:val="false"/>
          <w:color w:val="000000"/>
          <w:sz w:val="28"/>
        </w:rPr>
        <w:t>
      3) решения суда;</w:t>
      </w:r>
    </w:p>
    <w:bookmarkEnd w:id="8203"/>
    <w:bookmarkStart w:name="z8741" w:id="8204"/>
    <w:p>
      <w:pPr>
        <w:spacing w:after="0"/>
        <w:ind w:left="0"/>
        <w:jc w:val="both"/>
      </w:pPr>
      <w:r>
        <w:rPr>
          <w:rFonts w:ascii="Times New Roman"/>
          <w:b w:val="false"/>
          <w:i w:val="false"/>
          <w:color w:val="000000"/>
          <w:sz w:val="28"/>
        </w:rPr>
        <w:t>
      4) ликвидации Частного партнера;</w:t>
      </w:r>
    </w:p>
    <w:bookmarkEnd w:id="8204"/>
    <w:bookmarkStart w:name="z8742" w:id="8205"/>
    <w:p>
      <w:pPr>
        <w:spacing w:after="0"/>
        <w:ind w:left="0"/>
        <w:jc w:val="both"/>
      </w:pPr>
      <w:r>
        <w:rPr>
          <w:rFonts w:ascii="Times New Roman"/>
          <w:b w:val="false"/>
          <w:i w:val="false"/>
          <w:color w:val="000000"/>
          <w:sz w:val="28"/>
        </w:rPr>
        <w:t>
      5) в иных случаях, предусмотренных Типовым договором и законодательством.</w:t>
      </w:r>
    </w:p>
    <w:bookmarkEnd w:id="8205"/>
    <w:bookmarkStart w:name="z8743" w:id="8206"/>
    <w:p>
      <w:pPr>
        <w:spacing w:after="0"/>
        <w:ind w:left="0"/>
        <w:jc w:val="both"/>
      </w:pPr>
      <w:r>
        <w:rPr>
          <w:rFonts w:ascii="Times New Roman"/>
          <w:b w:val="false"/>
          <w:i w:val="false"/>
          <w:color w:val="000000"/>
          <w:sz w:val="28"/>
        </w:rPr>
        <w:t xml:space="preserve">
      226. Продление действия Типового договора возможно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государственно-частном партнерстве".</w:t>
      </w:r>
    </w:p>
    <w:bookmarkEnd w:id="8206"/>
    <w:bookmarkStart w:name="z8744" w:id="8207"/>
    <w:p>
      <w:pPr>
        <w:spacing w:after="0"/>
        <w:ind w:left="0"/>
        <w:jc w:val="both"/>
      </w:pPr>
      <w:r>
        <w:rPr>
          <w:rFonts w:ascii="Times New Roman"/>
          <w:b w:val="false"/>
          <w:i w:val="false"/>
          <w:color w:val="000000"/>
          <w:sz w:val="28"/>
        </w:rPr>
        <w:t>
      227. Досрочное расторжение по инициативе одной из Сторон в период выполнения Предварительных условий производится в соответствии с разделом 6 Типового договора.</w:t>
      </w:r>
    </w:p>
    <w:bookmarkEnd w:id="8207"/>
    <w:bookmarkStart w:name="z8745" w:id="8208"/>
    <w:p>
      <w:pPr>
        <w:spacing w:after="0"/>
        <w:ind w:left="0"/>
        <w:jc w:val="both"/>
      </w:pPr>
      <w:r>
        <w:rPr>
          <w:rFonts w:ascii="Times New Roman"/>
          <w:b w:val="false"/>
          <w:i w:val="false"/>
          <w:color w:val="000000"/>
          <w:sz w:val="28"/>
        </w:rPr>
        <w:t>
      228. Досрочное расторжение по инициативе одной из Сторон в период строительства Объекта ГЧП производится в соответствии с разделом 11 Типового договора.</w:t>
      </w:r>
    </w:p>
    <w:bookmarkEnd w:id="8208"/>
    <w:bookmarkStart w:name="z8746" w:id="8209"/>
    <w:p>
      <w:pPr>
        <w:spacing w:after="0"/>
        <w:ind w:left="0"/>
        <w:jc w:val="both"/>
      </w:pPr>
      <w:r>
        <w:rPr>
          <w:rFonts w:ascii="Times New Roman"/>
          <w:b w:val="false"/>
          <w:i w:val="false"/>
          <w:color w:val="000000"/>
          <w:sz w:val="28"/>
        </w:rPr>
        <w:t>
      229. Досрочное расторжение по инициативе одной из Сторон в период эксплуатации Объекта ГЧП производится в соответствии с разделом 15 Типового договора.</w:t>
      </w:r>
    </w:p>
    <w:bookmarkEnd w:id="8209"/>
    <w:bookmarkStart w:name="z8747" w:id="8210"/>
    <w:p>
      <w:pPr>
        <w:spacing w:after="0"/>
        <w:ind w:left="0"/>
        <w:jc w:val="both"/>
      </w:pPr>
      <w:r>
        <w:rPr>
          <w:rFonts w:ascii="Times New Roman"/>
          <w:b w:val="false"/>
          <w:i w:val="false"/>
          <w:color w:val="000000"/>
          <w:sz w:val="28"/>
        </w:rPr>
        <w:t>
      230. При истечении срока действия Типового договора, в том числе при досрочном расторжении Типового договора, оборудование Частного партнера возвращается Частному партнеру.</w:t>
      </w:r>
    </w:p>
    <w:bookmarkEnd w:id="8210"/>
    <w:bookmarkStart w:name="z8748" w:id="8211"/>
    <w:p>
      <w:pPr>
        <w:spacing w:after="0"/>
        <w:ind w:left="0"/>
        <w:jc w:val="both"/>
      </w:pPr>
      <w:r>
        <w:rPr>
          <w:rFonts w:ascii="Times New Roman"/>
          <w:b w:val="false"/>
          <w:i w:val="false"/>
          <w:color w:val="000000"/>
          <w:sz w:val="28"/>
        </w:rPr>
        <w:t>
      231. В случае прекращения действия Типового договора согласно пункту 225, прекращение работ осуществляется в следующем порядке:</w:t>
      </w:r>
    </w:p>
    <w:bookmarkEnd w:id="8211"/>
    <w:bookmarkStart w:name="z8749" w:id="8212"/>
    <w:p>
      <w:pPr>
        <w:spacing w:after="0"/>
        <w:ind w:left="0"/>
        <w:jc w:val="both"/>
      </w:pPr>
      <w:r>
        <w:rPr>
          <w:rFonts w:ascii="Times New Roman"/>
          <w:b w:val="false"/>
          <w:i w:val="false"/>
          <w:color w:val="000000"/>
          <w:sz w:val="28"/>
        </w:rPr>
        <w:t>
      1) немедленно по прекращению действия Типового договора Частный партнер обязан:</w:t>
      </w:r>
    </w:p>
    <w:bookmarkEnd w:id="8212"/>
    <w:bookmarkStart w:name="z8750" w:id="8213"/>
    <w:p>
      <w:pPr>
        <w:spacing w:after="0"/>
        <w:ind w:left="0"/>
        <w:jc w:val="both"/>
      </w:pPr>
      <w:r>
        <w:rPr>
          <w:rFonts w:ascii="Times New Roman"/>
          <w:b w:val="false"/>
          <w:i w:val="false"/>
          <w:color w:val="000000"/>
          <w:sz w:val="28"/>
        </w:rPr>
        <w:t>
      прекратить все работы, за исключением тех, которые, необходимы для обеспечения сохранности Объекта ГЧП;</w:t>
      </w:r>
    </w:p>
    <w:bookmarkEnd w:id="8213"/>
    <w:bookmarkStart w:name="z8751" w:id="8214"/>
    <w:p>
      <w:pPr>
        <w:spacing w:after="0"/>
        <w:ind w:left="0"/>
        <w:jc w:val="both"/>
      </w:pPr>
      <w:r>
        <w:rPr>
          <w:rFonts w:ascii="Times New Roman"/>
          <w:b w:val="false"/>
          <w:i w:val="false"/>
          <w:color w:val="000000"/>
          <w:sz w:val="28"/>
        </w:rPr>
        <w:t>
      передать Государственному партнеру оборудование, материалы и товары, за которые Частный партнер получил оплату в полном объеме;</w:t>
      </w:r>
    </w:p>
    <w:bookmarkEnd w:id="8214"/>
    <w:bookmarkStart w:name="z8752" w:id="8215"/>
    <w:p>
      <w:pPr>
        <w:spacing w:after="0"/>
        <w:ind w:left="0"/>
        <w:jc w:val="both"/>
      </w:pPr>
      <w:r>
        <w:rPr>
          <w:rFonts w:ascii="Times New Roman"/>
          <w:b w:val="false"/>
          <w:i w:val="false"/>
          <w:color w:val="000000"/>
          <w:sz w:val="28"/>
        </w:rPr>
        <w:t>
      удалить все товары и материалы со строительной площадки, за исключением необходимых для поддержания безопасного состояния строительной площадки;</w:t>
      </w:r>
    </w:p>
    <w:bookmarkEnd w:id="8215"/>
    <w:bookmarkStart w:name="z8753" w:id="8216"/>
    <w:p>
      <w:pPr>
        <w:spacing w:after="0"/>
        <w:ind w:left="0"/>
        <w:jc w:val="both"/>
      </w:pPr>
      <w:r>
        <w:rPr>
          <w:rFonts w:ascii="Times New Roman"/>
          <w:b w:val="false"/>
          <w:i w:val="false"/>
          <w:color w:val="000000"/>
          <w:sz w:val="28"/>
        </w:rPr>
        <w:t>
      2) прекращение работ на строительной площадке оформляется актом о прекращении работ, в котором в обязательном порядке должны быть указаны: место его составления, дата и время составления, реквизиты Сторон, точное описание документации, материалов и товаров, за которые Частный партнер получил оплату, и которые он обязан оставить на строительной площадке в соответствии с требованиями подпункта 1) настоящего пункта. Акт о прекращении работ в обязательном порядке должен быть подписан обеими Сторонами Типового договора и скреплен печатями каждой из Сторон.</w:t>
      </w:r>
    </w:p>
    <w:bookmarkEnd w:id="8216"/>
    <w:bookmarkStart w:name="z8754" w:id="8217"/>
    <w:p>
      <w:pPr>
        <w:spacing w:after="0"/>
        <w:ind w:left="0"/>
        <w:jc w:val="both"/>
      </w:pPr>
      <w:r>
        <w:rPr>
          <w:rFonts w:ascii="Times New Roman"/>
          <w:b w:val="false"/>
          <w:i w:val="false"/>
          <w:color w:val="000000"/>
          <w:sz w:val="28"/>
        </w:rPr>
        <w:t>
      В случае расторжения Типового договора в период эксплуатации Объекта ГЧП, оказание Услуг переходит к Государственному партнеру.</w:t>
      </w:r>
    </w:p>
    <w:bookmarkEnd w:id="8217"/>
    <w:bookmarkStart w:name="z8755" w:id="8218"/>
    <w:p>
      <w:pPr>
        <w:spacing w:after="0"/>
        <w:ind w:left="0"/>
        <w:jc w:val="left"/>
      </w:pPr>
      <w:r>
        <w:rPr>
          <w:rFonts w:ascii="Times New Roman"/>
          <w:b/>
          <w:i w:val="false"/>
          <w:color w:val="000000"/>
        </w:rPr>
        <w:t xml:space="preserve"> 31. Исключительные права на результаты интеллектуальной деятельности</w:t>
      </w:r>
    </w:p>
    <w:bookmarkEnd w:id="8218"/>
    <w:bookmarkStart w:name="z8756" w:id="8219"/>
    <w:p>
      <w:pPr>
        <w:spacing w:after="0"/>
        <w:ind w:left="0"/>
        <w:jc w:val="both"/>
      </w:pPr>
      <w:r>
        <w:rPr>
          <w:rFonts w:ascii="Times New Roman"/>
          <w:b w:val="false"/>
          <w:i w:val="false"/>
          <w:color w:val="000000"/>
          <w:sz w:val="28"/>
        </w:rPr>
        <w:t>
      232. Государственному партнеру безвозмездно передаются исключительные имущественные права на результаты интеллектуальной деятельности, полученные Частным партнером за свой счет при эксплуатации Объекта ГЧП.</w:t>
      </w:r>
    </w:p>
    <w:bookmarkEnd w:id="8219"/>
    <w:bookmarkStart w:name="z8757" w:id="8220"/>
    <w:p>
      <w:pPr>
        <w:spacing w:after="0"/>
        <w:ind w:left="0"/>
        <w:jc w:val="both"/>
      </w:pPr>
      <w:r>
        <w:rPr>
          <w:rFonts w:ascii="Times New Roman"/>
          <w:b w:val="false"/>
          <w:i w:val="false"/>
          <w:color w:val="000000"/>
          <w:sz w:val="28"/>
        </w:rPr>
        <w:t xml:space="preserve">
      233. Регистрация прав Государственного партнера на полученные Частным партнером результаты интеллектуальной деятельности осуществляется Частным партнером на основании полученных от Государственного партнера полномочий в установленном законодательством порядке. </w:t>
      </w:r>
    </w:p>
    <w:bookmarkEnd w:id="8220"/>
    <w:bookmarkStart w:name="z8758" w:id="8221"/>
    <w:p>
      <w:pPr>
        <w:spacing w:after="0"/>
        <w:ind w:left="0"/>
        <w:jc w:val="both"/>
      </w:pPr>
      <w:r>
        <w:rPr>
          <w:rFonts w:ascii="Times New Roman"/>
          <w:b w:val="false"/>
          <w:i w:val="false"/>
          <w:color w:val="000000"/>
          <w:sz w:val="28"/>
        </w:rPr>
        <w:t>
      234. Частный партнер гарантирует, что к моменту передачи прав на результаты интеллектуальной деятельности, указанные в пункте 232 Типового договора, он является законным правообладателем всех исключительных имущественных прав на результаты интеллектуальной деятельности, которые свободны от каких-либо прав и требований третьих лиц. Частный партнер несет полную ответственность по всем требованиям, рекламациям и искам любых третьих лиц в отношении исключительных прав на результаты интеллектуальной деятельности.</w:t>
      </w:r>
    </w:p>
    <w:bookmarkEnd w:id="8221"/>
    <w:bookmarkStart w:name="z8759" w:id="8222"/>
    <w:p>
      <w:pPr>
        <w:spacing w:after="0"/>
        <w:ind w:left="0"/>
        <w:jc w:val="both"/>
      </w:pPr>
      <w:r>
        <w:rPr>
          <w:rFonts w:ascii="Times New Roman"/>
          <w:b w:val="false"/>
          <w:i w:val="false"/>
          <w:color w:val="000000"/>
          <w:sz w:val="28"/>
        </w:rPr>
        <w:t>
      235. Одновременно с передачей Государственному партнеру результатов интеллектуальной деятельности к Государственному партнеру переходит право собственности на результаты интеллектуальной деятельности и переходят исключительные имущественные права на их использование.</w:t>
      </w:r>
    </w:p>
    <w:bookmarkEnd w:id="8222"/>
    <w:bookmarkStart w:name="z8760" w:id="8223"/>
    <w:p>
      <w:pPr>
        <w:spacing w:after="0"/>
        <w:ind w:left="0"/>
        <w:jc w:val="both"/>
      </w:pPr>
      <w:r>
        <w:rPr>
          <w:rFonts w:ascii="Times New Roman"/>
          <w:b w:val="false"/>
          <w:i w:val="false"/>
          <w:color w:val="000000"/>
          <w:sz w:val="28"/>
        </w:rPr>
        <w:t>
      236. Государственный партнер вправе распоряжаться результатами интеллектуальной деятельности и реализовывать исключительные имущественные права на их использование в любой форме, любым способом и по своему усмотрению:</w:t>
      </w:r>
    </w:p>
    <w:bookmarkEnd w:id="8223"/>
    <w:bookmarkStart w:name="z8761" w:id="8224"/>
    <w:p>
      <w:pPr>
        <w:spacing w:after="0"/>
        <w:ind w:left="0"/>
        <w:jc w:val="both"/>
      </w:pPr>
      <w:r>
        <w:rPr>
          <w:rFonts w:ascii="Times New Roman"/>
          <w:b w:val="false"/>
          <w:i w:val="false"/>
          <w:color w:val="000000"/>
          <w:sz w:val="28"/>
        </w:rPr>
        <w:t>
      1) воспроизводить результаты интеллектуальной деятельности (право на воспроизведение);</w:t>
      </w:r>
    </w:p>
    <w:bookmarkEnd w:id="8224"/>
    <w:bookmarkStart w:name="z8762" w:id="8225"/>
    <w:p>
      <w:pPr>
        <w:spacing w:after="0"/>
        <w:ind w:left="0"/>
        <w:jc w:val="both"/>
      </w:pPr>
      <w:r>
        <w:rPr>
          <w:rFonts w:ascii="Times New Roman"/>
          <w:b w:val="false"/>
          <w:i w:val="false"/>
          <w:color w:val="000000"/>
          <w:sz w:val="28"/>
        </w:rPr>
        <w:t>
      2) распространять результаты интеллектуальной деятельности любым способом: продавать, совершать иные операции (право на распространение);</w:t>
      </w:r>
    </w:p>
    <w:bookmarkEnd w:id="8225"/>
    <w:bookmarkStart w:name="z8763" w:id="8226"/>
    <w:p>
      <w:pPr>
        <w:spacing w:after="0"/>
        <w:ind w:left="0"/>
        <w:jc w:val="both"/>
      </w:pPr>
      <w:r>
        <w:rPr>
          <w:rFonts w:ascii="Times New Roman"/>
          <w:b w:val="false"/>
          <w:i w:val="false"/>
          <w:color w:val="000000"/>
          <w:sz w:val="28"/>
        </w:rPr>
        <w:t xml:space="preserve">
      3) публично показывать результаты интеллектуальной деятельности (право на публичный показ); </w:t>
      </w:r>
    </w:p>
    <w:bookmarkEnd w:id="8226"/>
    <w:bookmarkStart w:name="z8764" w:id="8227"/>
    <w:p>
      <w:pPr>
        <w:spacing w:after="0"/>
        <w:ind w:left="0"/>
        <w:jc w:val="both"/>
      </w:pPr>
      <w:r>
        <w:rPr>
          <w:rFonts w:ascii="Times New Roman"/>
          <w:b w:val="false"/>
          <w:i w:val="false"/>
          <w:color w:val="000000"/>
          <w:sz w:val="28"/>
        </w:rPr>
        <w:t>
      4) вносить по письменному согласованию с автором изменения в результаты интеллектуальной деятельности, переделывать, или другим образом перерабатывать по письменному согласованию с автором результаты интеллектуальной деятельности для коммерческой целесообразности (право на переработку);</w:t>
      </w:r>
    </w:p>
    <w:bookmarkEnd w:id="8227"/>
    <w:bookmarkStart w:name="z8765" w:id="8228"/>
    <w:p>
      <w:pPr>
        <w:spacing w:after="0"/>
        <w:ind w:left="0"/>
        <w:jc w:val="both"/>
      </w:pPr>
      <w:r>
        <w:rPr>
          <w:rFonts w:ascii="Times New Roman"/>
          <w:b w:val="false"/>
          <w:i w:val="false"/>
          <w:color w:val="000000"/>
          <w:sz w:val="28"/>
        </w:rPr>
        <w:t>
      5) практически реализовать, использовать результаты интеллектуальной деятельности.</w:t>
      </w:r>
    </w:p>
    <w:bookmarkEnd w:id="8228"/>
    <w:bookmarkStart w:name="z8766" w:id="8229"/>
    <w:p>
      <w:pPr>
        <w:spacing w:after="0"/>
        <w:ind w:left="0"/>
        <w:jc w:val="left"/>
      </w:pPr>
      <w:r>
        <w:rPr>
          <w:rFonts w:ascii="Times New Roman"/>
          <w:b/>
          <w:i w:val="false"/>
          <w:color w:val="000000"/>
        </w:rPr>
        <w:t xml:space="preserve"> 32. Язык Типового договора</w:t>
      </w:r>
    </w:p>
    <w:bookmarkEnd w:id="8229"/>
    <w:bookmarkStart w:name="z8767" w:id="8230"/>
    <w:p>
      <w:pPr>
        <w:spacing w:after="0"/>
        <w:ind w:left="0"/>
        <w:jc w:val="both"/>
      </w:pPr>
      <w:r>
        <w:rPr>
          <w:rFonts w:ascii="Times New Roman"/>
          <w:b w:val="false"/>
          <w:i w:val="false"/>
          <w:color w:val="000000"/>
          <w:sz w:val="28"/>
        </w:rPr>
        <w:t>
      237. Типовой договор составлен на государственном, русском и на другом приемлемом для Сторон языке в четырех подлинных экземплярах, имеющих равную юридическую силу, из них 2 экземпляра для Государственного партнера и 2 экземпляра для Частного партнера.</w:t>
      </w:r>
    </w:p>
    <w:bookmarkEnd w:id="8230"/>
    <w:bookmarkStart w:name="z8768" w:id="8231"/>
    <w:p>
      <w:pPr>
        <w:spacing w:after="0"/>
        <w:ind w:left="0"/>
        <w:jc w:val="both"/>
      </w:pPr>
      <w:r>
        <w:rPr>
          <w:rFonts w:ascii="Times New Roman"/>
          <w:b w:val="false"/>
          <w:i w:val="false"/>
          <w:color w:val="000000"/>
          <w:sz w:val="28"/>
        </w:rPr>
        <w:t>
      238. В случае возникновения разногласий или споров при уяснении содержания и толковании Типового договора вариант текста на __________ (указать нужный язык) языке имеет преимущественную силу.</w:t>
      </w:r>
    </w:p>
    <w:bookmarkEnd w:id="8231"/>
    <w:bookmarkStart w:name="z8769" w:id="8232"/>
    <w:p>
      <w:pPr>
        <w:spacing w:after="0"/>
        <w:ind w:left="0"/>
        <w:jc w:val="both"/>
      </w:pPr>
      <w:r>
        <w:rPr>
          <w:rFonts w:ascii="Times New Roman"/>
          <w:b w:val="false"/>
          <w:i w:val="false"/>
          <w:color w:val="000000"/>
          <w:sz w:val="28"/>
        </w:rPr>
        <w:t>
      239. Стороны договариваются, что государственный и русский языки будут использоваться как языки общения.</w:t>
      </w:r>
    </w:p>
    <w:bookmarkEnd w:id="8232"/>
    <w:bookmarkStart w:name="z8770" w:id="8233"/>
    <w:p>
      <w:pPr>
        <w:spacing w:after="0"/>
        <w:ind w:left="0"/>
        <w:jc w:val="both"/>
      </w:pPr>
      <w:r>
        <w:rPr>
          <w:rFonts w:ascii="Times New Roman"/>
          <w:b w:val="false"/>
          <w:i w:val="false"/>
          <w:color w:val="000000"/>
          <w:sz w:val="28"/>
        </w:rPr>
        <w:t>
      240. С даты вступления Типового договора в силу техническая документация и информация относительно исполнения Типового договора составляется на государственном и русском языках.</w:t>
      </w:r>
    </w:p>
    <w:bookmarkEnd w:id="8233"/>
    <w:bookmarkStart w:name="z8771" w:id="8234"/>
    <w:p>
      <w:pPr>
        <w:spacing w:after="0"/>
        <w:ind w:left="0"/>
        <w:jc w:val="left"/>
      </w:pPr>
      <w:r>
        <w:rPr>
          <w:rFonts w:ascii="Times New Roman"/>
          <w:b/>
          <w:i w:val="false"/>
          <w:color w:val="000000"/>
        </w:rPr>
        <w:t xml:space="preserve"> 33. Сроки действия Типового договора</w:t>
      </w:r>
    </w:p>
    <w:bookmarkEnd w:id="8234"/>
    <w:bookmarkStart w:name="z8772" w:id="8235"/>
    <w:p>
      <w:pPr>
        <w:spacing w:after="0"/>
        <w:ind w:left="0"/>
        <w:jc w:val="both"/>
      </w:pPr>
      <w:r>
        <w:rPr>
          <w:rFonts w:ascii="Times New Roman"/>
          <w:b w:val="false"/>
          <w:i w:val="false"/>
          <w:color w:val="000000"/>
          <w:sz w:val="28"/>
        </w:rPr>
        <w:t>
      241. Типовой договор вступает в силу с момента его государственной регистрации в соответствующем регистрирующем органе в порядке, предусмотренном законодательством, и действует в течение ___ (указать прописью) лет, который включает:</w:t>
      </w:r>
    </w:p>
    <w:bookmarkEnd w:id="8235"/>
    <w:bookmarkStart w:name="z8773" w:id="8236"/>
    <w:p>
      <w:pPr>
        <w:spacing w:after="0"/>
        <w:ind w:left="0"/>
        <w:jc w:val="both"/>
      </w:pPr>
      <w:r>
        <w:rPr>
          <w:rFonts w:ascii="Times New Roman"/>
          <w:b w:val="false"/>
          <w:i w:val="false"/>
          <w:color w:val="000000"/>
          <w:sz w:val="28"/>
        </w:rPr>
        <w:t>
      1) период Финансового закрытия – ___ (указать прописью) месяца с Даты регистрации Типового договора;</w:t>
      </w:r>
    </w:p>
    <w:bookmarkEnd w:id="8236"/>
    <w:bookmarkStart w:name="z8774" w:id="8237"/>
    <w:p>
      <w:pPr>
        <w:spacing w:after="0"/>
        <w:ind w:left="0"/>
        <w:jc w:val="both"/>
      </w:pPr>
      <w:r>
        <w:rPr>
          <w:rFonts w:ascii="Times New Roman"/>
          <w:b w:val="false"/>
          <w:i w:val="false"/>
          <w:color w:val="000000"/>
          <w:sz w:val="28"/>
        </w:rPr>
        <w:t>
      2) период строительства Объекта ГЧП – ___ (указать прописью) месяцев с Даты финансового закрытия;</w:t>
      </w:r>
    </w:p>
    <w:bookmarkEnd w:id="8237"/>
    <w:bookmarkStart w:name="z8775" w:id="8238"/>
    <w:p>
      <w:pPr>
        <w:spacing w:after="0"/>
        <w:ind w:left="0"/>
        <w:jc w:val="both"/>
      </w:pPr>
      <w:r>
        <w:rPr>
          <w:rFonts w:ascii="Times New Roman"/>
          <w:b w:val="false"/>
          <w:i w:val="false"/>
          <w:color w:val="000000"/>
          <w:sz w:val="28"/>
        </w:rPr>
        <w:t>
      3) период эксплуатации Объекта ГЧП – ___ (указать прописью) лет.</w:t>
      </w:r>
    </w:p>
    <w:bookmarkEnd w:id="8238"/>
    <w:bookmarkStart w:name="z8776" w:id="8239"/>
    <w:p>
      <w:pPr>
        <w:spacing w:after="0"/>
        <w:ind w:left="0"/>
        <w:jc w:val="both"/>
      </w:pPr>
      <w:r>
        <w:rPr>
          <w:rFonts w:ascii="Times New Roman"/>
          <w:b w:val="false"/>
          <w:i w:val="false"/>
          <w:color w:val="000000"/>
          <w:sz w:val="28"/>
        </w:rPr>
        <w:t>
      242. Частный партнер несет расходы по уплате сборов или выплат при подписании и регистрации Типового договора, если таковые будут предусмотрены ЗАКОНОДАТЕЛЬСТВОМ.</w:t>
      </w:r>
    </w:p>
    <w:bookmarkEnd w:id="8239"/>
    <w:bookmarkStart w:name="z8777" w:id="8240"/>
    <w:p>
      <w:pPr>
        <w:spacing w:after="0"/>
        <w:ind w:left="0"/>
        <w:jc w:val="left"/>
      </w:pPr>
      <w:r>
        <w:rPr>
          <w:rFonts w:ascii="Times New Roman"/>
          <w:b/>
          <w:i w:val="false"/>
          <w:color w:val="000000"/>
        </w:rPr>
        <w:t xml:space="preserve"> 34. Страхование</w:t>
      </w:r>
    </w:p>
    <w:bookmarkEnd w:id="8240"/>
    <w:bookmarkStart w:name="z8778" w:id="8241"/>
    <w:p>
      <w:pPr>
        <w:spacing w:after="0"/>
        <w:ind w:left="0"/>
        <w:jc w:val="both"/>
      </w:pPr>
      <w:r>
        <w:rPr>
          <w:rFonts w:ascii="Times New Roman"/>
          <w:b w:val="false"/>
          <w:i w:val="false"/>
          <w:color w:val="000000"/>
          <w:sz w:val="28"/>
        </w:rPr>
        <w:t>
      243. Стороны определяют риски, подлежащие страхованию, которые Частный партнер страхует в установленном Законодательством порядке.</w:t>
      </w:r>
    </w:p>
    <w:bookmarkEnd w:id="8241"/>
    <w:bookmarkStart w:name="z8779" w:id="8242"/>
    <w:p>
      <w:pPr>
        <w:spacing w:after="0"/>
        <w:ind w:left="0"/>
        <w:jc w:val="both"/>
      </w:pPr>
      <w:r>
        <w:rPr>
          <w:rFonts w:ascii="Times New Roman"/>
          <w:b w:val="false"/>
          <w:i w:val="false"/>
          <w:color w:val="000000"/>
          <w:sz w:val="28"/>
        </w:rPr>
        <w:t>
      244. Страхование предусматривается для имущественных рисков и рисков ответственности, связанных с:</w:t>
      </w:r>
    </w:p>
    <w:bookmarkEnd w:id="8242"/>
    <w:bookmarkStart w:name="z8780" w:id="8243"/>
    <w:p>
      <w:pPr>
        <w:spacing w:after="0"/>
        <w:ind w:left="0"/>
        <w:jc w:val="both"/>
      </w:pPr>
      <w:r>
        <w:rPr>
          <w:rFonts w:ascii="Times New Roman"/>
          <w:b w:val="false"/>
          <w:i w:val="false"/>
          <w:color w:val="000000"/>
          <w:sz w:val="28"/>
        </w:rPr>
        <w:t>
      1) транспортировкой и складированием грузов, доставляемых на место проведения строительства;</w:t>
      </w:r>
    </w:p>
    <w:bookmarkEnd w:id="8243"/>
    <w:bookmarkStart w:name="z8781" w:id="8244"/>
    <w:p>
      <w:pPr>
        <w:spacing w:after="0"/>
        <w:ind w:left="0"/>
        <w:jc w:val="both"/>
      </w:pPr>
      <w:r>
        <w:rPr>
          <w:rFonts w:ascii="Times New Roman"/>
          <w:b w:val="false"/>
          <w:i w:val="false"/>
          <w:color w:val="000000"/>
          <w:sz w:val="28"/>
        </w:rPr>
        <w:t>
      2) имуществом Частного партнера, используемым в строительстве и эксплуатации, включая имущество, взятое в аренду или используемое по лизингу;</w:t>
      </w:r>
    </w:p>
    <w:bookmarkEnd w:id="8244"/>
    <w:bookmarkStart w:name="z8782" w:id="8245"/>
    <w:p>
      <w:pPr>
        <w:spacing w:after="0"/>
        <w:ind w:left="0"/>
        <w:jc w:val="both"/>
      </w:pPr>
      <w:r>
        <w:rPr>
          <w:rFonts w:ascii="Times New Roman"/>
          <w:b w:val="false"/>
          <w:i w:val="false"/>
          <w:color w:val="000000"/>
          <w:sz w:val="28"/>
        </w:rPr>
        <w:t>
      3) риск случайной гибели или случайного повреждения государственного имущества, переданного ему во владение и пользование по Типовому договору, а также имущества, возникающего по результатам исполнения Типового договора;</w:t>
      </w:r>
    </w:p>
    <w:bookmarkEnd w:id="8245"/>
    <w:bookmarkStart w:name="z8783" w:id="8246"/>
    <w:p>
      <w:pPr>
        <w:spacing w:after="0"/>
        <w:ind w:left="0"/>
        <w:jc w:val="both"/>
      </w:pPr>
      <w:r>
        <w:rPr>
          <w:rFonts w:ascii="Times New Roman"/>
          <w:b w:val="false"/>
          <w:i w:val="false"/>
          <w:color w:val="000000"/>
          <w:sz w:val="28"/>
        </w:rPr>
        <w:t>
      4) загрязнением окружающей среды, включая землю, и расходами на ликвидацию последствий ущерба, причиненного окружающей природной среде;</w:t>
      </w:r>
    </w:p>
    <w:bookmarkEnd w:id="8246"/>
    <w:bookmarkStart w:name="z8784" w:id="8247"/>
    <w:p>
      <w:pPr>
        <w:spacing w:after="0"/>
        <w:ind w:left="0"/>
        <w:jc w:val="both"/>
      </w:pPr>
      <w:r>
        <w:rPr>
          <w:rFonts w:ascii="Times New Roman"/>
          <w:b w:val="false"/>
          <w:i w:val="false"/>
          <w:color w:val="000000"/>
          <w:sz w:val="28"/>
        </w:rPr>
        <w:t>
      5) общей гражданско-правовой ответственностью перед третьими лицами.</w:t>
      </w:r>
    </w:p>
    <w:bookmarkEnd w:id="8247"/>
    <w:bookmarkStart w:name="z8785" w:id="8248"/>
    <w:p>
      <w:pPr>
        <w:spacing w:after="0"/>
        <w:ind w:left="0"/>
        <w:jc w:val="both"/>
      </w:pPr>
      <w:r>
        <w:rPr>
          <w:rFonts w:ascii="Times New Roman"/>
          <w:b w:val="false"/>
          <w:i w:val="false"/>
          <w:color w:val="000000"/>
          <w:sz w:val="28"/>
        </w:rPr>
        <w:t>
      245. Страхование Объекта ГЧП и оборудования Частного партнера:</w:t>
      </w:r>
    </w:p>
    <w:bookmarkEnd w:id="8248"/>
    <w:bookmarkStart w:name="z8786" w:id="8249"/>
    <w:p>
      <w:pPr>
        <w:spacing w:after="0"/>
        <w:ind w:left="0"/>
        <w:jc w:val="both"/>
      </w:pPr>
      <w:r>
        <w:rPr>
          <w:rFonts w:ascii="Times New Roman"/>
          <w:b w:val="false"/>
          <w:i w:val="false"/>
          <w:color w:val="000000"/>
          <w:sz w:val="28"/>
        </w:rPr>
        <w:t>
      1) Частный партнер обязан в соответствии с законодательством заключить договор на страхование Объекта ГЧП от ущерба, нанесенного имущественным интересам, связанным с владением, пользованием, распоряжением Объектом ГЧП вследствие его повреждения или уничтожения. Договор страхования должен быть действителен в течение периода действия Типового договора;</w:t>
      </w:r>
    </w:p>
    <w:bookmarkEnd w:id="8249"/>
    <w:bookmarkStart w:name="z8787" w:id="8250"/>
    <w:p>
      <w:pPr>
        <w:spacing w:after="0"/>
        <w:ind w:left="0"/>
        <w:jc w:val="both"/>
      </w:pPr>
      <w:r>
        <w:rPr>
          <w:rFonts w:ascii="Times New Roman"/>
          <w:b w:val="false"/>
          <w:i w:val="false"/>
          <w:color w:val="000000"/>
          <w:sz w:val="28"/>
        </w:rPr>
        <w:t>
      2) Частный партнер обязан застраховать оборудование Частного партнера от ущерба, нанесенного имущественным интересам, связанным с владением, пользованием, распоряжением оборудованием Частного партнера вследствие его повреждения или уничтожения. Для каждого предмета оборудования Частного партнера договор страхования должен быть действителен от момента транспортировки этого оборудования на Строительную площадку до момента, когда отпадет необходимость в его использовании в качестве оборудования;</w:t>
      </w:r>
    </w:p>
    <w:bookmarkEnd w:id="8250"/>
    <w:bookmarkStart w:name="z8788" w:id="8251"/>
    <w:p>
      <w:pPr>
        <w:spacing w:after="0"/>
        <w:ind w:left="0"/>
        <w:jc w:val="both"/>
      </w:pPr>
      <w:r>
        <w:rPr>
          <w:rFonts w:ascii="Times New Roman"/>
          <w:b w:val="false"/>
          <w:i w:val="false"/>
          <w:color w:val="000000"/>
          <w:sz w:val="28"/>
        </w:rPr>
        <w:t>
      3) все договоры страхования, заключаемые Частным партнером, должны быть оформлены как групповые договоры Сторон, имеющих совместное право на получение страховых выплат, которые должны распределяться между Сторонами с единственной целью возмещения потери или повреждения;</w:t>
      </w:r>
    </w:p>
    <w:bookmarkEnd w:id="8251"/>
    <w:bookmarkStart w:name="z8789" w:id="8252"/>
    <w:p>
      <w:pPr>
        <w:spacing w:after="0"/>
        <w:ind w:left="0"/>
        <w:jc w:val="both"/>
      </w:pPr>
      <w:r>
        <w:rPr>
          <w:rFonts w:ascii="Times New Roman"/>
          <w:b w:val="false"/>
          <w:i w:val="false"/>
          <w:color w:val="000000"/>
          <w:sz w:val="28"/>
        </w:rPr>
        <w:t>
      4) по Объекту ГЧП, переданному в собственность государства, в договоре страхования выгодоприобретателем является Государственный партнер.</w:t>
      </w:r>
    </w:p>
    <w:bookmarkEnd w:id="8252"/>
    <w:bookmarkStart w:name="z8790" w:id="8253"/>
    <w:p>
      <w:pPr>
        <w:spacing w:after="0"/>
        <w:ind w:left="0"/>
        <w:jc w:val="both"/>
      </w:pPr>
      <w:r>
        <w:rPr>
          <w:rFonts w:ascii="Times New Roman"/>
          <w:b w:val="false"/>
          <w:i w:val="false"/>
          <w:color w:val="000000"/>
          <w:sz w:val="28"/>
        </w:rPr>
        <w:t>
      246. Страхование гражданско-правовой ответственности за причинение вреда физическим лицам и имуществу:</w:t>
      </w:r>
    </w:p>
    <w:bookmarkEnd w:id="8253"/>
    <w:bookmarkStart w:name="z8791" w:id="8254"/>
    <w:p>
      <w:pPr>
        <w:spacing w:after="0"/>
        <w:ind w:left="0"/>
        <w:jc w:val="both"/>
      </w:pPr>
      <w:r>
        <w:rPr>
          <w:rFonts w:ascii="Times New Roman"/>
          <w:b w:val="false"/>
          <w:i w:val="false"/>
          <w:color w:val="000000"/>
          <w:sz w:val="28"/>
        </w:rPr>
        <w:t>
      1) Частный партнер обязан застраховать свою гражданско-правовую ответственность за любой ущерб и/или повреждение, причиненное любому имуществу (за исключением предметов, застрахованных в соответствии с пунктом 245 Типового договора), а также смерть или телесное повреждение, причиненное любому физическому лицу (за исключением лиц, застрахованных в соответствии с пунктом 246 Типового договора), которые могут возникнуть вследствие исполнения Частным партнером Типового договора и произойти до окончания действия Типового договора;</w:t>
      </w:r>
    </w:p>
    <w:bookmarkEnd w:id="8254"/>
    <w:bookmarkStart w:name="z8792" w:id="8255"/>
    <w:p>
      <w:pPr>
        <w:spacing w:after="0"/>
        <w:ind w:left="0"/>
        <w:jc w:val="both"/>
      </w:pPr>
      <w:r>
        <w:rPr>
          <w:rFonts w:ascii="Times New Roman"/>
          <w:b w:val="false"/>
          <w:i w:val="false"/>
          <w:color w:val="000000"/>
          <w:sz w:val="28"/>
        </w:rPr>
        <w:t>
      2) договоры страхования должны:</w:t>
      </w:r>
    </w:p>
    <w:bookmarkEnd w:id="8255"/>
    <w:bookmarkStart w:name="z8793" w:id="8256"/>
    <w:p>
      <w:pPr>
        <w:spacing w:after="0"/>
        <w:ind w:left="0"/>
        <w:jc w:val="both"/>
      </w:pPr>
      <w:r>
        <w:rPr>
          <w:rFonts w:ascii="Times New Roman"/>
          <w:b w:val="false"/>
          <w:i w:val="false"/>
          <w:color w:val="000000"/>
          <w:sz w:val="28"/>
        </w:rPr>
        <w:t>
      заключаться от имени всех Сторон в соответствии с законодательством;</w:t>
      </w:r>
    </w:p>
    <w:bookmarkEnd w:id="8256"/>
    <w:bookmarkStart w:name="z8794" w:id="8257"/>
    <w:p>
      <w:pPr>
        <w:spacing w:after="0"/>
        <w:ind w:left="0"/>
        <w:jc w:val="both"/>
      </w:pPr>
      <w:r>
        <w:rPr>
          <w:rFonts w:ascii="Times New Roman"/>
          <w:b w:val="false"/>
          <w:i w:val="false"/>
          <w:color w:val="000000"/>
          <w:sz w:val="28"/>
        </w:rPr>
        <w:t>
      включать покрытие ответственности за любую потерю и повреждение собственности Государственного партнера, которые могут последовать в результате исполнения Типового договора Частным партнером.</w:t>
      </w:r>
    </w:p>
    <w:bookmarkEnd w:id="8257"/>
    <w:bookmarkStart w:name="z8795" w:id="8258"/>
    <w:p>
      <w:pPr>
        <w:spacing w:after="0"/>
        <w:ind w:left="0"/>
        <w:jc w:val="both"/>
      </w:pPr>
      <w:r>
        <w:rPr>
          <w:rFonts w:ascii="Times New Roman"/>
          <w:b w:val="false"/>
          <w:i w:val="false"/>
          <w:color w:val="000000"/>
          <w:sz w:val="28"/>
        </w:rPr>
        <w:t>
      247. Страхование персонала Частного партнера:</w:t>
      </w:r>
    </w:p>
    <w:bookmarkEnd w:id="8258"/>
    <w:bookmarkStart w:name="z8796" w:id="8259"/>
    <w:p>
      <w:pPr>
        <w:spacing w:after="0"/>
        <w:ind w:left="0"/>
        <w:jc w:val="both"/>
      </w:pPr>
      <w:r>
        <w:rPr>
          <w:rFonts w:ascii="Times New Roman"/>
          <w:b w:val="false"/>
          <w:i w:val="false"/>
          <w:color w:val="000000"/>
          <w:sz w:val="28"/>
        </w:rPr>
        <w:t>
      1) Частный партнер обязан заключить в соответствии с требованиями законодательства договор страхования от исков, убытков, потерь и расходов (включая судебные издержки и выплаты), возникших в результате увечья, болезни, заболевания или смерти, причиненных Персоналу Частного партнера;</w:t>
      </w:r>
    </w:p>
    <w:bookmarkEnd w:id="8259"/>
    <w:bookmarkStart w:name="z8797" w:id="8260"/>
    <w:p>
      <w:pPr>
        <w:spacing w:after="0"/>
        <w:ind w:left="0"/>
        <w:jc w:val="both"/>
      </w:pPr>
      <w:r>
        <w:rPr>
          <w:rFonts w:ascii="Times New Roman"/>
          <w:b w:val="false"/>
          <w:i w:val="false"/>
          <w:color w:val="000000"/>
          <w:sz w:val="28"/>
        </w:rPr>
        <w:t>
      2) договор страхования должен поддерживаться в силе в течение всего времени, пока персонал Частного партнера исполняет функции, связанные с выполнением строительства и эксплуатации Объекта ГЧП, в том числе при оказании Услуг.</w:t>
      </w:r>
    </w:p>
    <w:bookmarkEnd w:id="8260"/>
    <w:bookmarkStart w:name="z8798" w:id="8261"/>
    <w:p>
      <w:pPr>
        <w:spacing w:after="0"/>
        <w:ind w:left="0"/>
        <w:jc w:val="both"/>
      </w:pPr>
      <w:r>
        <w:rPr>
          <w:rFonts w:ascii="Times New Roman"/>
          <w:b w:val="false"/>
          <w:i w:val="false"/>
          <w:color w:val="000000"/>
          <w:sz w:val="28"/>
        </w:rPr>
        <w:t>
      248. Частный партнер по своему усмотрению выбирает страховые компании в соответствии с законодательством.</w:t>
      </w:r>
    </w:p>
    <w:bookmarkEnd w:id="8261"/>
    <w:bookmarkStart w:name="z8799" w:id="8262"/>
    <w:p>
      <w:pPr>
        <w:spacing w:after="0"/>
        <w:ind w:left="0"/>
        <w:jc w:val="left"/>
      </w:pPr>
      <w:r>
        <w:rPr>
          <w:rFonts w:ascii="Times New Roman"/>
          <w:b/>
          <w:i w:val="false"/>
          <w:color w:val="000000"/>
        </w:rPr>
        <w:t xml:space="preserve"> 35. Конфиденциальность</w:t>
      </w:r>
    </w:p>
    <w:bookmarkEnd w:id="8262"/>
    <w:bookmarkStart w:name="z8800" w:id="8263"/>
    <w:p>
      <w:pPr>
        <w:spacing w:after="0"/>
        <w:ind w:left="0"/>
        <w:jc w:val="both"/>
      </w:pPr>
      <w:r>
        <w:rPr>
          <w:rFonts w:ascii="Times New Roman"/>
          <w:b w:val="false"/>
          <w:i w:val="false"/>
          <w:color w:val="000000"/>
          <w:sz w:val="28"/>
        </w:rPr>
        <w:t>
      249. Положения Типового договора, информация, полученная или приобретенная какой-либо Стороной в процессе выполнения Типового договора, являются конфиденциальными. Стороны могут использовать конфиденциальную информацию для составления необходимых отчетов.</w:t>
      </w:r>
    </w:p>
    <w:bookmarkEnd w:id="8263"/>
    <w:bookmarkStart w:name="z8801" w:id="8264"/>
    <w:p>
      <w:pPr>
        <w:spacing w:after="0"/>
        <w:ind w:left="0"/>
        <w:jc w:val="both"/>
      </w:pPr>
      <w:r>
        <w:rPr>
          <w:rFonts w:ascii="Times New Roman"/>
          <w:b w:val="false"/>
          <w:i w:val="false"/>
          <w:color w:val="000000"/>
          <w:sz w:val="28"/>
        </w:rPr>
        <w:t>
      250. Стороны не имеют права передавать конфиденциальную информацию третьим лицам без согласия другой Стороны, за исключением случаев:</w:t>
      </w:r>
    </w:p>
    <w:bookmarkEnd w:id="8264"/>
    <w:bookmarkStart w:name="z8802" w:id="8265"/>
    <w:p>
      <w:pPr>
        <w:spacing w:after="0"/>
        <w:ind w:left="0"/>
        <w:jc w:val="both"/>
      </w:pPr>
      <w:r>
        <w:rPr>
          <w:rFonts w:ascii="Times New Roman"/>
          <w:b w:val="false"/>
          <w:i w:val="false"/>
          <w:color w:val="000000"/>
          <w:sz w:val="28"/>
        </w:rPr>
        <w:t>
      1) представления информации на запросы судебных или правоохранительных органов в порядке, предусмотренном гражданско-процессуальным и уголовно-процессуальным законодательством;</w:t>
      </w:r>
    </w:p>
    <w:bookmarkEnd w:id="8265"/>
    <w:bookmarkStart w:name="z8803" w:id="8266"/>
    <w:p>
      <w:pPr>
        <w:spacing w:after="0"/>
        <w:ind w:left="0"/>
        <w:jc w:val="both"/>
      </w:pPr>
      <w:r>
        <w:rPr>
          <w:rFonts w:ascii="Times New Roman"/>
          <w:b w:val="false"/>
          <w:i w:val="false"/>
          <w:color w:val="000000"/>
          <w:sz w:val="28"/>
        </w:rPr>
        <w:t>
      2) когда информация предоставляется государственным органам, которые правомочны получать финансовую и иную отчетность в соответствии с законодательством о бухгалтерском учете и финансовой отчетности;</w:t>
      </w:r>
    </w:p>
    <w:bookmarkEnd w:id="8266"/>
    <w:bookmarkStart w:name="z8804" w:id="8267"/>
    <w:p>
      <w:pPr>
        <w:spacing w:after="0"/>
        <w:ind w:left="0"/>
        <w:jc w:val="both"/>
      </w:pPr>
      <w:r>
        <w:rPr>
          <w:rFonts w:ascii="Times New Roman"/>
          <w:b w:val="false"/>
          <w:i w:val="false"/>
          <w:color w:val="000000"/>
          <w:sz w:val="28"/>
        </w:rPr>
        <w:t>
      3) когда информация предоставляется третьему лицу, оказывающему услуги Частному партнеру,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предусмотренных Типовым договором;</w:t>
      </w:r>
    </w:p>
    <w:bookmarkEnd w:id="8267"/>
    <w:bookmarkStart w:name="z8805" w:id="8268"/>
    <w:p>
      <w:pPr>
        <w:spacing w:after="0"/>
        <w:ind w:left="0"/>
        <w:jc w:val="both"/>
      </w:pPr>
      <w:r>
        <w:rPr>
          <w:rFonts w:ascii="Times New Roman"/>
          <w:b w:val="false"/>
          <w:i w:val="false"/>
          <w:color w:val="000000"/>
          <w:sz w:val="28"/>
        </w:rPr>
        <w:t>
      4) когда информация предоставляется инвестору, с которым Частный партнер ведет переговоры о привлечении в Проект ГЧП финансовых средств, при условии, что инвестор берет на себя обязательство рассматривать такую информацию как конфиденциальную и использовать ее только в целях, предусмотренных Проектом ГЧП.</w:t>
      </w:r>
    </w:p>
    <w:bookmarkEnd w:id="8268"/>
    <w:bookmarkStart w:name="z8806" w:id="8269"/>
    <w:p>
      <w:pPr>
        <w:spacing w:after="0"/>
        <w:ind w:left="0"/>
        <w:jc w:val="both"/>
      </w:pPr>
      <w:r>
        <w:rPr>
          <w:rFonts w:ascii="Times New Roman"/>
          <w:b w:val="false"/>
          <w:i w:val="false"/>
          <w:color w:val="000000"/>
          <w:sz w:val="28"/>
        </w:rPr>
        <w:t>
      251. По всем документам, информации и отчетам, относящимся к строительству и эксплуатации Объекта ГЧП, устанавливается срок соблюдения конфиденциальности на Срок действия Типового договора.</w:t>
      </w:r>
    </w:p>
    <w:bookmarkEnd w:id="8269"/>
    <w:bookmarkStart w:name="z8807" w:id="8270"/>
    <w:p>
      <w:pPr>
        <w:spacing w:after="0"/>
        <w:ind w:left="0"/>
        <w:jc w:val="left"/>
      </w:pPr>
      <w:r>
        <w:rPr>
          <w:rFonts w:ascii="Times New Roman"/>
          <w:b/>
          <w:i w:val="false"/>
          <w:color w:val="000000"/>
        </w:rPr>
        <w:t xml:space="preserve"> 36. Обстоятельства непреодолимой силы (форс-мажор)</w:t>
      </w:r>
    </w:p>
    <w:bookmarkEnd w:id="8270"/>
    <w:bookmarkStart w:name="z8808" w:id="8271"/>
    <w:p>
      <w:pPr>
        <w:spacing w:after="0"/>
        <w:ind w:left="0"/>
        <w:jc w:val="both"/>
      </w:pPr>
      <w:r>
        <w:rPr>
          <w:rFonts w:ascii="Times New Roman"/>
          <w:b w:val="false"/>
          <w:i w:val="false"/>
          <w:color w:val="000000"/>
          <w:sz w:val="28"/>
        </w:rPr>
        <w:t>
      252. К Обстоятельствам непреодолимой силы (форс-мажор) относятся особое событие или обстоятельство, которое:</w:t>
      </w:r>
    </w:p>
    <w:bookmarkEnd w:id="8271"/>
    <w:bookmarkStart w:name="z8809" w:id="8272"/>
    <w:p>
      <w:pPr>
        <w:spacing w:after="0"/>
        <w:ind w:left="0"/>
        <w:jc w:val="both"/>
      </w:pPr>
      <w:r>
        <w:rPr>
          <w:rFonts w:ascii="Times New Roman"/>
          <w:b w:val="false"/>
          <w:i w:val="false"/>
          <w:color w:val="000000"/>
          <w:sz w:val="28"/>
        </w:rPr>
        <w:t>
      1) надлежащее исполнение условий Типового договора какой-либо Стороной оказалось невозможным вследствие чрезвычайных и непредотвратимых при данных условиях обстоятельствах;</w:t>
      </w:r>
    </w:p>
    <w:bookmarkEnd w:id="8272"/>
    <w:bookmarkStart w:name="z8810" w:id="8273"/>
    <w:p>
      <w:pPr>
        <w:spacing w:after="0"/>
        <w:ind w:left="0"/>
        <w:jc w:val="both"/>
      </w:pPr>
      <w:r>
        <w:rPr>
          <w:rFonts w:ascii="Times New Roman"/>
          <w:b w:val="false"/>
          <w:i w:val="false"/>
          <w:color w:val="000000"/>
          <w:sz w:val="28"/>
        </w:rPr>
        <w:t>
      2) Сторона не может предвидеть, избежать или преодолеть при их возникновении;</w:t>
      </w:r>
    </w:p>
    <w:bookmarkEnd w:id="8273"/>
    <w:bookmarkStart w:name="z8811" w:id="8274"/>
    <w:p>
      <w:pPr>
        <w:spacing w:after="0"/>
        <w:ind w:left="0"/>
        <w:jc w:val="both"/>
      </w:pPr>
      <w:r>
        <w:rPr>
          <w:rFonts w:ascii="Times New Roman"/>
          <w:b w:val="false"/>
          <w:i w:val="false"/>
          <w:color w:val="000000"/>
          <w:sz w:val="28"/>
        </w:rPr>
        <w:t>
      3) не является прямым последствием нарушения одной из Сторон;</w:t>
      </w:r>
    </w:p>
    <w:bookmarkEnd w:id="8274"/>
    <w:bookmarkStart w:name="z8812" w:id="8275"/>
    <w:p>
      <w:pPr>
        <w:spacing w:after="0"/>
        <w:ind w:left="0"/>
        <w:jc w:val="both"/>
      </w:pPr>
      <w:r>
        <w:rPr>
          <w:rFonts w:ascii="Times New Roman"/>
          <w:b w:val="false"/>
          <w:i w:val="false"/>
          <w:color w:val="000000"/>
          <w:sz w:val="28"/>
        </w:rPr>
        <w:t>
      253. Обстоятельства непреодолимой силы (форс-мажор) могут включать следующее особое событие или обстоятельство (но не ограничиваются ими), при соблюдении условий, указанных в пункте 252 Типового договора:</w:t>
      </w:r>
    </w:p>
    <w:bookmarkEnd w:id="8275"/>
    <w:bookmarkStart w:name="z8813" w:id="8276"/>
    <w:p>
      <w:pPr>
        <w:spacing w:after="0"/>
        <w:ind w:left="0"/>
        <w:jc w:val="both"/>
      </w:pPr>
      <w:r>
        <w:rPr>
          <w:rFonts w:ascii="Times New Roman"/>
          <w:b w:val="false"/>
          <w:i w:val="false"/>
          <w:color w:val="000000"/>
          <w:sz w:val="28"/>
        </w:rPr>
        <w:t>
      1) военные действия;</w:t>
      </w:r>
    </w:p>
    <w:bookmarkEnd w:id="8276"/>
    <w:bookmarkStart w:name="z8814" w:id="8277"/>
    <w:p>
      <w:pPr>
        <w:spacing w:after="0"/>
        <w:ind w:left="0"/>
        <w:jc w:val="both"/>
      </w:pPr>
      <w:r>
        <w:rPr>
          <w:rFonts w:ascii="Times New Roman"/>
          <w:b w:val="false"/>
          <w:i w:val="false"/>
          <w:color w:val="000000"/>
          <w:sz w:val="28"/>
        </w:rPr>
        <w:t>
      2) акт терроризма, революция, мятеж;</w:t>
      </w:r>
    </w:p>
    <w:bookmarkEnd w:id="8277"/>
    <w:bookmarkStart w:name="z8815" w:id="8278"/>
    <w:p>
      <w:pPr>
        <w:spacing w:after="0"/>
        <w:ind w:left="0"/>
        <w:jc w:val="both"/>
      </w:pPr>
      <w:r>
        <w:rPr>
          <w:rFonts w:ascii="Times New Roman"/>
          <w:b w:val="false"/>
          <w:i w:val="false"/>
          <w:color w:val="000000"/>
          <w:sz w:val="28"/>
        </w:rPr>
        <w:t>
      3) беспорядки и забастовки, предпринятые лицами, не являющимися персоналом Частного партнера;</w:t>
      </w:r>
    </w:p>
    <w:bookmarkEnd w:id="8278"/>
    <w:bookmarkStart w:name="z8816" w:id="8279"/>
    <w:p>
      <w:pPr>
        <w:spacing w:after="0"/>
        <w:ind w:left="0"/>
        <w:jc w:val="both"/>
      </w:pPr>
      <w:r>
        <w:rPr>
          <w:rFonts w:ascii="Times New Roman"/>
          <w:b w:val="false"/>
          <w:i w:val="false"/>
          <w:color w:val="000000"/>
          <w:sz w:val="28"/>
        </w:rPr>
        <w:t>
      4) природные катастрофы и разрушительные явления, в том числе землетрясение, ураган, наводнение, оползни, техногенные и экологические бедствия, катаклизмы, пожар, эпидемии, а также неблагоприятные климатические условия, приводящие к невозможности обеспечения безопасной эксплуатации Объекта ГЧП.</w:t>
      </w:r>
    </w:p>
    <w:bookmarkEnd w:id="8279"/>
    <w:bookmarkStart w:name="z8817" w:id="8280"/>
    <w:p>
      <w:pPr>
        <w:spacing w:after="0"/>
        <w:ind w:left="0"/>
        <w:jc w:val="both"/>
      </w:pPr>
      <w:r>
        <w:rPr>
          <w:rFonts w:ascii="Times New Roman"/>
          <w:b w:val="false"/>
          <w:i w:val="false"/>
          <w:color w:val="000000"/>
          <w:sz w:val="28"/>
        </w:rPr>
        <w:t>
      254. Стороны соглашаются, что следующие события не являются Обстоятельствами непреодолимой силы (форс-мажором):</w:t>
      </w:r>
    </w:p>
    <w:bookmarkEnd w:id="8280"/>
    <w:bookmarkStart w:name="z8818" w:id="8281"/>
    <w:p>
      <w:pPr>
        <w:spacing w:after="0"/>
        <w:ind w:left="0"/>
        <w:jc w:val="both"/>
      </w:pPr>
      <w:r>
        <w:rPr>
          <w:rFonts w:ascii="Times New Roman"/>
          <w:b w:val="false"/>
          <w:i w:val="false"/>
          <w:color w:val="000000"/>
          <w:sz w:val="28"/>
        </w:rPr>
        <w:t>
      1) неосторожное или намеренное действие, ошибки, бездействие, нарушение Типового договора или несоблюдение законодательства, допущенные Сторонами;</w:t>
      </w:r>
    </w:p>
    <w:bookmarkEnd w:id="8281"/>
    <w:bookmarkStart w:name="z8819" w:id="8282"/>
    <w:p>
      <w:pPr>
        <w:spacing w:after="0"/>
        <w:ind w:left="0"/>
        <w:jc w:val="both"/>
      </w:pPr>
      <w:r>
        <w:rPr>
          <w:rFonts w:ascii="Times New Roman"/>
          <w:b w:val="false"/>
          <w:i w:val="false"/>
          <w:color w:val="000000"/>
          <w:sz w:val="28"/>
        </w:rPr>
        <w:t>
      2) забастовки, снижение темпа работы, которые затрагивают только персонала Частного партнера или какого-либо Субподрядчика;</w:t>
      </w:r>
    </w:p>
    <w:bookmarkEnd w:id="8282"/>
    <w:bookmarkStart w:name="z8820" w:id="8283"/>
    <w:p>
      <w:pPr>
        <w:spacing w:after="0"/>
        <w:ind w:left="0"/>
        <w:jc w:val="both"/>
      </w:pPr>
      <w:r>
        <w:rPr>
          <w:rFonts w:ascii="Times New Roman"/>
          <w:b w:val="false"/>
          <w:i w:val="false"/>
          <w:color w:val="000000"/>
          <w:sz w:val="28"/>
        </w:rPr>
        <w:t>
      3) сложная экономическая ситуация, в которой находится Частный партнер, или изменение рыночных условий.</w:t>
      </w:r>
    </w:p>
    <w:bookmarkEnd w:id="8283"/>
    <w:bookmarkStart w:name="z8821" w:id="8284"/>
    <w:p>
      <w:pPr>
        <w:spacing w:after="0"/>
        <w:ind w:left="0"/>
        <w:jc w:val="both"/>
      </w:pPr>
      <w:r>
        <w:rPr>
          <w:rFonts w:ascii="Times New Roman"/>
          <w:b w:val="false"/>
          <w:i w:val="false"/>
          <w:color w:val="000000"/>
          <w:sz w:val="28"/>
        </w:rPr>
        <w:t>
      255. Факт наступления Обстоятельства непреодолимой силы должен подтверждаться, по мере возможности, заключениями и справками органов, уполномоченных фиксировать наступление соответствующего Обстоятельства непреодолимой силы.</w:t>
      </w:r>
    </w:p>
    <w:bookmarkEnd w:id="8284"/>
    <w:bookmarkStart w:name="z8822" w:id="8285"/>
    <w:p>
      <w:pPr>
        <w:spacing w:after="0"/>
        <w:ind w:left="0"/>
        <w:jc w:val="both"/>
      </w:pPr>
      <w:r>
        <w:rPr>
          <w:rFonts w:ascii="Times New Roman"/>
          <w:b w:val="false"/>
          <w:i w:val="false"/>
          <w:color w:val="000000"/>
          <w:sz w:val="28"/>
        </w:rPr>
        <w:t>
      256. Уведомление о наступлении Обстоятельств непреодолимой силы (форс-мажора):</w:t>
      </w:r>
    </w:p>
    <w:bookmarkEnd w:id="8285"/>
    <w:bookmarkStart w:name="z8823" w:id="8286"/>
    <w:p>
      <w:pPr>
        <w:spacing w:after="0"/>
        <w:ind w:left="0"/>
        <w:jc w:val="both"/>
      </w:pPr>
      <w:r>
        <w:rPr>
          <w:rFonts w:ascii="Times New Roman"/>
          <w:b w:val="false"/>
          <w:i w:val="false"/>
          <w:color w:val="000000"/>
          <w:sz w:val="28"/>
        </w:rPr>
        <w:t>
      1) Сторона, на которую оказали воздействие Обстоятельства непреодолимой силы (форс-мажор), обязана уведомить об этом другую Сторону в письменной форме в течение ___ (указать прописью) календарных дней с момента, когда первая Сторона узнала или должна была узнать о наступлении таких обстоятельств;</w:t>
      </w:r>
    </w:p>
    <w:bookmarkEnd w:id="8286"/>
    <w:bookmarkStart w:name="z8824" w:id="8287"/>
    <w:p>
      <w:pPr>
        <w:spacing w:after="0"/>
        <w:ind w:left="0"/>
        <w:jc w:val="both"/>
      </w:pPr>
      <w:r>
        <w:rPr>
          <w:rFonts w:ascii="Times New Roman"/>
          <w:b w:val="false"/>
          <w:i w:val="false"/>
          <w:color w:val="000000"/>
          <w:sz w:val="28"/>
        </w:rPr>
        <w:t>
      2) Письменное уведомление, указанное в подпункте 1) настоящего пункта, должно указывать на дату наступления Обстоятельства непреодолимой силы (форс-мажора), предполагаемый срок его действия, детально описывать такое обстоятельство и его влияние на выполнение Типового договора Стороной, пострадавшей от Обстоятельства непреодолимой силы (форс-мажора), а также содержать описание действий, которые намерена предпринять Сторона, подвергшаяся воздействию Обстоятельства непреодолимой силы (форс-мажору). К указанному уведомлению должны прилагаться документальные подтверждения наступления Обстоятельства непреодолимой силы (форс-мажора) в соответствии с пунктом 255 Типового договора.</w:t>
      </w:r>
    </w:p>
    <w:bookmarkEnd w:id="8287"/>
    <w:bookmarkStart w:name="z8825" w:id="8288"/>
    <w:p>
      <w:pPr>
        <w:spacing w:after="0"/>
        <w:ind w:left="0"/>
        <w:jc w:val="both"/>
      </w:pPr>
      <w:r>
        <w:rPr>
          <w:rFonts w:ascii="Times New Roman"/>
          <w:b w:val="false"/>
          <w:i w:val="false"/>
          <w:color w:val="000000"/>
          <w:sz w:val="28"/>
        </w:rPr>
        <w:t>
      3) Сторона после отправления такого уведомления другой Стороне освобождается от исполнения указанных обязательств по Типовому договору на время действия этого Обстоятельства непреодолимой силы (форс-мажора).</w:t>
      </w:r>
    </w:p>
    <w:bookmarkEnd w:id="8288"/>
    <w:bookmarkStart w:name="z8826" w:id="8289"/>
    <w:p>
      <w:pPr>
        <w:spacing w:after="0"/>
        <w:ind w:left="0"/>
        <w:jc w:val="both"/>
      </w:pPr>
      <w:r>
        <w:rPr>
          <w:rFonts w:ascii="Times New Roman"/>
          <w:b w:val="false"/>
          <w:i w:val="false"/>
          <w:color w:val="000000"/>
          <w:sz w:val="28"/>
        </w:rPr>
        <w:t>
      257. Обязанность минимизировать несвоевременность исполнения Типового договора:</w:t>
      </w:r>
    </w:p>
    <w:bookmarkEnd w:id="8289"/>
    <w:bookmarkStart w:name="z8827" w:id="8290"/>
    <w:p>
      <w:pPr>
        <w:spacing w:after="0"/>
        <w:ind w:left="0"/>
        <w:jc w:val="both"/>
      </w:pPr>
      <w:r>
        <w:rPr>
          <w:rFonts w:ascii="Times New Roman"/>
          <w:b w:val="false"/>
          <w:i w:val="false"/>
          <w:color w:val="000000"/>
          <w:sz w:val="28"/>
        </w:rPr>
        <w:t>
      1)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bookmarkEnd w:id="8290"/>
    <w:bookmarkStart w:name="z8828" w:id="8291"/>
    <w:p>
      <w:pPr>
        <w:spacing w:after="0"/>
        <w:ind w:left="0"/>
        <w:jc w:val="both"/>
      </w:pPr>
      <w:r>
        <w:rPr>
          <w:rFonts w:ascii="Times New Roman"/>
          <w:b w:val="false"/>
          <w:i w:val="false"/>
          <w:color w:val="000000"/>
          <w:sz w:val="28"/>
        </w:rPr>
        <w:t>
      2)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bookmarkEnd w:id="8291"/>
    <w:bookmarkStart w:name="z8829" w:id="8292"/>
    <w:p>
      <w:pPr>
        <w:spacing w:after="0"/>
        <w:ind w:left="0"/>
        <w:jc w:val="both"/>
      </w:pPr>
      <w:r>
        <w:rPr>
          <w:rFonts w:ascii="Times New Roman"/>
          <w:b w:val="false"/>
          <w:i w:val="false"/>
          <w:color w:val="000000"/>
          <w:sz w:val="28"/>
        </w:rPr>
        <w:t>
      258. Последствия Обстоятельств непреодолимой силы (форс-мажора):</w:t>
      </w:r>
    </w:p>
    <w:bookmarkEnd w:id="8292"/>
    <w:bookmarkStart w:name="z8830" w:id="8293"/>
    <w:p>
      <w:pPr>
        <w:spacing w:after="0"/>
        <w:ind w:left="0"/>
        <w:jc w:val="both"/>
      </w:pPr>
      <w:r>
        <w:rPr>
          <w:rFonts w:ascii="Times New Roman"/>
          <w:b w:val="false"/>
          <w:i w:val="false"/>
          <w:color w:val="000000"/>
          <w:sz w:val="28"/>
        </w:rPr>
        <w:t>
      1) как только Обстоятельства непреодолимой силы (форс-мажор) перестают оказывать воздействие на пострадавшую Сторону и более не препятствуют выполнению ей своих обязательств по Типовому договору, такая Сторона обязана незамедлительно уведомить об этом другую Сторону, и возобновить выполнение своих обязательств по Типовому договору;</w:t>
      </w:r>
    </w:p>
    <w:bookmarkEnd w:id="8293"/>
    <w:bookmarkStart w:name="z8831" w:id="8294"/>
    <w:p>
      <w:pPr>
        <w:spacing w:after="0"/>
        <w:ind w:left="0"/>
        <w:jc w:val="both"/>
      </w:pPr>
      <w:r>
        <w:rPr>
          <w:rFonts w:ascii="Times New Roman"/>
          <w:b w:val="false"/>
          <w:i w:val="false"/>
          <w:color w:val="000000"/>
          <w:sz w:val="28"/>
        </w:rPr>
        <w:t>
      2) в случае если Обстоятельства непреодолимой силы (форс-мажор), оказывающие какое-либо влияние на выполнение Стороной своих обязательств по Типовому договору, продолжаются более ___ (указать прописью) календарных дней, то любая из Сторон вправе потребовать от другой Стороны провести встречу и обсудить вопрос о поиске выхода из сложившейся ситуации;</w:t>
      </w:r>
    </w:p>
    <w:bookmarkEnd w:id="8294"/>
    <w:bookmarkStart w:name="z8832" w:id="8295"/>
    <w:p>
      <w:pPr>
        <w:spacing w:after="0"/>
        <w:ind w:left="0"/>
        <w:jc w:val="both"/>
      </w:pPr>
      <w:r>
        <w:rPr>
          <w:rFonts w:ascii="Times New Roman"/>
          <w:b w:val="false"/>
          <w:i w:val="false"/>
          <w:color w:val="000000"/>
          <w:sz w:val="28"/>
        </w:rPr>
        <w:t>
      3) Срок действия Типового договора и срок выполнения Сторонами определенных действий по Типовому договору должен быть продлен на период, равный периоду времени, в течение которого Сторона, подвергшаяся воздействию Обстоятельств непреодолимой силы (форс-мажора), не могла в полной мере выполнять свои обязательства и совершать соответствующие действия по Типовому договору. В случае если обязательства и действия Стороны, подвергшейся воздействию Обстоятельств непреодолимой силы (форс-мажора), были приостановлены, лишь частично, Стороны должны встретиться, чтобы обсудить и согласовать соответствующее продление (если оно необходимо) такого периода (или этапа) с учетом всех сопутствующих обстоятельств.</w:t>
      </w:r>
    </w:p>
    <w:bookmarkEnd w:id="8295"/>
    <w:bookmarkStart w:name="z8833" w:id="8296"/>
    <w:p>
      <w:pPr>
        <w:spacing w:after="0"/>
        <w:ind w:left="0"/>
        <w:jc w:val="left"/>
      </w:pPr>
      <w:r>
        <w:rPr>
          <w:rFonts w:ascii="Times New Roman"/>
          <w:b/>
          <w:i w:val="false"/>
          <w:color w:val="000000"/>
        </w:rPr>
        <w:t xml:space="preserve"> 37. Требования по охране окружающей среды и безопасности ведения работ</w:t>
      </w:r>
    </w:p>
    <w:bookmarkEnd w:id="8296"/>
    <w:bookmarkStart w:name="z8834" w:id="8297"/>
    <w:p>
      <w:pPr>
        <w:spacing w:after="0"/>
        <w:ind w:left="0"/>
        <w:jc w:val="both"/>
      </w:pPr>
      <w:r>
        <w:rPr>
          <w:rFonts w:ascii="Times New Roman"/>
          <w:b w:val="false"/>
          <w:i w:val="false"/>
          <w:color w:val="000000"/>
          <w:sz w:val="28"/>
        </w:rPr>
        <w:t>
      259. В целях обеспечения безопасности и охраны окружающей среды Частный партнер обязан:</w:t>
      </w:r>
    </w:p>
    <w:bookmarkEnd w:id="8297"/>
    <w:bookmarkStart w:name="z8835" w:id="8298"/>
    <w:p>
      <w:pPr>
        <w:spacing w:after="0"/>
        <w:ind w:left="0"/>
        <w:jc w:val="both"/>
      </w:pPr>
      <w:r>
        <w:rPr>
          <w:rFonts w:ascii="Times New Roman"/>
          <w:b w:val="false"/>
          <w:i w:val="false"/>
          <w:color w:val="000000"/>
          <w:sz w:val="28"/>
        </w:rPr>
        <w:t>
      1) при производстве работ по строительству и эксплуатации Объекта ГЧП соблюдать нормы и требования законодательства по безопасности персонала Частного партнера;</w:t>
      </w:r>
    </w:p>
    <w:bookmarkEnd w:id="8298"/>
    <w:bookmarkStart w:name="z8836" w:id="8299"/>
    <w:p>
      <w:pPr>
        <w:spacing w:after="0"/>
        <w:ind w:left="0"/>
        <w:jc w:val="both"/>
      </w:pPr>
      <w:r>
        <w:rPr>
          <w:rFonts w:ascii="Times New Roman"/>
          <w:b w:val="false"/>
          <w:i w:val="false"/>
          <w:color w:val="000000"/>
          <w:sz w:val="28"/>
        </w:rPr>
        <w:t>
      2) предпринимать все необходимые меры по предотвращению аварий и иных опасных ситуаций, создающих угрозу жизни и здоровью людей и окружающей среде, а также угрозу уничтожения собственности, руководствуясь положительной практикой ведения работ;</w:t>
      </w:r>
    </w:p>
    <w:bookmarkEnd w:id="8299"/>
    <w:bookmarkStart w:name="z8837" w:id="8300"/>
    <w:p>
      <w:pPr>
        <w:spacing w:after="0"/>
        <w:ind w:left="0"/>
        <w:jc w:val="both"/>
      </w:pPr>
      <w:r>
        <w:rPr>
          <w:rFonts w:ascii="Times New Roman"/>
          <w:b w:val="false"/>
          <w:i w:val="false"/>
          <w:color w:val="000000"/>
          <w:sz w:val="28"/>
        </w:rPr>
        <w:t>
      3) обеспечить проведение прочих мероприятий в соответствии с экологическим законодательством и международными договорами Республики Казахстан в области защиты экологии, направленных на минимизацию ущерба экологии, наносимого деятельностью Частного партнера при эксплуатации Объекта ГЧП.</w:t>
      </w:r>
    </w:p>
    <w:bookmarkEnd w:id="8300"/>
    <w:bookmarkStart w:name="z8838" w:id="8301"/>
    <w:p>
      <w:pPr>
        <w:spacing w:after="0"/>
        <w:ind w:left="0"/>
        <w:jc w:val="both"/>
      </w:pPr>
      <w:r>
        <w:rPr>
          <w:rFonts w:ascii="Times New Roman"/>
          <w:b w:val="false"/>
          <w:i w:val="false"/>
          <w:color w:val="000000"/>
          <w:sz w:val="28"/>
        </w:rPr>
        <w:t>
      260. Запрещается проведение работ по строительству и эксплуатации Объекта ГЧП, если они представляют опасность для жизни и здоровья людей.</w:t>
      </w:r>
    </w:p>
    <w:bookmarkEnd w:id="8301"/>
    <w:bookmarkStart w:name="z8839" w:id="8302"/>
    <w:p>
      <w:pPr>
        <w:spacing w:after="0"/>
        <w:ind w:left="0"/>
        <w:jc w:val="both"/>
      </w:pPr>
      <w:r>
        <w:rPr>
          <w:rFonts w:ascii="Times New Roman"/>
          <w:b w:val="false"/>
          <w:i w:val="false"/>
          <w:color w:val="000000"/>
          <w:sz w:val="28"/>
        </w:rPr>
        <w:t>
      261. Основными требованиями по обеспечению безопасного проведения работ по Типовому договору являются:</w:t>
      </w:r>
    </w:p>
    <w:bookmarkEnd w:id="8302"/>
    <w:bookmarkStart w:name="z8840" w:id="8303"/>
    <w:p>
      <w:pPr>
        <w:spacing w:after="0"/>
        <w:ind w:left="0"/>
        <w:jc w:val="both"/>
      </w:pPr>
      <w:r>
        <w:rPr>
          <w:rFonts w:ascii="Times New Roman"/>
          <w:b w:val="false"/>
          <w:i w:val="false"/>
          <w:color w:val="000000"/>
          <w:sz w:val="28"/>
        </w:rPr>
        <w:t>
      1) допуск к работам лиц, имеющих специальную подготовку и квалификацию, а к руководству строительными работами – лиц, имеющих соответствующее специальное образование, прошедших обязательные медицинские осмотры в соответствии с законодательством;</w:t>
      </w:r>
    </w:p>
    <w:bookmarkEnd w:id="8303"/>
    <w:bookmarkStart w:name="z8841" w:id="8304"/>
    <w:p>
      <w:pPr>
        <w:spacing w:after="0"/>
        <w:ind w:left="0"/>
        <w:jc w:val="both"/>
      </w:pPr>
      <w:r>
        <w:rPr>
          <w:rFonts w:ascii="Times New Roman"/>
          <w:b w:val="false"/>
          <w:i w:val="false"/>
          <w:color w:val="000000"/>
          <w:sz w:val="28"/>
        </w:rPr>
        <w:t>
      2) обеспечение лиц, занятых при строительных работах, специальной одеждой, средствами индивидуальной и коллективной защиты;</w:t>
      </w:r>
    </w:p>
    <w:bookmarkEnd w:id="8304"/>
    <w:bookmarkStart w:name="z8842" w:id="8305"/>
    <w:p>
      <w:pPr>
        <w:spacing w:after="0"/>
        <w:ind w:left="0"/>
        <w:jc w:val="both"/>
      </w:pPr>
      <w:r>
        <w:rPr>
          <w:rFonts w:ascii="Times New Roman"/>
          <w:b w:val="false"/>
          <w:i w:val="false"/>
          <w:color w:val="000000"/>
          <w:sz w:val="28"/>
        </w:rPr>
        <w:t>
      3) применение машин, оборудования и материалов, соответствующих требованиям безопасности и санитарным правилам и гигиеническим нормативам;</w:t>
      </w:r>
    </w:p>
    <w:bookmarkEnd w:id="8305"/>
    <w:bookmarkStart w:name="z8843" w:id="8306"/>
    <w:p>
      <w:pPr>
        <w:spacing w:after="0"/>
        <w:ind w:left="0"/>
        <w:jc w:val="both"/>
      </w:pPr>
      <w:r>
        <w:rPr>
          <w:rFonts w:ascii="Times New Roman"/>
          <w:b w:val="false"/>
          <w:i w:val="false"/>
          <w:color w:val="000000"/>
          <w:sz w:val="28"/>
        </w:rPr>
        <w:t>
      4) своевременное пополнение технической документации и планов ликвидации аварий данными, уточняющими границы зон безопасного ведения работ;</w:t>
      </w:r>
    </w:p>
    <w:bookmarkEnd w:id="8306"/>
    <w:bookmarkStart w:name="z8844" w:id="8307"/>
    <w:p>
      <w:pPr>
        <w:spacing w:after="0"/>
        <w:ind w:left="0"/>
        <w:jc w:val="both"/>
      </w:pPr>
      <w:r>
        <w:rPr>
          <w:rFonts w:ascii="Times New Roman"/>
          <w:b w:val="false"/>
          <w:i w:val="false"/>
          <w:color w:val="000000"/>
          <w:sz w:val="28"/>
        </w:rPr>
        <w:t>
      5) соблюдение проектных систем, проектов и технологических схем разработки и обустройства сооружений.</w:t>
      </w:r>
    </w:p>
    <w:bookmarkEnd w:id="8307"/>
    <w:bookmarkStart w:name="z8845" w:id="8308"/>
    <w:p>
      <w:pPr>
        <w:spacing w:after="0"/>
        <w:ind w:left="0"/>
        <w:jc w:val="both"/>
      </w:pPr>
      <w:r>
        <w:rPr>
          <w:rFonts w:ascii="Times New Roman"/>
          <w:b w:val="false"/>
          <w:i w:val="false"/>
          <w:color w:val="000000"/>
          <w:sz w:val="28"/>
        </w:rPr>
        <w:t>
      262. Частный партнер при возникновении непосредственной угрозы жизни и здоровью работников обязаны немедленно приостановить работы и обеспечить транспортировку людей в безопасное место.</w:t>
      </w:r>
    </w:p>
    <w:bookmarkEnd w:id="8308"/>
    <w:bookmarkStart w:name="z8846" w:id="8309"/>
    <w:p>
      <w:pPr>
        <w:spacing w:after="0"/>
        <w:ind w:left="0"/>
        <w:jc w:val="both"/>
      </w:pPr>
      <w:r>
        <w:rPr>
          <w:rFonts w:ascii="Times New Roman"/>
          <w:b w:val="false"/>
          <w:i w:val="false"/>
          <w:color w:val="000000"/>
          <w:sz w:val="28"/>
        </w:rPr>
        <w:t>
      263. При возникновении непосредственной угрозы жизни и здоровью населения Частный партнер обязан незамедлительно информировать об этом местные исполнительные органы.</w:t>
      </w:r>
    </w:p>
    <w:bookmarkEnd w:id="8309"/>
    <w:bookmarkStart w:name="z8847" w:id="8310"/>
    <w:p>
      <w:pPr>
        <w:spacing w:after="0"/>
        <w:ind w:left="0"/>
        <w:jc w:val="both"/>
      </w:pPr>
      <w:r>
        <w:rPr>
          <w:rFonts w:ascii="Times New Roman"/>
          <w:b w:val="false"/>
          <w:i w:val="false"/>
          <w:color w:val="000000"/>
          <w:sz w:val="28"/>
        </w:rPr>
        <w:t>
      264. При возникновении угрозы жизни и здоровью населения в зоне влияния деятельности по Типовому договору Частный партнер обязан приостановить работы и не вправе возобновлять без создания безопасных для здоровья и жизни населения условий и предотвращения возникшей угрозы. При невозможности принятия иных мер для предотвращения угрозы Частный партнер вправе возобновить работы по Типовому договору только после переселения населения из опасных зон.</w:t>
      </w:r>
    </w:p>
    <w:bookmarkEnd w:id="8310"/>
    <w:bookmarkStart w:name="z8848" w:id="8311"/>
    <w:p>
      <w:pPr>
        <w:spacing w:after="0"/>
        <w:ind w:left="0"/>
        <w:jc w:val="both"/>
      </w:pPr>
      <w:r>
        <w:rPr>
          <w:rFonts w:ascii="Times New Roman"/>
          <w:b w:val="false"/>
          <w:i w:val="false"/>
          <w:color w:val="000000"/>
          <w:sz w:val="28"/>
        </w:rPr>
        <w:t>
      265. Частный партнер возмещает вред, причиненный по его вине здоровью персонала Частного партнера в соответствии с законодательством.</w:t>
      </w:r>
    </w:p>
    <w:bookmarkEnd w:id="8311"/>
    <w:bookmarkStart w:name="z8849" w:id="8312"/>
    <w:p>
      <w:pPr>
        <w:spacing w:after="0"/>
        <w:ind w:left="0"/>
        <w:jc w:val="both"/>
      </w:pPr>
      <w:r>
        <w:rPr>
          <w:rFonts w:ascii="Times New Roman"/>
          <w:b w:val="false"/>
          <w:i w:val="false"/>
          <w:color w:val="000000"/>
          <w:sz w:val="28"/>
        </w:rPr>
        <w:t>
      266. Частный партнер обязан разрабатывать программы мероприятий по предотвращению аварий и иных опасных ситуаций и утверждать их в составе проектных документов.</w:t>
      </w:r>
    </w:p>
    <w:bookmarkEnd w:id="8312"/>
    <w:bookmarkStart w:name="z8850" w:id="8313"/>
    <w:p>
      <w:pPr>
        <w:spacing w:after="0"/>
        <w:ind w:left="0"/>
        <w:jc w:val="both"/>
      </w:pPr>
      <w:r>
        <w:rPr>
          <w:rFonts w:ascii="Times New Roman"/>
          <w:b w:val="false"/>
          <w:i w:val="false"/>
          <w:color w:val="000000"/>
          <w:sz w:val="28"/>
        </w:rPr>
        <w:t>
      267. Частный партнер принимает надлежащие меры по обеспечению соблюдения техники безопасности согласно законодательству и обеспечивает своевременное предоставление отчетности.</w:t>
      </w:r>
    </w:p>
    <w:bookmarkEnd w:id="8313"/>
    <w:bookmarkStart w:name="z8851" w:id="8314"/>
    <w:p>
      <w:pPr>
        <w:spacing w:after="0"/>
        <w:ind w:left="0"/>
        <w:jc w:val="left"/>
      </w:pPr>
      <w:r>
        <w:rPr>
          <w:rFonts w:ascii="Times New Roman"/>
          <w:b/>
          <w:i w:val="false"/>
          <w:color w:val="000000"/>
        </w:rPr>
        <w:t xml:space="preserve"> 38. Уведомления</w:t>
      </w:r>
    </w:p>
    <w:bookmarkEnd w:id="8314"/>
    <w:bookmarkStart w:name="z8852" w:id="8315"/>
    <w:p>
      <w:pPr>
        <w:spacing w:after="0"/>
        <w:ind w:left="0"/>
        <w:jc w:val="both"/>
      </w:pPr>
      <w:r>
        <w:rPr>
          <w:rFonts w:ascii="Times New Roman"/>
          <w:b w:val="false"/>
          <w:i w:val="false"/>
          <w:color w:val="000000"/>
          <w:sz w:val="28"/>
        </w:rPr>
        <w:t>
      268. Все уведомления В рамках Типового договора должны быть составлены в письменной форме на государственном и/или русском языке.</w:t>
      </w:r>
    </w:p>
    <w:bookmarkEnd w:id="8315"/>
    <w:bookmarkStart w:name="z8853" w:id="8316"/>
    <w:p>
      <w:pPr>
        <w:spacing w:after="0"/>
        <w:ind w:left="0"/>
        <w:jc w:val="both"/>
      </w:pPr>
      <w:r>
        <w:rPr>
          <w:rFonts w:ascii="Times New Roman"/>
          <w:b w:val="false"/>
          <w:i w:val="false"/>
          <w:color w:val="000000"/>
          <w:sz w:val="28"/>
        </w:rPr>
        <w:t>
      269. Любое уведомление считается полученным Стороной, если оно зарегистрировано как входящая корреспонденция.</w:t>
      </w:r>
    </w:p>
    <w:bookmarkEnd w:id="8316"/>
    <w:bookmarkStart w:name="z8854" w:id="8317"/>
    <w:p>
      <w:pPr>
        <w:spacing w:after="0"/>
        <w:ind w:left="0"/>
        <w:jc w:val="both"/>
      </w:pPr>
      <w:r>
        <w:rPr>
          <w:rFonts w:ascii="Times New Roman"/>
          <w:b w:val="false"/>
          <w:i w:val="false"/>
          <w:color w:val="000000"/>
          <w:sz w:val="28"/>
        </w:rPr>
        <w:t>
      270. Любое уведомление или сообщение, направляемое Государственным партнером Частному партнеру в соответствии с положениями Типового договора, должно быть направлено Частному партнеру и/или представителю Частного партнера.</w:t>
      </w:r>
    </w:p>
    <w:bookmarkEnd w:id="8317"/>
    <w:bookmarkStart w:name="z8855" w:id="8318"/>
    <w:p>
      <w:pPr>
        <w:spacing w:after="0"/>
        <w:ind w:left="0"/>
        <w:jc w:val="both"/>
      </w:pPr>
      <w:r>
        <w:rPr>
          <w:rFonts w:ascii="Times New Roman"/>
          <w:b w:val="false"/>
          <w:i w:val="false"/>
          <w:color w:val="000000"/>
          <w:sz w:val="28"/>
        </w:rPr>
        <w:t>
      271. Любое уведомление или сообщение, направляемое Частным партнером Государственному партнеру в соответствии с положениями Типового договора, должно быть направлено Государственному партнеру и/или представителю Государственного партнера.</w:t>
      </w:r>
    </w:p>
    <w:bookmarkEnd w:id="8318"/>
    <w:bookmarkStart w:name="z8856" w:id="8319"/>
    <w:p>
      <w:pPr>
        <w:spacing w:after="0"/>
        <w:ind w:left="0"/>
        <w:jc w:val="both"/>
      </w:pPr>
      <w:r>
        <w:rPr>
          <w:rFonts w:ascii="Times New Roman"/>
          <w:b w:val="false"/>
          <w:i w:val="false"/>
          <w:color w:val="000000"/>
          <w:sz w:val="28"/>
        </w:rPr>
        <w:t>
      272. Государственный партнер и представитель Государственного партнера вправе рассматривать любое действие представителя Частного партнера в связи с Типовым договором как действие, напрямую одобренное Частным партнером.</w:t>
      </w:r>
    </w:p>
    <w:bookmarkEnd w:id="8319"/>
    <w:bookmarkStart w:name="z8857" w:id="8320"/>
    <w:p>
      <w:pPr>
        <w:spacing w:after="0"/>
        <w:ind w:left="0"/>
        <w:jc w:val="both"/>
      </w:pPr>
      <w:r>
        <w:rPr>
          <w:rFonts w:ascii="Times New Roman"/>
          <w:b w:val="false"/>
          <w:i w:val="false"/>
          <w:color w:val="000000"/>
          <w:sz w:val="28"/>
        </w:rPr>
        <w:t>
      273. Частный партнер и представитель Частного партнера вправе рассматривать любое действие представителя Государственного партнера в связи с Типовым договором как действие, напрямую одобренное Государственным партнером.</w:t>
      </w:r>
    </w:p>
    <w:bookmarkEnd w:id="8320"/>
    <w:bookmarkStart w:name="z8858" w:id="8321"/>
    <w:p>
      <w:pPr>
        <w:spacing w:after="0"/>
        <w:ind w:left="0"/>
        <w:jc w:val="left"/>
      </w:pPr>
      <w:r>
        <w:rPr>
          <w:rFonts w:ascii="Times New Roman"/>
          <w:b/>
          <w:i w:val="false"/>
          <w:color w:val="000000"/>
        </w:rPr>
        <w:t xml:space="preserve"> 39. Заключительные положения</w:t>
      </w:r>
    </w:p>
    <w:bookmarkEnd w:id="8321"/>
    <w:bookmarkStart w:name="z8859" w:id="8322"/>
    <w:p>
      <w:pPr>
        <w:spacing w:after="0"/>
        <w:ind w:left="0"/>
        <w:jc w:val="both"/>
      </w:pPr>
      <w:r>
        <w:rPr>
          <w:rFonts w:ascii="Times New Roman"/>
          <w:b w:val="false"/>
          <w:i w:val="false"/>
          <w:color w:val="000000"/>
          <w:sz w:val="28"/>
        </w:rPr>
        <w:t>
      274. Все приложения и дополнения к Типовому договору должны подписываться уполномоченными представителями Сторон.</w:t>
      </w:r>
    </w:p>
    <w:bookmarkEnd w:id="8322"/>
    <w:bookmarkStart w:name="z8860" w:id="8323"/>
    <w:p>
      <w:pPr>
        <w:spacing w:after="0"/>
        <w:ind w:left="0"/>
        <w:jc w:val="both"/>
      </w:pPr>
      <w:r>
        <w:rPr>
          <w:rFonts w:ascii="Times New Roman"/>
          <w:b w:val="false"/>
          <w:i w:val="false"/>
          <w:color w:val="000000"/>
          <w:sz w:val="28"/>
        </w:rPr>
        <w:t>
      275. Любая переписка по Типовому договору направляется по следующим адресам:</w:t>
      </w:r>
    </w:p>
    <w:bookmarkEnd w:id="8323"/>
    <w:bookmarkStart w:name="z8861" w:id="8324"/>
    <w:p>
      <w:pPr>
        <w:spacing w:after="0"/>
        <w:ind w:left="0"/>
        <w:jc w:val="both"/>
      </w:pPr>
      <w:r>
        <w:rPr>
          <w:rFonts w:ascii="Times New Roman"/>
          <w:b w:val="false"/>
          <w:i w:val="false"/>
          <w:color w:val="000000"/>
          <w:sz w:val="28"/>
        </w:rPr>
        <w:t>
      Государственный партнер: __________;</w:t>
      </w:r>
    </w:p>
    <w:bookmarkEnd w:id="8324"/>
    <w:bookmarkStart w:name="z8862" w:id="8325"/>
    <w:p>
      <w:pPr>
        <w:spacing w:after="0"/>
        <w:ind w:left="0"/>
        <w:jc w:val="both"/>
      </w:pPr>
      <w:r>
        <w:rPr>
          <w:rFonts w:ascii="Times New Roman"/>
          <w:b w:val="false"/>
          <w:i w:val="false"/>
          <w:color w:val="000000"/>
          <w:sz w:val="28"/>
        </w:rPr>
        <w:t>
      Частный партнер: __________.</w:t>
      </w:r>
    </w:p>
    <w:bookmarkEnd w:id="8325"/>
    <w:bookmarkStart w:name="z8863" w:id="8326"/>
    <w:p>
      <w:pPr>
        <w:spacing w:after="0"/>
        <w:ind w:left="0"/>
        <w:jc w:val="both"/>
      </w:pPr>
      <w:r>
        <w:rPr>
          <w:rFonts w:ascii="Times New Roman"/>
          <w:b w:val="false"/>
          <w:i w:val="false"/>
          <w:color w:val="000000"/>
          <w:sz w:val="28"/>
        </w:rPr>
        <w:t>
      Переписка по Типовому договору изменяющая условия Типового договора не имеет юридической силы.</w:t>
      </w:r>
    </w:p>
    <w:bookmarkEnd w:id="8326"/>
    <w:bookmarkStart w:name="z8864" w:id="8327"/>
    <w:p>
      <w:pPr>
        <w:spacing w:after="0"/>
        <w:ind w:left="0"/>
        <w:jc w:val="both"/>
      </w:pPr>
      <w:r>
        <w:rPr>
          <w:rFonts w:ascii="Times New Roman"/>
          <w:b w:val="false"/>
          <w:i w:val="false"/>
          <w:color w:val="000000"/>
          <w:sz w:val="28"/>
        </w:rPr>
        <w:t>
      276. Изменение юридического статуса либо организационно-правовой формы Сторон не прекращает действия Типового договора, и все права и обязанности переходят к соответствующим правопреемникам, за исключением случаев, когда Стороны изъявят желание расторгнуть Типовой договор, изменить его, либо нормы права требуют его переоформления. При этом Стороны обязаны информировать друг друга об изменении правового статуса, места расположения и иных реквизитов в течение ___ (указать прописью) календарных дней в письменной форме.</w:t>
      </w:r>
    </w:p>
    <w:bookmarkEnd w:id="8327"/>
    <w:bookmarkStart w:name="z8865" w:id="8328"/>
    <w:p>
      <w:pPr>
        <w:spacing w:after="0"/>
        <w:ind w:left="0"/>
        <w:jc w:val="both"/>
      </w:pPr>
      <w:r>
        <w:rPr>
          <w:rFonts w:ascii="Times New Roman"/>
          <w:b w:val="false"/>
          <w:i w:val="false"/>
          <w:color w:val="000000"/>
          <w:sz w:val="28"/>
        </w:rPr>
        <w:t>
      277. Типовой договор представляет собой полное соглашение между Сторонами и заменяет собой все ранее существовавшие устные или письменные, выраженные или подразумеваемые договоренности, заявления или соглашения, имеющие какое-либо отношение к предмету Типового договора.</w:t>
      </w:r>
    </w:p>
    <w:bookmarkEnd w:id="8328"/>
    <w:bookmarkStart w:name="z8866" w:id="8329"/>
    <w:p>
      <w:pPr>
        <w:spacing w:after="0"/>
        <w:ind w:left="0"/>
        <w:jc w:val="both"/>
      </w:pPr>
      <w:r>
        <w:rPr>
          <w:rFonts w:ascii="Times New Roman"/>
          <w:b w:val="false"/>
          <w:i w:val="false"/>
          <w:color w:val="000000"/>
          <w:sz w:val="28"/>
        </w:rPr>
        <w:t>
      278. Ни одна из Сторон не должна быть связана или обязана нести ответственность в отношении каких-либо устных или письменных, выраженных или подразумеваемых договоренностей, заявлений или соглашений, которые не изложены в Типовом договоре.</w:t>
      </w:r>
    </w:p>
    <w:bookmarkEnd w:id="8329"/>
    <w:bookmarkStart w:name="z8867" w:id="8330"/>
    <w:p>
      <w:pPr>
        <w:spacing w:after="0"/>
        <w:ind w:left="0"/>
        <w:jc w:val="both"/>
      </w:pPr>
      <w:r>
        <w:rPr>
          <w:rFonts w:ascii="Times New Roman"/>
          <w:b w:val="false"/>
          <w:i w:val="false"/>
          <w:color w:val="000000"/>
          <w:sz w:val="28"/>
        </w:rPr>
        <w:t>
      279. Каждая из Сторон также признает и соглашается с тем, что при заключении настоящего Типового договора она никаким образом не полагалась и не будет каким-либо образом полагаться на какие-либо устные или письменные, выраженные или подразумеваемые договоренности, заявления или соглашения, которые не изложены в Типовом договоре.</w:t>
      </w:r>
    </w:p>
    <w:bookmarkEnd w:id="8330"/>
    <w:bookmarkStart w:name="z8868" w:id="8331"/>
    <w:p>
      <w:pPr>
        <w:spacing w:after="0"/>
        <w:ind w:left="0"/>
        <w:jc w:val="both"/>
      </w:pPr>
      <w:r>
        <w:rPr>
          <w:rFonts w:ascii="Times New Roman"/>
          <w:b w:val="false"/>
          <w:i w:val="false"/>
          <w:color w:val="000000"/>
          <w:sz w:val="28"/>
        </w:rPr>
        <w:t>
      280. Права и средства правовой защиты Сторон по Типовому договору являются дополнительными, но не заменяющими, к каким-либо правам или средствам правовой защиты, предусмотренным применимым правом.</w:t>
      </w:r>
    </w:p>
    <w:bookmarkEnd w:id="8331"/>
    <w:bookmarkStart w:name="z8869" w:id="8332"/>
    <w:p>
      <w:pPr>
        <w:spacing w:after="0"/>
        <w:ind w:left="0"/>
        <w:jc w:val="both"/>
      </w:pPr>
      <w:r>
        <w:rPr>
          <w:rFonts w:ascii="Times New Roman"/>
          <w:b w:val="false"/>
          <w:i w:val="false"/>
          <w:color w:val="000000"/>
          <w:sz w:val="28"/>
        </w:rPr>
        <w:t>
      281. Все акты, оформляемые в соответствии с Типовым договором или законодательством, в обязательном порядке должны быть составлены в четырех оригинальных экземплярах, по два экземпляра на государственном и/или русском языках для каждой Стороны.</w:t>
      </w:r>
    </w:p>
    <w:bookmarkEnd w:id="8332"/>
    <w:bookmarkStart w:name="z8870" w:id="8333"/>
    <w:p>
      <w:pPr>
        <w:spacing w:after="0"/>
        <w:ind w:left="0"/>
        <w:jc w:val="both"/>
      </w:pPr>
      <w:r>
        <w:rPr>
          <w:rFonts w:ascii="Times New Roman"/>
          <w:b w:val="false"/>
          <w:i w:val="false"/>
          <w:color w:val="000000"/>
          <w:sz w:val="28"/>
        </w:rPr>
        <w:t>
      282. Все приложения и дополнительные соглашения к Типовому договору имеют юридическую силу в период срока действия Типового договора и должны подписываться уполномоченными представителями Сторон.</w:t>
      </w:r>
    </w:p>
    <w:bookmarkEnd w:id="8333"/>
    <w:bookmarkStart w:name="z8871" w:id="8334"/>
    <w:p>
      <w:pPr>
        <w:spacing w:after="0"/>
        <w:ind w:left="0"/>
        <w:jc w:val="left"/>
      </w:pPr>
      <w:r>
        <w:rPr>
          <w:rFonts w:ascii="Times New Roman"/>
          <w:b/>
          <w:i w:val="false"/>
          <w:color w:val="000000"/>
        </w:rPr>
        <w:t xml:space="preserve"> 40. Адреса и реквизиты Сторон:</w:t>
      </w:r>
    </w:p>
    <w:bookmarkEnd w:id="8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 партнер</w:t>
            </w:r>
          </w:p>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Частный партнер</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84" w:id="833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 Объекта ГЧП</w:t>
      </w:r>
    </w:p>
    <w:bookmarkEnd w:id="8335"/>
    <w:bookmarkStart w:name="z8885" w:id="8336"/>
    <w:p>
      <w:pPr>
        <w:spacing w:after="0"/>
        <w:ind w:left="0"/>
        <w:jc w:val="both"/>
      </w:pPr>
      <w:r>
        <w:rPr>
          <w:rFonts w:ascii="Times New Roman"/>
          <w:b w:val="false"/>
          <w:i w:val="false"/>
          <w:color w:val="000000"/>
          <w:sz w:val="28"/>
        </w:rPr>
        <w:t>
      Объектом ГЧП является поликлиника на ___ посещений в смену в __________ (указать наименование и местонахождение населенного пункта).</w:t>
      </w:r>
    </w:p>
    <w:bookmarkEnd w:id="8336"/>
    <w:bookmarkStart w:name="z8886" w:id="8337"/>
    <w:p>
      <w:pPr>
        <w:spacing w:after="0"/>
        <w:ind w:left="0"/>
        <w:jc w:val="both"/>
      </w:pPr>
      <w:r>
        <w:rPr>
          <w:rFonts w:ascii="Times New Roman"/>
          <w:b w:val="false"/>
          <w:i w:val="false"/>
          <w:color w:val="000000"/>
          <w:sz w:val="28"/>
        </w:rPr>
        <w:t>
      Площадка под строительство поликлиники на ___ посещений в смену выбрана в увязке с прилегающей территорией в соответствии с требованиями __________ (указать нормативные правовые акты соответствующей отрасли и/или нормативно-техническую документацию).</w:t>
      </w:r>
    </w:p>
    <w:bookmarkEnd w:id="8337"/>
    <w:bookmarkStart w:name="z8887" w:id="8338"/>
    <w:p>
      <w:pPr>
        <w:spacing w:after="0"/>
        <w:ind w:left="0"/>
        <w:jc w:val="both"/>
      </w:pPr>
      <w:r>
        <w:rPr>
          <w:rFonts w:ascii="Times New Roman"/>
          <w:b w:val="false"/>
          <w:i w:val="false"/>
          <w:color w:val="000000"/>
          <w:sz w:val="28"/>
        </w:rPr>
        <w:t>
      1. Основные технико-экономические показатели</w:t>
      </w:r>
    </w:p>
    <w:bookmarkEnd w:id="8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8" w:id="8339"/>
          <w:p>
            <w:pPr>
              <w:spacing w:after="20"/>
              <w:ind w:left="20"/>
              <w:jc w:val="both"/>
            </w:pPr>
            <w:r>
              <w:rPr>
                <w:rFonts w:ascii="Times New Roman"/>
                <w:b w:val="false"/>
                <w:i w:val="false"/>
                <w:color w:val="000000"/>
                <w:sz w:val="20"/>
              </w:rPr>
              <w:t>
№ пп</w:t>
            </w:r>
          </w:p>
          <w:bookmarkEnd w:id="83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9" w:id="8340"/>
          <w:p>
            <w:pPr>
              <w:spacing w:after="20"/>
              <w:ind w:left="20"/>
              <w:jc w:val="both"/>
            </w:pPr>
            <w:r>
              <w:rPr>
                <w:rFonts w:ascii="Times New Roman"/>
                <w:b w:val="false"/>
                <w:i w:val="false"/>
                <w:color w:val="000000"/>
                <w:sz w:val="20"/>
              </w:rPr>
              <w:t>
1</w:t>
            </w:r>
          </w:p>
          <w:bookmarkEnd w:id="83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0" w:id="8341"/>
          <w:p>
            <w:pPr>
              <w:spacing w:after="20"/>
              <w:ind w:left="20"/>
              <w:jc w:val="both"/>
            </w:pPr>
            <w:r>
              <w:rPr>
                <w:rFonts w:ascii="Times New Roman"/>
                <w:b w:val="false"/>
                <w:i w:val="false"/>
                <w:color w:val="000000"/>
                <w:sz w:val="20"/>
              </w:rPr>
              <w:t>
2</w:t>
            </w:r>
          </w:p>
          <w:bookmarkEnd w:id="83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1" w:id="8342"/>
          <w:p>
            <w:pPr>
              <w:spacing w:after="20"/>
              <w:ind w:left="20"/>
              <w:jc w:val="both"/>
            </w:pPr>
            <w:r>
              <w:rPr>
                <w:rFonts w:ascii="Times New Roman"/>
                <w:b w:val="false"/>
                <w:i w:val="false"/>
                <w:color w:val="000000"/>
                <w:sz w:val="20"/>
              </w:rPr>
              <w:t>
3</w:t>
            </w:r>
          </w:p>
          <w:bookmarkEnd w:id="83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застройки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2" w:id="8343"/>
          <w:p>
            <w:pPr>
              <w:spacing w:after="20"/>
              <w:ind w:left="20"/>
              <w:jc w:val="both"/>
            </w:pPr>
            <w:r>
              <w:rPr>
                <w:rFonts w:ascii="Times New Roman"/>
                <w:b w:val="false"/>
                <w:i w:val="false"/>
                <w:color w:val="000000"/>
                <w:sz w:val="20"/>
              </w:rPr>
              <w:t>
4</w:t>
            </w:r>
          </w:p>
          <w:bookmarkEnd w:id="83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3" w:id="8344"/>
          <w:p>
            <w:pPr>
              <w:spacing w:after="20"/>
              <w:ind w:left="20"/>
              <w:jc w:val="both"/>
            </w:pPr>
            <w:r>
              <w:rPr>
                <w:rFonts w:ascii="Times New Roman"/>
                <w:b w:val="false"/>
                <w:i w:val="false"/>
                <w:color w:val="000000"/>
                <w:sz w:val="20"/>
              </w:rPr>
              <w:t>
5</w:t>
            </w:r>
          </w:p>
          <w:bookmarkEnd w:id="83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4" w:id="8345"/>
          <w:p>
            <w:pPr>
              <w:spacing w:after="20"/>
              <w:ind w:left="20"/>
              <w:jc w:val="both"/>
            </w:pPr>
            <w:r>
              <w:rPr>
                <w:rFonts w:ascii="Times New Roman"/>
                <w:b w:val="false"/>
                <w:i w:val="false"/>
                <w:color w:val="000000"/>
                <w:sz w:val="20"/>
              </w:rPr>
              <w:t>
6</w:t>
            </w:r>
          </w:p>
          <w:bookmarkEnd w:id="83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Строительный объем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5" w:id="8346"/>
          <w:p>
            <w:pPr>
              <w:spacing w:after="20"/>
              <w:ind w:left="20"/>
              <w:jc w:val="both"/>
            </w:pPr>
            <w:r>
              <w:rPr>
                <w:rFonts w:ascii="Times New Roman"/>
                <w:b w:val="false"/>
                <w:i w:val="false"/>
                <w:color w:val="000000"/>
                <w:sz w:val="20"/>
              </w:rPr>
              <w:t>
7</w:t>
            </w:r>
          </w:p>
          <w:bookmarkEnd w:id="834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показатели: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6" w:id="8347"/>
          <w:p>
            <w:pPr>
              <w:spacing w:after="20"/>
              <w:ind w:left="20"/>
              <w:jc w:val="both"/>
            </w:pPr>
            <w:r>
              <w:rPr>
                <w:rFonts w:ascii="Times New Roman"/>
                <w:b w:val="false"/>
                <w:i w:val="false"/>
                <w:color w:val="000000"/>
                <w:sz w:val="20"/>
              </w:rPr>
              <w:t>
7.1</w:t>
            </w:r>
          </w:p>
          <w:bookmarkEnd w:id="83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(отопление, вентиляция, горячее водоснабжение)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7" w:id="8348"/>
          <w:p>
            <w:pPr>
              <w:spacing w:after="20"/>
              <w:ind w:left="20"/>
              <w:jc w:val="both"/>
            </w:pPr>
            <w:r>
              <w:rPr>
                <w:rFonts w:ascii="Times New Roman"/>
                <w:b w:val="false"/>
                <w:i w:val="false"/>
                <w:color w:val="000000"/>
                <w:sz w:val="20"/>
              </w:rPr>
              <w:t>
7.2</w:t>
            </w:r>
          </w:p>
          <w:bookmarkEnd w:id="83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8" w:id="8349"/>
          <w:p>
            <w:pPr>
              <w:spacing w:after="20"/>
              <w:ind w:left="20"/>
              <w:jc w:val="both"/>
            </w:pPr>
            <w:r>
              <w:rPr>
                <w:rFonts w:ascii="Times New Roman"/>
                <w:b w:val="false"/>
                <w:i w:val="false"/>
                <w:color w:val="000000"/>
                <w:sz w:val="20"/>
              </w:rPr>
              <w:t>
7.3</w:t>
            </w:r>
          </w:p>
          <w:bookmarkEnd w:id="83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9" w:id="8350"/>
          <w:p>
            <w:pPr>
              <w:spacing w:after="20"/>
              <w:ind w:left="20"/>
              <w:jc w:val="both"/>
            </w:pPr>
            <w:r>
              <w:rPr>
                <w:rFonts w:ascii="Times New Roman"/>
                <w:b w:val="false"/>
                <w:i w:val="false"/>
                <w:color w:val="000000"/>
                <w:sz w:val="20"/>
              </w:rPr>
              <w:t>
7.4</w:t>
            </w:r>
          </w:p>
          <w:bookmarkEnd w:id="83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0" w:id="8351"/>
          <w:p>
            <w:pPr>
              <w:spacing w:after="20"/>
              <w:ind w:left="20"/>
              <w:jc w:val="both"/>
            </w:pPr>
            <w:r>
              <w:rPr>
                <w:rFonts w:ascii="Times New Roman"/>
                <w:b w:val="false"/>
                <w:i w:val="false"/>
                <w:color w:val="000000"/>
                <w:sz w:val="20"/>
              </w:rPr>
              <w:t>
7.5</w:t>
            </w:r>
          </w:p>
          <w:bookmarkEnd w:id="83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электроэнергии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1" w:id="8352"/>
          <w:p>
            <w:pPr>
              <w:spacing w:after="20"/>
              <w:ind w:left="20"/>
              <w:jc w:val="both"/>
            </w:pPr>
            <w:r>
              <w:rPr>
                <w:rFonts w:ascii="Times New Roman"/>
                <w:b w:val="false"/>
                <w:i w:val="false"/>
                <w:color w:val="000000"/>
                <w:sz w:val="20"/>
              </w:rPr>
              <w:t>
7.6</w:t>
            </w:r>
          </w:p>
          <w:bookmarkEnd w:id="83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связи и другие)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2" w:id="8353"/>
          <w:p>
            <w:pPr>
              <w:spacing w:after="20"/>
              <w:ind w:left="20"/>
              <w:jc w:val="both"/>
            </w:pPr>
            <w:r>
              <w:rPr>
                <w:rFonts w:ascii="Times New Roman"/>
                <w:b w:val="false"/>
                <w:i w:val="false"/>
                <w:color w:val="000000"/>
                <w:sz w:val="20"/>
              </w:rPr>
              <w:t>
8</w:t>
            </w:r>
          </w:p>
          <w:bookmarkEnd w:id="83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строительства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03" w:id="8354"/>
    <w:p>
      <w:pPr>
        <w:spacing w:after="0"/>
        <w:ind w:left="0"/>
        <w:jc w:val="both"/>
      </w:pPr>
      <w:r>
        <w:rPr>
          <w:rFonts w:ascii="Times New Roman"/>
          <w:b w:val="false"/>
          <w:i w:val="false"/>
          <w:color w:val="000000"/>
          <w:sz w:val="28"/>
        </w:rPr>
        <w:t>
      2. Описание Объекта ГЧП (указать экспликацию помещений)</w:t>
      </w:r>
    </w:p>
    <w:bookmarkEnd w:id="8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4" w:id="8355"/>
          <w:p>
            <w:pPr>
              <w:spacing w:after="20"/>
              <w:ind w:left="20"/>
              <w:jc w:val="both"/>
            </w:pPr>
            <w:r>
              <w:rPr>
                <w:rFonts w:ascii="Times New Roman"/>
                <w:b w:val="false"/>
                <w:i w:val="false"/>
                <w:color w:val="000000"/>
                <w:sz w:val="20"/>
              </w:rPr>
              <w:t>
№ п/п</w:t>
            </w:r>
          </w:p>
          <w:bookmarkEnd w:id="83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6" w:id="8356"/>
          <w:p>
            <w:pPr>
              <w:spacing w:after="20"/>
              <w:ind w:left="20"/>
              <w:jc w:val="both"/>
            </w:pPr>
            <w:r>
              <w:rPr>
                <w:rFonts w:ascii="Times New Roman"/>
                <w:b w:val="false"/>
                <w:i w:val="false"/>
                <w:color w:val="000000"/>
                <w:sz w:val="20"/>
              </w:rPr>
              <w:t>
1</w:t>
            </w:r>
          </w:p>
          <w:bookmarkEnd w:id="83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7" w:id="8357"/>
          <w:p>
            <w:pPr>
              <w:spacing w:after="20"/>
              <w:ind w:left="20"/>
              <w:jc w:val="both"/>
            </w:pPr>
            <w:r>
              <w:rPr>
                <w:rFonts w:ascii="Times New Roman"/>
                <w:b w:val="false"/>
                <w:i w:val="false"/>
                <w:color w:val="000000"/>
                <w:sz w:val="20"/>
              </w:rPr>
              <w:t>
2</w:t>
            </w:r>
          </w:p>
          <w:bookmarkEnd w:id="83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8" w:id="8358"/>
          <w:p>
            <w:pPr>
              <w:spacing w:after="20"/>
              <w:ind w:left="20"/>
              <w:jc w:val="both"/>
            </w:pPr>
            <w:r>
              <w:rPr>
                <w:rFonts w:ascii="Times New Roman"/>
                <w:b w:val="false"/>
                <w:i w:val="false"/>
                <w:color w:val="000000"/>
                <w:sz w:val="20"/>
              </w:rPr>
              <w:t>
3</w:t>
            </w:r>
          </w:p>
          <w:bookmarkEnd w:id="83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9" w:id="8359"/>
          <w:p>
            <w:pPr>
              <w:spacing w:after="20"/>
              <w:ind w:left="20"/>
              <w:jc w:val="both"/>
            </w:pPr>
            <w:r>
              <w:rPr>
                <w:rFonts w:ascii="Times New Roman"/>
                <w:b w:val="false"/>
                <w:i w:val="false"/>
                <w:color w:val="000000"/>
                <w:sz w:val="20"/>
              </w:rPr>
              <w:t>
…</w:t>
            </w:r>
          </w:p>
          <w:bookmarkEnd w:id="83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0" w:id="8360"/>
          <w:p>
            <w:pPr>
              <w:spacing w:after="20"/>
              <w:ind w:left="20"/>
              <w:jc w:val="both"/>
            </w:pPr>
            <w:r>
              <w:rPr>
                <w:rFonts w:ascii="Times New Roman"/>
                <w:b w:val="false"/>
                <w:i w:val="false"/>
                <w:color w:val="000000"/>
                <w:sz w:val="20"/>
              </w:rPr>
              <w:t>
n</w:t>
            </w:r>
          </w:p>
          <w:bookmarkEnd w:id="83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2" w:id="8361"/>
          <w:p>
            <w:pPr>
              <w:spacing w:after="20"/>
              <w:ind w:left="20"/>
              <w:jc w:val="both"/>
            </w:pPr>
            <w:r>
              <w:rPr>
                <w:rFonts w:ascii="Times New Roman"/>
                <w:b w:val="false"/>
                <w:i w:val="false"/>
                <w:color w:val="000000"/>
                <w:sz w:val="20"/>
              </w:rPr>
              <w:t>
1</w:t>
            </w:r>
          </w:p>
          <w:bookmarkEnd w:id="83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3" w:id="8362"/>
          <w:p>
            <w:pPr>
              <w:spacing w:after="20"/>
              <w:ind w:left="20"/>
              <w:jc w:val="both"/>
            </w:pPr>
            <w:r>
              <w:rPr>
                <w:rFonts w:ascii="Times New Roman"/>
                <w:b w:val="false"/>
                <w:i w:val="false"/>
                <w:color w:val="000000"/>
                <w:sz w:val="20"/>
              </w:rPr>
              <w:t>
2</w:t>
            </w:r>
          </w:p>
          <w:bookmarkEnd w:id="83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4" w:id="8363"/>
          <w:p>
            <w:pPr>
              <w:spacing w:after="20"/>
              <w:ind w:left="20"/>
              <w:jc w:val="both"/>
            </w:pPr>
            <w:r>
              <w:rPr>
                <w:rFonts w:ascii="Times New Roman"/>
                <w:b w:val="false"/>
                <w:i w:val="false"/>
                <w:color w:val="000000"/>
                <w:sz w:val="20"/>
              </w:rPr>
              <w:t>
3</w:t>
            </w:r>
          </w:p>
          <w:bookmarkEnd w:id="83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5" w:id="8364"/>
          <w:p>
            <w:pPr>
              <w:spacing w:after="20"/>
              <w:ind w:left="20"/>
              <w:jc w:val="both"/>
            </w:pPr>
            <w:r>
              <w:rPr>
                <w:rFonts w:ascii="Times New Roman"/>
                <w:b w:val="false"/>
                <w:i w:val="false"/>
                <w:color w:val="000000"/>
                <w:sz w:val="20"/>
              </w:rPr>
              <w:t>
…</w:t>
            </w:r>
          </w:p>
          <w:bookmarkEnd w:id="83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6" w:id="8365"/>
          <w:p>
            <w:pPr>
              <w:spacing w:after="20"/>
              <w:ind w:left="20"/>
              <w:jc w:val="both"/>
            </w:pPr>
            <w:r>
              <w:rPr>
                <w:rFonts w:ascii="Times New Roman"/>
                <w:b w:val="false"/>
                <w:i w:val="false"/>
                <w:color w:val="000000"/>
                <w:sz w:val="20"/>
              </w:rPr>
              <w:t>
n</w:t>
            </w:r>
          </w:p>
          <w:bookmarkEnd w:id="83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8" w:id="8366"/>
          <w:p>
            <w:pPr>
              <w:spacing w:after="20"/>
              <w:ind w:left="20"/>
              <w:jc w:val="both"/>
            </w:pPr>
            <w:r>
              <w:rPr>
                <w:rFonts w:ascii="Times New Roman"/>
                <w:b w:val="false"/>
                <w:i w:val="false"/>
                <w:color w:val="000000"/>
                <w:sz w:val="20"/>
              </w:rPr>
              <w:t>
1</w:t>
            </w:r>
          </w:p>
          <w:bookmarkEnd w:id="83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9" w:id="8367"/>
          <w:p>
            <w:pPr>
              <w:spacing w:after="20"/>
              <w:ind w:left="20"/>
              <w:jc w:val="both"/>
            </w:pPr>
            <w:r>
              <w:rPr>
                <w:rFonts w:ascii="Times New Roman"/>
                <w:b w:val="false"/>
                <w:i w:val="false"/>
                <w:color w:val="000000"/>
                <w:sz w:val="20"/>
              </w:rPr>
              <w:t>
2</w:t>
            </w:r>
          </w:p>
          <w:bookmarkEnd w:id="83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0" w:id="8368"/>
          <w:p>
            <w:pPr>
              <w:spacing w:after="20"/>
              <w:ind w:left="20"/>
              <w:jc w:val="both"/>
            </w:pPr>
            <w:r>
              <w:rPr>
                <w:rFonts w:ascii="Times New Roman"/>
                <w:b w:val="false"/>
                <w:i w:val="false"/>
                <w:color w:val="000000"/>
                <w:sz w:val="20"/>
              </w:rPr>
              <w:t>
3</w:t>
            </w:r>
          </w:p>
          <w:bookmarkEnd w:id="83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1" w:id="8369"/>
          <w:p>
            <w:pPr>
              <w:spacing w:after="20"/>
              <w:ind w:left="20"/>
              <w:jc w:val="both"/>
            </w:pPr>
            <w:r>
              <w:rPr>
                <w:rFonts w:ascii="Times New Roman"/>
                <w:b w:val="false"/>
                <w:i w:val="false"/>
                <w:color w:val="000000"/>
                <w:sz w:val="20"/>
              </w:rPr>
              <w:t>
…</w:t>
            </w:r>
          </w:p>
          <w:bookmarkEnd w:id="83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2" w:id="8370"/>
          <w:p>
            <w:pPr>
              <w:spacing w:after="20"/>
              <w:ind w:left="20"/>
              <w:jc w:val="both"/>
            </w:pPr>
            <w:r>
              <w:rPr>
                <w:rFonts w:ascii="Times New Roman"/>
                <w:b w:val="false"/>
                <w:i w:val="false"/>
                <w:color w:val="000000"/>
                <w:sz w:val="20"/>
              </w:rPr>
              <w:t>
n</w:t>
            </w:r>
          </w:p>
          <w:bookmarkEnd w:id="83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3" w:id="8371"/>
          <w:p>
            <w:pPr>
              <w:spacing w:after="20"/>
              <w:ind w:left="20"/>
              <w:jc w:val="both"/>
            </w:pPr>
            <w:r>
              <w:rPr>
                <w:rFonts w:ascii="Times New Roman"/>
                <w:b w:val="false"/>
                <w:i w:val="false"/>
                <w:color w:val="000000"/>
                <w:sz w:val="20"/>
              </w:rPr>
              <w:t>
Подписи Сторон</w:t>
            </w:r>
          </w:p>
          <w:bookmarkEnd w:id="837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4" w:id="8372"/>
          <w:p>
            <w:pPr>
              <w:spacing w:after="20"/>
              <w:ind w:left="20"/>
              <w:jc w:val="both"/>
            </w:pPr>
            <w:r>
              <w:rPr>
                <w:rFonts w:ascii="Times New Roman"/>
                <w:b w:val="false"/>
                <w:i w:val="false"/>
                <w:color w:val="000000"/>
                <w:sz w:val="20"/>
              </w:rPr>
              <w:t>
______________________________</w:t>
            </w:r>
          </w:p>
          <w:bookmarkEnd w:id="83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5" w:id="8373"/>
          <w:p>
            <w:pPr>
              <w:spacing w:after="20"/>
              <w:ind w:left="20"/>
              <w:jc w:val="both"/>
            </w:pPr>
            <w:r>
              <w:rPr>
                <w:rFonts w:ascii="Times New Roman"/>
                <w:b w:val="false"/>
                <w:i w:val="false"/>
                <w:color w:val="000000"/>
                <w:sz w:val="20"/>
              </w:rPr>
              <w:t>
от Государственного партнера</w:t>
            </w:r>
          </w:p>
          <w:bookmarkEnd w:id="83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28" w:id="8374"/>
    <w:p>
      <w:pPr>
        <w:spacing w:after="0"/>
        <w:ind w:left="0"/>
        <w:jc w:val="left"/>
      </w:pPr>
      <w:r>
        <w:rPr>
          <w:rFonts w:ascii="Times New Roman"/>
          <w:b/>
          <w:i w:val="false"/>
          <w:color w:val="000000"/>
        </w:rPr>
        <w:t xml:space="preserve"> График осуществления Проекта ГЧП</w:t>
      </w:r>
    </w:p>
    <w:bookmarkEnd w:id="8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9" w:id="8375"/>
          <w:p>
            <w:pPr>
              <w:spacing w:after="20"/>
              <w:ind w:left="20"/>
              <w:jc w:val="both"/>
            </w:pPr>
            <w:r>
              <w:rPr>
                <w:rFonts w:ascii="Times New Roman"/>
                <w:b w:val="false"/>
                <w:i w:val="false"/>
                <w:color w:val="000000"/>
                <w:sz w:val="20"/>
              </w:rPr>
              <w:t>
</w:t>
            </w:r>
            <w:r>
              <w:rPr>
                <w:rFonts w:ascii="Times New Roman"/>
                <w:b/>
                <w:i w:val="false"/>
                <w:color w:val="000000"/>
                <w:sz w:val="20"/>
              </w:rPr>
              <w:t>Финансовое закрытие проекта</w:t>
            </w:r>
          </w:p>
          <w:bookmarkEnd w:id="83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___ месяца после заключения Типового договора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0" w:id="8376"/>
          <w:p>
            <w:pPr>
              <w:spacing w:after="20"/>
              <w:ind w:left="20"/>
              <w:jc w:val="both"/>
            </w:pPr>
            <w:r>
              <w:rPr>
                <w:rFonts w:ascii="Times New Roman"/>
                <w:b w:val="false"/>
                <w:i w:val="false"/>
                <w:color w:val="000000"/>
                <w:sz w:val="20"/>
              </w:rPr>
              <w:t>
Период строительства Объекта ГЧП</w:t>
            </w:r>
          </w:p>
          <w:bookmarkEnd w:id="83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гг. (___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1" w:id="8377"/>
          <w:p>
            <w:pPr>
              <w:spacing w:after="20"/>
              <w:ind w:left="20"/>
              <w:jc w:val="both"/>
            </w:pPr>
            <w:r>
              <w:rPr>
                <w:rFonts w:ascii="Times New Roman"/>
                <w:b w:val="false"/>
                <w:i w:val="false"/>
                <w:color w:val="000000"/>
                <w:sz w:val="20"/>
              </w:rPr>
              <w:t>
Период эксплуатации Объекта ГЧП Частным партнером</w:t>
            </w:r>
          </w:p>
          <w:bookmarkEnd w:id="83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гг. (___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2" w:id="8378"/>
          <w:p>
            <w:pPr>
              <w:spacing w:after="20"/>
              <w:ind w:left="20"/>
              <w:jc w:val="both"/>
            </w:pPr>
            <w:r>
              <w:rPr>
                <w:rFonts w:ascii="Times New Roman"/>
                <w:b w:val="false"/>
                <w:i w:val="false"/>
                <w:color w:val="000000"/>
                <w:sz w:val="20"/>
              </w:rPr>
              <w:t xml:space="preserve">
Сроки доведения Объекта ГЧП до установленных Типовым договором технико-экономических показателей </w:t>
            </w:r>
          </w:p>
          <w:bookmarkEnd w:id="83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момента финансового закрытия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3" w:id="8379"/>
          <w:p>
            <w:pPr>
              <w:spacing w:after="20"/>
              <w:ind w:left="20"/>
              <w:jc w:val="both"/>
            </w:pPr>
            <w:r>
              <w:rPr>
                <w:rFonts w:ascii="Times New Roman"/>
                <w:b w:val="false"/>
                <w:i w:val="false"/>
                <w:color w:val="000000"/>
                <w:sz w:val="20"/>
              </w:rPr>
              <w:t>
Сроки начала реализации Услуг</w:t>
            </w:r>
          </w:p>
          <w:bookmarkEnd w:id="83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момента введения Объекта ГЧП в эксплуатацию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4" w:id="8380"/>
          <w:p>
            <w:pPr>
              <w:spacing w:after="20"/>
              <w:ind w:left="20"/>
              <w:jc w:val="both"/>
            </w:pPr>
            <w:r>
              <w:rPr>
                <w:rFonts w:ascii="Times New Roman"/>
                <w:b w:val="false"/>
                <w:i w:val="false"/>
                <w:color w:val="000000"/>
                <w:sz w:val="20"/>
              </w:rPr>
              <w:t>
Срок действия Типового договора</w:t>
            </w:r>
          </w:p>
          <w:bookmarkEnd w:id="83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5" w:id="8381"/>
          <w:p>
            <w:pPr>
              <w:spacing w:after="20"/>
              <w:ind w:left="20"/>
              <w:jc w:val="both"/>
            </w:pPr>
            <w:r>
              <w:rPr>
                <w:rFonts w:ascii="Times New Roman"/>
                <w:b w:val="false"/>
                <w:i w:val="false"/>
                <w:color w:val="000000"/>
                <w:sz w:val="20"/>
              </w:rPr>
              <w:t>
Подписи Сторон</w:t>
            </w:r>
          </w:p>
          <w:bookmarkEnd w:id="838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6" w:id="8382"/>
          <w:p>
            <w:pPr>
              <w:spacing w:after="20"/>
              <w:ind w:left="20"/>
              <w:jc w:val="both"/>
            </w:pPr>
            <w:r>
              <w:rPr>
                <w:rFonts w:ascii="Times New Roman"/>
                <w:b w:val="false"/>
                <w:i w:val="false"/>
                <w:color w:val="000000"/>
                <w:sz w:val="20"/>
              </w:rPr>
              <w:t>
______________________________</w:t>
            </w:r>
          </w:p>
          <w:bookmarkEnd w:id="83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7" w:id="8383"/>
          <w:p>
            <w:pPr>
              <w:spacing w:after="20"/>
              <w:ind w:left="20"/>
              <w:jc w:val="both"/>
            </w:pPr>
            <w:r>
              <w:rPr>
                <w:rFonts w:ascii="Times New Roman"/>
                <w:b w:val="false"/>
                <w:i w:val="false"/>
                <w:color w:val="000000"/>
                <w:sz w:val="20"/>
              </w:rPr>
              <w:t>
от Государственного партнера</w:t>
            </w:r>
          </w:p>
          <w:bookmarkEnd w:id="83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40" w:id="8384"/>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Финансово-экономический план</w:t>
      </w:r>
    </w:p>
    <w:bookmarkEnd w:id="8384"/>
    <w:bookmarkStart w:name="z8941" w:id="838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7 апреля 2010 года № 238 "Об утверждении типовых штатов и штатных нормативов организаций здравоохранения" (зарегистрированный в Реестре государственной регистрации нормативных правовых актов за № 6173) и государственного норматива сети организаций здравоохранения,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284 (зарегистрированный в Реестре государственной регистрации нормативных правовых актов за № 11231), в поликлинике на ___ посещений в смену должно быть ___ штатных единиц при ___-ти дневной рабочей неделе с пребыванием сотрудников в течение ___ часов. Всего для функционирования поликлиники будет привлечено ___ работников.</w:t>
      </w:r>
    </w:p>
    <w:bookmarkEnd w:id="8385"/>
    <w:bookmarkStart w:name="z8942" w:id="8386"/>
    <w:p>
      <w:pPr>
        <w:spacing w:after="0"/>
        <w:ind w:left="0"/>
        <w:jc w:val="both"/>
      </w:pPr>
      <w:r>
        <w:rPr>
          <w:rFonts w:ascii="Times New Roman"/>
          <w:b w:val="false"/>
          <w:i w:val="false"/>
          <w:color w:val="000000"/>
          <w:sz w:val="28"/>
        </w:rPr>
        <w:t>
      1. Количество штатных единиц поликлиники, человек</w:t>
      </w:r>
    </w:p>
    <w:bookmarkEnd w:id="8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3" w:id="8387"/>
          <w:p>
            <w:pPr>
              <w:spacing w:after="20"/>
              <w:ind w:left="20"/>
              <w:jc w:val="both"/>
            </w:pPr>
            <w:r>
              <w:rPr>
                <w:rFonts w:ascii="Times New Roman"/>
                <w:b w:val="false"/>
                <w:i w:val="false"/>
                <w:color w:val="000000"/>
                <w:sz w:val="20"/>
              </w:rPr>
              <w:t>
Штатное расписание поликлиники</w:t>
            </w:r>
          </w:p>
          <w:bookmarkEnd w:id="83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4" w:id="8388"/>
          <w:p>
            <w:pPr>
              <w:spacing w:after="20"/>
              <w:ind w:left="20"/>
              <w:jc w:val="both"/>
            </w:pPr>
            <w:r>
              <w:rPr>
                <w:rFonts w:ascii="Times New Roman"/>
                <w:b w:val="false"/>
                <w:i w:val="false"/>
                <w:color w:val="000000"/>
                <w:sz w:val="20"/>
              </w:rPr>
              <w:t>
Административно-управленческий персонал</w:t>
            </w:r>
          </w:p>
          <w:bookmarkEnd w:id="83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5" w:id="8389"/>
          <w:p>
            <w:pPr>
              <w:spacing w:after="20"/>
              <w:ind w:left="20"/>
              <w:jc w:val="both"/>
            </w:pPr>
            <w:r>
              <w:rPr>
                <w:rFonts w:ascii="Times New Roman"/>
                <w:b w:val="false"/>
                <w:i w:val="false"/>
                <w:color w:val="000000"/>
                <w:sz w:val="20"/>
              </w:rPr>
              <w:t>
Главный врач</w:t>
            </w:r>
          </w:p>
          <w:bookmarkEnd w:id="83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6" w:id="8390"/>
          <w:p>
            <w:pPr>
              <w:spacing w:after="20"/>
              <w:ind w:left="20"/>
              <w:jc w:val="both"/>
            </w:pPr>
            <w:r>
              <w:rPr>
                <w:rFonts w:ascii="Times New Roman"/>
                <w:b w:val="false"/>
                <w:i w:val="false"/>
                <w:color w:val="000000"/>
                <w:sz w:val="20"/>
              </w:rPr>
              <w:t>
Заместитель главного врача по лечебно-профилактической работе</w:t>
            </w:r>
          </w:p>
          <w:bookmarkEnd w:id="83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7" w:id="8391"/>
          <w:p>
            <w:pPr>
              <w:spacing w:after="20"/>
              <w:ind w:left="20"/>
              <w:jc w:val="both"/>
            </w:pPr>
            <w:r>
              <w:rPr>
                <w:rFonts w:ascii="Times New Roman"/>
                <w:b w:val="false"/>
                <w:i w:val="false"/>
                <w:color w:val="000000"/>
                <w:sz w:val="20"/>
              </w:rPr>
              <w:t>
Врач эксперт</w:t>
            </w:r>
          </w:p>
          <w:bookmarkEnd w:id="83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8" w:id="8392"/>
          <w:p>
            <w:pPr>
              <w:spacing w:after="20"/>
              <w:ind w:left="20"/>
              <w:jc w:val="both"/>
            </w:pPr>
            <w:r>
              <w:rPr>
                <w:rFonts w:ascii="Times New Roman"/>
                <w:b w:val="false"/>
                <w:i w:val="false"/>
                <w:color w:val="000000"/>
                <w:sz w:val="20"/>
              </w:rPr>
              <w:t>
Врач статистик</w:t>
            </w:r>
          </w:p>
          <w:bookmarkEnd w:id="83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9" w:id="8393"/>
          <w:p>
            <w:pPr>
              <w:spacing w:after="20"/>
              <w:ind w:left="20"/>
              <w:jc w:val="both"/>
            </w:pPr>
            <w:r>
              <w:rPr>
                <w:rFonts w:ascii="Times New Roman"/>
                <w:b w:val="false"/>
                <w:i w:val="false"/>
                <w:color w:val="000000"/>
                <w:sz w:val="20"/>
              </w:rPr>
              <w:t>
Медицинский статистик</w:t>
            </w:r>
          </w:p>
          <w:bookmarkEnd w:id="83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0" w:id="8394"/>
          <w:p>
            <w:pPr>
              <w:spacing w:after="20"/>
              <w:ind w:left="20"/>
              <w:jc w:val="both"/>
            </w:pPr>
            <w:r>
              <w:rPr>
                <w:rFonts w:ascii="Times New Roman"/>
                <w:b w:val="false"/>
                <w:i w:val="false"/>
                <w:color w:val="000000"/>
                <w:sz w:val="20"/>
              </w:rPr>
              <w:t>
Провизор</w:t>
            </w:r>
          </w:p>
          <w:bookmarkEnd w:id="83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1" w:id="8395"/>
          <w:p>
            <w:pPr>
              <w:spacing w:after="20"/>
              <w:ind w:left="20"/>
              <w:jc w:val="both"/>
            </w:pPr>
            <w:r>
              <w:rPr>
                <w:rFonts w:ascii="Times New Roman"/>
                <w:b w:val="false"/>
                <w:i w:val="false"/>
                <w:color w:val="000000"/>
                <w:sz w:val="20"/>
              </w:rPr>
              <w:t>
Программист</w:t>
            </w:r>
          </w:p>
          <w:bookmarkEnd w:id="83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2" w:id="8396"/>
          <w:p>
            <w:pPr>
              <w:spacing w:after="20"/>
              <w:ind w:left="20"/>
              <w:jc w:val="both"/>
            </w:pPr>
            <w:r>
              <w:rPr>
                <w:rFonts w:ascii="Times New Roman"/>
                <w:b w:val="false"/>
                <w:i w:val="false"/>
                <w:color w:val="000000"/>
                <w:sz w:val="20"/>
              </w:rPr>
              <w:t>
Врач-методист</w:t>
            </w:r>
          </w:p>
          <w:bookmarkEnd w:id="83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3" w:id="8397"/>
          <w:p>
            <w:pPr>
              <w:spacing w:after="20"/>
              <w:ind w:left="20"/>
              <w:jc w:val="both"/>
            </w:pPr>
            <w:r>
              <w:rPr>
                <w:rFonts w:ascii="Times New Roman"/>
                <w:b w:val="false"/>
                <w:i w:val="false"/>
                <w:color w:val="000000"/>
                <w:sz w:val="20"/>
              </w:rPr>
              <w:t>
Менеджер</w:t>
            </w:r>
          </w:p>
          <w:bookmarkEnd w:id="83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4" w:id="8398"/>
          <w:p>
            <w:pPr>
              <w:spacing w:after="20"/>
              <w:ind w:left="20"/>
              <w:jc w:val="both"/>
            </w:pPr>
            <w:r>
              <w:rPr>
                <w:rFonts w:ascii="Times New Roman"/>
                <w:b w:val="false"/>
                <w:i w:val="false"/>
                <w:color w:val="000000"/>
                <w:sz w:val="20"/>
              </w:rPr>
              <w:t>
Главная медицинская сестра</w:t>
            </w:r>
          </w:p>
          <w:bookmarkEnd w:id="83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5" w:id="8399"/>
          <w:p>
            <w:pPr>
              <w:spacing w:after="20"/>
              <w:ind w:left="20"/>
              <w:jc w:val="both"/>
            </w:pPr>
            <w:r>
              <w:rPr>
                <w:rFonts w:ascii="Times New Roman"/>
                <w:b w:val="false"/>
                <w:i w:val="false"/>
                <w:color w:val="000000"/>
                <w:sz w:val="20"/>
              </w:rPr>
              <w:t>
Сестра-хозяйка</w:t>
            </w:r>
          </w:p>
          <w:bookmarkEnd w:id="83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6" w:id="8400"/>
          <w:p>
            <w:pPr>
              <w:spacing w:after="20"/>
              <w:ind w:left="20"/>
              <w:jc w:val="both"/>
            </w:pPr>
            <w:r>
              <w:rPr>
                <w:rFonts w:ascii="Times New Roman"/>
                <w:b w:val="false"/>
                <w:i w:val="false"/>
                <w:color w:val="000000"/>
                <w:sz w:val="20"/>
              </w:rPr>
              <w:t>
Главный бухгалтер</w:t>
            </w:r>
          </w:p>
          <w:bookmarkEnd w:id="84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7" w:id="8401"/>
          <w:p>
            <w:pPr>
              <w:spacing w:after="20"/>
              <w:ind w:left="20"/>
              <w:jc w:val="both"/>
            </w:pPr>
            <w:r>
              <w:rPr>
                <w:rFonts w:ascii="Times New Roman"/>
                <w:b w:val="false"/>
                <w:i w:val="false"/>
                <w:color w:val="000000"/>
                <w:sz w:val="20"/>
              </w:rPr>
              <w:t>
Бухгалтер по финансовой</w:t>
            </w:r>
          </w:p>
          <w:bookmarkEnd w:id="8401"/>
          <w:p>
            <w:pPr>
              <w:spacing w:after="20"/>
              <w:ind w:left="20"/>
              <w:jc w:val="both"/>
            </w:pPr>
            <w:r>
              <w:rPr>
                <w:rFonts w:ascii="Times New Roman"/>
                <w:b w:val="false"/>
                <w:i w:val="false"/>
                <w:color w:val="000000"/>
                <w:sz w:val="20"/>
              </w:rPr>
              <w:t>работе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8" w:id="8402"/>
          <w:p>
            <w:pPr>
              <w:spacing w:after="20"/>
              <w:ind w:left="20"/>
              <w:jc w:val="both"/>
            </w:pPr>
            <w:r>
              <w:rPr>
                <w:rFonts w:ascii="Times New Roman"/>
                <w:b w:val="false"/>
                <w:i w:val="false"/>
                <w:color w:val="000000"/>
                <w:sz w:val="20"/>
              </w:rPr>
              <w:t>
Бухгалтер расчетного стола</w:t>
            </w:r>
          </w:p>
          <w:bookmarkEnd w:id="84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9" w:id="8403"/>
          <w:p>
            <w:pPr>
              <w:spacing w:after="20"/>
              <w:ind w:left="20"/>
              <w:jc w:val="both"/>
            </w:pPr>
            <w:r>
              <w:rPr>
                <w:rFonts w:ascii="Times New Roman"/>
                <w:b w:val="false"/>
                <w:i w:val="false"/>
                <w:color w:val="000000"/>
                <w:sz w:val="20"/>
              </w:rPr>
              <w:t xml:space="preserve">
Бухгалтер материального </w:t>
            </w:r>
          </w:p>
          <w:bookmarkEnd w:id="8403"/>
          <w:p>
            <w:pPr>
              <w:spacing w:after="20"/>
              <w:ind w:left="20"/>
              <w:jc w:val="both"/>
            </w:pPr>
            <w:r>
              <w:rPr>
                <w:rFonts w:ascii="Times New Roman"/>
                <w:b w:val="false"/>
                <w:i w:val="false"/>
                <w:color w:val="000000"/>
                <w:sz w:val="20"/>
              </w:rPr>
              <w:t>стола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0" w:id="8404"/>
          <w:p>
            <w:pPr>
              <w:spacing w:after="20"/>
              <w:ind w:left="20"/>
              <w:jc w:val="both"/>
            </w:pPr>
            <w:r>
              <w:rPr>
                <w:rFonts w:ascii="Times New Roman"/>
                <w:b w:val="false"/>
                <w:i w:val="false"/>
                <w:color w:val="000000"/>
                <w:sz w:val="20"/>
              </w:rPr>
              <w:t>
Кассир</w:t>
            </w:r>
          </w:p>
          <w:bookmarkEnd w:id="84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1" w:id="8405"/>
          <w:p>
            <w:pPr>
              <w:spacing w:after="20"/>
              <w:ind w:left="20"/>
              <w:jc w:val="both"/>
            </w:pPr>
            <w:r>
              <w:rPr>
                <w:rFonts w:ascii="Times New Roman"/>
                <w:b w:val="false"/>
                <w:i w:val="false"/>
                <w:color w:val="000000"/>
                <w:sz w:val="20"/>
              </w:rPr>
              <w:t>
Инспектор отдела кадров</w:t>
            </w:r>
          </w:p>
          <w:bookmarkEnd w:id="84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2" w:id="8406"/>
          <w:p>
            <w:pPr>
              <w:spacing w:after="20"/>
              <w:ind w:left="20"/>
              <w:jc w:val="both"/>
            </w:pPr>
            <w:r>
              <w:rPr>
                <w:rFonts w:ascii="Times New Roman"/>
                <w:b w:val="false"/>
                <w:i w:val="false"/>
                <w:color w:val="000000"/>
                <w:sz w:val="20"/>
              </w:rPr>
              <w:t>
Экономист</w:t>
            </w:r>
          </w:p>
          <w:bookmarkEnd w:id="84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3" w:id="8407"/>
          <w:p>
            <w:pPr>
              <w:spacing w:after="20"/>
              <w:ind w:left="20"/>
              <w:jc w:val="both"/>
            </w:pPr>
            <w:r>
              <w:rPr>
                <w:rFonts w:ascii="Times New Roman"/>
                <w:b w:val="false"/>
                <w:i w:val="false"/>
                <w:color w:val="000000"/>
                <w:sz w:val="20"/>
              </w:rPr>
              <w:t>
Делопроизводитель</w:t>
            </w:r>
          </w:p>
          <w:bookmarkEnd w:id="8407"/>
          <w:p>
            <w:pPr>
              <w:spacing w:after="20"/>
              <w:ind w:left="20"/>
              <w:jc w:val="both"/>
            </w:pPr>
            <w:r>
              <w:rPr>
                <w:rFonts w:ascii="Times New Roman"/>
                <w:b w:val="false"/>
                <w:i w:val="false"/>
                <w:color w:val="000000"/>
                <w:sz w:val="20"/>
              </w:rPr>
              <w:t>(секретарь)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4" w:id="8408"/>
          <w:p>
            <w:pPr>
              <w:spacing w:after="20"/>
              <w:ind w:left="20"/>
              <w:jc w:val="both"/>
            </w:pPr>
            <w:r>
              <w:rPr>
                <w:rFonts w:ascii="Times New Roman"/>
                <w:b w:val="false"/>
                <w:i w:val="false"/>
                <w:color w:val="000000"/>
                <w:sz w:val="20"/>
              </w:rPr>
              <w:t>
Медрегистратор архива</w:t>
            </w:r>
          </w:p>
          <w:bookmarkEnd w:id="84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5" w:id="8409"/>
          <w:p>
            <w:pPr>
              <w:spacing w:after="20"/>
              <w:ind w:left="20"/>
              <w:jc w:val="both"/>
            </w:pPr>
            <w:r>
              <w:rPr>
                <w:rFonts w:ascii="Times New Roman"/>
                <w:b w:val="false"/>
                <w:i w:val="false"/>
                <w:color w:val="000000"/>
                <w:sz w:val="20"/>
              </w:rPr>
              <w:t xml:space="preserve">
Итого </w:t>
            </w:r>
          </w:p>
          <w:bookmarkEnd w:id="84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6" w:id="8410"/>
          <w:p>
            <w:pPr>
              <w:spacing w:after="20"/>
              <w:ind w:left="20"/>
              <w:jc w:val="both"/>
            </w:pPr>
            <w:r>
              <w:rPr>
                <w:rFonts w:ascii="Times New Roman"/>
                <w:b w:val="false"/>
                <w:i w:val="false"/>
                <w:color w:val="000000"/>
                <w:sz w:val="20"/>
              </w:rPr>
              <w:t xml:space="preserve">
Отделения общей практики </w:t>
            </w:r>
          </w:p>
          <w:bookmarkEnd w:id="84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7" w:id="8411"/>
          <w:p>
            <w:pPr>
              <w:spacing w:after="20"/>
              <w:ind w:left="20"/>
              <w:jc w:val="both"/>
            </w:pPr>
            <w:r>
              <w:rPr>
                <w:rFonts w:ascii="Times New Roman"/>
                <w:b w:val="false"/>
                <w:i w:val="false"/>
                <w:color w:val="000000"/>
                <w:sz w:val="20"/>
              </w:rPr>
              <w:t>
Заведующий отделением общей врачебной практики/ Центра семейного здоровья</w:t>
            </w:r>
          </w:p>
          <w:bookmarkEnd w:id="84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8" w:id="8412"/>
          <w:p>
            <w:pPr>
              <w:spacing w:after="20"/>
              <w:ind w:left="20"/>
              <w:jc w:val="both"/>
            </w:pPr>
            <w:r>
              <w:rPr>
                <w:rFonts w:ascii="Times New Roman"/>
                <w:b w:val="false"/>
                <w:i w:val="false"/>
                <w:color w:val="000000"/>
                <w:sz w:val="20"/>
              </w:rPr>
              <w:t>
Старшая медицинская сестра</w:t>
            </w:r>
          </w:p>
          <w:bookmarkEnd w:id="84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9" w:id="8413"/>
          <w:p>
            <w:pPr>
              <w:spacing w:after="20"/>
              <w:ind w:left="20"/>
              <w:jc w:val="both"/>
            </w:pPr>
            <w:r>
              <w:rPr>
                <w:rFonts w:ascii="Times New Roman"/>
                <w:b w:val="false"/>
                <w:i w:val="false"/>
                <w:color w:val="000000"/>
                <w:sz w:val="20"/>
              </w:rPr>
              <w:t>
Врач общей практики (далее - ВОП)</w:t>
            </w:r>
          </w:p>
          <w:bookmarkEnd w:id="84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0" w:id="8414"/>
          <w:p>
            <w:pPr>
              <w:spacing w:after="20"/>
              <w:ind w:left="20"/>
              <w:jc w:val="both"/>
            </w:pPr>
            <w:r>
              <w:rPr>
                <w:rFonts w:ascii="Times New Roman"/>
                <w:b w:val="false"/>
                <w:i w:val="false"/>
                <w:color w:val="000000"/>
                <w:sz w:val="20"/>
              </w:rPr>
              <w:t>
Медицинская сестра ВОП</w:t>
            </w:r>
          </w:p>
          <w:bookmarkEnd w:id="84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1" w:id="8415"/>
          <w:p>
            <w:pPr>
              <w:spacing w:after="20"/>
              <w:ind w:left="20"/>
              <w:jc w:val="both"/>
            </w:pPr>
            <w:r>
              <w:rPr>
                <w:rFonts w:ascii="Times New Roman"/>
                <w:b w:val="false"/>
                <w:i w:val="false"/>
                <w:color w:val="000000"/>
                <w:sz w:val="20"/>
              </w:rPr>
              <w:t>
Акушер-гинеколог</w:t>
            </w:r>
          </w:p>
          <w:bookmarkEnd w:id="84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2" w:id="8416"/>
          <w:p>
            <w:pPr>
              <w:spacing w:after="20"/>
              <w:ind w:left="20"/>
              <w:jc w:val="both"/>
            </w:pPr>
            <w:r>
              <w:rPr>
                <w:rFonts w:ascii="Times New Roman"/>
                <w:b w:val="false"/>
                <w:i w:val="false"/>
                <w:color w:val="000000"/>
                <w:sz w:val="20"/>
              </w:rPr>
              <w:t>
Акушерка</w:t>
            </w:r>
          </w:p>
          <w:bookmarkEnd w:id="84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3" w:id="8417"/>
          <w:p>
            <w:pPr>
              <w:spacing w:after="20"/>
              <w:ind w:left="20"/>
              <w:jc w:val="both"/>
            </w:pPr>
            <w:r>
              <w:rPr>
                <w:rFonts w:ascii="Times New Roman"/>
                <w:b w:val="false"/>
                <w:i w:val="false"/>
                <w:color w:val="000000"/>
                <w:sz w:val="20"/>
              </w:rPr>
              <w:t>
Врач гериатр</w:t>
            </w:r>
          </w:p>
          <w:bookmarkEnd w:id="84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4" w:id="8418"/>
          <w:p>
            <w:pPr>
              <w:spacing w:after="20"/>
              <w:ind w:left="20"/>
              <w:jc w:val="both"/>
            </w:pPr>
            <w:r>
              <w:rPr>
                <w:rFonts w:ascii="Times New Roman"/>
                <w:b w:val="false"/>
                <w:i w:val="false"/>
                <w:color w:val="000000"/>
                <w:sz w:val="20"/>
              </w:rPr>
              <w:t>
Медсестра/фельдшер</w:t>
            </w:r>
          </w:p>
          <w:bookmarkEnd w:id="8418"/>
          <w:p>
            <w:pPr>
              <w:spacing w:after="20"/>
              <w:ind w:left="20"/>
              <w:jc w:val="both"/>
            </w:pPr>
            <w:r>
              <w:rPr>
                <w:rFonts w:ascii="Times New Roman"/>
                <w:b w:val="false"/>
                <w:i w:val="false"/>
                <w:color w:val="000000"/>
                <w:sz w:val="20"/>
              </w:rPr>
              <w:t>доврачебного кабинета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5" w:id="8419"/>
          <w:p>
            <w:pPr>
              <w:spacing w:after="20"/>
              <w:ind w:left="20"/>
              <w:jc w:val="both"/>
            </w:pPr>
            <w:r>
              <w:rPr>
                <w:rFonts w:ascii="Times New Roman"/>
                <w:b w:val="false"/>
                <w:i w:val="false"/>
                <w:color w:val="000000"/>
                <w:sz w:val="20"/>
              </w:rPr>
              <w:t>
Психолог/психотерапевт</w:t>
            </w:r>
          </w:p>
          <w:bookmarkEnd w:id="84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6" w:id="8420"/>
          <w:p>
            <w:pPr>
              <w:spacing w:after="20"/>
              <w:ind w:left="20"/>
              <w:jc w:val="both"/>
            </w:pPr>
            <w:r>
              <w:rPr>
                <w:rFonts w:ascii="Times New Roman"/>
                <w:b w:val="false"/>
                <w:i w:val="false"/>
                <w:color w:val="000000"/>
                <w:sz w:val="20"/>
              </w:rPr>
              <w:t>
Врач дневного стационара</w:t>
            </w:r>
          </w:p>
          <w:bookmarkEnd w:id="84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7" w:id="8421"/>
          <w:p>
            <w:pPr>
              <w:spacing w:after="20"/>
              <w:ind w:left="20"/>
              <w:jc w:val="both"/>
            </w:pPr>
            <w:r>
              <w:rPr>
                <w:rFonts w:ascii="Times New Roman"/>
                <w:b w:val="false"/>
                <w:i w:val="false"/>
                <w:color w:val="000000"/>
                <w:sz w:val="20"/>
              </w:rPr>
              <w:t>
Медсестра дневного стационара</w:t>
            </w:r>
          </w:p>
          <w:bookmarkEnd w:id="84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8" w:id="8422"/>
          <w:p>
            <w:pPr>
              <w:spacing w:after="20"/>
              <w:ind w:left="20"/>
              <w:jc w:val="both"/>
            </w:pPr>
            <w:r>
              <w:rPr>
                <w:rFonts w:ascii="Times New Roman"/>
                <w:b w:val="false"/>
                <w:i w:val="false"/>
                <w:color w:val="000000"/>
                <w:sz w:val="20"/>
              </w:rPr>
              <w:t xml:space="preserve">
Медсестра физиотерапевтическая </w:t>
            </w:r>
          </w:p>
          <w:bookmarkEnd w:id="84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9" w:id="8423"/>
          <w:p>
            <w:pPr>
              <w:spacing w:after="20"/>
              <w:ind w:left="20"/>
              <w:jc w:val="both"/>
            </w:pPr>
            <w:r>
              <w:rPr>
                <w:rFonts w:ascii="Times New Roman"/>
                <w:b w:val="false"/>
                <w:i w:val="false"/>
                <w:color w:val="000000"/>
                <w:sz w:val="20"/>
              </w:rPr>
              <w:t>
Медсестра прививочного кабинета</w:t>
            </w:r>
          </w:p>
          <w:bookmarkEnd w:id="84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0" w:id="8424"/>
          <w:p>
            <w:pPr>
              <w:spacing w:after="20"/>
              <w:ind w:left="20"/>
              <w:jc w:val="both"/>
            </w:pPr>
            <w:r>
              <w:rPr>
                <w:rFonts w:ascii="Times New Roman"/>
                <w:b w:val="false"/>
                <w:i w:val="false"/>
                <w:color w:val="000000"/>
                <w:sz w:val="20"/>
              </w:rPr>
              <w:t>
Медсестра процедурного кабинета</w:t>
            </w:r>
          </w:p>
          <w:bookmarkEnd w:id="84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1" w:id="8425"/>
          <w:p>
            <w:pPr>
              <w:spacing w:after="20"/>
              <w:ind w:left="20"/>
              <w:jc w:val="both"/>
            </w:pPr>
            <w:r>
              <w:rPr>
                <w:rFonts w:ascii="Times New Roman"/>
                <w:b w:val="false"/>
                <w:i w:val="false"/>
                <w:color w:val="000000"/>
                <w:sz w:val="20"/>
              </w:rPr>
              <w:t xml:space="preserve">
Медсестра – химизатор </w:t>
            </w:r>
          </w:p>
          <w:bookmarkEnd w:id="84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2" w:id="8426"/>
          <w:p>
            <w:pPr>
              <w:spacing w:after="20"/>
              <w:ind w:left="20"/>
              <w:jc w:val="both"/>
            </w:pPr>
            <w:r>
              <w:rPr>
                <w:rFonts w:ascii="Times New Roman"/>
                <w:b w:val="false"/>
                <w:i w:val="false"/>
                <w:color w:val="000000"/>
                <w:sz w:val="20"/>
              </w:rPr>
              <w:t>
Медсестра статистик</w:t>
            </w:r>
          </w:p>
          <w:bookmarkEnd w:id="84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3" w:id="8427"/>
          <w:p>
            <w:pPr>
              <w:spacing w:after="20"/>
              <w:ind w:left="20"/>
              <w:jc w:val="both"/>
            </w:pPr>
            <w:r>
              <w:rPr>
                <w:rFonts w:ascii="Times New Roman"/>
                <w:b w:val="false"/>
                <w:i w:val="false"/>
                <w:color w:val="000000"/>
                <w:sz w:val="20"/>
              </w:rPr>
              <w:t>
Медицинский регистратор</w:t>
            </w:r>
          </w:p>
          <w:bookmarkEnd w:id="84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4" w:id="8428"/>
          <w:p>
            <w:pPr>
              <w:spacing w:after="20"/>
              <w:ind w:left="20"/>
              <w:jc w:val="both"/>
            </w:pPr>
            <w:r>
              <w:rPr>
                <w:rFonts w:ascii="Times New Roman"/>
                <w:b w:val="false"/>
                <w:i w:val="false"/>
                <w:color w:val="000000"/>
                <w:sz w:val="20"/>
              </w:rPr>
              <w:t>
Сестра-хозяйка</w:t>
            </w:r>
          </w:p>
          <w:bookmarkEnd w:id="84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5" w:id="8429"/>
          <w:p>
            <w:pPr>
              <w:spacing w:after="20"/>
              <w:ind w:left="20"/>
              <w:jc w:val="both"/>
            </w:pPr>
            <w:r>
              <w:rPr>
                <w:rFonts w:ascii="Times New Roman"/>
                <w:b w:val="false"/>
                <w:i w:val="false"/>
                <w:color w:val="000000"/>
                <w:sz w:val="20"/>
              </w:rPr>
              <w:t>
Санитарка врачебных кабинетов</w:t>
            </w:r>
          </w:p>
          <w:bookmarkEnd w:id="84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6" w:id="8430"/>
          <w:p>
            <w:pPr>
              <w:spacing w:after="20"/>
              <w:ind w:left="20"/>
              <w:jc w:val="both"/>
            </w:pPr>
            <w:r>
              <w:rPr>
                <w:rFonts w:ascii="Times New Roman"/>
                <w:b w:val="false"/>
                <w:i w:val="false"/>
                <w:color w:val="000000"/>
                <w:sz w:val="20"/>
              </w:rPr>
              <w:t>
Санитарка процедурного кабинета</w:t>
            </w:r>
          </w:p>
          <w:bookmarkEnd w:id="84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7" w:id="8431"/>
          <w:p>
            <w:pPr>
              <w:spacing w:after="20"/>
              <w:ind w:left="20"/>
              <w:jc w:val="both"/>
            </w:pPr>
            <w:r>
              <w:rPr>
                <w:rFonts w:ascii="Times New Roman"/>
                <w:b w:val="false"/>
                <w:i w:val="false"/>
                <w:color w:val="000000"/>
                <w:sz w:val="20"/>
              </w:rPr>
              <w:t>
Санитарка физиотерапевтических кабинетов</w:t>
            </w:r>
          </w:p>
          <w:bookmarkEnd w:id="84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8" w:id="8432"/>
          <w:p>
            <w:pPr>
              <w:spacing w:after="20"/>
              <w:ind w:left="20"/>
              <w:jc w:val="both"/>
            </w:pPr>
            <w:r>
              <w:rPr>
                <w:rFonts w:ascii="Times New Roman"/>
                <w:b w:val="false"/>
                <w:i w:val="false"/>
                <w:color w:val="000000"/>
                <w:sz w:val="20"/>
              </w:rPr>
              <w:t xml:space="preserve">
Итого </w:t>
            </w:r>
          </w:p>
          <w:bookmarkEnd w:id="84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9" w:id="8433"/>
          <w:p>
            <w:pPr>
              <w:spacing w:after="20"/>
              <w:ind w:left="20"/>
              <w:jc w:val="both"/>
            </w:pPr>
            <w:r>
              <w:rPr>
                <w:rFonts w:ascii="Times New Roman"/>
                <w:b w:val="false"/>
                <w:i w:val="false"/>
                <w:color w:val="000000"/>
                <w:sz w:val="20"/>
              </w:rPr>
              <w:t>
Штаты лабораторно-диагностического отделения</w:t>
            </w:r>
          </w:p>
          <w:bookmarkEnd w:id="84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0" w:id="8434"/>
          <w:p>
            <w:pPr>
              <w:spacing w:after="20"/>
              <w:ind w:left="20"/>
              <w:jc w:val="both"/>
            </w:pPr>
            <w:r>
              <w:rPr>
                <w:rFonts w:ascii="Times New Roman"/>
                <w:b w:val="false"/>
                <w:i w:val="false"/>
                <w:color w:val="000000"/>
                <w:sz w:val="20"/>
              </w:rPr>
              <w:t>
Зав. Отделением</w:t>
            </w:r>
          </w:p>
          <w:bookmarkEnd w:id="84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1" w:id="8435"/>
          <w:p>
            <w:pPr>
              <w:spacing w:after="20"/>
              <w:ind w:left="20"/>
              <w:jc w:val="both"/>
            </w:pPr>
            <w:r>
              <w:rPr>
                <w:rFonts w:ascii="Times New Roman"/>
                <w:b w:val="false"/>
                <w:i w:val="false"/>
                <w:color w:val="000000"/>
                <w:sz w:val="20"/>
              </w:rPr>
              <w:t>
Врач - лаборант</w:t>
            </w:r>
          </w:p>
          <w:bookmarkEnd w:id="84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2" w:id="8436"/>
          <w:p>
            <w:pPr>
              <w:spacing w:after="20"/>
              <w:ind w:left="20"/>
              <w:jc w:val="both"/>
            </w:pPr>
            <w:r>
              <w:rPr>
                <w:rFonts w:ascii="Times New Roman"/>
                <w:b w:val="false"/>
                <w:i w:val="false"/>
                <w:color w:val="000000"/>
                <w:sz w:val="20"/>
              </w:rPr>
              <w:t xml:space="preserve">
Врач - рентгенолог </w:t>
            </w:r>
          </w:p>
          <w:bookmarkEnd w:id="84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3" w:id="8437"/>
          <w:p>
            <w:pPr>
              <w:spacing w:after="20"/>
              <w:ind w:left="20"/>
              <w:jc w:val="both"/>
            </w:pPr>
            <w:r>
              <w:rPr>
                <w:rFonts w:ascii="Times New Roman"/>
                <w:b w:val="false"/>
                <w:i w:val="false"/>
                <w:color w:val="000000"/>
                <w:sz w:val="20"/>
              </w:rPr>
              <w:t xml:space="preserve">
Врач функциональной диагностики </w:t>
            </w:r>
          </w:p>
          <w:bookmarkEnd w:id="84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4" w:id="8438"/>
          <w:p>
            <w:pPr>
              <w:spacing w:after="20"/>
              <w:ind w:left="20"/>
              <w:jc w:val="both"/>
            </w:pPr>
            <w:r>
              <w:rPr>
                <w:rFonts w:ascii="Times New Roman"/>
                <w:b w:val="false"/>
                <w:i w:val="false"/>
                <w:color w:val="000000"/>
                <w:sz w:val="20"/>
              </w:rPr>
              <w:t xml:space="preserve">
Врач ультразвуковой диагностики </w:t>
            </w:r>
          </w:p>
          <w:bookmarkEnd w:id="84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5" w:id="8439"/>
          <w:p>
            <w:pPr>
              <w:spacing w:after="20"/>
              <w:ind w:left="20"/>
              <w:jc w:val="both"/>
            </w:pPr>
            <w:r>
              <w:rPr>
                <w:rFonts w:ascii="Times New Roman"/>
                <w:b w:val="false"/>
                <w:i w:val="false"/>
                <w:color w:val="000000"/>
                <w:sz w:val="20"/>
              </w:rPr>
              <w:t>
Врач - эндоскопист</w:t>
            </w:r>
          </w:p>
          <w:bookmarkEnd w:id="84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6" w:id="8440"/>
          <w:p>
            <w:pPr>
              <w:spacing w:after="20"/>
              <w:ind w:left="20"/>
              <w:jc w:val="both"/>
            </w:pPr>
            <w:r>
              <w:rPr>
                <w:rFonts w:ascii="Times New Roman"/>
                <w:b w:val="false"/>
                <w:i w:val="false"/>
                <w:color w:val="000000"/>
                <w:sz w:val="20"/>
              </w:rPr>
              <w:t>
Лаборант, фельдшер-лаборант</w:t>
            </w:r>
          </w:p>
          <w:bookmarkEnd w:id="84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7" w:id="8441"/>
          <w:p>
            <w:pPr>
              <w:spacing w:after="20"/>
              <w:ind w:left="20"/>
              <w:jc w:val="both"/>
            </w:pPr>
            <w:r>
              <w:rPr>
                <w:rFonts w:ascii="Times New Roman"/>
                <w:b w:val="false"/>
                <w:i w:val="false"/>
                <w:color w:val="000000"/>
                <w:sz w:val="20"/>
              </w:rPr>
              <w:t>
Рентген - лаборант</w:t>
            </w:r>
          </w:p>
          <w:bookmarkEnd w:id="84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8" w:id="8442"/>
          <w:p>
            <w:pPr>
              <w:spacing w:after="20"/>
              <w:ind w:left="20"/>
              <w:jc w:val="both"/>
            </w:pPr>
            <w:r>
              <w:rPr>
                <w:rFonts w:ascii="Times New Roman"/>
                <w:b w:val="false"/>
                <w:i w:val="false"/>
                <w:color w:val="000000"/>
                <w:sz w:val="20"/>
              </w:rPr>
              <w:t>
Медицинская сестра кабинетов</w:t>
            </w:r>
          </w:p>
          <w:bookmarkEnd w:id="84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9" w:id="8443"/>
          <w:p>
            <w:pPr>
              <w:spacing w:after="20"/>
              <w:ind w:left="20"/>
              <w:jc w:val="both"/>
            </w:pPr>
            <w:r>
              <w:rPr>
                <w:rFonts w:ascii="Times New Roman"/>
                <w:b w:val="false"/>
                <w:i w:val="false"/>
                <w:color w:val="000000"/>
                <w:sz w:val="20"/>
              </w:rPr>
              <w:t>
Санитарка лаборатории</w:t>
            </w:r>
          </w:p>
          <w:bookmarkEnd w:id="84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0" w:id="8444"/>
          <w:p>
            <w:pPr>
              <w:spacing w:after="20"/>
              <w:ind w:left="20"/>
              <w:jc w:val="both"/>
            </w:pPr>
            <w:r>
              <w:rPr>
                <w:rFonts w:ascii="Times New Roman"/>
                <w:b w:val="false"/>
                <w:i w:val="false"/>
                <w:color w:val="000000"/>
                <w:sz w:val="20"/>
              </w:rPr>
              <w:t>
Санитарка рентген - кабинета</w:t>
            </w:r>
          </w:p>
          <w:bookmarkEnd w:id="84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1" w:id="8445"/>
          <w:p>
            <w:pPr>
              <w:spacing w:after="20"/>
              <w:ind w:left="20"/>
              <w:jc w:val="both"/>
            </w:pPr>
            <w:r>
              <w:rPr>
                <w:rFonts w:ascii="Times New Roman"/>
                <w:b w:val="false"/>
                <w:i w:val="false"/>
                <w:color w:val="000000"/>
                <w:sz w:val="20"/>
              </w:rPr>
              <w:t xml:space="preserve">
Санитарка диагностических кабинетов </w:t>
            </w:r>
          </w:p>
          <w:bookmarkEnd w:id="84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2" w:id="8446"/>
          <w:p>
            <w:pPr>
              <w:spacing w:after="20"/>
              <w:ind w:left="20"/>
              <w:jc w:val="both"/>
            </w:pPr>
            <w:r>
              <w:rPr>
                <w:rFonts w:ascii="Times New Roman"/>
                <w:b w:val="false"/>
                <w:i w:val="false"/>
                <w:color w:val="000000"/>
                <w:sz w:val="20"/>
              </w:rPr>
              <w:t xml:space="preserve">
Санитарка параклинических служб </w:t>
            </w:r>
          </w:p>
          <w:bookmarkEnd w:id="84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Итого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4" w:id="8447"/>
          <w:p>
            <w:pPr>
              <w:spacing w:after="20"/>
              <w:ind w:left="20"/>
              <w:jc w:val="both"/>
            </w:pPr>
            <w:r>
              <w:rPr>
                <w:rFonts w:ascii="Times New Roman"/>
                <w:b w:val="false"/>
                <w:i w:val="false"/>
                <w:color w:val="000000"/>
                <w:sz w:val="20"/>
              </w:rPr>
              <w:t>
Хозяйственный персонал</w:t>
            </w:r>
          </w:p>
          <w:bookmarkEnd w:id="84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5" w:id="8448"/>
          <w:p>
            <w:pPr>
              <w:spacing w:after="20"/>
              <w:ind w:left="20"/>
              <w:jc w:val="both"/>
            </w:pPr>
            <w:r>
              <w:rPr>
                <w:rFonts w:ascii="Times New Roman"/>
                <w:b w:val="false"/>
                <w:i w:val="false"/>
                <w:color w:val="000000"/>
                <w:sz w:val="20"/>
              </w:rPr>
              <w:t>
Сантехник</w:t>
            </w:r>
          </w:p>
          <w:bookmarkEnd w:id="84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6" w:id="8449"/>
          <w:p>
            <w:pPr>
              <w:spacing w:after="20"/>
              <w:ind w:left="20"/>
              <w:jc w:val="both"/>
            </w:pPr>
            <w:r>
              <w:rPr>
                <w:rFonts w:ascii="Times New Roman"/>
                <w:b w:val="false"/>
                <w:i w:val="false"/>
                <w:color w:val="000000"/>
                <w:sz w:val="20"/>
              </w:rPr>
              <w:t>
Электрик</w:t>
            </w:r>
          </w:p>
          <w:bookmarkEnd w:id="84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7" w:id="8450"/>
          <w:p>
            <w:pPr>
              <w:spacing w:after="20"/>
              <w:ind w:left="20"/>
              <w:jc w:val="both"/>
            </w:pPr>
            <w:r>
              <w:rPr>
                <w:rFonts w:ascii="Times New Roman"/>
                <w:b w:val="false"/>
                <w:i w:val="false"/>
                <w:color w:val="000000"/>
                <w:sz w:val="20"/>
              </w:rPr>
              <w:t>
Оператор</w:t>
            </w:r>
          </w:p>
          <w:bookmarkEnd w:id="84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8" w:id="8451"/>
          <w:p>
            <w:pPr>
              <w:spacing w:after="20"/>
              <w:ind w:left="20"/>
              <w:jc w:val="both"/>
            </w:pPr>
            <w:r>
              <w:rPr>
                <w:rFonts w:ascii="Times New Roman"/>
                <w:b w:val="false"/>
                <w:i w:val="false"/>
                <w:color w:val="000000"/>
                <w:sz w:val="20"/>
              </w:rPr>
              <w:t>
Специалист по развитию гос.языка</w:t>
            </w:r>
          </w:p>
          <w:bookmarkEnd w:id="84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9" w:id="8452"/>
          <w:p>
            <w:pPr>
              <w:spacing w:after="20"/>
              <w:ind w:left="20"/>
              <w:jc w:val="both"/>
            </w:pPr>
            <w:r>
              <w:rPr>
                <w:rFonts w:ascii="Times New Roman"/>
                <w:b w:val="false"/>
                <w:i w:val="false"/>
                <w:color w:val="000000"/>
                <w:sz w:val="20"/>
              </w:rPr>
              <w:t>
Дворник</w:t>
            </w:r>
          </w:p>
          <w:bookmarkEnd w:id="84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0" w:id="8453"/>
          <w:p>
            <w:pPr>
              <w:spacing w:after="20"/>
              <w:ind w:left="20"/>
              <w:jc w:val="both"/>
            </w:pPr>
            <w:r>
              <w:rPr>
                <w:rFonts w:ascii="Times New Roman"/>
                <w:b w:val="false"/>
                <w:i w:val="false"/>
                <w:color w:val="000000"/>
                <w:sz w:val="20"/>
              </w:rPr>
              <w:t>
Инженер по технике безопасности</w:t>
            </w:r>
          </w:p>
          <w:bookmarkEnd w:id="84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1" w:id="8454"/>
          <w:p>
            <w:pPr>
              <w:spacing w:after="20"/>
              <w:ind w:left="20"/>
              <w:jc w:val="both"/>
            </w:pPr>
            <w:r>
              <w:rPr>
                <w:rFonts w:ascii="Times New Roman"/>
                <w:b w:val="false"/>
                <w:i w:val="false"/>
                <w:color w:val="000000"/>
                <w:sz w:val="20"/>
              </w:rPr>
              <w:t>
Юрист</w:t>
            </w:r>
          </w:p>
          <w:bookmarkEnd w:id="84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2" w:id="8455"/>
          <w:p>
            <w:pPr>
              <w:spacing w:after="20"/>
              <w:ind w:left="20"/>
              <w:jc w:val="both"/>
            </w:pPr>
            <w:r>
              <w:rPr>
                <w:rFonts w:ascii="Times New Roman"/>
                <w:b w:val="false"/>
                <w:i w:val="false"/>
                <w:color w:val="000000"/>
                <w:sz w:val="20"/>
              </w:rPr>
              <w:t>
Плотник</w:t>
            </w:r>
          </w:p>
          <w:bookmarkEnd w:id="84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3" w:id="8456"/>
          <w:p>
            <w:pPr>
              <w:spacing w:after="20"/>
              <w:ind w:left="20"/>
              <w:jc w:val="both"/>
            </w:pPr>
            <w:r>
              <w:rPr>
                <w:rFonts w:ascii="Times New Roman"/>
                <w:b w:val="false"/>
                <w:i w:val="false"/>
                <w:color w:val="000000"/>
                <w:sz w:val="20"/>
              </w:rPr>
              <w:t>
Гардеробщик (сезонная работа)</w:t>
            </w:r>
          </w:p>
          <w:bookmarkEnd w:id="84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4" w:id="8457"/>
          <w:p>
            <w:pPr>
              <w:spacing w:after="20"/>
              <w:ind w:left="20"/>
              <w:jc w:val="both"/>
            </w:pPr>
            <w:r>
              <w:rPr>
                <w:rFonts w:ascii="Times New Roman"/>
                <w:b w:val="false"/>
                <w:i w:val="false"/>
                <w:color w:val="000000"/>
                <w:sz w:val="20"/>
              </w:rPr>
              <w:t>
Охранники</w:t>
            </w:r>
          </w:p>
          <w:bookmarkEnd w:id="84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5" w:id="8458"/>
          <w:p>
            <w:pPr>
              <w:spacing w:after="20"/>
              <w:ind w:left="20"/>
              <w:jc w:val="both"/>
            </w:pPr>
            <w:r>
              <w:rPr>
                <w:rFonts w:ascii="Times New Roman"/>
                <w:b w:val="false"/>
                <w:i w:val="false"/>
                <w:color w:val="000000"/>
                <w:sz w:val="20"/>
              </w:rPr>
              <w:t>
Уборщик служебных помещений</w:t>
            </w:r>
          </w:p>
          <w:bookmarkEnd w:id="84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6" w:id="8459"/>
          <w:p>
            <w:pPr>
              <w:spacing w:after="20"/>
              <w:ind w:left="20"/>
              <w:jc w:val="both"/>
            </w:pPr>
            <w:r>
              <w:rPr>
                <w:rFonts w:ascii="Times New Roman"/>
                <w:b w:val="false"/>
                <w:i w:val="false"/>
                <w:color w:val="000000"/>
                <w:sz w:val="20"/>
              </w:rPr>
              <w:t>
Кастелянша</w:t>
            </w:r>
          </w:p>
          <w:bookmarkEnd w:id="84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7" w:id="8460"/>
          <w:p>
            <w:pPr>
              <w:spacing w:after="20"/>
              <w:ind w:left="20"/>
              <w:jc w:val="both"/>
            </w:pPr>
            <w:r>
              <w:rPr>
                <w:rFonts w:ascii="Times New Roman"/>
                <w:b w:val="false"/>
                <w:i w:val="false"/>
                <w:color w:val="000000"/>
                <w:sz w:val="20"/>
              </w:rPr>
              <w:t xml:space="preserve">
Прочий персонал </w:t>
            </w:r>
          </w:p>
          <w:bookmarkEnd w:id="84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8" w:id="8461"/>
          <w:p>
            <w:pPr>
              <w:spacing w:after="20"/>
              <w:ind w:left="20"/>
              <w:jc w:val="both"/>
            </w:pPr>
            <w:r>
              <w:rPr>
                <w:rFonts w:ascii="Times New Roman"/>
                <w:b w:val="false"/>
                <w:i w:val="false"/>
                <w:color w:val="000000"/>
                <w:sz w:val="20"/>
              </w:rPr>
              <w:t xml:space="preserve">
Итого </w:t>
            </w:r>
          </w:p>
          <w:bookmarkEnd w:id="84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19" w:id="8462"/>
    <w:p>
      <w:pPr>
        <w:spacing w:after="0"/>
        <w:ind w:left="0"/>
        <w:jc w:val="both"/>
      </w:pPr>
      <w:r>
        <w:rPr>
          <w:rFonts w:ascii="Times New Roman"/>
          <w:b w:val="false"/>
          <w:i w:val="false"/>
          <w:color w:val="000000"/>
          <w:sz w:val="28"/>
        </w:rPr>
        <w:t>
      Проектом планируется создание Частным партнером управляющей компании на весь период проекта ГЧП для управления проектом на этапах строительства и эксплуатации в количестве ___ человек (указать должности).</w:t>
      </w:r>
    </w:p>
    <w:bookmarkEnd w:id="8462"/>
    <w:bookmarkStart w:name="z9020" w:id="8463"/>
    <w:p>
      <w:pPr>
        <w:spacing w:after="0"/>
        <w:ind w:left="0"/>
        <w:jc w:val="both"/>
      </w:pPr>
      <w:r>
        <w:rPr>
          <w:rFonts w:ascii="Times New Roman"/>
          <w:b w:val="false"/>
          <w:i w:val="false"/>
          <w:color w:val="000000"/>
          <w:sz w:val="28"/>
        </w:rPr>
        <w:t>
      2. Финансово-экономические показатели реализации Проекта ГЧП</w:t>
      </w:r>
    </w:p>
    <w:bookmarkEnd w:id="8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1" w:id="8464"/>
          <w:p>
            <w:pPr>
              <w:spacing w:after="20"/>
              <w:ind w:left="20"/>
              <w:jc w:val="both"/>
            </w:pPr>
            <w:r>
              <w:rPr>
                <w:rFonts w:ascii="Times New Roman"/>
                <w:b w:val="false"/>
                <w:i w:val="false"/>
                <w:color w:val="000000"/>
                <w:sz w:val="20"/>
              </w:rPr>
              <w:t>
№ п/п</w:t>
            </w:r>
          </w:p>
          <w:bookmarkEnd w:id="84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2" w:id="8465"/>
          <w:p>
            <w:pPr>
              <w:spacing w:after="20"/>
              <w:ind w:left="20"/>
              <w:jc w:val="both"/>
            </w:pPr>
            <w:r>
              <w:rPr>
                <w:rFonts w:ascii="Times New Roman"/>
                <w:b w:val="false"/>
                <w:i w:val="false"/>
                <w:color w:val="000000"/>
                <w:sz w:val="20"/>
              </w:rPr>
              <w:t>
1</w:t>
            </w:r>
          </w:p>
          <w:bookmarkEnd w:id="84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3" w:id="8466"/>
          <w:p>
            <w:pPr>
              <w:spacing w:after="20"/>
              <w:ind w:left="20"/>
              <w:jc w:val="both"/>
            </w:pPr>
            <w:r>
              <w:rPr>
                <w:rFonts w:ascii="Times New Roman"/>
                <w:b w:val="false"/>
                <w:i w:val="false"/>
                <w:color w:val="000000"/>
                <w:sz w:val="20"/>
              </w:rPr>
              <w:t>
1.1</w:t>
            </w:r>
          </w:p>
          <w:bookmarkEnd w:id="84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7" w:id="8467"/>
          <w:p>
            <w:pPr>
              <w:spacing w:after="20"/>
              <w:ind w:left="20"/>
              <w:jc w:val="both"/>
            </w:pPr>
            <w:r>
              <w:rPr>
                <w:rFonts w:ascii="Times New Roman"/>
                <w:b w:val="false"/>
                <w:i w:val="false"/>
                <w:color w:val="000000"/>
                <w:sz w:val="20"/>
              </w:rPr>
              <w:t>
1.2</w:t>
            </w:r>
          </w:p>
          <w:bookmarkEnd w:id="84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разработку проектно-сметной документации, определяемые в соответствии со сборником сметных норм и расценок соответствующей отрасли, сборником цен на проектные работы соответствующей отрасли, Сводом правил по проектированию и строительству;</w:t>
            </w:r>
          </w:p>
          <w:p>
            <w:pPr>
              <w:spacing w:after="20"/>
              <w:ind w:left="20"/>
              <w:jc w:val="both"/>
            </w:pPr>
            <w:r>
              <w:rPr>
                <w:rFonts w:ascii="Times New Roman"/>
                <w:b w:val="false"/>
                <w:i w:val="false"/>
                <w:color w:val="000000"/>
                <w:sz w:val="20"/>
              </w:rPr>
              <w:t>
2) проведение необходимых экспертиз (комплексная вневедомственная экспертиза, технический надзор, авторский надзор и другие), согласно нормативам соответствующей отрасли;</w:t>
            </w:r>
          </w:p>
          <w:p>
            <w:pPr>
              <w:spacing w:after="20"/>
              <w:ind w:left="20"/>
              <w:jc w:val="both"/>
            </w:pPr>
            <w:r>
              <w:rPr>
                <w:rFonts w:ascii="Times New Roman"/>
                <w:b w:val="false"/>
                <w:i w:val="false"/>
                <w:color w:val="000000"/>
                <w:sz w:val="20"/>
              </w:rPr>
              <w:t>
3) получение лицензий, патентов, разрешений и иных документов, предусмотренных в соответствии с действующим законодательством до момента введения Объекта ГЧП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8" w:id="8468"/>
          <w:p>
            <w:pPr>
              <w:spacing w:after="20"/>
              <w:ind w:left="20"/>
              <w:jc w:val="both"/>
            </w:pPr>
            <w:r>
              <w:rPr>
                <w:rFonts w:ascii="Times New Roman"/>
                <w:b w:val="false"/>
                <w:i w:val="false"/>
                <w:color w:val="000000"/>
                <w:sz w:val="20"/>
              </w:rPr>
              <w:t>
1.3</w:t>
            </w:r>
          </w:p>
          <w:bookmarkEnd w:id="84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управление компанией в период создания (строительства) Объекта ГЧП, включая технические и административные расходы в пределах нормативных значений в период создания Объекта ГЧП, согласно Единому тарифно-квалификационному справочнику работ и профессий рабочих (ЕТКС) и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9" w:id="8469"/>
          <w:p>
            <w:pPr>
              <w:spacing w:after="20"/>
              <w:ind w:left="20"/>
              <w:jc w:val="both"/>
            </w:pPr>
            <w:r>
              <w:rPr>
                <w:rFonts w:ascii="Times New Roman"/>
                <w:b w:val="false"/>
                <w:i w:val="false"/>
                <w:color w:val="000000"/>
                <w:sz w:val="20"/>
              </w:rPr>
              <w:t>
1.4</w:t>
            </w:r>
          </w:p>
          <w:bookmarkEnd w:id="84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выплату начисляемых вознаграждений по привлекаемым краткосрочным и долгосрочным займам, рассчитываемые по рыночной ставке вознаграждения, установившейся на рынке заемного капитала. В случае привлечения инвестиций на рынке заемного капитала Республики Казахстан расходы на выплату вознаграждений по займам определяются на основе данных статистики Национального Банка Республики Казахстан по ставкам вознаграждения (средневзвешенные) по выданным кредитам, размещаемых в статистическом бюллетене в разделе "Статистика" на сайте Национального Банка Республики Казахстан (http://www.nationalbank.kz), при привлечении иностранного капитала – расходы по выплате вознаграждений рассчитываются с учетом ставки LIBOR и маржи в размере 3 %;</w:t>
            </w:r>
          </w:p>
          <w:p>
            <w:pPr>
              <w:spacing w:after="20"/>
              <w:ind w:left="20"/>
              <w:jc w:val="both"/>
            </w:pPr>
            <w:r>
              <w:rPr>
                <w:rFonts w:ascii="Times New Roman"/>
                <w:b w:val="false"/>
                <w:i w:val="false"/>
                <w:color w:val="000000"/>
                <w:sz w:val="20"/>
              </w:rPr>
              <w:t>
2) выплату начисляемых вознаграждений по инфраструктурным облигациям в период создания и (или) реконструкции Объекта ГЧП, которые определяются как уровень инфляции (потребительских цен), прогнозируемый в финансово-экономической модели на момент расчетов согласно соответствующему одобренному Прогнозу социально-экономического развития и бюджетных параметров, размещенному на официальном интернет - ресурсе Министерства национальной экономики Республики Казахстан (http://economy.gov.kz/kz/) + фиксированная маржа, действующая на протяжении всего срока обращения облигаций;</w:t>
            </w:r>
          </w:p>
          <w:p>
            <w:pPr>
              <w:spacing w:after="20"/>
              <w:ind w:left="20"/>
              <w:jc w:val="both"/>
            </w:pPr>
            <w:r>
              <w:rPr>
                <w:rFonts w:ascii="Times New Roman"/>
                <w:b w:val="false"/>
                <w:i w:val="false"/>
                <w:color w:val="000000"/>
                <w:sz w:val="20"/>
              </w:rPr>
              <w:t>
3) курсовые разницы по кредитам в иностранной валюте согласно соответствующему одобренному Прогнозу социально-экономического развития и бюджетных параметров, размещенному на сайте Министерства национальной экономики Республики Казахстан (http://economy.gov.kz/kz/)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0" w:id="8470"/>
          <w:p>
            <w:pPr>
              <w:spacing w:after="20"/>
              <w:ind w:left="20"/>
              <w:jc w:val="both"/>
            </w:pPr>
            <w:r>
              <w:rPr>
                <w:rFonts w:ascii="Times New Roman"/>
                <w:b w:val="false"/>
                <w:i w:val="false"/>
                <w:color w:val="000000"/>
                <w:sz w:val="20"/>
              </w:rPr>
              <w:t>
1.5</w:t>
            </w:r>
          </w:p>
          <w:bookmarkEnd w:id="84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все виды страхования, связанные с созданием Объекта ГЧП, включая страхование по поручительству государства по инфраструктурным облигациям, согласно рыночным ценам на услуги страхования по результатам обследования рынка страховых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1" w:id="8471"/>
          <w:p>
            <w:pPr>
              <w:spacing w:after="20"/>
              <w:ind w:left="20"/>
              <w:jc w:val="both"/>
            </w:pPr>
            <w:r>
              <w:rPr>
                <w:rFonts w:ascii="Times New Roman"/>
                <w:b w:val="false"/>
                <w:i w:val="false"/>
                <w:color w:val="000000"/>
                <w:sz w:val="20"/>
              </w:rPr>
              <w:t>
1.6</w:t>
            </w:r>
          </w:p>
          <w:bookmarkEnd w:id="84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начисляемая в период строительства на основные средства и нематериальные активы, используемые непосредственно в создании (строительстве) нового объекта в пределах норм, предусмотренных налоговым законодательством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2" w:id="8472"/>
          <w:p>
            <w:pPr>
              <w:spacing w:after="20"/>
              <w:ind w:left="20"/>
              <w:jc w:val="both"/>
            </w:pPr>
            <w:r>
              <w:rPr>
                <w:rFonts w:ascii="Times New Roman"/>
                <w:b w:val="false"/>
                <w:i w:val="false"/>
                <w:color w:val="000000"/>
                <w:sz w:val="20"/>
              </w:rPr>
              <w:t>
1.7</w:t>
            </w:r>
          </w:p>
          <w:bookmarkEnd w:id="84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w:t>
            </w:r>
          </w:p>
          <w:p>
            <w:pPr>
              <w:spacing w:after="20"/>
              <w:ind w:left="20"/>
              <w:jc w:val="both"/>
            </w:pPr>
            <w:r>
              <w:rPr>
                <w:rFonts w:ascii="Times New Roman"/>
                <w:b w:val="false"/>
                <w:i w:val="false"/>
                <w:color w:val="000000"/>
                <w:sz w:val="20"/>
              </w:rPr>
              <w:t>
1) привлечению займов, которые определяются как средние тарифы на услуги банков-участников Соглашения KASE о формировании индикатора KazPrime. Тарифы являются публичной информацией и размещены на сайтах соответствующих финансовых организаций;</w:t>
            </w:r>
          </w:p>
          <w:p>
            <w:pPr>
              <w:spacing w:after="20"/>
              <w:ind w:left="20"/>
              <w:jc w:val="both"/>
            </w:pPr>
            <w:r>
              <w:rPr>
                <w:rFonts w:ascii="Times New Roman"/>
                <w:b w:val="false"/>
                <w:i w:val="false"/>
                <w:color w:val="000000"/>
                <w:sz w:val="20"/>
              </w:rPr>
              <w:t>
2) организации выпуска инфраструктурных облигаций, согласно рыночным ценам на соответствующие услуги по результатам обследования рынка;</w:t>
            </w:r>
          </w:p>
          <w:p>
            <w:pPr>
              <w:spacing w:after="20"/>
              <w:ind w:left="20"/>
              <w:jc w:val="both"/>
            </w:pPr>
            <w:r>
              <w:rPr>
                <w:rFonts w:ascii="Times New Roman"/>
                <w:b w:val="false"/>
                <w:i w:val="false"/>
                <w:color w:val="000000"/>
                <w:sz w:val="20"/>
              </w:rPr>
              <w:t>
3) платным банковским услугам и комиссиям по банковским гарантиям, согласно рыночным ценам на услуги банковского гарантирования по результатам обследования рынка услуг банковского гарантирования;</w:t>
            </w:r>
          </w:p>
          <w:p>
            <w:pPr>
              <w:spacing w:after="20"/>
              <w:ind w:left="20"/>
              <w:jc w:val="both"/>
            </w:pPr>
            <w:r>
              <w:rPr>
                <w:rFonts w:ascii="Times New Roman"/>
                <w:b w:val="false"/>
                <w:i w:val="false"/>
                <w:color w:val="000000"/>
                <w:sz w:val="20"/>
              </w:rPr>
              <w:t>
4) обязательным сборам и платежам, взимаемым уполномоченными государственными органами;</w:t>
            </w:r>
          </w:p>
          <w:p>
            <w:pPr>
              <w:spacing w:after="20"/>
              <w:ind w:left="20"/>
              <w:jc w:val="both"/>
            </w:pPr>
            <w:r>
              <w:rPr>
                <w:rFonts w:ascii="Times New Roman"/>
                <w:b w:val="false"/>
                <w:i w:val="false"/>
                <w:color w:val="000000"/>
                <w:sz w:val="20"/>
              </w:rPr>
              <w:t>
5) аудиторским проверкам, согласно ценовым предложениям аудиторских компаний;</w:t>
            </w:r>
          </w:p>
          <w:p>
            <w:pPr>
              <w:spacing w:after="20"/>
              <w:ind w:left="20"/>
              <w:jc w:val="both"/>
            </w:pPr>
            <w:r>
              <w:rPr>
                <w:rFonts w:ascii="Times New Roman"/>
                <w:b w:val="false"/>
                <w:i w:val="false"/>
                <w:color w:val="000000"/>
                <w:sz w:val="20"/>
              </w:rPr>
              <w:t>
6) иным расходам, связанным с созданием Объекта ГЧП, в объеме не превышающем 1 % от суммы всех вышеперечисленных расходов на создание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3" w:id="8473"/>
          <w:p>
            <w:pPr>
              <w:spacing w:after="20"/>
              <w:ind w:left="20"/>
              <w:jc w:val="both"/>
            </w:pPr>
            <w:r>
              <w:rPr>
                <w:rFonts w:ascii="Times New Roman"/>
                <w:b w:val="false"/>
                <w:i w:val="false"/>
                <w:color w:val="000000"/>
                <w:sz w:val="20"/>
              </w:rPr>
              <w:t>
2</w:t>
            </w:r>
          </w:p>
          <w:bookmarkEnd w:id="84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показатели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4" w:id="8474"/>
          <w:p>
            <w:pPr>
              <w:spacing w:after="20"/>
              <w:ind w:left="20"/>
              <w:jc w:val="both"/>
            </w:pPr>
            <w:r>
              <w:rPr>
                <w:rFonts w:ascii="Times New Roman"/>
                <w:b w:val="false"/>
                <w:i w:val="false"/>
                <w:color w:val="000000"/>
                <w:sz w:val="20"/>
              </w:rPr>
              <w:t>
2.1</w:t>
            </w:r>
          </w:p>
          <w:bookmarkEnd w:id="84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5" w:id="8475"/>
          <w:p>
            <w:pPr>
              <w:spacing w:after="20"/>
              <w:ind w:left="20"/>
              <w:jc w:val="both"/>
            </w:pPr>
            <w:r>
              <w:rPr>
                <w:rFonts w:ascii="Times New Roman"/>
                <w:b w:val="false"/>
                <w:i w:val="false"/>
                <w:color w:val="000000"/>
                <w:sz w:val="20"/>
              </w:rPr>
              <w:t>
2.2</w:t>
            </w:r>
          </w:p>
          <w:bookmarkEnd w:id="84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6" w:id="8476"/>
          <w:p>
            <w:pPr>
              <w:spacing w:after="20"/>
              <w:ind w:left="20"/>
              <w:jc w:val="both"/>
            </w:pPr>
            <w:r>
              <w:rPr>
                <w:rFonts w:ascii="Times New Roman"/>
                <w:b w:val="false"/>
                <w:i w:val="false"/>
                <w:color w:val="000000"/>
                <w:sz w:val="20"/>
              </w:rPr>
              <w:t>
2.3</w:t>
            </w:r>
          </w:p>
          <w:bookmarkEnd w:id="84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7" w:id="8477"/>
          <w:p>
            <w:pPr>
              <w:spacing w:after="20"/>
              <w:ind w:left="20"/>
              <w:jc w:val="both"/>
            </w:pPr>
            <w:r>
              <w:rPr>
                <w:rFonts w:ascii="Times New Roman"/>
                <w:b w:val="false"/>
                <w:i w:val="false"/>
                <w:color w:val="000000"/>
                <w:sz w:val="20"/>
              </w:rPr>
              <w:t>
2.4</w:t>
            </w:r>
          </w:p>
          <w:bookmarkEnd w:id="84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8" w:id="8478"/>
          <w:p>
            <w:pPr>
              <w:spacing w:after="20"/>
              <w:ind w:left="20"/>
              <w:jc w:val="both"/>
            </w:pPr>
            <w:r>
              <w:rPr>
                <w:rFonts w:ascii="Times New Roman"/>
                <w:b w:val="false"/>
                <w:i w:val="false"/>
                <w:color w:val="000000"/>
                <w:sz w:val="20"/>
              </w:rPr>
              <w:t>
2.5</w:t>
            </w:r>
          </w:p>
          <w:bookmarkEnd w:id="84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w:t>
            </w:r>
          </w:p>
          <w:p>
            <w:pPr>
              <w:spacing w:after="20"/>
              <w:ind w:left="20"/>
              <w:jc w:val="both"/>
            </w:pPr>
            <w:r>
              <w:rPr>
                <w:rFonts w:ascii="Times New Roman"/>
                <w:b w:val="false"/>
                <w:i w:val="false"/>
                <w:color w:val="000000"/>
                <w:sz w:val="20"/>
              </w:rPr>
              <w:t>
1) простой;</w:t>
            </w:r>
          </w:p>
          <w:p>
            <w:pPr>
              <w:spacing w:after="20"/>
              <w:ind w:left="20"/>
              <w:jc w:val="both"/>
            </w:pPr>
            <w:r>
              <w:rPr>
                <w:rFonts w:ascii="Times New Roman"/>
                <w:b w:val="false"/>
                <w:i w:val="false"/>
                <w:color w:val="000000"/>
                <w:sz w:val="20"/>
              </w:rPr>
              <w:t>
2) дисконтированный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9" w:id="8479"/>
          <w:p>
            <w:pPr>
              <w:spacing w:after="20"/>
              <w:ind w:left="20"/>
              <w:jc w:val="both"/>
            </w:pPr>
            <w:r>
              <w:rPr>
                <w:rFonts w:ascii="Times New Roman"/>
                <w:b w:val="false"/>
                <w:i w:val="false"/>
                <w:color w:val="000000"/>
                <w:sz w:val="20"/>
              </w:rPr>
              <w:t>
2.6</w:t>
            </w:r>
          </w:p>
          <w:bookmarkEnd w:id="84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привлечения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0" w:id="8480"/>
          <w:p>
            <w:pPr>
              <w:spacing w:after="20"/>
              <w:ind w:left="20"/>
              <w:jc w:val="both"/>
            </w:pPr>
            <w:r>
              <w:rPr>
                <w:rFonts w:ascii="Times New Roman"/>
                <w:b w:val="false"/>
                <w:i w:val="false"/>
                <w:color w:val="000000"/>
                <w:sz w:val="20"/>
              </w:rPr>
              <w:t>
2.7</w:t>
            </w:r>
          </w:p>
          <w:bookmarkEnd w:id="84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6" w:id="8481"/>
          <w:p>
            <w:pPr>
              <w:spacing w:after="20"/>
              <w:ind w:left="20"/>
              <w:jc w:val="both"/>
            </w:pPr>
            <w:r>
              <w:rPr>
                <w:rFonts w:ascii="Times New Roman"/>
                <w:b w:val="false"/>
                <w:i w:val="false"/>
                <w:color w:val="000000"/>
                <w:sz w:val="20"/>
              </w:rPr>
              <w:t>
2.8</w:t>
            </w:r>
          </w:p>
          <w:bookmarkEnd w:id="84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2" w:id="8482"/>
          <w:p>
            <w:pPr>
              <w:spacing w:after="20"/>
              <w:ind w:left="20"/>
              <w:jc w:val="both"/>
            </w:pPr>
            <w:r>
              <w:rPr>
                <w:rFonts w:ascii="Times New Roman"/>
                <w:b w:val="false"/>
                <w:i w:val="false"/>
                <w:color w:val="000000"/>
                <w:sz w:val="20"/>
              </w:rPr>
              <w:t>
2.9</w:t>
            </w:r>
          </w:p>
          <w:bookmarkEnd w:id="84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оказываемые услуги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58" w:id="8483"/>
    <w:p>
      <w:pPr>
        <w:spacing w:after="0"/>
        <w:ind w:left="0"/>
        <w:jc w:val="both"/>
      </w:pPr>
      <w:r>
        <w:rPr>
          <w:rFonts w:ascii="Times New Roman"/>
          <w:b w:val="false"/>
          <w:i w:val="false"/>
          <w:color w:val="000000"/>
          <w:sz w:val="28"/>
        </w:rPr>
        <w:t>
      * все расходы принимаются за период создания (строительства) Объекта ГЧП</w:t>
      </w:r>
    </w:p>
    <w:bookmarkEnd w:id="8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9" w:id="8484"/>
          <w:p>
            <w:pPr>
              <w:spacing w:after="20"/>
              <w:ind w:left="20"/>
              <w:jc w:val="both"/>
            </w:pPr>
            <w:r>
              <w:rPr>
                <w:rFonts w:ascii="Times New Roman"/>
                <w:b w:val="false"/>
                <w:i w:val="false"/>
                <w:color w:val="000000"/>
                <w:sz w:val="20"/>
              </w:rPr>
              <w:t>
Подписи Сторон</w:t>
            </w:r>
          </w:p>
          <w:bookmarkEnd w:id="848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0" w:id="8485"/>
          <w:p>
            <w:pPr>
              <w:spacing w:after="20"/>
              <w:ind w:left="20"/>
              <w:jc w:val="both"/>
            </w:pPr>
            <w:r>
              <w:rPr>
                <w:rFonts w:ascii="Times New Roman"/>
                <w:b w:val="false"/>
                <w:i w:val="false"/>
                <w:color w:val="000000"/>
                <w:sz w:val="20"/>
              </w:rPr>
              <w:t>
______________________________</w:t>
            </w:r>
          </w:p>
          <w:bookmarkEnd w:id="84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1" w:id="8486"/>
          <w:p>
            <w:pPr>
              <w:spacing w:after="20"/>
              <w:ind w:left="20"/>
              <w:jc w:val="both"/>
            </w:pPr>
            <w:r>
              <w:rPr>
                <w:rFonts w:ascii="Times New Roman"/>
                <w:b w:val="false"/>
                <w:i w:val="false"/>
                <w:color w:val="000000"/>
                <w:sz w:val="20"/>
              </w:rPr>
              <w:t>
от Государственного партнера</w:t>
            </w:r>
          </w:p>
          <w:bookmarkEnd w:id="84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64" w:id="8487"/>
    <w:p>
      <w:pPr>
        <w:spacing w:after="0"/>
        <w:ind w:left="0"/>
        <w:jc w:val="both"/>
      </w:pPr>
      <w:r>
        <w:rPr>
          <w:rFonts w:ascii="Times New Roman"/>
          <w:b w:val="false"/>
          <w:i w:val="false"/>
          <w:color w:val="000000"/>
          <w:sz w:val="28"/>
        </w:rPr>
        <w:t xml:space="preserve">
      </w:t>
      </w:r>
      <w:r>
        <w:rPr>
          <w:rFonts w:ascii="Times New Roman"/>
          <w:b/>
          <w:i w:val="false"/>
          <w:color w:val="000000"/>
          <w:sz w:val="28"/>
        </w:rPr>
        <w:t>Первая гарантия</w:t>
      </w:r>
    </w:p>
    <w:bookmarkEnd w:id="8487"/>
    <w:p>
      <w:pPr>
        <w:spacing w:after="0"/>
        <w:ind w:left="0"/>
        <w:jc w:val="both"/>
      </w:pPr>
      <w:bookmarkStart w:name="z9065" w:id="8488"/>
      <w:r>
        <w:rPr>
          <w:rFonts w:ascii="Times New Roman"/>
          <w:b w:val="false"/>
          <w:i w:val="false"/>
          <w:color w:val="000000"/>
          <w:sz w:val="28"/>
        </w:rPr>
        <w:t>
      ______________________                                      "___"_____________ 20__ г.</w:t>
      </w:r>
    </w:p>
    <w:bookmarkEnd w:id="8488"/>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9066" w:id="8489"/>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____________, действующего (-ей) на</w:t>
      </w:r>
    </w:p>
    <w:bookmarkEnd w:id="8489"/>
    <w:p>
      <w:pPr>
        <w:spacing w:after="0"/>
        <w:ind w:left="0"/>
        <w:jc w:val="both"/>
      </w:pPr>
      <w:r>
        <w:rPr>
          <w:rFonts w:ascii="Times New Roman"/>
          <w:b w:val="false"/>
          <w:i w:val="false"/>
          <w:color w:val="000000"/>
          <w:sz w:val="28"/>
        </w:rPr>
        <w:t>основании _________, юридический адрес: __________, банковские реквизиты: ___________,</w:t>
      </w:r>
    </w:p>
    <w:p>
      <w:pPr>
        <w:spacing w:after="0"/>
        <w:ind w:left="0"/>
        <w:jc w:val="both"/>
      </w:pPr>
      <w:bookmarkStart w:name="z9067" w:id="8490"/>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w:t>
      </w:r>
    </w:p>
    <w:bookmarkEnd w:id="8490"/>
    <w:p>
      <w:pPr>
        <w:spacing w:after="0"/>
        <w:ind w:left="0"/>
        <w:jc w:val="both"/>
      </w:pPr>
      <w:r>
        <w:rPr>
          <w:rFonts w:ascii="Times New Roman"/>
          <w:b w:val="false"/>
          <w:i w:val="false"/>
          <w:color w:val="000000"/>
          <w:sz w:val="28"/>
        </w:rPr>
        <w:t>действующего (-ей) на основании _________, юридический адрес: __________, банковские</w:t>
      </w:r>
    </w:p>
    <w:p>
      <w:pPr>
        <w:spacing w:after="0"/>
        <w:ind w:left="0"/>
        <w:jc w:val="both"/>
      </w:pPr>
      <w:r>
        <w:rPr>
          <w:rFonts w:ascii="Times New Roman"/>
          <w:b w:val="false"/>
          <w:i w:val="false"/>
          <w:color w:val="000000"/>
          <w:sz w:val="28"/>
        </w:rPr>
        <w:t>реквизиты: ___________,</w:t>
      </w:r>
    </w:p>
    <w:p>
      <w:pPr>
        <w:spacing w:after="0"/>
        <w:ind w:left="0"/>
        <w:jc w:val="both"/>
      </w:pPr>
      <w:bookmarkStart w:name="z9068" w:id="8491"/>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 в лице</w:t>
      </w:r>
    </w:p>
    <w:bookmarkEnd w:id="8491"/>
    <w:p>
      <w:pPr>
        <w:spacing w:after="0"/>
        <w:ind w:left="0"/>
        <w:jc w:val="both"/>
      </w:pPr>
      <w:r>
        <w:rPr>
          <w:rFonts w:ascii="Times New Roman"/>
          <w:b w:val="false"/>
          <w:i w:val="false"/>
          <w:color w:val="000000"/>
          <w:sz w:val="28"/>
        </w:rPr>
        <w:t>____________, действующего (-ей) на основании _________, юридический адрес:</w:t>
      </w:r>
    </w:p>
    <w:p>
      <w:pPr>
        <w:spacing w:after="0"/>
        <w:ind w:left="0"/>
        <w:jc w:val="both"/>
      </w:pPr>
      <w:r>
        <w:rPr>
          <w:rFonts w:ascii="Times New Roman"/>
          <w:b w:val="false"/>
          <w:i w:val="false"/>
          <w:color w:val="000000"/>
          <w:sz w:val="28"/>
        </w:rPr>
        <w:t xml:space="preserve">__________, банковские реквизиты: ___________,      </w:t>
      </w:r>
    </w:p>
    <w:bookmarkStart w:name="z9069" w:id="8492"/>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8492"/>
    <w:bookmarkStart w:name="z9070" w:id="8493"/>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поликлиники на ___ посещений в смену в __________ (указать наименование и местонахождение населенного пункта)" от "___" _______ 20__ года № ____, с учетом всех изменений и дополнений (далее – Типовой договор), на сумму __________ (указать прописью) тенге, сроком до "___" _______ 20__ года; </w:t>
      </w:r>
    </w:p>
    <w:bookmarkEnd w:id="8493"/>
    <w:bookmarkStart w:name="z9071" w:id="8494"/>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Первой гарантии от "___" ____ 20__ года № ___:</w:t>
      </w:r>
    </w:p>
    <w:bookmarkEnd w:id="8494"/>
    <w:bookmarkStart w:name="z9072" w:id="8495"/>
    <w:p>
      <w:pPr>
        <w:spacing w:after="0"/>
        <w:ind w:left="0"/>
        <w:jc w:val="both"/>
      </w:pPr>
      <w:r>
        <w:rPr>
          <w:rFonts w:ascii="Times New Roman"/>
          <w:b w:val="false"/>
          <w:i w:val="false"/>
          <w:color w:val="000000"/>
          <w:sz w:val="28"/>
        </w:rPr>
        <w:t xml:space="preserve">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одной десятой процента от стоимости предполагаемых инвестиций по Типовому договору (далее – сумма Первой гарантии), в случае неисполнения или ненадлежащего исполнения Частным партнером перед Государственным партнером обязательств по Типовому договору. </w:t>
      </w:r>
    </w:p>
    <w:bookmarkEnd w:id="8495"/>
    <w:bookmarkStart w:name="z9073" w:id="8496"/>
    <w:p>
      <w:pPr>
        <w:spacing w:after="0"/>
        <w:ind w:left="0"/>
        <w:jc w:val="both"/>
      </w:pPr>
      <w:r>
        <w:rPr>
          <w:rFonts w:ascii="Times New Roman"/>
          <w:b w:val="false"/>
          <w:i w:val="false"/>
          <w:color w:val="000000"/>
          <w:sz w:val="28"/>
        </w:rPr>
        <w:t xml:space="preserve">
      2. Требования Государственного партнера по Первой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8496"/>
    <w:bookmarkStart w:name="z9074" w:id="8497"/>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Первой гарантии. </w:t>
      </w:r>
    </w:p>
    <w:bookmarkEnd w:id="8497"/>
    <w:bookmarkStart w:name="z9075" w:id="8498"/>
    <w:p>
      <w:pPr>
        <w:spacing w:after="0"/>
        <w:ind w:left="0"/>
        <w:jc w:val="both"/>
      </w:pPr>
      <w:r>
        <w:rPr>
          <w:rFonts w:ascii="Times New Roman"/>
          <w:b w:val="false"/>
          <w:i w:val="false"/>
          <w:color w:val="000000"/>
          <w:sz w:val="28"/>
        </w:rPr>
        <w:t>
      4. Первая гарантия вступает в силу с момента письменного акцепта Государственным партнером и действует до "___" ______ 20__ года и истекает в дату выдачи Строительной гарантии (или в дату расторжения в зависимости от того, какая из дат наступила раньше).</w:t>
      </w:r>
    </w:p>
    <w:bookmarkEnd w:id="8498"/>
    <w:bookmarkStart w:name="z9076" w:id="8499"/>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законодательством и Договором.</w:t>
      </w:r>
    </w:p>
    <w:bookmarkEnd w:id="8499"/>
    <w:bookmarkStart w:name="z9077" w:id="8500"/>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8500"/>
    <w:bookmarkStart w:name="z9078" w:id="8501"/>
    <w:p>
      <w:pPr>
        <w:spacing w:after="0"/>
        <w:ind w:left="0"/>
        <w:jc w:val="both"/>
      </w:pPr>
      <w:r>
        <w:rPr>
          <w:rFonts w:ascii="Times New Roman"/>
          <w:b w:val="false"/>
          <w:i w:val="false"/>
          <w:color w:val="000000"/>
          <w:sz w:val="28"/>
        </w:rPr>
        <w:t>
      ________________________________________________________________________________</w:t>
      </w:r>
    </w:p>
    <w:bookmarkEnd w:id="8501"/>
    <w:bookmarkStart w:name="z9079" w:id="8502"/>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уполномоченного лица и печать Гаранта</w:t>
      </w:r>
    </w:p>
    <w:bookmarkEnd w:id="8502"/>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87" w:id="8503"/>
    <w:p>
      <w:pPr>
        <w:spacing w:after="0"/>
        <w:ind w:left="0"/>
        <w:jc w:val="left"/>
      </w:pPr>
      <w:r>
        <w:rPr>
          <w:rFonts w:ascii="Times New Roman"/>
          <w:b/>
          <w:i w:val="false"/>
          <w:color w:val="000000"/>
        </w:rPr>
        <w:t xml:space="preserve"> Описание земельного участка</w:t>
      </w:r>
    </w:p>
    <w:bookmarkEnd w:id="8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8" w:id="8504"/>
          <w:p>
            <w:pPr>
              <w:spacing w:after="20"/>
              <w:ind w:left="20"/>
              <w:jc w:val="both"/>
            </w:pPr>
            <w:r>
              <w:rPr>
                <w:rFonts w:ascii="Times New Roman"/>
                <w:b w:val="false"/>
                <w:i w:val="false"/>
                <w:color w:val="000000"/>
                <w:sz w:val="20"/>
              </w:rPr>
              <w:t>
№ п.п</w:t>
            </w:r>
          </w:p>
          <w:bookmarkEnd w:id="85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9" w:id="8505"/>
          <w:p>
            <w:pPr>
              <w:spacing w:after="20"/>
              <w:ind w:left="20"/>
              <w:jc w:val="both"/>
            </w:pPr>
            <w:r>
              <w:rPr>
                <w:rFonts w:ascii="Times New Roman"/>
                <w:b w:val="false"/>
                <w:i w:val="false"/>
                <w:color w:val="000000"/>
                <w:sz w:val="20"/>
              </w:rPr>
              <w:t>
1</w:t>
            </w:r>
          </w:p>
          <w:bookmarkEnd w:id="85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на право временного безвозмездного землепользования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от "___" 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0" w:id="8506"/>
          <w:p>
            <w:pPr>
              <w:spacing w:after="20"/>
              <w:ind w:left="20"/>
              <w:jc w:val="both"/>
            </w:pPr>
            <w:r>
              <w:rPr>
                <w:rFonts w:ascii="Times New Roman"/>
                <w:b w:val="false"/>
                <w:i w:val="false"/>
                <w:color w:val="000000"/>
                <w:sz w:val="20"/>
              </w:rPr>
              <w:t>
2</w:t>
            </w:r>
          </w:p>
          <w:bookmarkEnd w:id="85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1" w:id="8507"/>
          <w:p>
            <w:pPr>
              <w:spacing w:after="20"/>
              <w:ind w:left="20"/>
              <w:jc w:val="both"/>
            </w:pPr>
            <w:r>
              <w:rPr>
                <w:rFonts w:ascii="Times New Roman"/>
                <w:b w:val="false"/>
                <w:i w:val="false"/>
                <w:color w:val="000000"/>
                <w:sz w:val="20"/>
              </w:rPr>
              <w:t>
3</w:t>
            </w:r>
          </w:p>
          <w:bookmarkEnd w:id="85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безвозмездного землепользования земельным участком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2" w:id="8508"/>
          <w:p>
            <w:pPr>
              <w:spacing w:after="20"/>
              <w:ind w:left="20"/>
              <w:jc w:val="both"/>
            </w:pPr>
            <w:r>
              <w:rPr>
                <w:rFonts w:ascii="Times New Roman"/>
                <w:b w:val="false"/>
                <w:i w:val="false"/>
                <w:color w:val="000000"/>
                <w:sz w:val="20"/>
              </w:rPr>
              <w:t>
4</w:t>
            </w:r>
          </w:p>
          <w:bookmarkEnd w:id="85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3" w:id="8509"/>
          <w:p>
            <w:pPr>
              <w:spacing w:after="20"/>
              <w:ind w:left="20"/>
              <w:jc w:val="both"/>
            </w:pPr>
            <w:r>
              <w:rPr>
                <w:rFonts w:ascii="Times New Roman"/>
                <w:b w:val="false"/>
                <w:i w:val="false"/>
                <w:color w:val="000000"/>
                <w:sz w:val="20"/>
              </w:rPr>
              <w:t>
5</w:t>
            </w:r>
          </w:p>
          <w:bookmarkEnd w:id="85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границ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4" w:id="8510"/>
          <w:p>
            <w:pPr>
              <w:spacing w:after="20"/>
              <w:ind w:left="20"/>
              <w:jc w:val="both"/>
            </w:pPr>
            <w:r>
              <w:rPr>
                <w:rFonts w:ascii="Times New Roman"/>
                <w:b w:val="false"/>
                <w:i w:val="false"/>
                <w:color w:val="000000"/>
                <w:sz w:val="20"/>
              </w:rPr>
              <w:t>
6</w:t>
            </w:r>
          </w:p>
          <w:bookmarkEnd w:id="85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5" w:id="8511"/>
          <w:p>
            <w:pPr>
              <w:spacing w:after="20"/>
              <w:ind w:left="20"/>
              <w:jc w:val="both"/>
            </w:pPr>
            <w:r>
              <w:rPr>
                <w:rFonts w:ascii="Times New Roman"/>
                <w:b w:val="false"/>
                <w:i w:val="false"/>
                <w:color w:val="000000"/>
                <w:sz w:val="20"/>
              </w:rPr>
              <w:t>
7</w:t>
            </w:r>
          </w:p>
          <w:bookmarkEnd w:id="85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8" w:id="8512"/>
          <w:p>
            <w:pPr>
              <w:spacing w:after="20"/>
              <w:ind w:left="20"/>
              <w:jc w:val="both"/>
            </w:pPr>
            <w:r>
              <w:rPr>
                <w:rFonts w:ascii="Times New Roman"/>
                <w:b w:val="false"/>
                <w:i w:val="false"/>
                <w:color w:val="000000"/>
                <w:sz w:val="20"/>
              </w:rPr>
              <w:t>
Подписи Сторон</w:t>
            </w:r>
          </w:p>
          <w:bookmarkEnd w:id="851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9" w:id="8513"/>
          <w:p>
            <w:pPr>
              <w:spacing w:after="20"/>
              <w:ind w:left="20"/>
              <w:jc w:val="both"/>
            </w:pPr>
            <w:r>
              <w:rPr>
                <w:rFonts w:ascii="Times New Roman"/>
                <w:b w:val="false"/>
                <w:i w:val="false"/>
                <w:color w:val="000000"/>
                <w:sz w:val="20"/>
              </w:rPr>
              <w:t>
______________________________</w:t>
            </w:r>
          </w:p>
          <w:bookmarkEnd w:id="85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0" w:id="8514"/>
          <w:p>
            <w:pPr>
              <w:spacing w:after="20"/>
              <w:ind w:left="20"/>
              <w:jc w:val="both"/>
            </w:pPr>
            <w:r>
              <w:rPr>
                <w:rFonts w:ascii="Times New Roman"/>
                <w:b w:val="false"/>
                <w:i w:val="false"/>
                <w:color w:val="000000"/>
                <w:sz w:val="20"/>
              </w:rPr>
              <w:t>
от Государственного партнера</w:t>
            </w:r>
          </w:p>
          <w:bookmarkEnd w:id="85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03" w:id="8515"/>
    <w:p>
      <w:pPr>
        <w:spacing w:after="0"/>
        <w:ind w:left="0"/>
        <w:jc w:val="left"/>
      </w:pPr>
      <w:r>
        <w:rPr>
          <w:rFonts w:ascii="Times New Roman"/>
          <w:b/>
          <w:i w:val="false"/>
          <w:color w:val="000000"/>
        </w:rPr>
        <w:t xml:space="preserve"> Источники финансирования</w:t>
      </w:r>
    </w:p>
    <w:bookmarkEnd w:id="8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4" w:id="8516"/>
          <w:p>
            <w:pPr>
              <w:spacing w:after="20"/>
              <w:ind w:left="20"/>
              <w:jc w:val="both"/>
            </w:pPr>
            <w:r>
              <w:rPr>
                <w:rFonts w:ascii="Times New Roman"/>
                <w:b w:val="false"/>
                <w:i w:val="false"/>
                <w:color w:val="000000"/>
                <w:sz w:val="20"/>
              </w:rPr>
              <w:t>
</w:t>
            </w:r>
            <w:r>
              <w:rPr>
                <w:rFonts w:ascii="Times New Roman"/>
                <w:b/>
                <w:i w:val="false"/>
                <w:color w:val="000000"/>
                <w:sz w:val="20"/>
              </w:rPr>
              <w:t>Источники финансирования Проекта</w:t>
            </w:r>
            <w:r>
              <w:rPr>
                <w:rFonts w:ascii="Times New Roman"/>
                <w:b w:val="false"/>
                <w:i w:val="false"/>
                <w:color w:val="000000"/>
                <w:sz w:val="20"/>
              </w:rPr>
              <w:t xml:space="preserve"> </w:t>
            </w:r>
            <w:r>
              <w:rPr>
                <w:rFonts w:ascii="Times New Roman"/>
                <w:b/>
                <w:i w:val="false"/>
                <w:color w:val="000000"/>
                <w:sz w:val="20"/>
              </w:rPr>
              <w:t>ГЧП</w:t>
            </w:r>
            <w:r>
              <w:rPr>
                <w:rFonts w:ascii="Times New Roman"/>
                <w:b w:val="false"/>
                <w:i w:val="false"/>
                <w:color w:val="000000"/>
                <w:sz w:val="20"/>
              </w:rPr>
              <w:t xml:space="preserve"> </w:t>
            </w:r>
          </w:p>
          <w:bookmarkEnd w:id="85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Собственные средства Частного партнера – ___ % от стоимости создания Объекта ГЧП.</w:t>
            </w:r>
          </w:p>
          <w:p>
            <w:pPr>
              <w:spacing w:after="20"/>
              <w:ind w:left="20"/>
              <w:jc w:val="both"/>
            </w:pPr>
            <w:r>
              <w:rPr>
                <w:rFonts w:ascii="Times New Roman"/>
                <w:b w:val="false"/>
                <w:i w:val="false"/>
                <w:color w:val="000000"/>
                <w:sz w:val="20"/>
              </w:rPr>
              <w:t>
</w:t>
            </w:r>
            <w:r>
              <w:rPr>
                <w:rFonts w:ascii="Times New Roman"/>
                <w:b/>
                <w:i w:val="false"/>
                <w:color w:val="000000"/>
                <w:sz w:val="20"/>
              </w:rPr>
              <w:t>Заемные средства – ___ % от стоимости создания Объекта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5" w:id="8517"/>
          <w:p>
            <w:pPr>
              <w:spacing w:after="20"/>
              <w:ind w:left="20"/>
              <w:jc w:val="both"/>
            </w:pPr>
            <w:r>
              <w:rPr>
                <w:rFonts w:ascii="Times New Roman"/>
                <w:b w:val="false"/>
                <w:i w:val="false"/>
                <w:color w:val="000000"/>
                <w:sz w:val="20"/>
              </w:rPr>
              <w:t>
Сроки финансирования</w:t>
            </w:r>
          </w:p>
          <w:bookmarkEnd w:id="85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сроком на ___ лет.</w:t>
            </w:r>
          </w:p>
          <w:p>
            <w:pPr>
              <w:spacing w:after="20"/>
              <w:ind w:left="20"/>
              <w:jc w:val="both"/>
            </w:pPr>
            <w:r>
              <w:rPr>
                <w:rFonts w:ascii="Times New Roman"/>
                <w:b w:val="false"/>
                <w:i w:val="false"/>
                <w:color w:val="000000"/>
                <w:sz w:val="20"/>
              </w:rPr>
              <w:t>
Льготный период (в период строительства) – ___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6" w:id="8518"/>
          <w:p>
            <w:pPr>
              <w:spacing w:after="20"/>
              <w:ind w:left="20"/>
              <w:jc w:val="both"/>
            </w:pPr>
            <w:r>
              <w:rPr>
                <w:rFonts w:ascii="Times New Roman"/>
                <w:b w:val="false"/>
                <w:i w:val="false"/>
                <w:color w:val="000000"/>
                <w:sz w:val="20"/>
              </w:rPr>
              <w:t>
График финансирования</w:t>
            </w:r>
          </w:p>
          <w:bookmarkEnd w:id="85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7" w:id="8519"/>
          <w:p>
            <w:pPr>
              <w:spacing w:after="20"/>
              <w:ind w:left="20"/>
              <w:jc w:val="both"/>
            </w:pPr>
            <w:r>
              <w:rPr>
                <w:rFonts w:ascii="Times New Roman"/>
                <w:b w:val="false"/>
                <w:i w:val="false"/>
                <w:color w:val="000000"/>
                <w:sz w:val="20"/>
              </w:rPr>
              <w:t>
Подписи Сторон</w:t>
            </w:r>
          </w:p>
          <w:bookmarkEnd w:id="851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8" w:id="8520"/>
          <w:p>
            <w:pPr>
              <w:spacing w:after="20"/>
              <w:ind w:left="20"/>
              <w:jc w:val="both"/>
            </w:pPr>
            <w:r>
              <w:rPr>
                <w:rFonts w:ascii="Times New Roman"/>
                <w:b w:val="false"/>
                <w:i w:val="false"/>
                <w:color w:val="000000"/>
                <w:sz w:val="20"/>
              </w:rPr>
              <w:t>
______________________________</w:t>
            </w:r>
          </w:p>
          <w:bookmarkEnd w:id="85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9" w:id="8521"/>
          <w:p>
            <w:pPr>
              <w:spacing w:after="20"/>
              <w:ind w:left="20"/>
              <w:jc w:val="both"/>
            </w:pPr>
            <w:r>
              <w:rPr>
                <w:rFonts w:ascii="Times New Roman"/>
                <w:b w:val="false"/>
                <w:i w:val="false"/>
                <w:color w:val="000000"/>
                <w:sz w:val="20"/>
              </w:rPr>
              <w:t>
от Государственного партнера</w:t>
            </w:r>
          </w:p>
          <w:bookmarkEnd w:id="85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12" w:id="8522"/>
    <w:p>
      <w:pPr>
        <w:spacing w:after="0"/>
        <w:ind w:left="0"/>
        <w:jc w:val="both"/>
      </w:pPr>
      <w:r>
        <w:rPr>
          <w:rFonts w:ascii="Times New Roman"/>
          <w:b w:val="false"/>
          <w:i w:val="false"/>
          <w:color w:val="000000"/>
          <w:sz w:val="28"/>
        </w:rPr>
        <w:t xml:space="preserve">
      </w:t>
      </w:r>
      <w:r>
        <w:rPr>
          <w:rFonts w:ascii="Times New Roman"/>
          <w:b/>
          <w:i w:val="false"/>
          <w:color w:val="000000"/>
          <w:sz w:val="28"/>
        </w:rPr>
        <w:t>Институциональная схема управления Проектом ГЧП</w:t>
      </w:r>
    </w:p>
    <w:bookmarkEnd w:id="8522"/>
    <w:bookmarkStart w:name="z9113" w:id="8523"/>
    <w:p>
      <w:pPr>
        <w:spacing w:after="0"/>
        <w:ind w:left="0"/>
        <w:jc w:val="both"/>
      </w:pPr>
      <w:r>
        <w:rPr>
          <w:rFonts w:ascii="Times New Roman"/>
          <w:b w:val="false"/>
          <w:i w:val="false"/>
          <w:color w:val="000000"/>
          <w:sz w:val="28"/>
        </w:rPr>
        <w:t xml:space="preserve">
      План реализации проекта ГЧП включает следующие стадии: </w:t>
      </w:r>
    </w:p>
    <w:bookmarkEnd w:id="8523"/>
    <w:bookmarkStart w:name="z9114" w:id="8524"/>
    <w:p>
      <w:pPr>
        <w:spacing w:after="0"/>
        <w:ind w:left="0"/>
        <w:jc w:val="both"/>
      </w:pPr>
      <w:r>
        <w:rPr>
          <w:rFonts w:ascii="Times New Roman"/>
          <w:b w:val="false"/>
          <w:i w:val="false"/>
          <w:color w:val="000000"/>
          <w:sz w:val="28"/>
        </w:rPr>
        <w:t xml:space="preserve">
      инвестиционный период; </w:t>
      </w:r>
    </w:p>
    <w:bookmarkEnd w:id="8524"/>
    <w:bookmarkStart w:name="z9115" w:id="8525"/>
    <w:p>
      <w:pPr>
        <w:spacing w:after="0"/>
        <w:ind w:left="0"/>
        <w:jc w:val="both"/>
      </w:pPr>
      <w:r>
        <w:rPr>
          <w:rFonts w:ascii="Times New Roman"/>
          <w:b w:val="false"/>
          <w:i w:val="false"/>
          <w:color w:val="000000"/>
          <w:sz w:val="28"/>
        </w:rPr>
        <w:t xml:space="preserve">
      постинвестиционный период. </w:t>
      </w:r>
    </w:p>
    <w:bookmarkEnd w:id="8525"/>
    <w:bookmarkStart w:name="z9116" w:id="8526"/>
    <w:p>
      <w:pPr>
        <w:spacing w:after="0"/>
        <w:ind w:left="0"/>
        <w:jc w:val="both"/>
      </w:pPr>
      <w:r>
        <w:rPr>
          <w:rFonts w:ascii="Times New Roman"/>
          <w:b w:val="false"/>
          <w:i w:val="false"/>
          <w:color w:val="000000"/>
          <w:sz w:val="28"/>
        </w:rPr>
        <w:t>
      Схема управления Проектом ГЧП в инвестиционный период приведена на рисунке 1.</w:t>
      </w:r>
    </w:p>
    <w:bookmarkEnd w:id="85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118" w:id="8527"/>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в случае участия в проекте</w:t>
      </w:r>
    </w:p>
    <w:bookmarkEnd w:id="8527"/>
    <w:bookmarkStart w:name="z9119" w:id="8528"/>
    <w:p>
      <w:pPr>
        <w:spacing w:after="0"/>
        <w:ind w:left="0"/>
        <w:jc w:val="both"/>
      </w:pPr>
      <w:r>
        <w:rPr>
          <w:rFonts w:ascii="Times New Roman"/>
          <w:b w:val="false"/>
          <w:i w:val="false"/>
          <w:color w:val="000000"/>
          <w:sz w:val="28"/>
        </w:rPr>
        <w:t>
      Рисунок 1. Организационная схема управления проектом в инвестиционном периоде</w:t>
      </w:r>
    </w:p>
    <w:bookmarkEnd w:id="8528"/>
    <w:bookmarkStart w:name="z9120" w:id="8529"/>
    <w:p>
      <w:pPr>
        <w:spacing w:after="0"/>
        <w:ind w:left="0"/>
        <w:jc w:val="both"/>
      </w:pPr>
      <w:r>
        <w:rPr>
          <w:rFonts w:ascii="Times New Roman"/>
          <w:b w:val="false"/>
          <w:i w:val="false"/>
          <w:color w:val="000000"/>
          <w:sz w:val="28"/>
        </w:rPr>
        <w:t>
      В соответствии со схемой предусмотрены следующие функции участников проекта:</w:t>
      </w:r>
    </w:p>
    <w:bookmarkEnd w:id="8529"/>
    <w:bookmarkStart w:name="z9121" w:id="8530"/>
    <w:p>
      <w:pPr>
        <w:spacing w:after="0"/>
        <w:ind w:left="0"/>
        <w:jc w:val="both"/>
      </w:pPr>
      <w:r>
        <w:rPr>
          <w:rFonts w:ascii="Times New Roman"/>
          <w:b w:val="false"/>
          <w:i w:val="false"/>
          <w:color w:val="000000"/>
          <w:sz w:val="28"/>
        </w:rPr>
        <w:t>
      Государственный партнер – осуществляет контроль над его исполнением Типового договора, принимает на себя обязательства в соответствии с Типовым договором, включая предоставление необходимых для строительства поликлиники земельного участка и подведение соответствующей инженерно-коммуникационной инфраструктуры, принимает созданный Объект ГЧП в коммунальную собственность;</w:t>
      </w:r>
    </w:p>
    <w:bookmarkEnd w:id="8530"/>
    <w:bookmarkStart w:name="z9122" w:id="8531"/>
    <w:p>
      <w:pPr>
        <w:spacing w:after="0"/>
        <w:ind w:left="0"/>
        <w:jc w:val="both"/>
      </w:pPr>
      <w:r>
        <w:rPr>
          <w:rFonts w:ascii="Times New Roman"/>
          <w:b w:val="false"/>
          <w:i w:val="false"/>
          <w:color w:val="000000"/>
          <w:sz w:val="28"/>
        </w:rPr>
        <w:t>
      Частный партнер (проектная компания) – обеспечивает финансирование строительства Объекта ГЧП, проведение проектно-изыскательских работ по проекту, непосредственно само создание (строительство) "под ключ", введение в эксплуатацию и передачу Объекта ГЧП в коммунальную собственность, а также выполняет другие обязательства предусмотренные Типовым договором;</w:t>
      </w:r>
    </w:p>
    <w:bookmarkEnd w:id="8531"/>
    <w:bookmarkStart w:name="z9123" w:id="8532"/>
    <w:p>
      <w:pPr>
        <w:spacing w:after="0"/>
        <w:ind w:left="0"/>
        <w:jc w:val="both"/>
      </w:pPr>
      <w:r>
        <w:rPr>
          <w:rFonts w:ascii="Times New Roman"/>
          <w:b w:val="false"/>
          <w:i w:val="false"/>
          <w:color w:val="000000"/>
          <w:sz w:val="28"/>
        </w:rPr>
        <w:t>
      Инвестор – обеспечивает капитализацию проектной компании до уровня ___% от стоимости создания Объекта ГЧП;</w:t>
      </w:r>
    </w:p>
    <w:bookmarkEnd w:id="8532"/>
    <w:bookmarkStart w:name="z9124" w:id="8533"/>
    <w:p>
      <w:pPr>
        <w:spacing w:after="0"/>
        <w:ind w:left="0"/>
        <w:jc w:val="both"/>
      </w:pPr>
      <w:r>
        <w:rPr>
          <w:rFonts w:ascii="Times New Roman"/>
          <w:b w:val="false"/>
          <w:i w:val="false"/>
          <w:color w:val="000000"/>
          <w:sz w:val="28"/>
        </w:rPr>
        <w:t xml:space="preserve">
      Рынок капитала – международные финансовые организации, банки второго уровня или национальные компании, привлекаемые Частным партнером, которые предоставляют денежные средства для реализации проекта на основании кредитного соглашения (условия привлечения займа, погашение основной суммы и процентов по кредиту) в размере ___% от стоимости создания Объекта ГЧП; </w:t>
      </w:r>
    </w:p>
    <w:bookmarkEnd w:id="8533"/>
    <w:bookmarkStart w:name="z9125" w:id="8534"/>
    <w:p>
      <w:pPr>
        <w:spacing w:after="0"/>
        <w:ind w:left="0"/>
        <w:jc w:val="both"/>
      </w:pPr>
      <w:r>
        <w:rPr>
          <w:rFonts w:ascii="Times New Roman"/>
          <w:b w:val="false"/>
          <w:i w:val="false"/>
          <w:color w:val="000000"/>
          <w:sz w:val="28"/>
        </w:rPr>
        <w:t>
      АО "ФРП "Даму" – субсидирует процентные ставки по долгосрочному займу в размере ___% в течение ___ месяцев в период строительства согласно законодательству;</w:t>
      </w:r>
    </w:p>
    <w:bookmarkEnd w:id="8534"/>
    <w:bookmarkStart w:name="z9126" w:id="8535"/>
    <w:p>
      <w:pPr>
        <w:spacing w:after="0"/>
        <w:ind w:left="0"/>
        <w:jc w:val="both"/>
      </w:pPr>
      <w:r>
        <w:rPr>
          <w:rFonts w:ascii="Times New Roman"/>
          <w:b w:val="false"/>
          <w:i w:val="false"/>
          <w:color w:val="000000"/>
          <w:sz w:val="28"/>
        </w:rPr>
        <w:t>
      Генеральный подрядчик – осуществляет строительство Объекта ГЧП "под ключ";</w:t>
      </w:r>
    </w:p>
    <w:bookmarkEnd w:id="8535"/>
    <w:bookmarkStart w:name="z9127" w:id="8536"/>
    <w:p>
      <w:pPr>
        <w:spacing w:after="0"/>
        <w:ind w:left="0"/>
        <w:jc w:val="both"/>
      </w:pPr>
      <w:r>
        <w:rPr>
          <w:rFonts w:ascii="Times New Roman"/>
          <w:b w:val="false"/>
          <w:i w:val="false"/>
          <w:color w:val="000000"/>
          <w:sz w:val="28"/>
        </w:rPr>
        <w:t>
      Подрядчик (проектировщик) – проводит проектно-изыскательские работы и предоставляет проектно-сметную документацию по строительству Объекта ГЧП;</w:t>
      </w:r>
    </w:p>
    <w:bookmarkEnd w:id="8536"/>
    <w:bookmarkStart w:name="z9128" w:id="8537"/>
    <w:p>
      <w:pPr>
        <w:spacing w:after="0"/>
        <w:ind w:left="0"/>
        <w:jc w:val="both"/>
      </w:pPr>
      <w:r>
        <w:rPr>
          <w:rFonts w:ascii="Times New Roman"/>
          <w:b w:val="false"/>
          <w:i w:val="false"/>
          <w:color w:val="000000"/>
          <w:sz w:val="28"/>
        </w:rPr>
        <w:t>
      Субподрядчики – выполняют работы по заказу Генерального подрядчика.</w:t>
      </w:r>
    </w:p>
    <w:bookmarkEnd w:id="8537"/>
    <w:bookmarkStart w:name="z9129" w:id="8538"/>
    <w:p>
      <w:pPr>
        <w:spacing w:after="0"/>
        <w:ind w:left="0"/>
        <w:jc w:val="both"/>
      </w:pPr>
      <w:r>
        <w:rPr>
          <w:rFonts w:ascii="Times New Roman"/>
          <w:b w:val="false"/>
          <w:i w:val="false"/>
          <w:color w:val="000000"/>
          <w:sz w:val="28"/>
        </w:rPr>
        <w:t>
      Схема управления Проектом ГЧП в постинвестиционный период приведена на рисунке 2.</w:t>
      </w:r>
    </w:p>
    <w:bookmarkEnd w:id="85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30" w:id="8539"/>
    <w:p>
      <w:pPr>
        <w:spacing w:after="0"/>
        <w:ind w:left="0"/>
        <w:jc w:val="both"/>
      </w:pPr>
      <w:r>
        <w:rPr>
          <w:rFonts w:ascii="Times New Roman"/>
          <w:b w:val="false"/>
          <w:i w:val="false"/>
          <w:color w:val="000000"/>
          <w:sz w:val="28"/>
        </w:rPr>
        <w:t>
      *</w:t>
      </w:r>
      <w:r>
        <w:rPr>
          <w:rFonts w:ascii="Times New Roman"/>
          <w:b w:val="false"/>
          <w:i/>
          <w:color w:val="000000"/>
          <w:sz w:val="28"/>
        </w:rPr>
        <w:t>указать в случае участия в проекте</w:t>
      </w:r>
    </w:p>
    <w:bookmarkEnd w:id="8539"/>
    <w:bookmarkStart w:name="z9131" w:id="8540"/>
    <w:p>
      <w:pPr>
        <w:spacing w:after="0"/>
        <w:ind w:left="0"/>
        <w:jc w:val="both"/>
      </w:pPr>
      <w:r>
        <w:rPr>
          <w:rFonts w:ascii="Times New Roman"/>
          <w:b w:val="false"/>
          <w:i w:val="false"/>
          <w:color w:val="000000"/>
          <w:sz w:val="28"/>
        </w:rPr>
        <w:t>
      Рисунок 2. Организационная схема управления проектом в период эксплуатации</w:t>
      </w:r>
    </w:p>
    <w:bookmarkEnd w:id="8540"/>
    <w:bookmarkStart w:name="z9132" w:id="8541"/>
    <w:p>
      <w:pPr>
        <w:spacing w:after="0"/>
        <w:ind w:left="0"/>
        <w:jc w:val="both"/>
      </w:pPr>
      <w:r>
        <w:rPr>
          <w:rFonts w:ascii="Times New Roman"/>
          <w:b w:val="false"/>
          <w:i w:val="false"/>
          <w:color w:val="000000"/>
          <w:sz w:val="28"/>
        </w:rPr>
        <w:t>
      Государственный партнер – осуществляет контроль за выполнением Частным партнером обязательств по эксплуатации Объекта ГЧП (включая содержание зданий, территорий и материальное обеспечение поликлиники), а также предоставляет Частному партнеру меры государственной поддержки (указать нужное) и выполняет __________ (указать нужные источники возмещения затрат);</w:t>
      </w:r>
    </w:p>
    <w:bookmarkEnd w:id="8541"/>
    <w:bookmarkStart w:name="z9133" w:id="8542"/>
    <w:p>
      <w:pPr>
        <w:spacing w:after="0"/>
        <w:ind w:left="0"/>
        <w:jc w:val="both"/>
      </w:pPr>
      <w:r>
        <w:rPr>
          <w:rFonts w:ascii="Times New Roman"/>
          <w:b w:val="false"/>
          <w:i w:val="false"/>
          <w:color w:val="000000"/>
          <w:sz w:val="28"/>
        </w:rPr>
        <w:t>
      Заказчик –осуществляет выбор поставщика услуг по оказанию ГОБМП и возмещение его затрат за счет средств республиканского или местного бюджетов в соответствии с Правилами выбора поставщика, определенными уполномоченным органом в области здравоохранения, а также гражданским законодательством Республики Казахстан;</w:t>
      </w:r>
    </w:p>
    <w:bookmarkEnd w:id="8542"/>
    <w:bookmarkStart w:name="z9134" w:id="8543"/>
    <w:p>
      <w:pPr>
        <w:spacing w:after="0"/>
        <w:ind w:left="0"/>
        <w:jc w:val="both"/>
      </w:pPr>
      <w:r>
        <w:rPr>
          <w:rFonts w:ascii="Times New Roman"/>
          <w:b w:val="false"/>
          <w:i w:val="false"/>
          <w:color w:val="000000"/>
          <w:sz w:val="28"/>
        </w:rPr>
        <w:t xml:space="preserve">
      С учетом внедрения обязательного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 согласно которому распределение финансовых средств между субъектами здравоохранения, предоставляющими услуги по оказанию медицинской помощи в системе обязательного социального медицинского страхования, осуществляет Фонд социального медицинского страхования. Поэтому необходимо будет пересмотреть институциональную схему в постинвестиционный период с участием Фонда социального медицинского страхования.</w:t>
      </w:r>
    </w:p>
    <w:bookmarkEnd w:id="8543"/>
    <w:bookmarkStart w:name="z9135" w:id="8544"/>
    <w:p>
      <w:pPr>
        <w:spacing w:after="0"/>
        <w:ind w:left="0"/>
        <w:jc w:val="both"/>
      </w:pPr>
      <w:r>
        <w:rPr>
          <w:rFonts w:ascii="Times New Roman"/>
          <w:b w:val="false"/>
          <w:i w:val="false"/>
          <w:color w:val="000000"/>
          <w:sz w:val="28"/>
        </w:rPr>
        <w:t>
      Частный партнер – обеспечивает полную готовность Объекта ГЧП для обслуживания потребителей услуг, оказывает медицинские и немедицинские услуги в соответствии с условиями Типового договора, обеспечивает доходную часть проекта, а также отвечает за текущее содержание Объекта ГЧП;</w:t>
      </w:r>
    </w:p>
    <w:bookmarkEnd w:id="8544"/>
    <w:bookmarkStart w:name="z9136" w:id="8545"/>
    <w:p>
      <w:pPr>
        <w:spacing w:after="0"/>
        <w:ind w:left="0"/>
        <w:jc w:val="both"/>
      </w:pPr>
      <w:r>
        <w:rPr>
          <w:rFonts w:ascii="Times New Roman"/>
          <w:b w:val="false"/>
          <w:i w:val="false"/>
          <w:color w:val="000000"/>
          <w:sz w:val="28"/>
        </w:rPr>
        <w:t>
      Инвестор – осуществляет мониторинг деятельности проектной компании для обеспечения прибыли по Проекту ГЧП;</w:t>
      </w:r>
    </w:p>
    <w:bookmarkEnd w:id="8545"/>
    <w:bookmarkStart w:name="z9137" w:id="8546"/>
    <w:p>
      <w:pPr>
        <w:spacing w:after="0"/>
        <w:ind w:left="0"/>
        <w:jc w:val="both"/>
      </w:pPr>
      <w:r>
        <w:rPr>
          <w:rFonts w:ascii="Times New Roman"/>
          <w:b w:val="false"/>
          <w:i w:val="false"/>
          <w:color w:val="000000"/>
          <w:sz w:val="28"/>
        </w:rPr>
        <w:t>
      Рынок капитала – осуществляет мониторинг деятельности проектной компании для обеспечения возвратности заемных средств по договору займа;</w:t>
      </w:r>
    </w:p>
    <w:bookmarkEnd w:id="8546"/>
    <w:bookmarkStart w:name="z9138" w:id="8547"/>
    <w:p>
      <w:pPr>
        <w:spacing w:after="0"/>
        <w:ind w:left="0"/>
        <w:jc w:val="both"/>
      </w:pPr>
      <w:r>
        <w:rPr>
          <w:rFonts w:ascii="Times New Roman"/>
          <w:b w:val="false"/>
          <w:i w:val="false"/>
          <w:color w:val="000000"/>
          <w:sz w:val="28"/>
        </w:rPr>
        <w:t>
      АО "ФРП "Даму" – субсидирует процентные ставки по долгосрочному займу в размере ___% в течение ___ месяцев в период эксплуатации Объекта ГЧП согласно законодательству;</w:t>
      </w:r>
    </w:p>
    <w:bookmarkEnd w:id="8547"/>
    <w:bookmarkStart w:name="z9139" w:id="8548"/>
    <w:p>
      <w:pPr>
        <w:spacing w:after="0"/>
        <w:ind w:left="0"/>
        <w:jc w:val="both"/>
      </w:pPr>
      <w:r>
        <w:rPr>
          <w:rFonts w:ascii="Times New Roman"/>
          <w:b w:val="false"/>
          <w:i w:val="false"/>
          <w:color w:val="000000"/>
          <w:sz w:val="28"/>
        </w:rPr>
        <w:t>
      Потребители услуг - пользуются услугами поликлиники, оплачивают Частному партнеру за платные медицинские и немедицинские услуги.</w:t>
      </w:r>
    </w:p>
    <w:bookmarkEnd w:id="8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0" w:id="8549"/>
          <w:p>
            <w:pPr>
              <w:spacing w:after="20"/>
              <w:ind w:left="20"/>
              <w:jc w:val="both"/>
            </w:pPr>
            <w:r>
              <w:rPr>
                <w:rFonts w:ascii="Times New Roman"/>
                <w:b w:val="false"/>
                <w:i w:val="false"/>
                <w:color w:val="000000"/>
                <w:sz w:val="20"/>
              </w:rPr>
              <w:t>
Подписи Сторон</w:t>
            </w:r>
          </w:p>
          <w:bookmarkEnd w:id="854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1" w:id="8550"/>
          <w:p>
            <w:pPr>
              <w:spacing w:after="20"/>
              <w:ind w:left="20"/>
              <w:jc w:val="both"/>
            </w:pPr>
            <w:r>
              <w:rPr>
                <w:rFonts w:ascii="Times New Roman"/>
                <w:b w:val="false"/>
                <w:i w:val="false"/>
                <w:color w:val="000000"/>
                <w:sz w:val="20"/>
              </w:rPr>
              <w:t>
______________________________</w:t>
            </w:r>
          </w:p>
          <w:bookmarkEnd w:id="85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2" w:id="8551"/>
          <w:p>
            <w:pPr>
              <w:spacing w:after="20"/>
              <w:ind w:left="20"/>
              <w:jc w:val="both"/>
            </w:pPr>
            <w:r>
              <w:rPr>
                <w:rFonts w:ascii="Times New Roman"/>
                <w:b w:val="false"/>
                <w:i w:val="false"/>
                <w:color w:val="000000"/>
                <w:sz w:val="20"/>
              </w:rPr>
              <w:t>
от Государственного партнера</w:t>
            </w:r>
          </w:p>
          <w:bookmarkEnd w:id="85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45" w:id="8552"/>
    <w:p>
      <w:pPr>
        <w:spacing w:after="0"/>
        <w:ind w:left="0"/>
        <w:jc w:val="both"/>
      </w:pPr>
      <w:r>
        <w:rPr>
          <w:rFonts w:ascii="Times New Roman"/>
          <w:b w:val="false"/>
          <w:i w:val="false"/>
          <w:color w:val="000000"/>
          <w:sz w:val="28"/>
        </w:rPr>
        <w:t xml:space="preserve">
      </w:t>
      </w:r>
      <w:r>
        <w:rPr>
          <w:rFonts w:ascii="Times New Roman"/>
          <w:b/>
          <w:i w:val="false"/>
          <w:color w:val="000000"/>
          <w:sz w:val="28"/>
        </w:rPr>
        <w:t>Строительная гарантия</w:t>
      </w:r>
    </w:p>
    <w:bookmarkEnd w:id="8552"/>
    <w:p>
      <w:pPr>
        <w:spacing w:after="0"/>
        <w:ind w:left="0"/>
        <w:jc w:val="both"/>
      </w:pPr>
      <w:bookmarkStart w:name="z9146" w:id="8553"/>
      <w:r>
        <w:rPr>
          <w:rFonts w:ascii="Times New Roman"/>
          <w:b w:val="false"/>
          <w:i w:val="false"/>
          <w:color w:val="000000"/>
          <w:sz w:val="28"/>
        </w:rPr>
        <w:t>
      ______________________                                     "___"_____________ 20__ г.</w:t>
      </w:r>
    </w:p>
    <w:bookmarkEnd w:id="8553"/>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9147" w:id="8554"/>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____________, действующего (-ей) на</w:t>
      </w:r>
    </w:p>
    <w:bookmarkEnd w:id="8554"/>
    <w:p>
      <w:pPr>
        <w:spacing w:after="0"/>
        <w:ind w:left="0"/>
        <w:jc w:val="both"/>
      </w:pPr>
      <w:r>
        <w:rPr>
          <w:rFonts w:ascii="Times New Roman"/>
          <w:b w:val="false"/>
          <w:i w:val="false"/>
          <w:color w:val="000000"/>
          <w:sz w:val="28"/>
        </w:rPr>
        <w:t>основании _________, юридический адрес: __________, банковские реквизиты: ___________,</w:t>
      </w:r>
    </w:p>
    <w:p>
      <w:pPr>
        <w:spacing w:after="0"/>
        <w:ind w:left="0"/>
        <w:jc w:val="both"/>
      </w:pPr>
      <w:bookmarkStart w:name="z9148" w:id="8555"/>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w:t>
      </w:r>
    </w:p>
    <w:bookmarkEnd w:id="8555"/>
    <w:p>
      <w:pPr>
        <w:spacing w:after="0"/>
        <w:ind w:left="0"/>
        <w:jc w:val="both"/>
      </w:pPr>
      <w:r>
        <w:rPr>
          <w:rFonts w:ascii="Times New Roman"/>
          <w:b w:val="false"/>
          <w:i w:val="false"/>
          <w:color w:val="000000"/>
          <w:sz w:val="28"/>
        </w:rPr>
        <w:t>действующего (-ей) на основании _________, юридический адрес: __________, банковские</w:t>
      </w:r>
    </w:p>
    <w:p>
      <w:pPr>
        <w:spacing w:after="0"/>
        <w:ind w:left="0"/>
        <w:jc w:val="both"/>
      </w:pPr>
      <w:r>
        <w:rPr>
          <w:rFonts w:ascii="Times New Roman"/>
          <w:b w:val="false"/>
          <w:i w:val="false"/>
          <w:color w:val="000000"/>
          <w:sz w:val="28"/>
        </w:rPr>
        <w:t xml:space="preserve">реквизиты: ___________,      </w:t>
      </w:r>
    </w:p>
    <w:p>
      <w:pPr>
        <w:spacing w:after="0"/>
        <w:ind w:left="0"/>
        <w:jc w:val="both"/>
      </w:pPr>
      <w:bookmarkStart w:name="z9149" w:id="8556"/>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 в лице</w:t>
      </w:r>
    </w:p>
    <w:bookmarkEnd w:id="8556"/>
    <w:p>
      <w:pPr>
        <w:spacing w:after="0"/>
        <w:ind w:left="0"/>
        <w:jc w:val="both"/>
      </w:pPr>
      <w:r>
        <w:rPr>
          <w:rFonts w:ascii="Times New Roman"/>
          <w:b w:val="false"/>
          <w:i w:val="false"/>
          <w:color w:val="000000"/>
          <w:sz w:val="28"/>
        </w:rPr>
        <w:t>____________, действующего (-ей) на основании _________, юридический адрес:</w:t>
      </w:r>
    </w:p>
    <w:p>
      <w:pPr>
        <w:spacing w:after="0"/>
        <w:ind w:left="0"/>
        <w:jc w:val="both"/>
      </w:pPr>
      <w:r>
        <w:rPr>
          <w:rFonts w:ascii="Times New Roman"/>
          <w:b w:val="false"/>
          <w:i w:val="false"/>
          <w:color w:val="000000"/>
          <w:sz w:val="28"/>
        </w:rPr>
        <w:t xml:space="preserve">__________, банковские реквизиты: ___________,      </w:t>
      </w:r>
    </w:p>
    <w:bookmarkStart w:name="z9150" w:id="8557"/>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8557"/>
    <w:bookmarkStart w:name="z9151" w:id="8558"/>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поликлиники на ___ посещений в смену в __________ (указать наименование и местонахождение населенного пункта)" от "___" _______ 20__ года № ____, с учетом всех изменений и дополнений (далее – Типовой договор), на сумму __________ (указать прописью) тенге, сроком до "___" _______ 20__ года; </w:t>
      </w:r>
    </w:p>
    <w:bookmarkEnd w:id="8558"/>
    <w:bookmarkStart w:name="z9152" w:id="8559"/>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Строительной гарантии от "___" ____ 20__ года № ___:</w:t>
      </w:r>
    </w:p>
    <w:bookmarkEnd w:id="8559"/>
    <w:bookmarkStart w:name="z9153" w:id="8560"/>
    <w:p>
      <w:pPr>
        <w:spacing w:after="0"/>
        <w:ind w:left="0"/>
        <w:jc w:val="both"/>
      </w:pPr>
      <w:r>
        <w:rPr>
          <w:rFonts w:ascii="Times New Roman"/>
          <w:b w:val="false"/>
          <w:i w:val="false"/>
          <w:color w:val="000000"/>
          <w:sz w:val="28"/>
        </w:rPr>
        <w:t>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___ % от стоимости предполагаемых инвестиций по Типовому договору (далее – сумма Строительной гарантии), в случае неисполнения или ненадлежащего исполнения Частным партнером перед Государственным партнером обязательств по Типовому договору ГЧП;</w:t>
      </w:r>
    </w:p>
    <w:bookmarkEnd w:id="8560"/>
    <w:bookmarkStart w:name="z9154" w:id="8561"/>
    <w:p>
      <w:pPr>
        <w:spacing w:after="0"/>
        <w:ind w:left="0"/>
        <w:jc w:val="both"/>
      </w:pPr>
      <w:r>
        <w:rPr>
          <w:rFonts w:ascii="Times New Roman"/>
          <w:b w:val="false"/>
          <w:i w:val="false"/>
          <w:color w:val="000000"/>
          <w:sz w:val="28"/>
        </w:rPr>
        <w:t xml:space="preserve">
      2. Требования Государственного партнера по Строительной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8561"/>
    <w:bookmarkStart w:name="z9155" w:id="8562"/>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Строительной гарантии; </w:t>
      </w:r>
    </w:p>
    <w:bookmarkEnd w:id="8562"/>
    <w:bookmarkStart w:name="z9156" w:id="8563"/>
    <w:p>
      <w:pPr>
        <w:spacing w:after="0"/>
        <w:ind w:left="0"/>
        <w:jc w:val="both"/>
      </w:pPr>
      <w:r>
        <w:rPr>
          <w:rFonts w:ascii="Times New Roman"/>
          <w:b w:val="false"/>
          <w:i w:val="false"/>
          <w:color w:val="000000"/>
          <w:sz w:val="28"/>
        </w:rPr>
        <w:t>
      4. Строительная гарантия вступает в силу с момента письменного акцепта Государственным партнером и действует до "___"__________ 20__ года и истекает по истечению периода, равного ___ (указать прописью) календарным дням с даты выпуска акта приемки или в Дату расторжения Типового договора, в зависимости от того, какая из дат наступила раньше;</w:t>
      </w:r>
    </w:p>
    <w:bookmarkEnd w:id="8563"/>
    <w:bookmarkStart w:name="z9157" w:id="8564"/>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8564"/>
    <w:bookmarkStart w:name="z9158" w:id="8565"/>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8565"/>
    <w:bookmarkStart w:name="z9159" w:id="8566"/>
    <w:p>
      <w:pPr>
        <w:spacing w:after="0"/>
        <w:ind w:left="0"/>
        <w:jc w:val="both"/>
      </w:pPr>
      <w:r>
        <w:rPr>
          <w:rFonts w:ascii="Times New Roman"/>
          <w:b w:val="false"/>
          <w:i w:val="false"/>
          <w:color w:val="000000"/>
          <w:sz w:val="28"/>
        </w:rPr>
        <w:t>
      ________________________________________________________________________________</w:t>
      </w:r>
    </w:p>
    <w:bookmarkEnd w:id="856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Гаранта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67" w:id="8567"/>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к состоянию передаваемого Объекта ГЧП</w:t>
      </w:r>
    </w:p>
    <w:bookmarkEnd w:id="8567"/>
    <w:bookmarkStart w:name="z9168" w:id="8568"/>
    <w:p>
      <w:pPr>
        <w:spacing w:after="0"/>
        <w:ind w:left="0"/>
        <w:jc w:val="both"/>
      </w:pPr>
      <w:r>
        <w:rPr>
          <w:rFonts w:ascii="Times New Roman"/>
          <w:b w:val="false"/>
          <w:i w:val="false"/>
          <w:color w:val="000000"/>
          <w:sz w:val="28"/>
        </w:rPr>
        <w:t>
      1. За ___ (указать прописью) месяцев до даты истечения срока действия Типового договора или в случае досрочного прекращения Типового договора в согласованный Сторонами срок, Стороны обеспечивают создание комиссии по оценке состояния Объекта ГЧП и его подготовке к передаче.</w:t>
      </w:r>
    </w:p>
    <w:bookmarkEnd w:id="8568"/>
    <w:bookmarkStart w:name="z9169" w:id="8569"/>
    <w:p>
      <w:pPr>
        <w:spacing w:after="0"/>
        <w:ind w:left="0"/>
        <w:jc w:val="both"/>
      </w:pPr>
      <w:r>
        <w:rPr>
          <w:rFonts w:ascii="Times New Roman"/>
          <w:b w:val="false"/>
          <w:i w:val="false"/>
          <w:color w:val="000000"/>
          <w:sz w:val="28"/>
        </w:rPr>
        <w:t>
      2. В состав комиссии должны входить уполномоченные представители от Частного партнера и Государственного партнера. Стороны вправе привлечь к участию в работе комиссии экспертов.</w:t>
      </w:r>
    </w:p>
    <w:bookmarkEnd w:id="8569"/>
    <w:bookmarkStart w:name="z9170" w:id="8570"/>
    <w:p>
      <w:pPr>
        <w:spacing w:after="0"/>
        <w:ind w:left="0"/>
        <w:jc w:val="both"/>
      </w:pPr>
      <w:r>
        <w:rPr>
          <w:rFonts w:ascii="Times New Roman"/>
          <w:b w:val="false"/>
          <w:i w:val="false"/>
          <w:color w:val="000000"/>
          <w:sz w:val="28"/>
        </w:rPr>
        <w:t>
      3. Не позднее ___ (указать прописью) календарных дней после ее создания комиссия должна установить:</w:t>
      </w:r>
    </w:p>
    <w:bookmarkEnd w:id="8570"/>
    <w:bookmarkStart w:name="z9171" w:id="8571"/>
    <w:p>
      <w:pPr>
        <w:spacing w:after="0"/>
        <w:ind w:left="0"/>
        <w:jc w:val="both"/>
      </w:pPr>
      <w:r>
        <w:rPr>
          <w:rFonts w:ascii="Times New Roman"/>
          <w:b w:val="false"/>
          <w:i w:val="false"/>
          <w:color w:val="000000"/>
          <w:sz w:val="28"/>
        </w:rPr>
        <w:t>
      порядок передачи Объекта ГЧП, включая состав и состояние передаваемого имущества;</w:t>
      </w:r>
    </w:p>
    <w:bookmarkEnd w:id="8571"/>
    <w:bookmarkStart w:name="z9172" w:id="8572"/>
    <w:p>
      <w:pPr>
        <w:spacing w:after="0"/>
        <w:ind w:left="0"/>
        <w:jc w:val="both"/>
      </w:pPr>
      <w:r>
        <w:rPr>
          <w:rFonts w:ascii="Times New Roman"/>
          <w:b w:val="false"/>
          <w:i w:val="false"/>
          <w:color w:val="000000"/>
          <w:sz w:val="28"/>
        </w:rPr>
        <w:t>
      состав документов, относящихся к Объекту ГЧП и подлежащих передаче.</w:t>
      </w:r>
    </w:p>
    <w:bookmarkEnd w:id="8572"/>
    <w:bookmarkStart w:name="z9173" w:id="8573"/>
    <w:p>
      <w:pPr>
        <w:spacing w:after="0"/>
        <w:ind w:left="0"/>
        <w:jc w:val="both"/>
      </w:pPr>
      <w:r>
        <w:rPr>
          <w:rFonts w:ascii="Times New Roman"/>
          <w:b w:val="false"/>
          <w:i w:val="false"/>
          <w:color w:val="000000"/>
          <w:sz w:val="28"/>
        </w:rPr>
        <w:t xml:space="preserve">
      4. В случае обнаружения в Объекте ГЧП каких-либо Дефектов или недостатков, делающих невозможным дальнейшую эксплуатацию передаваемого имущества по причинам ненадлежащего выполнения Частным партнером его обязательств, Частный партнер обязуется по письменному требованию Государственного партнера, уплатить компенсацию, достаточную для того, чтобы привести Объект ГЧП в состояние, пригодное для его дальнейшей эксплуатации. Размер компенсации и сроки ее уплаты устанавливаются Сторонами. В случае не достижения Сторонами согласия по размеру компенсации, ее размер устанавливается на основании заключения оценочной компании, привлекаемой Государственным партнером. </w:t>
      </w:r>
    </w:p>
    <w:bookmarkEnd w:id="8573"/>
    <w:bookmarkStart w:name="z9174" w:id="8574"/>
    <w:p>
      <w:pPr>
        <w:spacing w:after="0"/>
        <w:ind w:left="0"/>
        <w:jc w:val="both"/>
      </w:pPr>
      <w:r>
        <w:rPr>
          <w:rFonts w:ascii="Times New Roman"/>
          <w:b w:val="false"/>
          <w:i w:val="false"/>
          <w:color w:val="000000"/>
          <w:sz w:val="28"/>
        </w:rPr>
        <w:t xml:space="preserve">
      5. В случае несогласия любой из Сторон с заключением оценочной компании, размер компенсации, выплачиваемой Частным партнером по условиям Типового договора, может быть обжалован в суде. Подача такого иска не приостанавливает обязанность Частного партнера уплатить компенсацию определенную оценочной компанией. </w:t>
      </w:r>
    </w:p>
    <w:bookmarkEnd w:id="8574"/>
    <w:bookmarkStart w:name="z9175" w:id="8575"/>
    <w:p>
      <w:pPr>
        <w:spacing w:after="0"/>
        <w:ind w:left="0"/>
        <w:jc w:val="both"/>
      </w:pPr>
      <w:r>
        <w:rPr>
          <w:rFonts w:ascii="Times New Roman"/>
          <w:b w:val="false"/>
          <w:i w:val="false"/>
          <w:color w:val="000000"/>
          <w:sz w:val="28"/>
        </w:rPr>
        <w:t>
      6. Передача Объекта ГЧП Частным партнером и принятие его Государственным партнером осуществляется по подписываемому Сторонами акту приема-передачи.</w:t>
      </w:r>
    </w:p>
    <w:bookmarkEnd w:id="8575"/>
    <w:bookmarkStart w:name="z9176" w:id="8576"/>
    <w:p>
      <w:pPr>
        <w:spacing w:after="0"/>
        <w:ind w:left="0"/>
        <w:jc w:val="both"/>
      </w:pPr>
      <w:r>
        <w:rPr>
          <w:rFonts w:ascii="Times New Roman"/>
          <w:b w:val="false"/>
          <w:i w:val="false"/>
          <w:color w:val="000000"/>
          <w:sz w:val="28"/>
        </w:rPr>
        <w:t xml:space="preserve">
      8. Частный партнер передает Государственному партнеру документы, относящиеся к Объекту ГЧП, одновременно с передачей Объекта ГЧП. </w:t>
      </w:r>
    </w:p>
    <w:bookmarkEnd w:id="8576"/>
    <w:bookmarkStart w:name="z9177" w:id="8577"/>
    <w:p>
      <w:pPr>
        <w:spacing w:after="0"/>
        <w:ind w:left="0"/>
        <w:jc w:val="both"/>
      </w:pPr>
      <w:r>
        <w:rPr>
          <w:rFonts w:ascii="Times New Roman"/>
          <w:b w:val="false"/>
          <w:i w:val="false"/>
          <w:color w:val="000000"/>
          <w:sz w:val="28"/>
        </w:rPr>
        <w:t xml:space="preserve">
      9. Передача Частным партнером Объекта ГЧП считается исполненной после подписания Сторонами акта приема-передачи. </w:t>
      </w:r>
    </w:p>
    <w:bookmarkEnd w:id="8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8" w:id="8578"/>
          <w:p>
            <w:pPr>
              <w:spacing w:after="20"/>
              <w:ind w:left="20"/>
              <w:jc w:val="both"/>
            </w:pPr>
            <w:r>
              <w:rPr>
                <w:rFonts w:ascii="Times New Roman"/>
                <w:b w:val="false"/>
                <w:i w:val="false"/>
                <w:color w:val="000000"/>
                <w:sz w:val="20"/>
              </w:rPr>
              <w:t>
Подписи Сторон</w:t>
            </w:r>
          </w:p>
          <w:bookmarkEnd w:id="857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9" w:id="8579"/>
          <w:p>
            <w:pPr>
              <w:spacing w:after="20"/>
              <w:ind w:left="20"/>
              <w:jc w:val="both"/>
            </w:pPr>
            <w:r>
              <w:rPr>
                <w:rFonts w:ascii="Times New Roman"/>
                <w:b w:val="false"/>
                <w:i w:val="false"/>
                <w:color w:val="000000"/>
                <w:sz w:val="20"/>
              </w:rPr>
              <w:t>
______________________________</w:t>
            </w:r>
          </w:p>
          <w:bookmarkEnd w:id="85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0" w:id="8580"/>
          <w:p>
            <w:pPr>
              <w:spacing w:after="20"/>
              <w:ind w:left="20"/>
              <w:jc w:val="both"/>
            </w:pPr>
            <w:r>
              <w:rPr>
                <w:rFonts w:ascii="Times New Roman"/>
                <w:b w:val="false"/>
                <w:i w:val="false"/>
                <w:color w:val="000000"/>
                <w:sz w:val="20"/>
              </w:rPr>
              <w:t>
от Государственного партнера</w:t>
            </w:r>
          </w:p>
          <w:bookmarkEnd w:id="85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здравоохранения</w:t>
            </w:r>
            <w:r>
              <w:br/>
            </w:r>
            <w:r>
              <w:rPr>
                <w:rFonts w:ascii="Times New Roman"/>
                <w:b w:val="false"/>
                <w:i w:val="false"/>
                <w:color w:val="000000"/>
                <w:sz w:val="20"/>
              </w:rPr>
              <w:t>(поликлиника)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185" w:id="8581"/>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дефектных очков за нарушения индикаторов качества предоставляемых услуг и критериев полной эксплуатационной готовности</w:t>
      </w:r>
    </w:p>
    <w:bookmarkEnd w:id="8581"/>
    <w:bookmarkStart w:name="z9186" w:id="8582"/>
    <w:p>
      <w:pPr>
        <w:spacing w:after="0"/>
        <w:ind w:left="0"/>
        <w:jc w:val="both"/>
      </w:pPr>
      <w:r>
        <w:rPr>
          <w:rFonts w:ascii="Times New Roman"/>
          <w:b w:val="false"/>
          <w:i w:val="false"/>
          <w:color w:val="000000"/>
          <w:sz w:val="28"/>
        </w:rPr>
        <w:t xml:space="preserve">
      </w:t>
      </w:r>
      <w:r>
        <w:rPr>
          <w:rFonts w:ascii="Times New Roman"/>
          <w:b/>
          <w:i w:val="false"/>
          <w:color w:val="000000"/>
          <w:sz w:val="28"/>
        </w:rPr>
        <w:t>1. Отчет</w:t>
      </w:r>
    </w:p>
    <w:bookmarkEnd w:id="8582"/>
    <w:bookmarkStart w:name="z9187" w:id="8583"/>
    <w:p>
      <w:pPr>
        <w:spacing w:after="0"/>
        <w:ind w:left="0"/>
        <w:jc w:val="both"/>
      </w:pPr>
      <w:r>
        <w:rPr>
          <w:rFonts w:ascii="Times New Roman"/>
          <w:b w:val="false"/>
          <w:i w:val="false"/>
          <w:color w:val="000000"/>
          <w:sz w:val="28"/>
        </w:rPr>
        <w:t xml:space="preserve">
      1) Частный партнер ежемесячно/ежеквартально/ежегодно (в зависимости от наименования индикатора качества медицинских услуг) обязан направлять отчет сопроводительным письмом Государственному партнеру о наличии/отсутствии любого Дефекта или иного нарушения в соответствии с пунктом 2 (Дефектные очки) настоящего приложения. </w:t>
      </w:r>
    </w:p>
    <w:bookmarkEnd w:id="8583"/>
    <w:bookmarkStart w:name="z9188" w:id="8584"/>
    <w:p>
      <w:pPr>
        <w:spacing w:after="0"/>
        <w:ind w:left="0"/>
        <w:jc w:val="both"/>
      </w:pPr>
      <w:r>
        <w:rPr>
          <w:rFonts w:ascii="Times New Roman"/>
          <w:b w:val="false"/>
          <w:i w:val="false"/>
          <w:color w:val="000000"/>
          <w:sz w:val="28"/>
        </w:rPr>
        <w:t xml:space="preserve">
      2) Отчет должен содержать достаточно подробное описание Дефекта или иного нарушения и соответствующий срок устранения нарушения. </w:t>
      </w:r>
    </w:p>
    <w:bookmarkEnd w:id="8584"/>
    <w:bookmarkStart w:name="z9189" w:id="8585"/>
    <w:p>
      <w:pPr>
        <w:spacing w:after="0"/>
        <w:ind w:left="0"/>
        <w:jc w:val="both"/>
      </w:pPr>
      <w:r>
        <w:rPr>
          <w:rFonts w:ascii="Times New Roman"/>
          <w:b w:val="false"/>
          <w:i w:val="false"/>
          <w:color w:val="000000"/>
          <w:sz w:val="28"/>
        </w:rPr>
        <w:t>
      3) Государственный партнер по истечению ___ (указать прописью) календарных дней со дня получения отчета направляет уведомление Частному партнеру о подтверждении наличия/отсутствия Дефектов. Достоверность отчета проверяется представителем Государственного партнера.</w:t>
      </w:r>
    </w:p>
    <w:bookmarkEnd w:id="8585"/>
    <w:bookmarkStart w:name="z9190" w:id="8586"/>
    <w:p>
      <w:pPr>
        <w:spacing w:after="0"/>
        <w:ind w:left="0"/>
        <w:jc w:val="both"/>
      </w:pPr>
      <w:r>
        <w:rPr>
          <w:rFonts w:ascii="Times New Roman"/>
          <w:b w:val="false"/>
          <w:i w:val="false"/>
          <w:color w:val="000000"/>
          <w:sz w:val="28"/>
        </w:rPr>
        <w:t>
      4) Частный партнер обязан устранить или не допустить выявленные Дефекты по итогам следующего периода отчета (месяц/квартал/год).</w:t>
      </w:r>
    </w:p>
    <w:bookmarkEnd w:id="8586"/>
    <w:bookmarkStart w:name="z9191" w:id="8587"/>
    <w:p>
      <w:pPr>
        <w:spacing w:after="0"/>
        <w:ind w:left="0"/>
        <w:jc w:val="both"/>
      </w:pPr>
      <w:r>
        <w:rPr>
          <w:rFonts w:ascii="Times New Roman"/>
          <w:b w:val="false"/>
          <w:i w:val="false"/>
          <w:color w:val="000000"/>
          <w:sz w:val="28"/>
        </w:rPr>
        <w:t>
      5) В случае не устранения или допущения выявленных Дефектов по итогам следующего периода отчета (месяц/квартал/год) Государственный партнер начисляет Дефектные очки и уведомляет об этом Частного партнера.</w:t>
      </w:r>
    </w:p>
    <w:bookmarkEnd w:id="8587"/>
    <w:bookmarkStart w:name="z9192" w:id="8588"/>
    <w:p>
      <w:pPr>
        <w:spacing w:after="0"/>
        <w:ind w:left="0"/>
        <w:jc w:val="both"/>
      </w:pPr>
      <w:r>
        <w:rPr>
          <w:rFonts w:ascii="Times New Roman"/>
          <w:b w:val="false"/>
          <w:i w:val="false"/>
          <w:color w:val="000000"/>
          <w:sz w:val="28"/>
        </w:rPr>
        <w:t xml:space="preserve">
      </w:t>
      </w:r>
      <w:r>
        <w:rPr>
          <w:rFonts w:ascii="Times New Roman"/>
          <w:b/>
          <w:i w:val="false"/>
          <w:color w:val="000000"/>
          <w:sz w:val="28"/>
        </w:rPr>
        <w:t>2. Дефектные очки</w:t>
      </w:r>
    </w:p>
    <w:bookmarkEnd w:id="8588"/>
    <w:bookmarkStart w:name="z9193" w:id="8589"/>
    <w:p>
      <w:pPr>
        <w:spacing w:after="0"/>
        <w:ind w:left="0"/>
        <w:jc w:val="both"/>
      </w:pPr>
      <w:r>
        <w:rPr>
          <w:rFonts w:ascii="Times New Roman"/>
          <w:b w:val="false"/>
          <w:i w:val="false"/>
          <w:color w:val="000000"/>
          <w:sz w:val="28"/>
        </w:rPr>
        <w:t>
      1) Если Частный партнер по итогам следующего периода отчета (месяц/квартал/год) не устранил выявленные Дефекты, Государственный партнер вправе начислить Дефектные очки.</w:t>
      </w:r>
    </w:p>
    <w:bookmarkEnd w:id="8589"/>
    <w:bookmarkStart w:name="z9194" w:id="8590"/>
    <w:p>
      <w:pPr>
        <w:spacing w:after="0"/>
        <w:ind w:left="0"/>
        <w:jc w:val="both"/>
      </w:pPr>
      <w:r>
        <w:rPr>
          <w:rFonts w:ascii="Times New Roman"/>
          <w:b w:val="false"/>
          <w:i w:val="false"/>
          <w:color w:val="000000"/>
          <w:sz w:val="28"/>
        </w:rPr>
        <w:t>
      2) При обнаружении незначительного Дефекта, сумма штрафных санкций за такой Дефект составит ___ (указать прописью) Дефектных очков.</w:t>
      </w:r>
    </w:p>
    <w:bookmarkEnd w:id="8590"/>
    <w:bookmarkStart w:name="z9195" w:id="8591"/>
    <w:p>
      <w:pPr>
        <w:spacing w:after="0"/>
        <w:ind w:left="0"/>
        <w:jc w:val="both"/>
      </w:pPr>
      <w:r>
        <w:rPr>
          <w:rFonts w:ascii="Times New Roman"/>
          <w:b w:val="false"/>
          <w:i w:val="false"/>
          <w:color w:val="000000"/>
          <w:sz w:val="28"/>
        </w:rPr>
        <w:t>
      3) При обнаружении существенного Дефекта, сумма штрафных санкций за такой Дефект составит ___ (указать прописью) Дефектных очков.</w:t>
      </w:r>
    </w:p>
    <w:bookmarkEnd w:id="8591"/>
    <w:bookmarkStart w:name="z9196" w:id="8592"/>
    <w:p>
      <w:pPr>
        <w:spacing w:after="0"/>
        <w:ind w:left="0"/>
        <w:jc w:val="both"/>
      </w:pPr>
      <w:r>
        <w:rPr>
          <w:rFonts w:ascii="Times New Roman"/>
          <w:b w:val="false"/>
          <w:i w:val="false"/>
          <w:color w:val="000000"/>
          <w:sz w:val="28"/>
        </w:rPr>
        <w:t>
      4) При обнаружении опасного Дефекта, сумма штрафных санкций за такой Дефект составит ___ (указать прописью) Дефектных очков.</w:t>
      </w:r>
    </w:p>
    <w:bookmarkEnd w:id="8592"/>
    <w:bookmarkStart w:name="z9197" w:id="8593"/>
    <w:p>
      <w:pPr>
        <w:spacing w:after="0"/>
        <w:ind w:left="0"/>
        <w:jc w:val="both"/>
      </w:pPr>
      <w:r>
        <w:rPr>
          <w:rFonts w:ascii="Times New Roman"/>
          <w:b w:val="false"/>
          <w:i w:val="false"/>
          <w:color w:val="000000"/>
          <w:sz w:val="28"/>
        </w:rPr>
        <w:t xml:space="preserve">
      Индикаторы качества медицинских услуг </w:t>
      </w:r>
    </w:p>
    <w:bookmarkEnd w:id="8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8" w:id="8594"/>
          <w:p>
            <w:pPr>
              <w:spacing w:after="20"/>
              <w:ind w:left="20"/>
              <w:jc w:val="both"/>
            </w:pPr>
            <w:r>
              <w:rPr>
                <w:rFonts w:ascii="Times New Roman"/>
                <w:b w:val="false"/>
                <w:i w:val="false"/>
                <w:color w:val="000000"/>
                <w:sz w:val="20"/>
              </w:rPr>
              <w:t>
№</w:t>
            </w:r>
          </w:p>
          <w:bookmarkEnd w:id="85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Дефекта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9" w:id="8595"/>
          <w:p>
            <w:pPr>
              <w:spacing w:after="20"/>
              <w:ind w:left="20"/>
              <w:jc w:val="both"/>
            </w:pPr>
            <w:r>
              <w:rPr>
                <w:rFonts w:ascii="Times New Roman"/>
                <w:b w:val="false"/>
                <w:i w:val="false"/>
                <w:color w:val="000000"/>
                <w:sz w:val="20"/>
              </w:rPr>
              <w:t>
1</w:t>
            </w:r>
          </w:p>
          <w:bookmarkEnd w:id="85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случаев материнской смертности, предотвратимых на уровне поликлиники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учета материнской смертности (форма 2009-1/у) (случаи материнской смертности, предотвратимые на уровне ПМСП (по результатам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стремится к нулю в случаях плановой госпитализации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0" w:id="8596"/>
          <w:p>
            <w:pPr>
              <w:spacing w:after="20"/>
              <w:ind w:left="20"/>
              <w:jc w:val="both"/>
            </w:pPr>
            <w:r>
              <w:rPr>
                <w:rFonts w:ascii="Times New Roman"/>
                <w:b w:val="false"/>
                <w:i w:val="false"/>
                <w:color w:val="000000"/>
                <w:sz w:val="20"/>
              </w:rPr>
              <w:t>
2</w:t>
            </w:r>
          </w:p>
          <w:bookmarkEnd w:id="85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обученных</w:t>
            </w:r>
          </w:p>
          <w:p>
            <w:pPr>
              <w:spacing w:after="20"/>
              <w:ind w:left="20"/>
              <w:jc w:val="both"/>
            </w:pPr>
            <w:r>
              <w:rPr>
                <w:rFonts w:ascii="Times New Roman"/>
                <w:b w:val="false"/>
                <w:i w:val="false"/>
                <w:color w:val="000000"/>
                <w:sz w:val="20"/>
              </w:rPr>
              <w:t>медицинских работников (врачей, средних медицинских работников) поликлиники по медицинским программам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отдела кадров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не менее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1" w:id="8597"/>
          <w:p>
            <w:pPr>
              <w:spacing w:after="20"/>
              <w:ind w:left="20"/>
              <w:jc w:val="both"/>
            </w:pPr>
            <w:r>
              <w:rPr>
                <w:rFonts w:ascii="Times New Roman"/>
                <w:b w:val="false"/>
                <w:i w:val="false"/>
                <w:color w:val="000000"/>
                <w:sz w:val="20"/>
              </w:rPr>
              <w:t>
3</w:t>
            </w:r>
          </w:p>
          <w:bookmarkEnd w:id="85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инфекции внутри поликлиники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инфекционных заболеваний (форма 060/у в соответствии с Приказом)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стремится к нулю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2" w:id="8598"/>
          <w:p>
            <w:pPr>
              <w:spacing w:after="20"/>
              <w:ind w:left="20"/>
              <w:jc w:val="both"/>
            </w:pPr>
            <w:r>
              <w:rPr>
                <w:rFonts w:ascii="Times New Roman"/>
                <w:b w:val="false"/>
                <w:i w:val="false"/>
                <w:color w:val="000000"/>
                <w:sz w:val="20"/>
              </w:rPr>
              <w:t>
4</w:t>
            </w:r>
          </w:p>
          <w:bookmarkEnd w:id="85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умерших детей в возрасте от 7 дней до 5 лет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городского статистического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значения показателя отчетного периода по сравнению с предыдущим на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3" w:id="8599"/>
          <w:p>
            <w:pPr>
              <w:spacing w:after="20"/>
              <w:ind w:left="20"/>
              <w:jc w:val="both"/>
            </w:pPr>
            <w:r>
              <w:rPr>
                <w:rFonts w:ascii="Times New Roman"/>
                <w:b w:val="false"/>
                <w:i w:val="false"/>
                <w:color w:val="000000"/>
                <w:sz w:val="20"/>
              </w:rPr>
              <w:t>
5</w:t>
            </w:r>
          </w:p>
          <w:bookmarkEnd w:id="85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обоснованных жалоб по сравнению с аналогичным периодом прошлого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обращений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стремится к нулю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4" w:id="8600"/>
          <w:p>
            <w:pPr>
              <w:spacing w:after="20"/>
              <w:ind w:left="20"/>
              <w:jc w:val="both"/>
            </w:pPr>
            <w:r>
              <w:rPr>
                <w:rFonts w:ascii="Times New Roman"/>
                <w:b w:val="false"/>
                <w:i w:val="false"/>
                <w:color w:val="000000"/>
                <w:sz w:val="20"/>
              </w:rPr>
              <w:t>
6</w:t>
            </w:r>
          </w:p>
          <w:bookmarkEnd w:id="86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запущенных</w:t>
            </w:r>
          </w:p>
          <w:p>
            <w:pPr>
              <w:spacing w:after="20"/>
              <w:ind w:left="20"/>
              <w:jc w:val="both"/>
            </w:pPr>
            <w:r>
              <w:rPr>
                <w:rFonts w:ascii="Times New Roman"/>
                <w:b w:val="false"/>
                <w:i w:val="false"/>
                <w:color w:val="000000"/>
                <w:sz w:val="20"/>
              </w:rPr>
              <w:t>случаев среди впервые</w:t>
            </w:r>
          </w:p>
          <w:p>
            <w:pPr>
              <w:spacing w:after="20"/>
              <w:ind w:left="20"/>
              <w:jc w:val="both"/>
            </w:pPr>
            <w:r>
              <w:rPr>
                <w:rFonts w:ascii="Times New Roman"/>
                <w:b w:val="false"/>
                <w:i w:val="false"/>
                <w:color w:val="000000"/>
                <w:sz w:val="20"/>
              </w:rPr>
              <w:t>выявленных больных с</w:t>
            </w:r>
          </w:p>
          <w:p>
            <w:pPr>
              <w:spacing w:after="20"/>
              <w:ind w:left="20"/>
              <w:jc w:val="both"/>
            </w:pPr>
            <w:r>
              <w:rPr>
                <w:rFonts w:ascii="Times New Roman"/>
                <w:b w:val="false"/>
                <w:i w:val="false"/>
                <w:color w:val="000000"/>
                <w:sz w:val="20"/>
              </w:rPr>
              <w:t>туберкулезом легких прикрепленного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Программный</w:t>
            </w:r>
          </w:p>
          <w:p>
            <w:pPr>
              <w:spacing w:after="20"/>
              <w:ind w:left="20"/>
              <w:jc w:val="both"/>
            </w:pPr>
            <w:r>
              <w:rPr>
                <w:rFonts w:ascii="Times New Roman"/>
                <w:b w:val="false"/>
                <w:i w:val="false"/>
                <w:color w:val="000000"/>
                <w:sz w:val="20"/>
              </w:rPr>
              <w:t>комплекс "Регистр</w:t>
            </w:r>
          </w:p>
          <w:p>
            <w:pPr>
              <w:spacing w:after="20"/>
              <w:ind w:left="20"/>
              <w:jc w:val="both"/>
            </w:pPr>
            <w:r>
              <w:rPr>
                <w:rFonts w:ascii="Times New Roman"/>
                <w:b w:val="false"/>
                <w:i w:val="false"/>
                <w:color w:val="000000"/>
                <w:sz w:val="20"/>
              </w:rPr>
              <w:t>больных</w:t>
            </w:r>
          </w:p>
          <w:p>
            <w:pPr>
              <w:spacing w:after="20"/>
              <w:ind w:left="20"/>
              <w:jc w:val="both"/>
            </w:pPr>
            <w:r>
              <w:rPr>
                <w:rFonts w:ascii="Times New Roman"/>
                <w:b w:val="false"/>
                <w:i w:val="false"/>
                <w:color w:val="000000"/>
                <w:sz w:val="20"/>
              </w:rPr>
              <w:t>туберкулезом"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значения</w:t>
            </w:r>
          </w:p>
          <w:p>
            <w:pPr>
              <w:spacing w:after="20"/>
              <w:ind w:left="20"/>
              <w:jc w:val="both"/>
            </w:pPr>
            <w:r>
              <w:rPr>
                <w:rFonts w:ascii="Times New Roman"/>
                <w:b w:val="false"/>
                <w:i w:val="false"/>
                <w:color w:val="000000"/>
                <w:sz w:val="20"/>
              </w:rPr>
              <w:t>показателя</w:t>
            </w:r>
          </w:p>
          <w:p>
            <w:pPr>
              <w:spacing w:after="20"/>
              <w:ind w:left="20"/>
              <w:jc w:val="both"/>
            </w:pPr>
            <w:r>
              <w:rPr>
                <w:rFonts w:ascii="Times New Roman"/>
                <w:b w:val="false"/>
                <w:i w:val="false"/>
                <w:color w:val="000000"/>
                <w:sz w:val="20"/>
              </w:rPr>
              <w:t>настоящего периода</w:t>
            </w:r>
          </w:p>
          <w:p>
            <w:pPr>
              <w:spacing w:after="20"/>
              <w:ind w:left="20"/>
              <w:jc w:val="both"/>
            </w:pPr>
            <w:r>
              <w:rPr>
                <w:rFonts w:ascii="Times New Roman"/>
                <w:b w:val="false"/>
                <w:i w:val="false"/>
                <w:color w:val="000000"/>
                <w:sz w:val="20"/>
              </w:rPr>
              <w:t>по сравнению с предыдущим на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5" w:id="8601"/>
          <w:p>
            <w:pPr>
              <w:spacing w:after="20"/>
              <w:ind w:left="20"/>
              <w:jc w:val="both"/>
            </w:pPr>
            <w:r>
              <w:rPr>
                <w:rFonts w:ascii="Times New Roman"/>
                <w:b w:val="false"/>
                <w:i w:val="false"/>
                <w:color w:val="000000"/>
                <w:sz w:val="20"/>
              </w:rPr>
              <w:t>
7</w:t>
            </w:r>
          </w:p>
          <w:bookmarkEnd w:id="86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w:t>
            </w:r>
          </w:p>
          <w:p>
            <w:pPr>
              <w:spacing w:after="20"/>
              <w:ind w:left="20"/>
              <w:jc w:val="both"/>
            </w:pPr>
            <w:r>
              <w:rPr>
                <w:rFonts w:ascii="Times New Roman"/>
                <w:b w:val="false"/>
                <w:i w:val="false"/>
                <w:color w:val="000000"/>
                <w:sz w:val="20"/>
              </w:rPr>
              <w:t>профилактической флюорографией среди обязательного контингента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проведения</w:t>
            </w:r>
          </w:p>
          <w:p>
            <w:pPr>
              <w:spacing w:after="20"/>
              <w:ind w:left="20"/>
              <w:jc w:val="both"/>
            </w:pPr>
            <w:r>
              <w:rPr>
                <w:rFonts w:ascii="Times New Roman"/>
                <w:b w:val="false"/>
                <w:i w:val="false"/>
                <w:color w:val="000000"/>
                <w:sz w:val="20"/>
              </w:rPr>
              <w:t>флюорографических обследований, журнал регистрации флюорографических обследований, отчетные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w:t>
            </w:r>
          </w:p>
          <w:p>
            <w:pPr>
              <w:spacing w:after="20"/>
              <w:ind w:left="20"/>
              <w:jc w:val="both"/>
            </w:pPr>
            <w:r>
              <w:rPr>
                <w:rFonts w:ascii="Times New Roman"/>
                <w:b w:val="false"/>
                <w:i w:val="false"/>
                <w:color w:val="000000"/>
                <w:sz w:val="20"/>
              </w:rPr>
              <w:t>стремится к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bl>
    <w:bookmarkStart w:name="z9206" w:id="8602"/>
    <w:p>
      <w:pPr>
        <w:spacing w:after="0"/>
        <w:ind w:left="0"/>
        <w:jc w:val="both"/>
      </w:pPr>
      <w:r>
        <w:rPr>
          <w:rFonts w:ascii="Times New Roman"/>
          <w:b w:val="false"/>
          <w:i w:val="false"/>
          <w:color w:val="000000"/>
          <w:sz w:val="28"/>
        </w:rPr>
        <w:t>
      Дефектные очки</w:t>
      </w:r>
    </w:p>
    <w:bookmarkEnd w:id="8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7" w:id="8603"/>
          <w:p>
            <w:pPr>
              <w:spacing w:after="20"/>
              <w:ind w:left="20"/>
              <w:jc w:val="both"/>
            </w:pPr>
            <w:r>
              <w:rPr>
                <w:rFonts w:ascii="Times New Roman"/>
                <w:b w:val="false"/>
                <w:i w:val="false"/>
                <w:color w:val="000000"/>
                <w:sz w:val="20"/>
              </w:rPr>
              <w:t>
Основание</w:t>
            </w:r>
          </w:p>
          <w:bookmarkEnd w:id="86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Дефектных очков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8" w:id="8604"/>
          <w:p>
            <w:pPr>
              <w:spacing w:after="20"/>
              <w:ind w:left="20"/>
              <w:jc w:val="both"/>
            </w:pPr>
            <w:r>
              <w:rPr>
                <w:rFonts w:ascii="Times New Roman"/>
                <w:b w:val="false"/>
                <w:i w:val="false"/>
                <w:color w:val="000000"/>
                <w:sz w:val="20"/>
              </w:rPr>
              <w:t>
Нарушение срока представления отчета о наличии/отсутствии любого Дефекта или иного нарушения</w:t>
            </w:r>
          </w:p>
          <w:bookmarkEnd w:id="86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w:t>
            </w:r>
          </w:p>
          <w:p>
            <w:pPr>
              <w:spacing w:after="20"/>
              <w:ind w:left="20"/>
              <w:jc w:val="both"/>
            </w:pPr>
            <w:r>
              <w:rPr>
                <w:rFonts w:ascii="Times New Roman"/>
                <w:b w:val="false"/>
                <w:i w:val="false"/>
                <w:color w:val="000000"/>
                <w:sz w:val="20"/>
              </w:rPr>
              <w:t>
день просрочки за каждый не</w:t>
            </w:r>
          </w:p>
          <w:p>
            <w:pPr>
              <w:spacing w:after="20"/>
              <w:ind w:left="20"/>
              <w:jc w:val="both"/>
            </w:pPr>
            <w:r>
              <w:rPr>
                <w:rFonts w:ascii="Times New Roman"/>
                <w:b w:val="false"/>
                <w:i w:val="false"/>
                <w:color w:val="000000"/>
                <w:sz w:val="20"/>
              </w:rPr>
              <w:t>
представленный отчет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9" w:id="8605"/>
          <w:p>
            <w:pPr>
              <w:spacing w:after="20"/>
              <w:ind w:left="20"/>
              <w:jc w:val="both"/>
            </w:pPr>
            <w:r>
              <w:rPr>
                <w:rFonts w:ascii="Times New Roman"/>
                <w:b w:val="false"/>
                <w:i w:val="false"/>
                <w:color w:val="000000"/>
                <w:sz w:val="20"/>
              </w:rPr>
              <w:t>
Отказ в допуске Государственного партнера либо Уполномоченных органов</w:t>
            </w:r>
          </w:p>
          <w:bookmarkEnd w:id="86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в день за каждый день не предоставления допуска или воспрепятствования</w:t>
            </w:r>
          </w:p>
          <w:p>
            <w:pPr>
              <w:spacing w:after="20"/>
              <w:ind w:left="20"/>
              <w:jc w:val="both"/>
            </w:pPr>
            <w:r>
              <w:rPr>
                <w:rFonts w:ascii="Times New Roman"/>
                <w:b w:val="false"/>
                <w:i w:val="false"/>
                <w:color w:val="000000"/>
                <w:sz w:val="20"/>
              </w:rPr>
              <w:t>
деятельности представителей</w:t>
            </w:r>
          </w:p>
          <w:p>
            <w:pPr>
              <w:spacing w:after="20"/>
              <w:ind w:left="20"/>
              <w:jc w:val="both"/>
            </w:pPr>
            <w:r>
              <w:rPr>
                <w:rFonts w:ascii="Times New Roman"/>
                <w:b w:val="false"/>
                <w:i w:val="false"/>
                <w:color w:val="000000"/>
                <w:sz w:val="20"/>
              </w:rPr>
              <w:t>
уполномоченных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0" w:id="8606"/>
          <w:p>
            <w:pPr>
              <w:spacing w:after="20"/>
              <w:ind w:left="20"/>
              <w:jc w:val="both"/>
            </w:pPr>
            <w:r>
              <w:rPr>
                <w:rFonts w:ascii="Times New Roman"/>
                <w:b w:val="false"/>
                <w:i w:val="false"/>
                <w:color w:val="000000"/>
                <w:sz w:val="20"/>
              </w:rPr>
              <w:t>
Намеренное предоставление Частным партнером недостоверной информации Государственному партнеру</w:t>
            </w:r>
          </w:p>
          <w:bookmarkEnd w:id="86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p>
            <w:pPr>
              <w:spacing w:after="20"/>
              <w:ind w:left="20"/>
              <w:jc w:val="both"/>
            </w:pPr>
            <w:r>
              <w:rPr>
                <w:rFonts w:ascii="Times New Roman"/>
                <w:b w:val="false"/>
                <w:i w:val="false"/>
                <w:color w:val="000000"/>
                <w:sz w:val="20"/>
              </w:rPr>
              <w:t>
предоставления недостоверной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1" w:id="8607"/>
          <w:p>
            <w:pPr>
              <w:spacing w:after="20"/>
              <w:ind w:left="20"/>
              <w:jc w:val="both"/>
            </w:pPr>
            <w:r>
              <w:rPr>
                <w:rFonts w:ascii="Times New Roman"/>
                <w:b w:val="false"/>
                <w:i w:val="false"/>
                <w:color w:val="000000"/>
                <w:sz w:val="20"/>
              </w:rPr>
              <w:t>
Недоступность здания или частей зданий потребителю по основной деятельности Частного партнера</w:t>
            </w:r>
          </w:p>
          <w:bookmarkEnd w:id="86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2" w:id="8608"/>
          <w:p>
            <w:pPr>
              <w:spacing w:after="20"/>
              <w:ind w:left="20"/>
              <w:jc w:val="both"/>
            </w:pPr>
            <w:r>
              <w:rPr>
                <w:rFonts w:ascii="Times New Roman"/>
                <w:b w:val="false"/>
                <w:i w:val="false"/>
                <w:color w:val="000000"/>
                <w:sz w:val="20"/>
              </w:rPr>
              <w:t>
Несвоевременный набор кадров согласно штатному расписанию в течение 1-ого месяца до Дня начала оказания Услуг населению</w:t>
            </w:r>
          </w:p>
          <w:bookmarkEnd w:id="86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3" w:id="8609"/>
          <w:p>
            <w:pPr>
              <w:spacing w:after="20"/>
              <w:ind w:left="20"/>
              <w:jc w:val="both"/>
            </w:pPr>
            <w:r>
              <w:rPr>
                <w:rFonts w:ascii="Times New Roman"/>
                <w:b w:val="false"/>
                <w:i w:val="false"/>
                <w:color w:val="000000"/>
                <w:sz w:val="20"/>
              </w:rPr>
              <w:t>
Отсутствие профессионального кадрового персонала согласно штатному расписанию</w:t>
            </w:r>
          </w:p>
          <w:bookmarkEnd w:id="86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4" w:id="8610"/>
          <w:p>
            <w:pPr>
              <w:spacing w:after="20"/>
              <w:ind w:left="20"/>
              <w:jc w:val="both"/>
            </w:pPr>
            <w:r>
              <w:rPr>
                <w:rFonts w:ascii="Times New Roman"/>
                <w:b w:val="false"/>
                <w:i w:val="false"/>
                <w:color w:val="000000"/>
                <w:sz w:val="20"/>
              </w:rPr>
              <w:t>
Несоблюдение санитарных правил "Санитарно-эпидемиологические требования к объектам здравоохранения"</w:t>
            </w:r>
          </w:p>
          <w:bookmarkEnd w:id="86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5" w:id="8611"/>
          <w:p>
            <w:pPr>
              <w:spacing w:after="20"/>
              <w:ind w:left="20"/>
              <w:jc w:val="both"/>
            </w:pPr>
            <w:r>
              <w:rPr>
                <w:rFonts w:ascii="Times New Roman"/>
                <w:b w:val="false"/>
                <w:i w:val="false"/>
                <w:color w:val="000000"/>
                <w:sz w:val="20"/>
              </w:rPr>
              <w:t>
Нарушение требований безопасности и охраны труда</w:t>
            </w:r>
          </w:p>
          <w:bookmarkEnd w:id="86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6" w:id="8612"/>
          <w:p>
            <w:pPr>
              <w:spacing w:after="20"/>
              <w:ind w:left="20"/>
              <w:jc w:val="both"/>
            </w:pPr>
            <w:r>
              <w:rPr>
                <w:rFonts w:ascii="Times New Roman"/>
                <w:b w:val="false"/>
                <w:i w:val="false"/>
                <w:color w:val="000000"/>
                <w:sz w:val="20"/>
              </w:rPr>
              <w:t>
Отсутствие наружного и внутреннего освещения</w:t>
            </w:r>
          </w:p>
          <w:bookmarkEnd w:id="86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7" w:id="8613"/>
          <w:p>
            <w:pPr>
              <w:spacing w:after="20"/>
              <w:ind w:left="20"/>
              <w:jc w:val="both"/>
            </w:pPr>
            <w:r>
              <w:rPr>
                <w:rFonts w:ascii="Times New Roman"/>
                <w:b w:val="false"/>
                <w:i w:val="false"/>
                <w:color w:val="000000"/>
                <w:sz w:val="20"/>
              </w:rPr>
              <w:t>
Отсутствие благоустройства и не поддержание в надлежащем состоянии внутренней и внешней территории (в том числе прилегающей к Объекту ГЧП территории) в течение года;</w:t>
            </w:r>
          </w:p>
          <w:bookmarkEnd w:id="86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8" w:id="8614"/>
          <w:p>
            <w:pPr>
              <w:spacing w:after="20"/>
              <w:ind w:left="20"/>
              <w:jc w:val="both"/>
            </w:pPr>
            <w:r>
              <w:rPr>
                <w:rFonts w:ascii="Times New Roman"/>
                <w:b w:val="false"/>
                <w:i w:val="false"/>
                <w:color w:val="000000"/>
                <w:sz w:val="20"/>
              </w:rPr>
              <w:t xml:space="preserve">
Не выполнение текущего ремонта в соответствующий срок </w:t>
            </w:r>
          </w:p>
          <w:bookmarkEnd w:id="86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9" w:id="8615"/>
          <w:p>
            <w:pPr>
              <w:spacing w:after="20"/>
              <w:ind w:left="20"/>
              <w:jc w:val="both"/>
            </w:pPr>
            <w:r>
              <w:rPr>
                <w:rFonts w:ascii="Times New Roman"/>
                <w:b w:val="false"/>
                <w:i w:val="false"/>
                <w:color w:val="000000"/>
                <w:sz w:val="20"/>
              </w:rPr>
              <w:t>
Не выполнение капитального ремонта в срок</w:t>
            </w:r>
          </w:p>
          <w:bookmarkEnd w:id="86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0" w:id="8616"/>
          <w:p>
            <w:pPr>
              <w:spacing w:after="20"/>
              <w:ind w:left="20"/>
              <w:jc w:val="both"/>
            </w:pPr>
            <w:r>
              <w:rPr>
                <w:rFonts w:ascii="Times New Roman"/>
                <w:b w:val="false"/>
                <w:i w:val="false"/>
                <w:color w:val="000000"/>
                <w:sz w:val="20"/>
              </w:rPr>
              <w:t xml:space="preserve">
Неисправность оборудования </w:t>
            </w:r>
          </w:p>
          <w:bookmarkEnd w:id="86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1" w:id="8617"/>
          <w:p>
            <w:pPr>
              <w:spacing w:after="20"/>
              <w:ind w:left="20"/>
              <w:jc w:val="both"/>
            </w:pPr>
            <w:r>
              <w:rPr>
                <w:rFonts w:ascii="Times New Roman"/>
                <w:b w:val="false"/>
                <w:i w:val="false"/>
                <w:color w:val="000000"/>
                <w:sz w:val="20"/>
              </w:rPr>
              <w:t>
Не рабочее состояние оборудования</w:t>
            </w:r>
          </w:p>
          <w:bookmarkEnd w:id="86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2" w:id="8618"/>
          <w:p>
            <w:pPr>
              <w:spacing w:after="20"/>
              <w:ind w:left="20"/>
              <w:jc w:val="both"/>
            </w:pPr>
            <w:r>
              <w:rPr>
                <w:rFonts w:ascii="Times New Roman"/>
                <w:b w:val="false"/>
                <w:i w:val="false"/>
                <w:color w:val="000000"/>
                <w:sz w:val="20"/>
              </w:rPr>
              <w:t>
Несвоевременное обновление оборудования в соответствии с их сроком службы</w:t>
            </w:r>
          </w:p>
          <w:bookmarkEnd w:id="86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bl>
    <w:bookmarkStart w:name="z9223" w:id="8619"/>
    <w:p>
      <w:pPr>
        <w:spacing w:after="0"/>
        <w:ind w:left="0"/>
        <w:jc w:val="both"/>
      </w:pPr>
      <w:r>
        <w:rPr>
          <w:rFonts w:ascii="Times New Roman"/>
          <w:b w:val="false"/>
          <w:i w:val="false"/>
          <w:color w:val="000000"/>
          <w:sz w:val="28"/>
        </w:rPr>
        <w:t>
      5) Количество Дефектных очков представляет собой максимальное количество, которое может быть оплачено в отношении одного нарушения.</w:t>
      </w:r>
    </w:p>
    <w:bookmarkEnd w:id="8619"/>
    <w:bookmarkStart w:name="z9224" w:id="8620"/>
    <w:p>
      <w:pPr>
        <w:spacing w:after="0"/>
        <w:ind w:left="0"/>
        <w:jc w:val="both"/>
      </w:pPr>
      <w:r>
        <w:rPr>
          <w:rFonts w:ascii="Times New Roman"/>
          <w:b w:val="false"/>
          <w:i w:val="false"/>
          <w:color w:val="000000"/>
          <w:sz w:val="28"/>
        </w:rPr>
        <w:t xml:space="preserve">
      6) Дефектные очки будут начисляться путем сложения всех начисленных Дефектных очков с указанием соответствующих деталей в отчете для оплаты. </w:t>
      </w:r>
    </w:p>
    <w:bookmarkEnd w:id="8620"/>
    <w:bookmarkStart w:name="z9225" w:id="8621"/>
    <w:p>
      <w:pPr>
        <w:spacing w:after="0"/>
        <w:ind w:left="0"/>
        <w:jc w:val="both"/>
      </w:pPr>
      <w:r>
        <w:rPr>
          <w:rFonts w:ascii="Times New Roman"/>
          <w:b w:val="false"/>
          <w:i w:val="false"/>
          <w:color w:val="000000"/>
          <w:sz w:val="28"/>
        </w:rPr>
        <w:t>
      7) Размер оплаты за 1 (одно) Дефектное очко составляет ___ (указать прописью) тенге в ценах 20__ года.</w:t>
      </w:r>
    </w:p>
    <w:bookmarkEnd w:id="8621"/>
    <w:bookmarkStart w:name="z9226" w:id="8622"/>
    <w:p>
      <w:pPr>
        <w:spacing w:after="0"/>
        <w:ind w:left="0"/>
        <w:jc w:val="both"/>
      </w:pPr>
      <w:r>
        <w:rPr>
          <w:rFonts w:ascii="Times New Roman"/>
          <w:b w:val="false"/>
          <w:i w:val="false"/>
          <w:color w:val="000000"/>
          <w:sz w:val="28"/>
        </w:rPr>
        <w:t>
      8) Размер оплаты за Дефектные очки индексируется на годовую ставку инфляции ___ %.</w:t>
      </w:r>
    </w:p>
    <w:bookmarkEnd w:id="8622"/>
    <w:bookmarkStart w:name="z9227" w:id="8623"/>
    <w:p>
      <w:pPr>
        <w:spacing w:after="0"/>
        <w:ind w:left="0"/>
        <w:jc w:val="both"/>
      </w:pPr>
      <w:r>
        <w:rPr>
          <w:rFonts w:ascii="Times New Roman"/>
          <w:b w:val="false"/>
          <w:i w:val="false"/>
          <w:color w:val="000000"/>
          <w:sz w:val="28"/>
        </w:rPr>
        <w:t>
      9) Размер оплаты за Дефектные очки и штрафы за несвоевременную оплату удерживаются с Эксплуатационной гарантии.</w:t>
      </w:r>
    </w:p>
    <w:bookmarkEnd w:id="8623"/>
    <w:bookmarkStart w:name="z9228" w:id="8624"/>
    <w:p>
      <w:pPr>
        <w:spacing w:after="0"/>
        <w:ind w:left="0"/>
        <w:jc w:val="both"/>
      </w:pPr>
      <w:r>
        <w:rPr>
          <w:rFonts w:ascii="Times New Roman"/>
          <w:b w:val="false"/>
          <w:i w:val="false"/>
          <w:color w:val="000000"/>
          <w:sz w:val="28"/>
        </w:rPr>
        <w:t xml:space="preserve">
      10) Частный партнер при удержании с Эксплуатационной гарантии обязан в течение ___ (указать прописью) календарных дней пополнять Эксплуатационную гарантию на соответствующую сумму; </w:t>
      </w:r>
    </w:p>
    <w:bookmarkEnd w:id="8624"/>
    <w:bookmarkStart w:name="z9229" w:id="8625"/>
    <w:p>
      <w:pPr>
        <w:spacing w:after="0"/>
        <w:ind w:left="0"/>
        <w:jc w:val="both"/>
      </w:pPr>
      <w:r>
        <w:rPr>
          <w:rFonts w:ascii="Times New Roman"/>
          <w:b w:val="false"/>
          <w:i w:val="false"/>
          <w:color w:val="000000"/>
          <w:sz w:val="28"/>
        </w:rPr>
        <w:t>
      11) Частный партнер может оспорить уведомление о начислении Дефектных очков или Размер оплаты, или количество соответствующих Дефектных очков, направив Государственному партнеру мотивированное возражение в течение ___ (указать прописью) календарных дней после получения подобного уведомления.</w:t>
      </w:r>
    </w:p>
    <w:bookmarkEnd w:id="8625"/>
    <w:bookmarkStart w:name="z9230" w:id="8626"/>
    <w:p>
      <w:pPr>
        <w:spacing w:after="0"/>
        <w:ind w:left="0"/>
        <w:jc w:val="both"/>
      </w:pPr>
      <w:r>
        <w:rPr>
          <w:rFonts w:ascii="Times New Roman"/>
          <w:b w:val="false"/>
          <w:i w:val="false"/>
          <w:color w:val="000000"/>
          <w:sz w:val="28"/>
        </w:rPr>
        <w:t>
      12) Если Государственный партнер и Частный партнер не смогут прийти к соглашению по любому такому вопросу в течение ___ (указать прописью) календарных дней с даты такого возражения со стороны Частного партнера, любая из сторон может воспользоваться порядком разрешения споров.</w:t>
      </w:r>
    </w:p>
    <w:bookmarkEnd w:id="8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1" w:id="8627"/>
          <w:p>
            <w:pPr>
              <w:spacing w:after="20"/>
              <w:ind w:left="20"/>
              <w:jc w:val="both"/>
            </w:pPr>
            <w:r>
              <w:rPr>
                <w:rFonts w:ascii="Times New Roman"/>
                <w:b w:val="false"/>
                <w:i w:val="false"/>
                <w:color w:val="000000"/>
                <w:sz w:val="20"/>
              </w:rPr>
              <w:t>
Подписи Сторон</w:t>
            </w:r>
          </w:p>
          <w:bookmarkEnd w:id="862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2" w:id="8628"/>
          <w:p>
            <w:pPr>
              <w:spacing w:after="20"/>
              <w:ind w:left="20"/>
              <w:jc w:val="both"/>
            </w:pPr>
            <w:r>
              <w:rPr>
                <w:rFonts w:ascii="Times New Roman"/>
                <w:b w:val="false"/>
                <w:i w:val="false"/>
                <w:color w:val="000000"/>
                <w:sz w:val="20"/>
              </w:rPr>
              <w:t>
______________________________</w:t>
            </w:r>
          </w:p>
          <w:bookmarkEnd w:id="86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3" w:id="8629"/>
          <w:p>
            <w:pPr>
              <w:spacing w:after="20"/>
              <w:ind w:left="20"/>
              <w:jc w:val="both"/>
            </w:pPr>
            <w:r>
              <w:rPr>
                <w:rFonts w:ascii="Times New Roman"/>
                <w:b w:val="false"/>
                <w:i w:val="false"/>
                <w:color w:val="000000"/>
                <w:sz w:val="20"/>
              </w:rPr>
              <w:t>
от Государственного партнера</w:t>
            </w:r>
          </w:p>
          <w:bookmarkEnd w:id="86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36" w:id="8630"/>
    <w:p>
      <w:pPr>
        <w:spacing w:after="0"/>
        <w:ind w:left="0"/>
        <w:jc w:val="both"/>
      </w:pPr>
      <w:r>
        <w:rPr>
          <w:rFonts w:ascii="Times New Roman"/>
          <w:b w:val="false"/>
          <w:i w:val="false"/>
          <w:color w:val="000000"/>
          <w:sz w:val="28"/>
        </w:rPr>
        <w:t>
      Эксплуатационная гарантия</w:t>
      </w:r>
    </w:p>
    <w:bookmarkEnd w:id="8630"/>
    <w:p>
      <w:pPr>
        <w:spacing w:after="0"/>
        <w:ind w:left="0"/>
        <w:jc w:val="both"/>
      </w:pPr>
      <w:bookmarkStart w:name="z9237" w:id="8631"/>
      <w:r>
        <w:rPr>
          <w:rFonts w:ascii="Times New Roman"/>
          <w:b w:val="false"/>
          <w:i w:val="false"/>
          <w:color w:val="000000"/>
          <w:sz w:val="28"/>
        </w:rPr>
        <w:t>
      ______________________                                     "___"_____________ 20__ г.</w:t>
      </w:r>
    </w:p>
    <w:bookmarkEnd w:id="8631"/>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9238" w:id="8632"/>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____________, действующего (-ей) на</w:t>
      </w:r>
    </w:p>
    <w:bookmarkEnd w:id="8632"/>
    <w:p>
      <w:pPr>
        <w:spacing w:after="0"/>
        <w:ind w:left="0"/>
        <w:jc w:val="both"/>
      </w:pPr>
      <w:r>
        <w:rPr>
          <w:rFonts w:ascii="Times New Roman"/>
          <w:b w:val="false"/>
          <w:i w:val="false"/>
          <w:color w:val="000000"/>
          <w:sz w:val="28"/>
        </w:rPr>
        <w:t>основании _________, юридический адрес: __________, банковские реквизиты: ___________,</w:t>
      </w:r>
    </w:p>
    <w:p>
      <w:pPr>
        <w:spacing w:after="0"/>
        <w:ind w:left="0"/>
        <w:jc w:val="both"/>
      </w:pPr>
      <w:bookmarkStart w:name="z9239" w:id="8633"/>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w:t>
      </w:r>
    </w:p>
    <w:bookmarkEnd w:id="8633"/>
    <w:p>
      <w:pPr>
        <w:spacing w:after="0"/>
        <w:ind w:left="0"/>
        <w:jc w:val="both"/>
      </w:pPr>
      <w:r>
        <w:rPr>
          <w:rFonts w:ascii="Times New Roman"/>
          <w:b w:val="false"/>
          <w:i w:val="false"/>
          <w:color w:val="000000"/>
          <w:sz w:val="28"/>
        </w:rPr>
        <w:t>действующего (-ей) на основании _________, юридический адрес: __________, банковские</w:t>
      </w:r>
    </w:p>
    <w:p>
      <w:pPr>
        <w:spacing w:after="0"/>
        <w:ind w:left="0"/>
        <w:jc w:val="both"/>
      </w:pPr>
      <w:r>
        <w:rPr>
          <w:rFonts w:ascii="Times New Roman"/>
          <w:b w:val="false"/>
          <w:i w:val="false"/>
          <w:color w:val="000000"/>
          <w:sz w:val="28"/>
        </w:rPr>
        <w:t>реквизиты: ___________,</w:t>
      </w:r>
    </w:p>
    <w:p>
      <w:pPr>
        <w:spacing w:after="0"/>
        <w:ind w:left="0"/>
        <w:jc w:val="both"/>
      </w:pPr>
      <w:bookmarkStart w:name="z9240" w:id="8634"/>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 в лице</w:t>
      </w:r>
    </w:p>
    <w:bookmarkEnd w:id="8634"/>
    <w:p>
      <w:pPr>
        <w:spacing w:after="0"/>
        <w:ind w:left="0"/>
        <w:jc w:val="both"/>
      </w:pPr>
      <w:r>
        <w:rPr>
          <w:rFonts w:ascii="Times New Roman"/>
          <w:b w:val="false"/>
          <w:i w:val="false"/>
          <w:color w:val="000000"/>
          <w:sz w:val="28"/>
        </w:rPr>
        <w:t>____________, действующего (-ей) на основании _________, юридический адрес: _________,</w:t>
      </w:r>
    </w:p>
    <w:p>
      <w:pPr>
        <w:spacing w:after="0"/>
        <w:ind w:left="0"/>
        <w:jc w:val="both"/>
      </w:pPr>
      <w:r>
        <w:rPr>
          <w:rFonts w:ascii="Times New Roman"/>
          <w:b w:val="false"/>
          <w:i w:val="false"/>
          <w:color w:val="000000"/>
          <w:sz w:val="28"/>
        </w:rPr>
        <w:t>банковские реквизиты: ___________,</w:t>
      </w:r>
    </w:p>
    <w:bookmarkStart w:name="z9241" w:id="8635"/>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8635"/>
    <w:bookmarkStart w:name="z9242" w:id="8636"/>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поликлиники на ___ посещений в смену в __________ (указать наименование и местонахождение населенного пункта)" от "___" _______ 20__ года № ____, с учетом всех изменений и дополнений (далее – Типовой договор), на сумму __________ (указать прописью) тенге, сроком до "___" _______ 20__ года; </w:t>
      </w:r>
    </w:p>
    <w:bookmarkEnd w:id="8636"/>
    <w:bookmarkStart w:name="z9243" w:id="8637"/>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Эксплуатационной гарантии от "___" ____ 20__ года № ___:</w:t>
      </w:r>
    </w:p>
    <w:bookmarkEnd w:id="8637"/>
    <w:bookmarkStart w:name="z9244" w:id="8638"/>
    <w:p>
      <w:pPr>
        <w:spacing w:after="0"/>
        <w:ind w:left="0"/>
        <w:jc w:val="both"/>
      </w:pPr>
      <w:r>
        <w:rPr>
          <w:rFonts w:ascii="Times New Roman"/>
          <w:b w:val="false"/>
          <w:i w:val="false"/>
          <w:color w:val="000000"/>
          <w:sz w:val="28"/>
        </w:rPr>
        <w:t xml:space="preserve">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___% от стоимости Объекта ГЧП В рамках Типового договора (далее – сумма Эксплуатационной гарантии), в случае неисполнения или ненадлежащего исполнения Частным партнером перед Государственным партнером обязательств по Типовому договору. </w:t>
      </w:r>
    </w:p>
    <w:bookmarkEnd w:id="8638"/>
    <w:bookmarkStart w:name="z9245" w:id="8639"/>
    <w:p>
      <w:pPr>
        <w:spacing w:after="0"/>
        <w:ind w:left="0"/>
        <w:jc w:val="both"/>
      </w:pPr>
      <w:r>
        <w:rPr>
          <w:rFonts w:ascii="Times New Roman"/>
          <w:b w:val="false"/>
          <w:i w:val="false"/>
          <w:color w:val="000000"/>
          <w:sz w:val="28"/>
        </w:rPr>
        <w:t xml:space="preserve">
      2. Требования Государственного партнера по Эксплуатационной гарантии выставляются Гаранту в течение ___ (указать прописью) календарных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8639"/>
    <w:bookmarkStart w:name="z9246" w:id="8640"/>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календарных дней по письменному требованию Государственного партнера, безналичным переводом на счет Государственного партнера, указанный в Эксплуатационной гарантии. </w:t>
      </w:r>
    </w:p>
    <w:bookmarkEnd w:id="8640"/>
    <w:bookmarkStart w:name="z9247" w:id="8641"/>
    <w:p>
      <w:pPr>
        <w:spacing w:after="0"/>
        <w:ind w:left="0"/>
        <w:jc w:val="both"/>
      </w:pPr>
      <w:r>
        <w:rPr>
          <w:rFonts w:ascii="Times New Roman"/>
          <w:b w:val="false"/>
          <w:i w:val="false"/>
          <w:color w:val="000000"/>
          <w:sz w:val="28"/>
        </w:rPr>
        <w:t>
      4. Эксплуатационная гарантия вступает в силу с момента письменного акцепта Государственным партнером и действует до "___"__________ 20__года и истекает по истечению периода, равного ___ (указать прописью) календарным дням с даты окончания эксплуатации или в Дату расторжения Типового договора, в зависимости от того, какая из дат наступила раньше.</w:t>
      </w:r>
    </w:p>
    <w:bookmarkEnd w:id="8641"/>
    <w:bookmarkStart w:name="z9248" w:id="8642"/>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8642"/>
    <w:bookmarkStart w:name="z9249" w:id="8643"/>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8643"/>
    <w:bookmarkStart w:name="z9250" w:id="8644"/>
    <w:p>
      <w:pPr>
        <w:spacing w:after="0"/>
        <w:ind w:left="0"/>
        <w:jc w:val="both"/>
      </w:pPr>
      <w:r>
        <w:rPr>
          <w:rFonts w:ascii="Times New Roman"/>
          <w:b w:val="false"/>
          <w:i w:val="false"/>
          <w:color w:val="000000"/>
          <w:sz w:val="28"/>
        </w:rPr>
        <w:t xml:space="preserve">
      Подпись уполномоченного лица и печать Гаранта </w:t>
      </w:r>
    </w:p>
    <w:bookmarkEnd w:id="8644"/>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58" w:id="8645"/>
    <w:p>
      <w:pPr>
        <w:spacing w:after="0"/>
        <w:ind w:left="0"/>
        <w:jc w:val="both"/>
      </w:pPr>
      <w:r>
        <w:rPr>
          <w:rFonts w:ascii="Times New Roman"/>
          <w:b w:val="false"/>
          <w:i w:val="false"/>
          <w:color w:val="000000"/>
          <w:sz w:val="28"/>
        </w:rPr>
        <w:t xml:space="preserve">
      </w:t>
      </w:r>
      <w:r>
        <w:rPr>
          <w:rFonts w:ascii="Times New Roman"/>
          <w:b/>
          <w:i w:val="false"/>
          <w:color w:val="000000"/>
          <w:sz w:val="28"/>
        </w:rPr>
        <w:t>График выплат</w:t>
      </w:r>
    </w:p>
    <w:bookmarkEnd w:id="8645"/>
    <w:bookmarkStart w:name="z9259" w:id="8646"/>
    <w:p>
      <w:pPr>
        <w:spacing w:after="0"/>
        <w:ind w:left="0"/>
        <w:jc w:val="both"/>
      </w:pPr>
      <w:r>
        <w:rPr>
          <w:rFonts w:ascii="Times New Roman"/>
          <w:b w:val="false"/>
          <w:i w:val="false"/>
          <w:color w:val="000000"/>
          <w:sz w:val="28"/>
        </w:rPr>
        <w:t>
      После ввода в эксплуатацию Объекта ГЧП Государственный партнер выплачивает компенсацию инвестиционных затрат, компенсацию операционных затрат, вознаграждение за управление Объектом ГЧП (указать необходимое) в следующем порядке:</w:t>
      </w:r>
    </w:p>
    <w:bookmarkEnd w:id="8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0" w:id="8647"/>
          <w:p>
            <w:pPr>
              <w:spacing w:after="20"/>
              <w:ind w:left="20"/>
              <w:jc w:val="both"/>
            </w:pPr>
            <w:r>
              <w:rPr>
                <w:rFonts w:ascii="Times New Roman"/>
                <w:b w:val="false"/>
                <w:i w:val="false"/>
                <w:color w:val="000000"/>
                <w:sz w:val="20"/>
              </w:rPr>
              <w:t>
Годы</w:t>
            </w:r>
          </w:p>
          <w:bookmarkEnd w:id="86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(указать необходимое),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1" w:id="8648"/>
          <w:p>
            <w:pPr>
              <w:spacing w:after="20"/>
              <w:ind w:left="20"/>
              <w:jc w:val="both"/>
            </w:pPr>
            <w:r>
              <w:rPr>
                <w:rFonts w:ascii="Times New Roman"/>
                <w:b w:val="false"/>
                <w:i w:val="false"/>
                <w:color w:val="000000"/>
                <w:sz w:val="20"/>
              </w:rPr>
              <w:t>
20__</w:t>
            </w:r>
          </w:p>
          <w:bookmarkEnd w:id="86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2" w:id="8649"/>
          <w:p>
            <w:pPr>
              <w:spacing w:after="20"/>
              <w:ind w:left="20"/>
              <w:jc w:val="both"/>
            </w:pPr>
            <w:r>
              <w:rPr>
                <w:rFonts w:ascii="Times New Roman"/>
                <w:b w:val="false"/>
                <w:i w:val="false"/>
                <w:color w:val="000000"/>
                <w:sz w:val="20"/>
              </w:rPr>
              <w:t>
20__</w:t>
            </w:r>
          </w:p>
          <w:bookmarkEnd w:id="86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3" w:id="8650"/>
          <w:p>
            <w:pPr>
              <w:spacing w:after="20"/>
              <w:ind w:left="20"/>
              <w:jc w:val="both"/>
            </w:pPr>
            <w:r>
              <w:rPr>
                <w:rFonts w:ascii="Times New Roman"/>
                <w:b w:val="false"/>
                <w:i w:val="false"/>
                <w:color w:val="000000"/>
                <w:sz w:val="20"/>
              </w:rPr>
              <w:t>
20__</w:t>
            </w:r>
          </w:p>
          <w:bookmarkEnd w:id="86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4" w:id="8651"/>
          <w:p>
            <w:pPr>
              <w:spacing w:after="20"/>
              <w:ind w:left="20"/>
              <w:jc w:val="both"/>
            </w:pPr>
            <w:r>
              <w:rPr>
                <w:rFonts w:ascii="Times New Roman"/>
                <w:b w:val="false"/>
                <w:i w:val="false"/>
                <w:color w:val="000000"/>
                <w:sz w:val="20"/>
              </w:rPr>
              <w:t>
…</w:t>
            </w:r>
          </w:p>
          <w:bookmarkEnd w:id="86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5" w:id="8652"/>
          <w:p>
            <w:pPr>
              <w:spacing w:after="20"/>
              <w:ind w:left="20"/>
              <w:jc w:val="both"/>
            </w:pPr>
            <w:r>
              <w:rPr>
                <w:rFonts w:ascii="Times New Roman"/>
                <w:b w:val="false"/>
                <w:i w:val="false"/>
                <w:color w:val="000000"/>
                <w:sz w:val="20"/>
              </w:rPr>
              <w:t>
N</w:t>
            </w:r>
          </w:p>
          <w:bookmarkEnd w:id="86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6" w:id="8653"/>
          <w:p>
            <w:pPr>
              <w:spacing w:after="20"/>
              <w:ind w:left="20"/>
              <w:jc w:val="both"/>
            </w:pPr>
            <w:r>
              <w:rPr>
                <w:rFonts w:ascii="Times New Roman"/>
                <w:b w:val="false"/>
                <w:i w:val="false"/>
                <w:color w:val="000000"/>
                <w:sz w:val="20"/>
              </w:rPr>
              <w:t>
Итого</w:t>
            </w:r>
          </w:p>
          <w:bookmarkEnd w:id="86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7" w:id="8654"/>
          <w:p>
            <w:pPr>
              <w:spacing w:after="20"/>
              <w:ind w:left="20"/>
              <w:jc w:val="both"/>
            </w:pPr>
            <w:r>
              <w:rPr>
                <w:rFonts w:ascii="Times New Roman"/>
                <w:b w:val="false"/>
                <w:i w:val="false"/>
                <w:color w:val="000000"/>
                <w:sz w:val="20"/>
              </w:rPr>
              <w:t>
Подписи Сторон</w:t>
            </w:r>
          </w:p>
          <w:bookmarkEnd w:id="865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8" w:id="8655"/>
          <w:p>
            <w:pPr>
              <w:spacing w:after="20"/>
              <w:ind w:left="20"/>
              <w:jc w:val="both"/>
            </w:pPr>
            <w:r>
              <w:rPr>
                <w:rFonts w:ascii="Times New Roman"/>
                <w:b w:val="false"/>
                <w:i w:val="false"/>
                <w:color w:val="000000"/>
                <w:sz w:val="20"/>
              </w:rPr>
              <w:t>
______________________________</w:t>
            </w:r>
          </w:p>
          <w:bookmarkEnd w:id="86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9" w:id="8656"/>
          <w:p>
            <w:pPr>
              <w:spacing w:after="20"/>
              <w:ind w:left="20"/>
              <w:jc w:val="both"/>
            </w:pPr>
            <w:r>
              <w:rPr>
                <w:rFonts w:ascii="Times New Roman"/>
                <w:b w:val="false"/>
                <w:i w:val="false"/>
                <w:color w:val="000000"/>
                <w:sz w:val="20"/>
              </w:rPr>
              <w:t>
от Государственного партнера</w:t>
            </w:r>
          </w:p>
          <w:bookmarkEnd w:id="86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здравоохранения (поликлиника)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72" w:id="8657"/>
    <w:p>
      <w:pPr>
        <w:spacing w:after="0"/>
        <w:ind w:left="0"/>
        <w:jc w:val="left"/>
      </w:pPr>
      <w:r>
        <w:rPr>
          <w:rFonts w:ascii="Times New Roman"/>
          <w:b/>
          <w:i w:val="false"/>
          <w:color w:val="000000"/>
        </w:rPr>
        <w:t xml:space="preserve"> Распределение рисков между Частным партнером и Государственным партнером</w:t>
      </w:r>
    </w:p>
    <w:bookmarkEnd w:id="8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3" w:id="865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риска</w:t>
            </w:r>
          </w:p>
          <w:bookmarkEnd w:id="86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Распределение риска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Меры по снижению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5" w:id="8659"/>
          <w:p>
            <w:pPr>
              <w:spacing w:after="20"/>
              <w:ind w:left="20"/>
              <w:jc w:val="both"/>
            </w:pPr>
            <w:r>
              <w:rPr>
                <w:rFonts w:ascii="Times New Roman"/>
                <w:b w:val="false"/>
                <w:i w:val="false"/>
                <w:color w:val="000000"/>
                <w:sz w:val="20"/>
              </w:rPr>
              <w:t>
Подготовительный этап</w:t>
            </w:r>
          </w:p>
          <w:bookmarkEnd w:id="865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6" w:id="8660"/>
          <w:p>
            <w:pPr>
              <w:spacing w:after="20"/>
              <w:ind w:left="20"/>
              <w:jc w:val="both"/>
            </w:pPr>
            <w:r>
              <w:rPr>
                <w:rFonts w:ascii="Times New Roman"/>
                <w:b w:val="false"/>
                <w:i w:val="false"/>
                <w:color w:val="000000"/>
                <w:sz w:val="20"/>
              </w:rPr>
              <w:t>
Юридический риск</w:t>
            </w:r>
          </w:p>
          <w:bookmarkEnd w:id="866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7" w:id="8661"/>
          <w:p>
            <w:pPr>
              <w:spacing w:after="20"/>
              <w:ind w:left="20"/>
              <w:jc w:val="both"/>
            </w:pPr>
            <w:r>
              <w:rPr>
                <w:rFonts w:ascii="Times New Roman"/>
                <w:b w:val="false"/>
                <w:i w:val="false"/>
                <w:color w:val="000000"/>
                <w:sz w:val="20"/>
              </w:rPr>
              <w:t>
Риск расторжения Типового договора по инициативе Государственного партнера до начала Строительных работ</w:t>
            </w:r>
          </w:p>
          <w:bookmarkEnd w:id="86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добросовестно соблюдать условия Типового договора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8" w:id="8662"/>
          <w:p>
            <w:pPr>
              <w:spacing w:after="20"/>
              <w:ind w:left="20"/>
              <w:jc w:val="both"/>
            </w:pPr>
            <w:r>
              <w:rPr>
                <w:rFonts w:ascii="Times New Roman"/>
                <w:b w:val="false"/>
                <w:i w:val="false"/>
                <w:color w:val="000000"/>
                <w:sz w:val="20"/>
              </w:rPr>
              <w:t>
Риск расторжения Типового договора по инициативе Частного партнера до начала Строительных работ</w:t>
            </w:r>
          </w:p>
          <w:bookmarkEnd w:id="86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w:t>
            </w:r>
          </w:p>
          <w:p>
            <w:pPr>
              <w:spacing w:after="20"/>
              <w:ind w:left="20"/>
              <w:jc w:val="both"/>
            </w:pPr>
            <w:r>
              <w:rPr>
                <w:rFonts w:ascii="Times New Roman"/>
                <w:b w:val="false"/>
                <w:i w:val="false"/>
                <w:color w:val="000000"/>
                <w:sz w:val="20"/>
              </w:rPr>
              <w:t>
1) проводить встречи по решению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предоставлять полную информацию и материалы, касающиеся Проекта ГЧП.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9" w:id="8663"/>
          <w:p>
            <w:pPr>
              <w:spacing w:after="20"/>
              <w:ind w:left="20"/>
              <w:jc w:val="both"/>
            </w:pPr>
            <w:r>
              <w:rPr>
                <w:rFonts w:ascii="Times New Roman"/>
                <w:b w:val="false"/>
                <w:i w:val="false"/>
                <w:color w:val="000000"/>
                <w:sz w:val="20"/>
              </w:rPr>
              <w:t>
Финансовый риск</w:t>
            </w:r>
          </w:p>
          <w:bookmarkEnd w:id="866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0" w:id="8664"/>
          <w:p>
            <w:pPr>
              <w:spacing w:after="20"/>
              <w:ind w:left="20"/>
              <w:jc w:val="both"/>
            </w:pPr>
            <w:r>
              <w:rPr>
                <w:rFonts w:ascii="Times New Roman"/>
                <w:b w:val="false"/>
                <w:i w:val="false"/>
                <w:color w:val="000000"/>
                <w:sz w:val="20"/>
              </w:rPr>
              <w:t>
Не привлечение или несвоевременное привлечение финансовых средств для создания Объекта ГЧП</w:t>
            </w:r>
          </w:p>
          <w:bookmarkEnd w:id="86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 заключить соглашение с банком о возможности предоставления финансирования для реализации проекта ГЧП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1" w:id="8665"/>
          <w:p>
            <w:pPr>
              <w:spacing w:after="20"/>
              <w:ind w:left="20"/>
              <w:jc w:val="both"/>
            </w:pPr>
            <w:r>
              <w:rPr>
                <w:rFonts w:ascii="Times New Roman"/>
                <w:b w:val="false"/>
                <w:i w:val="false"/>
                <w:color w:val="000000"/>
                <w:sz w:val="20"/>
              </w:rPr>
              <w:t>
Технический риск</w:t>
            </w:r>
          </w:p>
          <w:bookmarkEnd w:id="866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2" w:id="8666"/>
          <w:p>
            <w:pPr>
              <w:spacing w:after="20"/>
              <w:ind w:left="20"/>
              <w:jc w:val="both"/>
            </w:pPr>
            <w:r>
              <w:rPr>
                <w:rFonts w:ascii="Times New Roman"/>
                <w:b w:val="false"/>
                <w:i w:val="false"/>
                <w:color w:val="000000"/>
                <w:sz w:val="20"/>
              </w:rPr>
              <w:t>
Несвоевременное подведение инженерных коммуникаций в зоне постройки Объекта ГЧП</w:t>
            </w:r>
          </w:p>
          <w:bookmarkEnd w:id="86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обеспечить своевременное выделение бюджетных средств и подведение всех инженерных коммуникаций к участку для строительства Объекта ГЧП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3" w:id="8667"/>
          <w:p>
            <w:pPr>
              <w:spacing w:after="20"/>
              <w:ind w:left="20"/>
              <w:jc w:val="both"/>
            </w:pPr>
            <w:r>
              <w:rPr>
                <w:rFonts w:ascii="Times New Roman"/>
                <w:b w:val="false"/>
                <w:i w:val="false"/>
                <w:color w:val="000000"/>
                <w:sz w:val="20"/>
              </w:rPr>
              <w:t xml:space="preserve">
Не соблюдение сроков разработки проектно-сметной документации и получения на нее заключения комплексной вневедомственной экспертизы Частным партнером </w:t>
            </w:r>
          </w:p>
          <w:bookmarkEnd w:id="86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вести контроль по своевременной сдаче проектно-сметной документации Частным партнером.</w:t>
            </w:r>
          </w:p>
          <w:p>
            <w:pPr>
              <w:spacing w:after="20"/>
              <w:ind w:left="20"/>
              <w:jc w:val="both"/>
            </w:pPr>
            <w:r>
              <w:rPr>
                <w:rFonts w:ascii="Times New Roman"/>
                <w:b w:val="false"/>
                <w:i w:val="false"/>
                <w:color w:val="000000"/>
                <w:sz w:val="20"/>
              </w:rPr>
              <w:t>
Частный партнер должен своевременно контролировать ход работы подрядных и субподрядных организаций, привлеченных в целях разработки проектно-сметной документации и сопровождения при экспертизе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4" w:id="8668"/>
          <w:p>
            <w:pPr>
              <w:spacing w:after="20"/>
              <w:ind w:left="20"/>
              <w:jc w:val="both"/>
            </w:pPr>
            <w:r>
              <w:rPr>
                <w:rFonts w:ascii="Times New Roman"/>
                <w:b w:val="false"/>
                <w:i w:val="false"/>
                <w:color w:val="000000"/>
                <w:sz w:val="20"/>
              </w:rPr>
              <w:t>
Несвоевременное получение разрешительных и прочих документов на строительство Объекта ГЧП</w:t>
            </w:r>
          </w:p>
          <w:bookmarkEnd w:id="86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партнер должен посодействовать Частному партнеру скорейшему получению всех разрешительных документов на строительство Объекта ГЧП. </w:t>
            </w:r>
          </w:p>
          <w:p>
            <w:pPr>
              <w:spacing w:after="20"/>
              <w:ind w:left="20"/>
              <w:jc w:val="both"/>
            </w:pPr>
            <w:r>
              <w:rPr>
                <w:rFonts w:ascii="Times New Roman"/>
                <w:b w:val="false"/>
                <w:i w:val="false"/>
                <w:color w:val="000000"/>
                <w:sz w:val="20"/>
              </w:rPr>
              <w:t xml:space="preserve">
Частный партнер должен предварительно ознакомиться с пакетом документации, требуемый соответствующим государственным органом, для получения разрешительных документов.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5" w:id="8669"/>
          <w:p>
            <w:pPr>
              <w:spacing w:after="20"/>
              <w:ind w:left="20"/>
              <w:jc w:val="both"/>
            </w:pPr>
            <w:r>
              <w:rPr>
                <w:rFonts w:ascii="Times New Roman"/>
                <w:b w:val="false"/>
                <w:i w:val="false"/>
                <w:color w:val="000000"/>
                <w:sz w:val="20"/>
              </w:rPr>
              <w:t>
Этап строительства</w:t>
            </w:r>
          </w:p>
          <w:bookmarkEnd w:id="866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6" w:id="8670"/>
          <w:p>
            <w:pPr>
              <w:spacing w:after="20"/>
              <w:ind w:left="20"/>
              <w:jc w:val="both"/>
            </w:pPr>
            <w:r>
              <w:rPr>
                <w:rFonts w:ascii="Times New Roman"/>
                <w:b w:val="false"/>
                <w:i w:val="false"/>
                <w:color w:val="000000"/>
                <w:sz w:val="20"/>
              </w:rPr>
              <w:t>
Юридический риск</w:t>
            </w:r>
          </w:p>
          <w:bookmarkEnd w:id="867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7" w:id="8671"/>
          <w:p>
            <w:pPr>
              <w:spacing w:after="20"/>
              <w:ind w:left="20"/>
              <w:jc w:val="both"/>
            </w:pPr>
            <w:r>
              <w:rPr>
                <w:rFonts w:ascii="Times New Roman"/>
                <w:b w:val="false"/>
                <w:i w:val="false"/>
                <w:color w:val="000000"/>
                <w:sz w:val="20"/>
              </w:rPr>
              <w:t>
Расторжение Типового договора по инициативе Частного/Государственного партнера после начала Строительных работ</w:t>
            </w:r>
          </w:p>
          <w:bookmarkEnd w:id="86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возникших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условия в соответствии с Типовым договором и проектно-сметной документацией.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8" w:id="8672"/>
          <w:p>
            <w:pPr>
              <w:spacing w:after="20"/>
              <w:ind w:left="20"/>
              <w:jc w:val="both"/>
            </w:pPr>
            <w:r>
              <w:rPr>
                <w:rFonts w:ascii="Times New Roman"/>
                <w:b w:val="false"/>
                <w:i w:val="false"/>
                <w:color w:val="000000"/>
                <w:sz w:val="20"/>
              </w:rPr>
              <w:t>
Финансовый риск</w:t>
            </w:r>
          </w:p>
          <w:bookmarkEnd w:id="867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9" w:id="8673"/>
          <w:p>
            <w:pPr>
              <w:spacing w:after="20"/>
              <w:ind w:left="20"/>
              <w:jc w:val="both"/>
            </w:pPr>
            <w:r>
              <w:rPr>
                <w:rFonts w:ascii="Times New Roman"/>
                <w:b w:val="false"/>
                <w:i w:val="false"/>
                <w:color w:val="000000"/>
                <w:sz w:val="20"/>
              </w:rPr>
              <w:t>
Увеличение стоимости строительства (рост цен на строительные материалы, транспортировку, цен на оборудование)</w:t>
            </w:r>
          </w:p>
          <w:bookmarkEnd w:id="86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Частным партнером своих денежных потоков, а также поставок необходимых товаров, работ и услуг, с учетом возможного изменения конъюнктуры цен на соответствующих рынках.</w:t>
            </w:r>
          </w:p>
          <w:p>
            <w:pPr>
              <w:spacing w:after="20"/>
              <w:ind w:left="20"/>
              <w:jc w:val="both"/>
            </w:pPr>
            <w:r>
              <w:rPr>
                <w:rFonts w:ascii="Times New Roman"/>
                <w:b w:val="false"/>
                <w:i w:val="false"/>
                <w:color w:val="000000"/>
                <w:sz w:val="20"/>
              </w:rPr>
              <w:t>
Заключение предварительных контрактов на оказание работ/услуг и поставку товаров (строительных материалов), в том числе проработка схемы оплаты, предусматривающей расчет по факту выполненных работ/услуг/поставки товара с небольшой долей авансового платежа (до 30% от стоимости работ/услуг/товара).</w:t>
            </w:r>
          </w:p>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Соблюдение графика строительства, своевременная оплата товаров и услуг.</w:t>
            </w:r>
          </w:p>
          <w:p>
            <w:pPr>
              <w:spacing w:after="20"/>
              <w:ind w:left="20"/>
              <w:jc w:val="both"/>
            </w:pPr>
            <w:r>
              <w:rPr>
                <w:rFonts w:ascii="Times New Roman"/>
                <w:b w:val="false"/>
                <w:i w:val="false"/>
                <w:color w:val="000000"/>
                <w:sz w:val="20"/>
              </w:rPr>
              <w:t>
Обеспечение своевременного контроля со стороны Частного партнера за ходом и качеством строительства.</w:t>
            </w:r>
          </w:p>
          <w:p>
            <w:pPr>
              <w:spacing w:after="20"/>
              <w:ind w:left="20"/>
              <w:jc w:val="both"/>
            </w:pPr>
            <w:r>
              <w:rPr>
                <w:rFonts w:ascii="Times New Roman"/>
                <w:b w:val="false"/>
                <w:i w:val="false"/>
                <w:color w:val="000000"/>
                <w:sz w:val="20"/>
              </w:rPr>
              <w:t>
Применение таких инструментов как страхование надлежащего исполнения строительно-подрядного контракта, заключение контрактов с фиксированной ценой, включая поставку сырья и материалов.</w:t>
            </w:r>
          </w:p>
          <w:p>
            <w:pPr>
              <w:spacing w:after="20"/>
              <w:ind w:left="20"/>
              <w:jc w:val="both"/>
            </w:pPr>
            <w:r>
              <w:rPr>
                <w:rFonts w:ascii="Times New Roman"/>
                <w:b w:val="false"/>
                <w:i w:val="false"/>
                <w:color w:val="000000"/>
                <w:sz w:val="20"/>
              </w:rPr>
              <w:t>
Привлечение независимого инженера для контроля над качеством работ от лица Частного партнера.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0" w:id="8674"/>
          <w:p>
            <w:pPr>
              <w:spacing w:after="20"/>
              <w:ind w:left="20"/>
              <w:jc w:val="both"/>
            </w:pPr>
            <w:r>
              <w:rPr>
                <w:rFonts w:ascii="Times New Roman"/>
                <w:b w:val="false"/>
                <w:i w:val="false"/>
                <w:color w:val="000000"/>
                <w:sz w:val="20"/>
              </w:rPr>
              <w:t>
Увеличение налоговых ставок</w:t>
            </w:r>
          </w:p>
          <w:bookmarkEnd w:id="86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1" w:id="8675"/>
          <w:p>
            <w:pPr>
              <w:spacing w:after="20"/>
              <w:ind w:left="20"/>
              <w:jc w:val="both"/>
            </w:pPr>
            <w:r>
              <w:rPr>
                <w:rFonts w:ascii="Times New Roman"/>
                <w:b w:val="false"/>
                <w:i w:val="false"/>
                <w:color w:val="000000"/>
                <w:sz w:val="20"/>
              </w:rPr>
              <w:t>
Банкротство Частного партнера или Субподрядчиков</w:t>
            </w:r>
          </w:p>
          <w:bookmarkEnd w:id="86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снижения рисков банкротства Частного партнера необходимо применить страхование бизнеса и создание специальных резервных фондов.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2" w:id="8676"/>
          <w:p>
            <w:pPr>
              <w:spacing w:after="20"/>
              <w:ind w:left="20"/>
              <w:jc w:val="both"/>
            </w:pPr>
            <w:r>
              <w:rPr>
                <w:rFonts w:ascii="Times New Roman"/>
                <w:b w:val="false"/>
                <w:i w:val="false"/>
                <w:color w:val="000000"/>
                <w:sz w:val="20"/>
              </w:rPr>
              <w:t>
Увеличение процентной ставки займа после заключения Типового договора</w:t>
            </w:r>
          </w:p>
          <w:bookmarkEnd w:id="86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Частным партнером договора займа с финансовой организацией на приемлемых условиях, в том числе с фиксированной процентной ставкой.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3" w:id="8677"/>
          <w:p>
            <w:pPr>
              <w:spacing w:after="20"/>
              <w:ind w:left="20"/>
              <w:jc w:val="both"/>
            </w:pPr>
            <w:r>
              <w:rPr>
                <w:rFonts w:ascii="Times New Roman"/>
                <w:b w:val="false"/>
                <w:i w:val="false"/>
                <w:color w:val="000000"/>
                <w:sz w:val="20"/>
              </w:rPr>
              <w:t>
Невозможность страховой выплаты страховщиком в случае нанесения ущерба Объекту ГЧП</w:t>
            </w:r>
          </w:p>
          <w:bookmarkEnd w:id="86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могут быть обусловлены опасностью, которая не подлежала страхованию, таким образом, Частному партнеру следует внимательно ознакомиться с условиями полиса покрывающего все необходимые риски. Частному партнеру необходимо заключить договор о страховании на весь срок реализации Проекта ГЧП.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4" w:id="8678"/>
          <w:p>
            <w:pPr>
              <w:spacing w:after="20"/>
              <w:ind w:left="20"/>
              <w:jc w:val="both"/>
            </w:pPr>
            <w:r>
              <w:rPr>
                <w:rFonts w:ascii="Times New Roman"/>
                <w:b w:val="false"/>
                <w:i w:val="false"/>
                <w:color w:val="000000"/>
                <w:sz w:val="20"/>
              </w:rPr>
              <w:t>
Рост инфляции</w:t>
            </w:r>
          </w:p>
          <w:bookmarkEnd w:id="86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5" w:id="8679"/>
          <w:p>
            <w:pPr>
              <w:spacing w:after="20"/>
              <w:ind w:left="20"/>
              <w:jc w:val="both"/>
            </w:pPr>
            <w:r>
              <w:rPr>
                <w:rFonts w:ascii="Times New Roman"/>
                <w:b w:val="false"/>
                <w:i w:val="false"/>
                <w:color w:val="000000"/>
                <w:sz w:val="20"/>
              </w:rPr>
              <w:t>
Технический риск</w:t>
            </w:r>
          </w:p>
          <w:bookmarkEnd w:id="867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6" w:id="8680"/>
          <w:p>
            <w:pPr>
              <w:spacing w:after="20"/>
              <w:ind w:left="20"/>
              <w:jc w:val="both"/>
            </w:pPr>
            <w:r>
              <w:rPr>
                <w:rFonts w:ascii="Times New Roman"/>
                <w:b w:val="false"/>
                <w:i w:val="false"/>
                <w:color w:val="000000"/>
                <w:sz w:val="20"/>
              </w:rPr>
              <w:t>
Продление сроков строительства, в связи с несвоевременным выполнением работ подрядчиком</w:t>
            </w:r>
          </w:p>
          <w:bookmarkEnd w:id="86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xml:space="preserve">
Тщательная проработка условий договора с подрядчиками/субподрядчиками. </w:t>
            </w:r>
          </w:p>
          <w:p>
            <w:pPr>
              <w:spacing w:after="20"/>
              <w:ind w:left="20"/>
              <w:jc w:val="both"/>
            </w:pPr>
            <w:r>
              <w:rPr>
                <w:rFonts w:ascii="Times New Roman"/>
                <w:b w:val="false"/>
                <w:i w:val="false"/>
                <w:color w:val="000000"/>
                <w:sz w:val="20"/>
              </w:rPr>
              <w:t>
Предусмотреть применение штрафных санкций и предоставление обеспечения исполнения обязательств по строительству Объекта ГЧП.</w:t>
            </w:r>
          </w:p>
          <w:p>
            <w:pPr>
              <w:spacing w:after="20"/>
              <w:ind w:left="20"/>
              <w:jc w:val="both"/>
            </w:pPr>
            <w:r>
              <w:rPr>
                <w:rFonts w:ascii="Times New Roman"/>
                <w:b w:val="false"/>
                <w:i w:val="false"/>
                <w:color w:val="000000"/>
                <w:sz w:val="20"/>
              </w:rPr>
              <w:t>
Организация своевременного контроля за ходом, качеством и графиком строительства.</w:t>
            </w:r>
          </w:p>
          <w:p>
            <w:pPr>
              <w:spacing w:after="20"/>
              <w:ind w:left="20"/>
              <w:jc w:val="both"/>
            </w:pPr>
            <w:r>
              <w:rPr>
                <w:rFonts w:ascii="Times New Roman"/>
                <w:b w:val="false"/>
                <w:i w:val="false"/>
                <w:color w:val="000000"/>
                <w:sz w:val="20"/>
              </w:rPr>
              <w:t>
Тщательная проработка проектных работ с учетом масштаба строительства, соблюдение графика строительства.</w:t>
            </w:r>
          </w:p>
          <w:p>
            <w:pPr>
              <w:spacing w:after="20"/>
              <w:ind w:left="20"/>
              <w:jc w:val="both"/>
            </w:pPr>
            <w:r>
              <w:rPr>
                <w:rFonts w:ascii="Times New Roman"/>
                <w:b w:val="false"/>
                <w:i w:val="false"/>
                <w:color w:val="000000"/>
                <w:sz w:val="20"/>
              </w:rPr>
              <w:t>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7" w:id="8681"/>
          <w:p>
            <w:pPr>
              <w:spacing w:after="20"/>
              <w:ind w:left="20"/>
              <w:jc w:val="both"/>
            </w:pPr>
            <w:r>
              <w:rPr>
                <w:rFonts w:ascii="Times New Roman"/>
                <w:b w:val="false"/>
                <w:i w:val="false"/>
                <w:color w:val="000000"/>
                <w:sz w:val="20"/>
              </w:rPr>
              <w:t>
Продление сроков строительства, в связи с несвоевременным предоставлением Земельного участка Государственным партнером</w:t>
            </w:r>
          </w:p>
          <w:bookmarkEnd w:id="86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выделения Земельного участка и надлежащее оформление прав пользования 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8" w:id="8682"/>
          <w:p>
            <w:pPr>
              <w:spacing w:after="20"/>
              <w:ind w:left="20"/>
              <w:jc w:val="both"/>
            </w:pPr>
            <w:r>
              <w:rPr>
                <w:rFonts w:ascii="Times New Roman"/>
                <w:b w:val="false"/>
                <w:i w:val="false"/>
                <w:color w:val="000000"/>
                <w:sz w:val="20"/>
              </w:rPr>
              <w:t>
Поставка некачественного оборудования и/или строительных материалов</w:t>
            </w:r>
          </w:p>
          <w:bookmarkEnd w:id="86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предусмотреть в договоре поставки оборудования гарантийный период в течение, которого поставщик должен заменить некачественное оборудование и/или строительные материалы либо исправить за свой счет.</w:t>
            </w:r>
          </w:p>
          <w:p>
            <w:pPr>
              <w:spacing w:after="20"/>
              <w:ind w:left="20"/>
              <w:jc w:val="both"/>
            </w:pPr>
            <w:r>
              <w:rPr>
                <w:rFonts w:ascii="Times New Roman"/>
                <w:b w:val="false"/>
                <w:i w:val="false"/>
                <w:color w:val="000000"/>
                <w:sz w:val="20"/>
              </w:rPr>
              <w:t>
Предусмотреть оплату части платежа только после подписания акта приема-передачи и установки оборудования.</w:t>
            </w:r>
          </w:p>
          <w:p>
            <w:pPr>
              <w:spacing w:after="20"/>
              <w:ind w:left="20"/>
              <w:jc w:val="both"/>
            </w:pPr>
            <w:r>
              <w:rPr>
                <w:rFonts w:ascii="Times New Roman"/>
                <w:b w:val="false"/>
                <w:i w:val="false"/>
                <w:color w:val="000000"/>
                <w:sz w:val="20"/>
              </w:rPr>
              <w:t>
Проверка соответствия оборудования паспорту во время поставки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9" w:id="8683"/>
          <w:p>
            <w:pPr>
              <w:spacing w:after="20"/>
              <w:ind w:left="20"/>
              <w:jc w:val="both"/>
            </w:pPr>
            <w:r>
              <w:rPr>
                <w:rFonts w:ascii="Times New Roman"/>
                <w:b w:val="false"/>
                <w:i w:val="false"/>
                <w:color w:val="000000"/>
                <w:sz w:val="20"/>
              </w:rPr>
              <w:t>
Возникновение пожара в ходе строительства с участием или без участия третьих лиц</w:t>
            </w:r>
          </w:p>
          <w:bookmarkEnd w:id="86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0" w:id="8684"/>
          <w:p>
            <w:pPr>
              <w:spacing w:after="20"/>
              <w:ind w:left="20"/>
              <w:jc w:val="both"/>
            </w:pPr>
            <w:r>
              <w:rPr>
                <w:rFonts w:ascii="Times New Roman"/>
                <w:b w:val="false"/>
                <w:i w:val="false"/>
                <w:color w:val="000000"/>
                <w:sz w:val="20"/>
              </w:rPr>
              <w:t>
Экологический риск</w:t>
            </w:r>
          </w:p>
          <w:bookmarkEnd w:id="868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1" w:id="8685"/>
          <w:p>
            <w:pPr>
              <w:spacing w:after="20"/>
              <w:ind w:left="20"/>
              <w:jc w:val="both"/>
            </w:pPr>
            <w:r>
              <w:rPr>
                <w:rFonts w:ascii="Times New Roman"/>
                <w:b w:val="false"/>
                <w:i w:val="false"/>
                <w:color w:val="000000"/>
                <w:sz w:val="20"/>
              </w:rPr>
              <w:t>
Несоответствие материалов и оборудования экологическим стандартам и нормам</w:t>
            </w:r>
          </w:p>
          <w:bookmarkEnd w:id="86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и/или применение разрешенных, допущенных, сертифицированных, стандартизированных материалов и оборудования.</w:t>
            </w:r>
          </w:p>
          <w:p>
            <w:pPr>
              <w:spacing w:after="20"/>
              <w:ind w:left="20"/>
              <w:jc w:val="both"/>
            </w:pPr>
            <w:r>
              <w:rPr>
                <w:rFonts w:ascii="Times New Roman"/>
                <w:b w:val="false"/>
                <w:i w:val="false"/>
                <w:color w:val="000000"/>
                <w:sz w:val="20"/>
              </w:rPr>
              <w:t>
Закуп Частным партнером или Субподрядчиком материалов и оборудования для строительства с учетом специфики строительства Объекта ГЧП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2" w:id="8686"/>
          <w:p>
            <w:pPr>
              <w:spacing w:after="20"/>
              <w:ind w:left="20"/>
              <w:jc w:val="both"/>
            </w:pPr>
            <w:r>
              <w:rPr>
                <w:rFonts w:ascii="Times New Roman"/>
                <w:b w:val="false"/>
                <w:i w:val="false"/>
                <w:color w:val="000000"/>
                <w:sz w:val="20"/>
              </w:rPr>
              <w:t>
Стихийный риск</w:t>
            </w:r>
          </w:p>
          <w:bookmarkEnd w:id="868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3" w:id="8687"/>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неблагоприятных климатических условий, приводящих к невозможности обеспечения безопасной эксплуатации Объекта ГЧП</w:t>
            </w:r>
          </w:p>
          <w:bookmarkEnd w:id="86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оборудование и строительные материалы.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4" w:id="8688"/>
          <w:p>
            <w:pPr>
              <w:spacing w:after="20"/>
              <w:ind w:left="20"/>
              <w:jc w:val="both"/>
            </w:pPr>
            <w:r>
              <w:rPr>
                <w:rFonts w:ascii="Times New Roman"/>
                <w:b w:val="false"/>
                <w:i w:val="false"/>
                <w:color w:val="000000"/>
                <w:sz w:val="20"/>
              </w:rPr>
              <w:t>
Операционный риск</w:t>
            </w:r>
          </w:p>
          <w:bookmarkEnd w:id="868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5" w:id="8689"/>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bookmarkEnd w:id="86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создание профсоюза работников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6" w:id="8690"/>
          <w:p>
            <w:pPr>
              <w:spacing w:after="20"/>
              <w:ind w:left="20"/>
              <w:jc w:val="both"/>
            </w:pPr>
            <w:r>
              <w:rPr>
                <w:rFonts w:ascii="Times New Roman"/>
                <w:b w:val="false"/>
                <w:i w:val="false"/>
                <w:color w:val="000000"/>
                <w:sz w:val="20"/>
              </w:rPr>
              <w:t>
Социально-политический риск</w:t>
            </w:r>
          </w:p>
          <w:bookmarkEnd w:id="869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7" w:id="8691"/>
          <w:p>
            <w:pPr>
              <w:spacing w:after="20"/>
              <w:ind w:left="20"/>
              <w:jc w:val="both"/>
            </w:pPr>
            <w:r>
              <w:rPr>
                <w:rFonts w:ascii="Times New Roman"/>
                <w:b w:val="false"/>
                <w:i w:val="false"/>
                <w:color w:val="000000"/>
                <w:sz w:val="20"/>
              </w:rPr>
              <w:t>
Возникновение акта терроризма, революции, мятежа</w:t>
            </w:r>
          </w:p>
          <w:bookmarkEnd w:id="86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оборудование и строительные материалы.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8" w:id="8692"/>
          <w:p>
            <w:pPr>
              <w:spacing w:after="20"/>
              <w:ind w:left="20"/>
              <w:jc w:val="both"/>
            </w:pPr>
            <w:r>
              <w:rPr>
                <w:rFonts w:ascii="Times New Roman"/>
                <w:b w:val="false"/>
                <w:i w:val="false"/>
                <w:color w:val="000000"/>
                <w:sz w:val="20"/>
              </w:rPr>
              <w:t>
Возникновение военных действий</w:t>
            </w:r>
          </w:p>
          <w:bookmarkEnd w:id="86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9" w:id="8693"/>
          <w:p>
            <w:pPr>
              <w:spacing w:after="20"/>
              <w:ind w:left="20"/>
              <w:jc w:val="both"/>
            </w:pPr>
            <w:r>
              <w:rPr>
                <w:rFonts w:ascii="Times New Roman"/>
                <w:b w:val="false"/>
                <w:i w:val="false"/>
                <w:color w:val="000000"/>
                <w:sz w:val="20"/>
              </w:rPr>
              <w:t>
Возникновение беспорядков и забастовок, предпринятых лицами, не являющимися персоналом Частного партнера</w:t>
            </w:r>
          </w:p>
          <w:bookmarkEnd w:id="86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0" w:id="8694"/>
          <w:p>
            <w:pPr>
              <w:spacing w:after="20"/>
              <w:ind w:left="20"/>
              <w:jc w:val="both"/>
            </w:pPr>
            <w:r>
              <w:rPr>
                <w:rFonts w:ascii="Times New Roman"/>
                <w:b w:val="false"/>
                <w:i w:val="false"/>
                <w:color w:val="000000"/>
                <w:sz w:val="20"/>
              </w:rPr>
              <w:t>
Этап эксплуатации</w:t>
            </w:r>
          </w:p>
          <w:bookmarkEnd w:id="869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1" w:id="8695"/>
          <w:p>
            <w:pPr>
              <w:spacing w:after="20"/>
              <w:ind w:left="20"/>
              <w:jc w:val="both"/>
            </w:pPr>
            <w:r>
              <w:rPr>
                <w:rFonts w:ascii="Times New Roman"/>
                <w:b w:val="false"/>
                <w:i w:val="false"/>
                <w:color w:val="000000"/>
                <w:sz w:val="20"/>
              </w:rPr>
              <w:t>
Юридический риск</w:t>
            </w:r>
          </w:p>
          <w:bookmarkEnd w:id="869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2" w:id="8696"/>
          <w:p>
            <w:pPr>
              <w:spacing w:after="20"/>
              <w:ind w:left="20"/>
              <w:jc w:val="both"/>
            </w:pPr>
            <w:r>
              <w:rPr>
                <w:rFonts w:ascii="Times New Roman"/>
                <w:b w:val="false"/>
                <w:i w:val="false"/>
                <w:color w:val="000000"/>
                <w:sz w:val="20"/>
              </w:rPr>
              <w:t xml:space="preserve">
Расторжение Типового договора по инициативе Частного/Государственного партнера после Даты начала оказания Услуг </w:t>
            </w:r>
          </w:p>
          <w:bookmarkEnd w:id="86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возникших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условия в соответствии с Типовым договором и проектно-сметной документацией.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3" w:id="8697"/>
          <w:p>
            <w:pPr>
              <w:spacing w:after="20"/>
              <w:ind w:left="20"/>
              <w:jc w:val="both"/>
            </w:pPr>
            <w:r>
              <w:rPr>
                <w:rFonts w:ascii="Times New Roman"/>
                <w:b w:val="false"/>
                <w:i w:val="false"/>
                <w:color w:val="000000"/>
                <w:sz w:val="20"/>
              </w:rPr>
              <w:t>
Финансовый риск</w:t>
            </w:r>
          </w:p>
          <w:bookmarkEnd w:id="869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4" w:id="8698"/>
          <w:p>
            <w:pPr>
              <w:spacing w:after="20"/>
              <w:ind w:left="20"/>
              <w:jc w:val="both"/>
            </w:pPr>
            <w:r>
              <w:rPr>
                <w:rFonts w:ascii="Times New Roman"/>
                <w:b w:val="false"/>
                <w:i w:val="false"/>
                <w:color w:val="000000"/>
                <w:sz w:val="20"/>
              </w:rPr>
              <w:t>
Увеличение налоговых ставок</w:t>
            </w:r>
          </w:p>
          <w:bookmarkEnd w:id="86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5" w:id="8699"/>
          <w:p>
            <w:pPr>
              <w:spacing w:after="20"/>
              <w:ind w:left="20"/>
              <w:jc w:val="both"/>
            </w:pPr>
            <w:r>
              <w:rPr>
                <w:rFonts w:ascii="Times New Roman"/>
                <w:b w:val="false"/>
                <w:i w:val="false"/>
                <w:color w:val="000000"/>
                <w:sz w:val="20"/>
              </w:rPr>
              <w:t>
Рост инфляции</w:t>
            </w:r>
          </w:p>
          <w:bookmarkEnd w:id="86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6" w:id="8700"/>
          <w:p>
            <w:pPr>
              <w:spacing w:after="20"/>
              <w:ind w:left="20"/>
              <w:jc w:val="both"/>
            </w:pPr>
            <w:r>
              <w:rPr>
                <w:rFonts w:ascii="Times New Roman"/>
                <w:b w:val="false"/>
                <w:i w:val="false"/>
                <w:color w:val="000000"/>
                <w:sz w:val="20"/>
              </w:rPr>
              <w:t>
Коммерческий риск</w:t>
            </w:r>
          </w:p>
          <w:bookmarkEnd w:id="870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7" w:id="8701"/>
          <w:p>
            <w:pPr>
              <w:spacing w:after="20"/>
              <w:ind w:left="20"/>
              <w:jc w:val="both"/>
            </w:pPr>
            <w:r>
              <w:rPr>
                <w:rFonts w:ascii="Times New Roman"/>
                <w:b w:val="false"/>
                <w:i w:val="false"/>
                <w:color w:val="000000"/>
                <w:sz w:val="20"/>
              </w:rPr>
              <w:t>
Уменьшение/отсутствие спроса/потребления Услуг</w:t>
            </w:r>
          </w:p>
          <w:bookmarkEnd w:id="87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предоставление Услуг Частным партнером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8" w:id="8702"/>
          <w:p>
            <w:pPr>
              <w:spacing w:after="20"/>
              <w:ind w:left="20"/>
              <w:jc w:val="both"/>
            </w:pPr>
            <w:r>
              <w:rPr>
                <w:rFonts w:ascii="Times New Roman"/>
                <w:b w:val="false"/>
                <w:i w:val="false"/>
                <w:color w:val="000000"/>
                <w:sz w:val="20"/>
              </w:rPr>
              <w:t>
Технический риск</w:t>
            </w:r>
          </w:p>
          <w:bookmarkEnd w:id="870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9" w:id="8703"/>
          <w:p>
            <w:pPr>
              <w:spacing w:after="20"/>
              <w:ind w:left="20"/>
              <w:jc w:val="both"/>
            </w:pPr>
            <w:r>
              <w:rPr>
                <w:rFonts w:ascii="Times New Roman"/>
                <w:b w:val="false"/>
                <w:i w:val="false"/>
                <w:color w:val="000000"/>
                <w:sz w:val="20"/>
              </w:rPr>
              <w:t>
Некачественное техническое обслуживание Объекта ГЧП</w:t>
            </w:r>
          </w:p>
          <w:bookmarkEnd w:id="87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исправного состояния здания, в том числе отдельных конструктивных элементов здания, материалов и систем инженерного оборудования, энергетики, водоснабжения, водоотвода, связи</w:t>
            </w:r>
          </w:p>
          <w:p>
            <w:pPr>
              <w:spacing w:after="20"/>
              <w:ind w:left="20"/>
              <w:jc w:val="both"/>
            </w:pPr>
            <w:r>
              <w:rPr>
                <w:rFonts w:ascii="Times New Roman"/>
                <w:b w:val="false"/>
                <w:i w:val="false"/>
                <w:color w:val="000000"/>
                <w:sz w:val="20"/>
              </w:rPr>
              <w:t>
Организация вспомогательных работ по зданию, в том числе уборка и очистка помещений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0" w:id="8704"/>
          <w:p>
            <w:pPr>
              <w:spacing w:after="20"/>
              <w:ind w:left="20"/>
              <w:jc w:val="both"/>
            </w:pPr>
            <w:r>
              <w:rPr>
                <w:rFonts w:ascii="Times New Roman"/>
                <w:b w:val="false"/>
                <w:i w:val="false"/>
                <w:color w:val="000000"/>
                <w:sz w:val="20"/>
              </w:rPr>
              <w:t>
Возникновение пожара в ходе эксплуатации здания с участием третьих лиц</w:t>
            </w:r>
          </w:p>
          <w:bookmarkEnd w:id="87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1" w:id="8705"/>
          <w:p>
            <w:pPr>
              <w:spacing w:after="20"/>
              <w:ind w:left="20"/>
              <w:jc w:val="both"/>
            </w:pPr>
            <w:r>
              <w:rPr>
                <w:rFonts w:ascii="Times New Roman"/>
                <w:b w:val="false"/>
                <w:i w:val="false"/>
                <w:color w:val="000000"/>
                <w:sz w:val="20"/>
              </w:rPr>
              <w:t>
Выявление дефекта/отказа оборудования или аварийности конструкции объекта</w:t>
            </w:r>
          </w:p>
          <w:bookmarkEnd w:id="87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Замена/реконструкция оборудования/объекта.</w:t>
            </w:r>
          </w:p>
          <w:p>
            <w:pPr>
              <w:spacing w:after="20"/>
              <w:ind w:left="20"/>
              <w:jc w:val="both"/>
            </w:pPr>
            <w:r>
              <w:rPr>
                <w:rFonts w:ascii="Times New Roman"/>
                <w:b w:val="false"/>
                <w:i w:val="false"/>
                <w:color w:val="000000"/>
                <w:sz w:val="20"/>
              </w:rPr>
              <w:t>
Выбор поставщиков оборудования на основе качественно анализа, заключения гарантийных договоров, повышение квалификации персонала.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2" w:id="8706"/>
          <w:p>
            <w:pPr>
              <w:spacing w:after="20"/>
              <w:ind w:left="20"/>
              <w:jc w:val="both"/>
            </w:pPr>
            <w:r>
              <w:rPr>
                <w:rFonts w:ascii="Times New Roman"/>
                <w:b w:val="false"/>
                <w:i w:val="false"/>
                <w:color w:val="000000"/>
                <w:sz w:val="20"/>
              </w:rPr>
              <w:t>
Операционный риск</w:t>
            </w:r>
          </w:p>
          <w:bookmarkEnd w:id="870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3" w:id="8707"/>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bookmarkEnd w:id="87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создание профсоюза работников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4" w:id="8708"/>
          <w:p>
            <w:pPr>
              <w:spacing w:after="20"/>
              <w:ind w:left="20"/>
              <w:jc w:val="both"/>
            </w:pPr>
            <w:r>
              <w:rPr>
                <w:rFonts w:ascii="Times New Roman"/>
                <w:b w:val="false"/>
                <w:i w:val="false"/>
                <w:color w:val="000000"/>
                <w:sz w:val="20"/>
              </w:rPr>
              <w:t>
Несоответствие персонала Частного партнера квалификационным требованиям</w:t>
            </w:r>
          </w:p>
          <w:bookmarkEnd w:id="87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ежегодного повышения квалификации персонала Частного партнера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5" w:id="8709"/>
          <w:p>
            <w:pPr>
              <w:spacing w:after="20"/>
              <w:ind w:left="20"/>
              <w:jc w:val="both"/>
            </w:pPr>
            <w:r>
              <w:rPr>
                <w:rFonts w:ascii="Times New Roman"/>
                <w:b w:val="false"/>
                <w:i w:val="false"/>
                <w:color w:val="000000"/>
                <w:sz w:val="20"/>
              </w:rPr>
              <w:t>
Риск возникновения карантина, связанный с инфекционными и др. вирусными заболеваниями</w:t>
            </w:r>
          </w:p>
          <w:bookmarkEnd w:id="87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соблюдать санитарно-эпидемиологические требования к объекту здравоохранения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6" w:id="8710"/>
          <w:p>
            <w:pPr>
              <w:spacing w:after="20"/>
              <w:ind w:left="20"/>
              <w:jc w:val="both"/>
            </w:pPr>
            <w:r>
              <w:rPr>
                <w:rFonts w:ascii="Times New Roman"/>
                <w:b w:val="false"/>
                <w:i w:val="false"/>
                <w:color w:val="000000"/>
                <w:sz w:val="20"/>
              </w:rPr>
              <w:t>
Появление новых технологий, приводящих к вытеснению технологий (мед. оборудование, мед. препараты)</w:t>
            </w:r>
          </w:p>
          <w:bookmarkEnd w:id="871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поддерживать высокое качество услуг, а так же проводить маркетинговые мероприятия для сохранения уже имеющих клиентов и привлечения новых. Предусмотреть в плане закуп необходимого нового оборудования для функционирования поликлиники.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7" w:id="8711"/>
          <w:p>
            <w:pPr>
              <w:spacing w:after="20"/>
              <w:ind w:left="20"/>
              <w:jc w:val="both"/>
            </w:pPr>
            <w:r>
              <w:rPr>
                <w:rFonts w:ascii="Times New Roman"/>
                <w:b w:val="false"/>
                <w:i w:val="false"/>
                <w:color w:val="000000"/>
                <w:sz w:val="20"/>
              </w:rPr>
              <w:t>
Социально-политический риск</w:t>
            </w:r>
          </w:p>
          <w:bookmarkEnd w:id="871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8" w:id="8712"/>
          <w:p>
            <w:pPr>
              <w:spacing w:after="20"/>
              <w:ind w:left="20"/>
              <w:jc w:val="both"/>
            </w:pPr>
            <w:r>
              <w:rPr>
                <w:rFonts w:ascii="Times New Roman"/>
                <w:b w:val="false"/>
                <w:i w:val="false"/>
                <w:color w:val="000000"/>
                <w:sz w:val="20"/>
              </w:rPr>
              <w:t>
Возникновение акта терроризма, революции, мятежа</w:t>
            </w:r>
          </w:p>
          <w:bookmarkEnd w:id="87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оборудование и строительные материалы.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9" w:id="8713"/>
          <w:p>
            <w:pPr>
              <w:spacing w:after="20"/>
              <w:ind w:left="20"/>
              <w:jc w:val="both"/>
            </w:pPr>
            <w:r>
              <w:rPr>
                <w:rFonts w:ascii="Times New Roman"/>
                <w:b w:val="false"/>
                <w:i w:val="false"/>
                <w:color w:val="000000"/>
                <w:sz w:val="20"/>
              </w:rPr>
              <w:t>
Возникновение военных действий</w:t>
            </w:r>
          </w:p>
          <w:bookmarkEnd w:id="87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0" w:id="8714"/>
          <w:p>
            <w:pPr>
              <w:spacing w:after="20"/>
              <w:ind w:left="20"/>
              <w:jc w:val="both"/>
            </w:pPr>
            <w:r>
              <w:rPr>
                <w:rFonts w:ascii="Times New Roman"/>
                <w:b w:val="false"/>
                <w:i w:val="false"/>
                <w:color w:val="000000"/>
                <w:sz w:val="20"/>
              </w:rPr>
              <w:t>
Возникновение беспорядков и забастовок, предпринятых лицами, не являющимися персоналом Частного партнера</w:t>
            </w:r>
          </w:p>
          <w:bookmarkEnd w:id="87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1" w:id="8715"/>
          <w:p>
            <w:pPr>
              <w:spacing w:after="20"/>
              <w:ind w:left="20"/>
              <w:jc w:val="both"/>
            </w:pPr>
            <w:r>
              <w:rPr>
                <w:rFonts w:ascii="Times New Roman"/>
                <w:b w:val="false"/>
                <w:i w:val="false"/>
                <w:color w:val="000000"/>
                <w:sz w:val="20"/>
              </w:rPr>
              <w:t>
Стихийный риск</w:t>
            </w:r>
          </w:p>
          <w:bookmarkEnd w:id="871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2" w:id="8716"/>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неблагоприятных климатических условий, приводящих к невозможности обеспечения безопасной эксплуатации Объекта ГЧП</w:t>
            </w:r>
          </w:p>
          <w:bookmarkEnd w:id="87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оборудование и строительные материалы.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3" w:id="8717"/>
          <w:p>
            <w:pPr>
              <w:spacing w:after="20"/>
              <w:ind w:left="20"/>
              <w:jc w:val="both"/>
            </w:pPr>
            <w:r>
              <w:rPr>
                <w:rFonts w:ascii="Times New Roman"/>
                <w:b w:val="false"/>
                <w:i w:val="false"/>
                <w:color w:val="000000"/>
                <w:sz w:val="20"/>
              </w:rPr>
              <w:t>
Подписи Сторон</w:t>
            </w:r>
          </w:p>
          <w:bookmarkEnd w:id="871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4" w:id="8718"/>
          <w:p>
            <w:pPr>
              <w:spacing w:after="20"/>
              <w:ind w:left="20"/>
              <w:jc w:val="both"/>
            </w:pPr>
            <w:r>
              <w:rPr>
                <w:rFonts w:ascii="Times New Roman"/>
                <w:b w:val="false"/>
                <w:i w:val="false"/>
                <w:color w:val="000000"/>
                <w:sz w:val="20"/>
              </w:rPr>
              <w:t>
______________________________</w:t>
            </w:r>
          </w:p>
          <w:bookmarkEnd w:id="87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5" w:id="8719"/>
          <w:p>
            <w:pPr>
              <w:spacing w:after="20"/>
              <w:ind w:left="20"/>
              <w:jc w:val="both"/>
            </w:pPr>
            <w:r>
              <w:rPr>
                <w:rFonts w:ascii="Times New Roman"/>
                <w:b w:val="false"/>
                <w:i w:val="false"/>
                <w:color w:val="000000"/>
                <w:sz w:val="20"/>
              </w:rPr>
              <w:t>
от Государственного партнера</w:t>
            </w:r>
          </w:p>
          <w:bookmarkEnd w:id="87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2017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724</w:t>
            </w:r>
          </w:p>
        </w:tc>
      </w:tr>
    </w:tbl>
    <w:bookmarkStart w:name="z9338" w:id="8720"/>
    <w:p>
      <w:pPr>
        <w:spacing w:after="0"/>
        <w:ind w:left="0"/>
        <w:jc w:val="left"/>
      </w:pPr>
      <w:r>
        <w:rPr>
          <w:rFonts w:ascii="Times New Roman"/>
          <w:b/>
          <w:i w:val="false"/>
          <w:color w:val="000000"/>
        </w:rPr>
        <w:t xml:space="preserve"> Типовой договор ГЧП в сфере образования (общежитие организации образования)</w:t>
      </w:r>
    </w:p>
    <w:bookmarkEnd w:id="8720"/>
    <w:p>
      <w:pPr>
        <w:spacing w:after="0"/>
        <w:ind w:left="0"/>
        <w:jc w:val="both"/>
      </w:pPr>
      <w:r>
        <w:rPr>
          <w:rFonts w:ascii="Times New Roman"/>
          <w:b w:val="false"/>
          <w:i w:val="false"/>
          <w:color w:val="000000"/>
          <w:sz w:val="28"/>
        </w:rPr>
        <w:t>
      _____________________________________ (указать наименование и местонахождение</w:t>
      </w:r>
    </w:p>
    <w:p>
      <w:pPr>
        <w:spacing w:after="0"/>
        <w:ind w:left="0"/>
        <w:jc w:val="both"/>
      </w:pPr>
      <w:r>
        <w:rPr>
          <w:rFonts w:ascii="Times New Roman"/>
          <w:b w:val="false"/>
          <w:i w:val="false"/>
          <w:color w:val="000000"/>
          <w:sz w:val="28"/>
        </w:rPr>
        <w:t>населенного пункта) "___" _________ 20__ г. (указать дату заключения)</w:t>
      </w:r>
    </w:p>
    <w:p>
      <w:pPr>
        <w:spacing w:after="0"/>
        <w:ind w:left="0"/>
        <w:jc w:val="both"/>
      </w:pPr>
      <w:r>
        <w:rPr>
          <w:rFonts w:ascii="Times New Roman"/>
          <w:b w:val="false"/>
          <w:i w:val="false"/>
          <w:color w:val="000000"/>
          <w:sz w:val="28"/>
        </w:rPr>
        <w:t>________________________________________ (указать государственного партнер) в лице,</w:t>
      </w:r>
    </w:p>
    <w:p>
      <w:pPr>
        <w:spacing w:after="0"/>
        <w:ind w:left="0"/>
        <w:jc w:val="both"/>
      </w:pPr>
      <w:r>
        <w:rPr>
          <w:rFonts w:ascii="Times New Roman"/>
          <w:b w:val="false"/>
          <w:i w:val="false"/>
          <w:color w:val="000000"/>
          <w:sz w:val="28"/>
        </w:rPr>
        <w:t>___________________________________ (указать должность, Ф.И.О. (при его наличии)</w:t>
      </w:r>
    </w:p>
    <w:p>
      <w:pPr>
        <w:spacing w:after="0"/>
        <w:ind w:left="0"/>
        <w:jc w:val="both"/>
      </w:pPr>
      <w:r>
        <w:rPr>
          <w:rFonts w:ascii="Times New Roman"/>
          <w:b w:val="false"/>
          <w:i w:val="false"/>
          <w:color w:val="000000"/>
          <w:sz w:val="28"/>
        </w:rPr>
        <w:t>уполномоченного лица) действующего на основании</w:t>
      </w:r>
    </w:p>
    <w:p>
      <w:pPr>
        <w:spacing w:after="0"/>
        <w:ind w:left="0"/>
        <w:jc w:val="both"/>
      </w:pPr>
      <w:r>
        <w:rPr>
          <w:rFonts w:ascii="Times New Roman"/>
          <w:b w:val="false"/>
          <w:i w:val="false"/>
          <w:color w:val="000000"/>
          <w:sz w:val="28"/>
        </w:rPr>
        <w:t>__________________________________( указать наименование и реквизиты документа</w:t>
      </w:r>
    </w:p>
    <w:p>
      <w:pPr>
        <w:spacing w:after="0"/>
        <w:ind w:left="0"/>
        <w:jc w:val="both"/>
      </w:pPr>
      <w:r>
        <w:rPr>
          <w:rFonts w:ascii="Times New Roman"/>
          <w:b w:val="false"/>
          <w:i w:val="false"/>
          <w:color w:val="000000"/>
          <w:sz w:val="28"/>
        </w:rPr>
        <w:t>устанавливающего полномочия лица) именуемый в дальнейшем Государственный партнер, с</w:t>
      </w:r>
    </w:p>
    <w:p>
      <w:pPr>
        <w:spacing w:after="0"/>
        <w:ind w:left="0"/>
        <w:jc w:val="both"/>
      </w:pPr>
      <w:r>
        <w:rPr>
          <w:rFonts w:ascii="Times New Roman"/>
          <w:b w:val="false"/>
          <w:i w:val="false"/>
          <w:color w:val="000000"/>
          <w:sz w:val="28"/>
        </w:rPr>
        <w:t>одной стороны, и ________________________________________________, (указать</w:t>
      </w:r>
    </w:p>
    <w:p>
      <w:pPr>
        <w:spacing w:after="0"/>
        <w:ind w:left="0"/>
        <w:jc w:val="both"/>
      </w:pPr>
      <w:r>
        <w:rPr>
          <w:rFonts w:ascii="Times New Roman"/>
          <w:b w:val="false"/>
          <w:i w:val="false"/>
          <w:color w:val="000000"/>
          <w:sz w:val="28"/>
        </w:rPr>
        <w:t>юридическое, физическое лицо и др.) в лице, ______________________________, (указать</w:t>
      </w:r>
    </w:p>
    <w:p>
      <w:pPr>
        <w:spacing w:after="0"/>
        <w:ind w:left="0"/>
        <w:jc w:val="both"/>
      </w:pPr>
      <w:r>
        <w:rPr>
          <w:rFonts w:ascii="Times New Roman"/>
          <w:b w:val="false"/>
          <w:i w:val="false"/>
          <w:color w:val="000000"/>
          <w:sz w:val="28"/>
        </w:rPr>
        <w:t>должность, Ф.И.О. (при его наличии) уполномоченного лица) действующего на основании</w:t>
      </w:r>
    </w:p>
    <w:p>
      <w:pPr>
        <w:spacing w:after="0"/>
        <w:ind w:left="0"/>
        <w:jc w:val="both"/>
      </w:pPr>
      <w:r>
        <w:rPr>
          <w:rFonts w:ascii="Times New Roman"/>
          <w:b w:val="false"/>
          <w:i w:val="false"/>
          <w:color w:val="000000"/>
          <w:sz w:val="28"/>
        </w:rPr>
        <w:t>_________ (указать наименование и реквизиты документа, ___________________________</w:t>
      </w:r>
    </w:p>
    <w:p>
      <w:pPr>
        <w:spacing w:after="0"/>
        <w:ind w:left="0"/>
        <w:jc w:val="both"/>
      </w:pPr>
      <w:r>
        <w:rPr>
          <w:rFonts w:ascii="Times New Roman"/>
          <w:b w:val="false"/>
          <w:i w:val="false"/>
          <w:color w:val="000000"/>
          <w:sz w:val="28"/>
        </w:rPr>
        <w:t>устанавливающего полномочия лица) именуемый в дальнейшем Частный партнер, с другой</w:t>
      </w:r>
    </w:p>
    <w:p>
      <w:pPr>
        <w:spacing w:after="0"/>
        <w:ind w:left="0"/>
        <w:jc w:val="both"/>
      </w:pPr>
      <w:r>
        <w:rPr>
          <w:rFonts w:ascii="Times New Roman"/>
          <w:b w:val="false"/>
          <w:i w:val="false"/>
          <w:color w:val="000000"/>
          <w:sz w:val="28"/>
        </w:rPr>
        <w:t>стороны, в дальнейшем совместно именуемые Сторонами, в отдельности – Сторона, в</w:t>
      </w:r>
    </w:p>
    <w:p>
      <w:pPr>
        <w:spacing w:after="0"/>
        <w:ind w:left="0"/>
        <w:jc w:val="both"/>
      </w:pPr>
      <w:r>
        <w:rPr>
          <w:rFonts w:ascii="Times New Roman"/>
          <w:b w:val="false"/>
          <w:i w:val="false"/>
          <w:color w:val="000000"/>
          <w:sz w:val="28"/>
        </w:rPr>
        <w:t>соответствии с решением конкурсной Комиссии ______________________ (указать полное</w:t>
      </w:r>
    </w:p>
    <w:p>
      <w:pPr>
        <w:spacing w:after="0"/>
        <w:ind w:left="0"/>
        <w:jc w:val="both"/>
      </w:pPr>
      <w:r>
        <w:rPr>
          <w:rFonts w:ascii="Times New Roman"/>
          <w:b w:val="false"/>
          <w:i w:val="false"/>
          <w:color w:val="000000"/>
          <w:sz w:val="28"/>
        </w:rPr>
        <w:t>наименование комиссии) от "___" __________ 20__г. № ______ заключили Типовой договор</w:t>
      </w:r>
    </w:p>
    <w:p>
      <w:pPr>
        <w:spacing w:after="0"/>
        <w:ind w:left="0"/>
        <w:jc w:val="both"/>
      </w:pPr>
      <w:r>
        <w:rPr>
          <w:rFonts w:ascii="Times New Roman"/>
          <w:b w:val="false"/>
          <w:i w:val="false"/>
          <w:color w:val="000000"/>
          <w:sz w:val="28"/>
        </w:rPr>
        <w:t>государственно-частного партнерства (далее – ГЧП) на строительство и эксплуатацию в</w:t>
      </w:r>
    </w:p>
    <w:p>
      <w:pPr>
        <w:spacing w:after="0"/>
        <w:ind w:left="0"/>
        <w:jc w:val="both"/>
      </w:pPr>
      <w:r>
        <w:rPr>
          <w:rFonts w:ascii="Times New Roman"/>
          <w:b w:val="false"/>
          <w:i w:val="false"/>
          <w:color w:val="000000"/>
          <w:sz w:val="28"/>
        </w:rPr>
        <w:t>сфере образования (общежитие организации образования).</w:t>
      </w:r>
    </w:p>
    <w:bookmarkStart w:name="z9339" w:id="8721"/>
    <w:p>
      <w:pPr>
        <w:spacing w:after="0"/>
        <w:ind w:left="0"/>
        <w:jc w:val="left"/>
      </w:pPr>
      <w:r>
        <w:rPr>
          <w:rFonts w:ascii="Times New Roman"/>
          <w:b/>
          <w:i w:val="false"/>
          <w:color w:val="000000"/>
        </w:rPr>
        <w:t xml:space="preserve"> 1. Определения</w:t>
      </w:r>
    </w:p>
    <w:bookmarkEnd w:id="8721"/>
    <w:bookmarkStart w:name="z9340" w:id="8722"/>
    <w:p>
      <w:pPr>
        <w:spacing w:after="0"/>
        <w:ind w:left="0"/>
        <w:jc w:val="both"/>
      </w:pPr>
      <w:r>
        <w:rPr>
          <w:rFonts w:ascii="Times New Roman"/>
          <w:b w:val="false"/>
          <w:i w:val="false"/>
          <w:color w:val="000000"/>
          <w:sz w:val="28"/>
        </w:rPr>
        <w:t>
      1. Текущий ремонт – комплекс технических мероприятий, направленных на систематическое и своевременное предохранение частей зданий и инженерного оборудования от преждевременного износа путем проведения профилактических мероприятий и устранения мелких повреждений и неисправностей, производится с целью восстановления исправности (работоспособности) конструкций здания и систем инженерного оборудования, а также поддержания всех эксплуатационных показателей.</w:t>
      </w:r>
    </w:p>
    <w:bookmarkEnd w:id="8722"/>
    <w:bookmarkStart w:name="z9341" w:id="8723"/>
    <w:p>
      <w:pPr>
        <w:spacing w:after="0"/>
        <w:ind w:left="0"/>
        <w:jc w:val="both"/>
      </w:pPr>
      <w:r>
        <w:rPr>
          <w:rFonts w:ascii="Times New Roman"/>
          <w:b w:val="false"/>
          <w:i w:val="false"/>
          <w:color w:val="000000"/>
          <w:sz w:val="28"/>
        </w:rPr>
        <w:t>
      2. Исключительное право – совокупность принадлежащих Государственному партнеру прав на использование по своему усмотрению любым не противоречащим закону способом результата интеллектуальной деятельности Частного партнера или средства индивидуализации, и на запрещение или разрешение такого использования другими лицами;</w:t>
      </w:r>
    </w:p>
    <w:bookmarkEnd w:id="8723"/>
    <w:bookmarkStart w:name="z9342" w:id="8724"/>
    <w:p>
      <w:pPr>
        <w:spacing w:after="0"/>
        <w:ind w:left="0"/>
        <w:jc w:val="both"/>
      </w:pPr>
      <w:r>
        <w:rPr>
          <w:rFonts w:ascii="Times New Roman"/>
          <w:b w:val="false"/>
          <w:i w:val="false"/>
          <w:color w:val="000000"/>
          <w:sz w:val="28"/>
        </w:rPr>
        <w:t>
      3. Дефект – любые несоответствия товаров, услуг и работ условиям Типового договора государственно-частного партнерства в сфере образования (детский сад) и которые могут повлечь присуждение Дефектных очков.</w:t>
      </w:r>
    </w:p>
    <w:bookmarkEnd w:id="8724"/>
    <w:bookmarkStart w:name="z9343" w:id="8725"/>
    <w:p>
      <w:pPr>
        <w:spacing w:after="0"/>
        <w:ind w:left="0"/>
        <w:jc w:val="both"/>
      </w:pPr>
      <w:r>
        <w:rPr>
          <w:rFonts w:ascii="Times New Roman"/>
          <w:b w:val="false"/>
          <w:i w:val="false"/>
          <w:color w:val="000000"/>
          <w:sz w:val="28"/>
        </w:rPr>
        <w:t>
      4. Дефектные очки – штрафные очки, начисляемые Государственным партнером Частному партнеру в случае Дефектов или иного нарушения.</w:t>
      </w:r>
    </w:p>
    <w:bookmarkEnd w:id="8725"/>
    <w:bookmarkStart w:name="z9344" w:id="8726"/>
    <w:p>
      <w:pPr>
        <w:spacing w:after="0"/>
        <w:ind w:left="0"/>
        <w:jc w:val="both"/>
      </w:pPr>
      <w:r>
        <w:rPr>
          <w:rFonts w:ascii="Times New Roman"/>
          <w:b w:val="false"/>
          <w:i w:val="false"/>
          <w:color w:val="000000"/>
          <w:sz w:val="28"/>
        </w:rPr>
        <w:t>
      5. Плата – денежная сумма, уплачиваемая потребителями услуг за пользование Услугами, предоставляемыми Частным партнером в период эксплуатации Объекта ГЧП.</w:t>
      </w:r>
    </w:p>
    <w:bookmarkEnd w:id="8726"/>
    <w:bookmarkStart w:name="z9345" w:id="8727"/>
    <w:p>
      <w:pPr>
        <w:spacing w:after="0"/>
        <w:ind w:left="0"/>
        <w:jc w:val="both"/>
      </w:pPr>
      <w:r>
        <w:rPr>
          <w:rFonts w:ascii="Times New Roman"/>
          <w:b w:val="false"/>
          <w:i w:val="false"/>
          <w:color w:val="000000"/>
          <w:sz w:val="28"/>
        </w:rPr>
        <w:t>
      6. Первая гарантия – гарантия, предоставляемая Частным партнером Государственному партнеру с момента государственной регистрации Типового договора, в соответствии с требованиями раздела 5 Типового договора.</w:t>
      </w:r>
    </w:p>
    <w:bookmarkEnd w:id="8727"/>
    <w:bookmarkStart w:name="z9346" w:id="8728"/>
    <w:p>
      <w:pPr>
        <w:spacing w:after="0"/>
        <w:ind w:left="0"/>
        <w:jc w:val="both"/>
      </w:pPr>
      <w:r>
        <w:rPr>
          <w:rFonts w:ascii="Times New Roman"/>
          <w:b w:val="false"/>
          <w:i w:val="false"/>
          <w:color w:val="000000"/>
          <w:sz w:val="28"/>
        </w:rPr>
        <w:t>
      7. Предварительные условия – условия, указанные в разделе 6 Типового договора.</w:t>
      </w:r>
    </w:p>
    <w:bookmarkEnd w:id="8728"/>
    <w:bookmarkStart w:name="z9347" w:id="8729"/>
    <w:p>
      <w:pPr>
        <w:spacing w:after="0"/>
        <w:ind w:left="0"/>
        <w:jc w:val="both"/>
      </w:pPr>
      <w:r>
        <w:rPr>
          <w:rFonts w:ascii="Times New Roman"/>
          <w:b w:val="false"/>
          <w:i w:val="false"/>
          <w:color w:val="000000"/>
          <w:sz w:val="28"/>
        </w:rPr>
        <w:t>
      8. Археологические находки – ископаемые и памятники древности, которые обнаружены на Земельных участках.</w:t>
      </w:r>
    </w:p>
    <w:bookmarkEnd w:id="8729"/>
    <w:bookmarkStart w:name="z9348" w:id="8730"/>
    <w:p>
      <w:pPr>
        <w:spacing w:after="0"/>
        <w:ind w:left="0"/>
        <w:jc w:val="both"/>
      </w:pPr>
      <w:r>
        <w:rPr>
          <w:rFonts w:ascii="Times New Roman"/>
          <w:b w:val="false"/>
          <w:i w:val="false"/>
          <w:color w:val="000000"/>
          <w:sz w:val="28"/>
        </w:rPr>
        <w:t>
      9. Балансодержатель ­– государственное юридическое лицо, на баланс которого предполагается закрепление объекта ГЧП, подлежащего приему в государственную собственность в порядке, установленном законодательством Республики Казахстан.</w:t>
      </w:r>
    </w:p>
    <w:bookmarkEnd w:id="8730"/>
    <w:bookmarkStart w:name="z9349" w:id="8731"/>
    <w:p>
      <w:pPr>
        <w:spacing w:after="0"/>
        <w:ind w:left="0"/>
        <w:jc w:val="both"/>
      </w:pPr>
      <w:r>
        <w:rPr>
          <w:rFonts w:ascii="Times New Roman"/>
          <w:b w:val="false"/>
          <w:i w:val="false"/>
          <w:color w:val="000000"/>
          <w:sz w:val="28"/>
        </w:rPr>
        <w:t>
      10. Генеральный подрядчик – строительная компания, привлекаемая Частным партнером на основании договора строительного подряда и обеспечивающая непосредственное строительство общежития на ___ мест "под ключ", также обеспечивающая проект рабочими, служащими и инженерно-техническими работниками, специальной и строительной техникой, бесперебойным строительством объектов, несет ответственность за их качество. Кроме того, Генеральный подрядчик организовывает поставку и монтаж оборудования, необходимого для нормального функционирования создаваемого объекта, стоимость которого предусматривается в рамках стоимости работ подрядчика.</w:t>
      </w:r>
    </w:p>
    <w:bookmarkEnd w:id="8731"/>
    <w:bookmarkStart w:name="z9350" w:id="8732"/>
    <w:p>
      <w:pPr>
        <w:spacing w:after="0"/>
        <w:ind w:left="0"/>
        <w:jc w:val="both"/>
      </w:pPr>
      <w:r>
        <w:rPr>
          <w:rFonts w:ascii="Times New Roman"/>
          <w:b w:val="false"/>
          <w:i w:val="false"/>
          <w:color w:val="000000"/>
          <w:sz w:val="28"/>
        </w:rPr>
        <w:t>
      11. Типовой договор ГЧП в сфере образования (общежитие организации образования) – настоящий Типовой договор, включая все подписанные Сторонами приложения к нему (и документы к ним, если таковые имеются), указанные в Типовом договоре и являющиеся неотъемлемыми частями Типового договора (далее – Типовой договор).</w:t>
      </w:r>
    </w:p>
    <w:bookmarkEnd w:id="8732"/>
    <w:bookmarkStart w:name="z9351" w:id="8733"/>
    <w:p>
      <w:pPr>
        <w:spacing w:after="0"/>
        <w:ind w:left="0"/>
        <w:jc w:val="both"/>
      </w:pPr>
      <w:r>
        <w:rPr>
          <w:rFonts w:ascii="Times New Roman"/>
          <w:b w:val="false"/>
          <w:i w:val="false"/>
          <w:color w:val="000000"/>
          <w:sz w:val="28"/>
        </w:rPr>
        <w:t>
      12. Дата расторжения – дата, наступающая после ___ (указать прописью) календарных дней после получения уведомления о расторжении.</w:t>
      </w:r>
    </w:p>
    <w:bookmarkEnd w:id="8733"/>
    <w:bookmarkStart w:name="z9352" w:id="8734"/>
    <w:p>
      <w:pPr>
        <w:spacing w:after="0"/>
        <w:ind w:left="0"/>
        <w:jc w:val="both"/>
      </w:pPr>
      <w:r>
        <w:rPr>
          <w:rFonts w:ascii="Times New Roman"/>
          <w:b w:val="false"/>
          <w:i w:val="false"/>
          <w:color w:val="000000"/>
          <w:sz w:val="28"/>
        </w:rPr>
        <w:t>
      13. Обстоятельства непреодолимой силы (форс-мажор) – непредсказуемые события, не зависящие от воли сторон, участвующих в Типовом договоре но ведущие к невозможности исполнения договорных обязательств.</w:t>
      </w:r>
    </w:p>
    <w:bookmarkEnd w:id="8734"/>
    <w:bookmarkStart w:name="z9353" w:id="8735"/>
    <w:p>
      <w:pPr>
        <w:spacing w:after="0"/>
        <w:ind w:left="0"/>
        <w:jc w:val="both"/>
      </w:pPr>
      <w:r>
        <w:rPr>
          <w:rFonts w:ascii="Times New Roman"/>
          <w:b w:val="false"/>
          <w:i w:val="false"/>
          <w:color w:val="000000"/>
          <w:sz w:val="28"/>
        </w:rPr>
        <w:t xml:space="preserve">
      14. Частный партнер (проектная компания)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заключившие Типовой договор.</w:t>
      </w:r>
    </w:p>
    <w:bookmarkEnd w:id="8735"/>
    <w:bookmarkStart w:name="z9354" w:id="8736"/>
    <w:p>
      <w:pPr>
        <w:spacing w:after="0"/>
        <w:ind w:left="0"/>
        <w:jc w:val="both"/>
      </w:pPr>
      <w:r>
        <w:rPr>
          <w:rFonts w:ascii="Times New Roman"/>
          <w:b w:val="false"/>
          <w:i w:val="false"/>
          <w:color w:val="000000"/>
          <w:sz w:val="28"/>
        </w:rPr>
        <w:t>
      15. Оборудование Частного партнера – оборудования, механизмы, транспортные и другие средства, приобретенные для создания и эксплуатации Объекта ГЧП за счет Частного партнера не входящие в стоимость Объекта ГЧП.</w:t>
      </w:r>
    </w:p>
    <w:bookmarkEnd w:id="8736"/>
    <w:bookmarkStart w:name="z9355" w:id="8737"/>
    <w:p>
      <w:pPr>
        <w:spacing w:after="0"/>
        <w:ind w:left="0"/>
        <w:jc w:val="both"/>
      </w:pPr>
      <w:r>
        <w:rPr>
          <w:rFonts w:ascii="Times New Roman"/>
          <w:b w:val="false"/>
          <w:i w:val="false"/>
          <w:color w:val="000000"/>
          <w:sz w:val="28"/>
        </w:rPr>
        <w:t>
      16. Представитель Частного партнера – лицо, назначенное Частным партнером, которое действует на основании доверенности и обладает полномочиями действовать от имени Частного партнера в случаях предусмотренных Типовым договором.</w:t>
      </w:r>
    </w:p>
    <w:bookmarkEnd w:id="8737"/>
    <w:bookmarkStart w:name="z9356" w:id="8738"/>
    <w:p>
      <w:pPr>
        <w:spacing w:after="0"/>
        <w:ind w:left="0"/>
        <w:jc w:val="both"/>
      </w:pPr>
      <w:r>
        <w:rPr>
          <w:rFonts w:ascii="Times New Roman"/>
          <w:b w:val="false"/>
          <w:i w:val="false"/>
          <w:color w:val="000000"/>
          <w:sz w:val="28"/>
        </w:rPr>
        <w:t>
      17. Персонал Частного партнера – весь персонал, задействованный Частным партнером в период строительства и эксплуатации Объекта ГЧП, в том числе при оказании Услуг.</w:t>
      </w:r>
    </w:p>
    <w:bookmarkEnd w:id="8738"/>
    <w:bookmarkStart w:name="z9357" w:id="8739"/>
    <w:p>
      <w:pPr>
        <w:spacing w:after="0"/>
        <w:ind w:left="0"/>
        <w:jc w:val="both"/>
      </w:pPr>
      <w:r>
        <w:rPr>
          <w:rFonts w:ascii="Times New Roman"/>
          <w:b w:val="false"/>
          <w:i w:val="false"/>
          <w:color w:val="000000"/>
          <w:sz w:val="28"/>
        </w:rPr>
        <w:t>
      18. Земельный участок – земельный участок, необходимый для строительства и эксплуатации Объекта ГЧП, в соответствии с условиями Типового договора.</w:t>
      </w:r>
    </w:p>
    <w:bookmarkEnd w:id="8739"/>
    <w:bookmarkStart w:name="z9358" w:id="8740"/>
    <w:p>
      <w:pPr>
        <w:spacing w:after="0"/>
        <w:ind w:left="0"/>
        <w:jc w:val="both"/>
      </w:pPr>
      <w:r>
        <w:rPr>
          <w:rFonts w:ascii="Times New Roman"/>
          <w:b w:val="false"/>
          <w:i w:val="false"/>
          <w:color w:val="000000"/>
          <w:sz w:val="28"/>
        </w:rPr>
        <w:t>
      19. Проектно-сметная документация – документация, разработка и утверждение которой требуется в соответствии с законодательством об архитектурной, градостроительной и строительной деятельности для создания Объекта ГЧП.</w:t>
      </w:r>
    </w:p>
    <w:bookmarkEnd w:id="8740"/>
    <w:bookmarkStart w:name="z9359" w:id="8741"/>
    <w:p>
      <w:pPr>
        <w:spacing w:after="0"/>
        <w:ind w:left="0"/>
        <w:jc w:val="both"/>
      </w:pPr>
      <w:r>
        <w:rPr>
          <w:rFonts w:ascii="Times New Roman"/>
          <w:b w:val="false"/>
          <w:i w:val="false"/>
          <w:color w:val="000000"/>
          <w:sz w:val="28"/>
        </w:rPr>
        <w:t>
      20. Дата планового завершения – дата окончания Строительных работ, которая не должна превышать ___ (указать прописью) месяцев с Даты начала Строительных работ.</w:t>
      </w:r>
    </w:p>
    <w:bookmarkEnd w:id="8741"/>
    <w:bookmarkStart w:name="z9360" w:id="8742"/>
    <w:p>
      <w:pPr>
        <w:spacing w:after="0"/>
        <w:ind w:left="0"/>
        <w:jc w:val="both"/>
      </w:pPr>
      <w:r>
        <w:rPr>
          <w:rFonts w:ascii="Times New Roman"/>
          <w:b w:val="false"/>
          <w:i w:val="false"/>
          <w:color w:val="000000"/>
          <w:sz w:val="28"/>
        </w:rPr>
        <w:t>
      21. Местное содержание в работах (услугах) – совокупная суммарная доля стоимости местного содержания в работах (услугах), в цене договора и/или оплаты труда работников, являющихся гражданами Республики Казахстан, в фонде оплаты труда производителя работы (услуги) по Типовому договору на выполнение работы или оказание услуги, за вычетом стоимости товаров, используемых при выполнении работы, и цен договоров субподрядов.</w:t>
      </w:r>
    </w:p>
    <w:bookmarkEnd w:id="8742"/>
    <w:bookmarkStart w:name="z9361" w:id="8743"/>
    <w:p>
      <w:pPr>
        <w:spacing w:after="0"/>
        <w:ind w:left="0"/>
        <w:jc w:val="both"/>
      </w:pPr>
      <w:r>
        <w:rPr>
          <w:rFonts w:ascii="Times New Roman"/>
          <w:b w:val="false"/>
          <w:i w:val="false"/>
          <w:color w:val="000000"/>
          <w:sz w:val="28"/>
        </w:rPr>
        <w:t xml:space="preserve">
      22. Законодательство – совокупность нормативных правовых актов, принятых в установленном порядке и действующих на территории Республики Казахстан. </w:t>
      </w:r>
    </w:p>
    <w:bookmarkEnd w:id="8743"/>
    <w:bookmarkStart w:name="z9362" w:id="8744"/>
    <w:p>
      <w:pPr>
        <w:spacing w:after="0"/>
        <w:ind w:left="0"/>
        <w:jc w:val="both"/>
      </w:pPr>
      <w:r>
        <w:rPr>
          <w:rFonts w:ascii="Times New Roman"/>
          <w:b w:val="false"/>
          <w:i w:val="false"/>
          <w:color w:val="000000"/>
          <w:sz w:val="28"/>
        </w:rPr>
        <w:t xml:space="preserve">
      23. Компенсация инвестиционных затрат (далее – КИЗ) – компенсация инвестиционных затрат Частного партнера в соответствии с подпунктом 3) пункта 2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государственно-частном партнерстве".</w:t>
      </w:r>
    </w:p>
    <w:bookmarkEnd w:id="8744"/>
    <w:bookmarkStart w:name="z9363" w:id="8745"/>
    <w:p>
      <w:pPr>
        <w:spacing w:after="0"/>
        <w:ind w:left="0"/>
        <w:jc w:val="both"/>
      </w:pPr>
      <w:r>
        <w:rPr>
          <w:rFonts w:ascii="Times New Roman"/>
          <w:b w:val="false"/>
          <w:i w:val="false"/>
          <w:color w:val="000000"/>
          <w:sz w:val="28"/>
        </w:rPr>
        <w:t xml:space="preserve">
      24. Инвестор – физическое лицо и/или юридическое лицо или консорциум (объединение юридических лиц) владеющие проектной компанией (путем долевого участия или соразмерным пакетом акций). </w:t>
      </w:r>
    </w:p>
    <w:bookmarkEnd w:id="8745"/>
    <w:bookmarkStart w:name="z9364" w:id="8746"/>
    <w:p>
      <w:pPr>
        <w:spacing w:after="0"/>
        <w:ind w:left="0"/>
        <w:jc w:val="both"/>
      </w:pPr>
      <w:r>
        <w:rPr>
          <w:rFonts w:ascii="Times New Roman"/>
          <w:b w:val="false"/>
          <w:i w:val="false"/>
          <w:color w:val="000000"/>
          <w:sz w:val="28"/>
        </w:rPr>
        <w:t>
      25. Кадры – основной (штатный) состав работников Частного партнера.</w:t>
      </w:r>
    </w:p>
    <w:bookmarkEnd w:id="8746"/>
    <w:bookmarkStart w:name="z9365" w:id="8747"/>
    <w:p>
      <w:pPr>
        <w:spacing w:after="0"/>
        <w:ind w:left="0"/>
        <w:jc w:val="both"/>
      </w:pPr>
      <w:r>
        <w:rPr>
          <w:rFonts w:ascii="Times New Roman"/>
          <w:b w:val="false"/>
          <w:i w:val="false"/>
          <w:color w:val="000000"/>
          <w:sz w:val="28"/>
        </w:rPr>
        <w:t>
      26. Местное содержание в кадрах – количество казахстанских кадров в процентах к общей численности персонала, задействованного при исполнении контракта, с разбивкой по каждой категории рабочих и служащих.</w:t>
      </w:r>
    </w:p>
    <w:bookmarkEnd w:id="8747"/>
    <w:bookmarkStart w:name="z9366" w:id="8748"/>
    <w:p>
      <w:pPr>
        <w:spacing w:after="0"/>
        <w:ind w:left="0"/>
        <w:jc w:val="both"/>
      </w:pPr>
      <w:r>
        <w:rPr>
          <w:rFonts w:ascii="Times New Roman"/>
          <w:b w:val="false"/>
          <w:i w:val="false"/>
          <w:color w:val="000000"/>
          <w:sz w:val="28"/>
        </w:rPr>
        <w:t>
      27. Договоры финансирования – любые договоры и/или документы, заключенные между Частным партнером и Кредиторами в отношении финансирования Проекта ГЧП.</w:t>
      </w:r>
    </w:p>
    <w:bookmarkEnd w:id="8748"/>
    <w:bookmarkStart w:name="z9367" w:id="8749"/>
    <w:p>
      <w:pPr>
        <w:spacing w:after="0"/>
        <w:ind w:left="0"/>
        <w:jc w:val="both"/>
      </w:pPr>
      <w:r>
        <w:rPr>
          <w:rFonts w:ascii="Times New Roman"/>
          <w:b w:val="false"/>
          <w:i w:val="false"/>
          <w:color w:val="000000"/>
          <w:sz w:val="28"/>
        </w:rPr>
        <w:t>
      28. Финансовое закрытие – Заключение договора между Частным партнером и финансовым институтом о финансировании Проекта ГЧП.</w:t>
      </w:r>
    </w:p>
    <w:bookmarkEnd w:id="8749"/>
    <w:bookmarkStart w:name="z9368" w:id="8750"/>
    <w:p>
      <w:pPr>
        <w:spacing w:after="0"/>
        <w:ind w:left="0"/>
        <w:jc w:val="both"/>
      </w:pPr>
      <w:r>
        <w:rPr>
          <w:rFonts w:ascii="Times New Roman"/>
          <w:b w:val="false"/>
          <w:i w:val="false"/>
          <w:color w:val="000000"/>
          <w:sz w:val="28"/>
        </w:rPr>
        <w:t>
      29. Захоронения опасных отходов – захоронения, которые содержат вредные вещества, обладающие опасными свойствами (токсичностью, взрывоопасностью, радиоактивностью, пожароопасностью,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 и которые не могли быть выявлены компетентным исследованием до Даты начала Строительных работ.</w:t>
      </w:r>
    </w:p>
    <w:bookmarkEnd w:id="8750"/>
    <w:bookmarkStart w:name="z9369" w:id="8751"/>
    <w:p>
      <w:pPr>
        <w:spacing w:after="0"/>
        <w:ind w:left="0"/>
        <w:jc w:val="both"/>
      </w:pPr>
      <w:r>
        <w:rPr>
          <w:rFonts w:ascii="Times New Roman"/>
          <w:b w:val="false"/>
          <w:i w:val="false"/>
          <w:color w:val="000000"/>
          <w:sz w:val="28"/>
        </w:rPr>
        <w:t>
      30. Колледж – Колледж является представителем Государственного партнера, обеспечивающим контроль за проживанием иногородних студентов в общежитии.</w:t>
      </w:r>
    </w:p>
    <w:bookmarkEnd w:id="8751"/>
    <w:bookmarkStart w:name="z9370" w:id="8752"/>
    <w:p>
      <w:pPr>
        <w:spacing w:after="0"/>
        <w:ind w:left="0"/>
        <w:jc w:val="both"/>
      </w:pPr>
      <w:r>
        <w:rPr>
          <w:rFonts w:ascii="Times New Roman"/>
          <w:b w:val="false"/>
          <w:i w:val="false"/>
          <w:color w:val="000000"/>
          <w:sz w:val="28"/>
        </w:rPr>
        <w:t>
      31. Конкурс – конкурс по выбору Частного партнера с использованием упрощенных конкурсных процедур, по проекту ГЧП "Строительство и эксплуатация студенческого общежития на ___ мест в _________ (указать наименование и местонахождение населенного пункта)".</w:t>
      </w:r>
    </w:p>
    <w:bookmarkEnd w:id="8752"/>
    <w:bookmarkStart w:name="z9371" w:id="8753"/>
    <w:p>
      <w:pPr>
        <w:spacing w:after="0"/>
        <w:ind w:left="0"/>
        <w:jc w:val="both"/>
      </w:pPr>
      <w:r>
        <w:rPr>
          <w:rFonts w:ascii="Times New Roman"/>
          <w:b w:val="false"/>
          <w:i w:val="false"/>
          <w:color w:val="000000"/>
          <w:sz w:val="28"/>
        </w:rPr>
        <w:t>
      32. Победитель конкурса – физическое или юридическое лицо, которое выбрано комиссией в качестве победителя конкурса по выбору частного партнера по Проекту ГЧП "Строительство и эксплуатация студенческого общежития на ___ мест в __________ (указать наименование и местонахождение населенного пункта)" (имя победителя конкурса).</w:t>
      </w:r>
    </w:p>
    <w:bookmarkEnd w:id="8753"/>
    <w:bookmarkStart w:name="z9372" w:id="8754"/>
    <w:p>
      <w:pPr>
        <w:spacing w:after="0"/>
        <w:ind w:left="0"/>
        <w:jc w:val="both"/>
      </w:pPr>
      <w:r>
        <w:rPr>
          <w:rFonts w:ascii="Times New Roman"/>
          <w:b w:val="false"/>
          <w:i w:val="false"/>
          <w:color w:val="000000"/>
          <w:sz w:val="28"/>
        </w:rPr>
        <w:t>
      33. Организатор конкурса – государственное учреждение "__________".</w:t>
      </w:r>
    </w:p>
    <w:bookmarkEnd w:id="8754"/>
    <w:bookmarkStart w:name="z9373" w:id="8755"/>
    <w:p>
      <w:pPr>
        <w:spacing w:after="0"/>
        <w:ind w:left="0"/>
        <w:jc w:val="both"/>
      </w:pPr>
      <w:r>
        <w:rPr>
          <w:rFonts w:ascii="Times New Roman"/>
          <w:b w:val="false"/>
          <w:i w:val="false"/>
          <w:color w:val="000000"/>
          <w:sz w:val="28"/>
        </w:rPr>
        <w:t>
      34. Конкурсная документация – документы, содержащие все условия конкурса, предоставленные Организатором конкурса для подготовки конкурсных заявок и участия в конкурсе по выбору Частного партнера для реализации проекта ГЧП.</w:t>
      </w:r>
    </w:p>
    <w:bookmarkEnd w:id="8755"/>
    <w:bookmarkStart w:name="z9374" w:id="8756"/>
    <w:p>
      <w:pPr>
        <w:spacing w:after="0"/>
        <w:ind w:left="0"/>
        <w:jc w:val="both"/>
      </w:pPr>
      <w:r>
        <w:rPr>
          <w:rFonts w:ascii="Times New Roman"/>
          <w:b w:val="false"/>
          <w:i w:val="false"/>
          <w:color w:val="000000"/>
          <w:sz w:val="28"/>
        </w:rPr>
        <w:t>
      35. Дополнительные услуги – услуги, оказываемые физическими лицами и/или индивидуальными предпринимателями и/или юридическими лицами, на основании договоров аренды заключаемых с Частным партнером по обеспечению функционирования столовой, магазина, офисных помещений, зон обслуживания (компьютерные услуги), терминалов и банкоматов и другие услуги в построенном общежитии для комфортного проживания студентов.</w:t>
      </w:r>
    </w:p>
    <w:bookmarkEnd w:id="8756"/>
    <w:bookmarkStart w:name="z9375" w:id="8757"/>
    <w:p>
      <w:pPr>
        <w:spacing w:after="0"/>
        <w:ind w:left="0"/>
        <w:jc w:val="both"/>
      </w:pPr>
      <w:r>
        <w:rPr>
          <w:rFonts w:ascii="Times New Roman"/>
          <w:b w:val="false"/>
          <w:i w:val="false"/>
          <w:color w:val="000000"/>
          <w:sz w:val="28"/>
        </w:rPr>
        <w:t>
      36. Кредитор – финансовые организации, которые предоставляют финансирование Частному партнеру согласно договорам финансирования после Даты регистрации, но не позднее Даты начала Строительных работ.</w:t>
      </w:r>
    </w:p>
    <w:bookmarkEnd w:id="8757"/>
    <w:bookmarkStart w:name="z9376" w:id="8758"/>
    <w:p>
      <w:pPr>
        <w:spacing w:after="0"/>
        <w:ind w:left="0"/>
        <w:jc w:val="both"/>
      </w:pPr>
      <w:r>
        <w:rPr>
          <w:rFonts w:ascii="Times New Roman"/>
          <w:b w:val="false"/>
          <w:i w:val="false"/>
          <w:color w:val="000000"/>
          <w:sz w:val="28"/>
        </w:rPr>
        <w:t>
      37. Строительные работы – все работы, необходимые к проведению в соответствии с требованиями к проектированию и строительству Объекта ГЧП.</w:t>
      </w:r>
    </w:p>
    <w:bookmarkEnd w:id="8758"/>
    <w:bookmarkStart w:name="z9377" w:id="8759"/>
    <w:p>
      <w:pPr>
        <w:spacing w:after="0"/>
        <w:ind w:left="0"/>
        <w:jc w:val="both"/>
      </w:pPr>
      <w:r>
        <w:rPr>
          <w:rFonts w:ascii="Times New Roman"/>
          <w:b w:val="false"/>
          <w:i w:val="false"/>
          <w:color w:val="000000"/>
          <w:sz w:val="28"/>
        </w:rPr>
        <w:t>
      38. Дата начала Строительных работ – дата прекращения действия Предварительных условий.</w:t>
      </w:r>
    </w:p>
    <w:bookmarkEnd w:id="8759"/>
    <w:bookmarkStart w:name="z9378" w:id="8760"/>
    <w:p>
      <w:pPr>
        <w:spacing w:after="0"/>
        <w:ind w:left="0"/>
        <w:jc w:val="both"/>
      </w:pPr>
      <w:r>
        <w:rPr>
          <w:rFonts w:ascii="Times New Roman"/>
          <w:b w:val="false"/>
          <w:i w:val="false"/>
          <w:color w:val="000000"/>
          <w:sz w:val="28"/>
        </w:rPr>
        <w:t>
      39. Строительная гарантия – гарантия в отношении Строительных работ, предоставленная Частным партнером Государственному партнеру в соответствии с требованиями пунктов 108 и 109 Типового договора.</w:t>
      </w:r>
    </w:p>
    <w:bookmarkEnd w:id="8760"/>
    <w:bookmarkStart w:name="z9379" w:id="8761"/>
    <w:p>
      <w:pPr>
        <w:spacing w:after="0"/>
        <w:ind w:left="0"/>
        <w:jc w:val="both"/>
      </w:pPr>
      <w:r>
        <w:rPr>
          <w:rFonts w:ascii="Times New Roman"/>
          <w:b w:val="false"/>
          <w:i w:val="false"/>
          <w:color w:val="000000"/>
          <w:sz w:val="28"/>
        </w:rPr>
        <w:t>
      40. Услуги – действия Частного партнера (и/или представителей, работников, подрядчиков или субподрядчиков Частного партнера), в связи с эксплуатацией и содержанием Объекта ГЧП в течение действия Типового договора, за исключением Строительных работ.</w:t>
      </w:r>
    </w:p>
    <w:bookmarkEnd w:id="8761"/>
    <w:bookmarkStart w:name="z9380" w:id="8762"/>
    <w:p>
      <w:pPr>
        <w:spacing w:after="0"/>
        <w:ind w:left="0"/>
        <w:jc w:val="both"/>
      </w:pPr>
      <w:r>
        <w:rPr>
          <w:rFonts w:ascii="Times New Roman"/>
          <w:b w:val="false"/>
          <w:i w:val="false"/>
          <w:color w:val="000000"/>
          <w:sz w:val="28"/>
        </w:rPr>
        <w:t>
      41. Дата начала оказания Услуг – дата начала оказания Услуг Частным партнером с даты подписания акта приемки.</w:t>
      </w:r>
    </w:p>
    <w:bookmarkEnd w:id="8762"/>
    <w:bookmarkStart w:name="z9381" w:id="8763"/>
    <w:p>
      <w:pPr>
        <w:spacing w:after="0"/>
        <w:ind w:left="0"/>
        <w:jc w:val="both"/>
      </w:pPr>
      <w:r>
        <w:rPr>
          <w:rFonts w:ascii="Times New Roman"/>
          <w:b w:val="false"/>
          <w:i w:val="false"/>
          <w:color w:val="000000"/>
          <w:sz w:val="28"/>
        </w:rPr>
        <w:t>
      42. Потребители услуг – студенты и/или преподаватели, проживающие в общежитии по направлению Колледжа.</w:t>
      </w:r>
    </w:p>
    <w:bookmarkEnd w:id="8763"/>
    <w:bookmarkStart w:name="z9382" w:id="8764"/>
    <w:p>
      <w:pPr>
        <w:spacing w:after="0"/>
        <w:ind w:left="0"/>
        <w:jc w:val="both"/>
      </w:pPr>
      <w:r>
        <w:rPr>
          <w:rFonts w:ascii="Times New Roman"/>
          <w:b w:val="false"/>
          <w:i w:val="false"/>
          <w:color w:val="000000"/>
          <w:sz w:val="28"/>
        </w:rPr>
        <w:t>
      43. Государственный партнер – Республика Казахстан, в лице государственного учреждения "__________".</w:t>
      </w:r>
    </w:p>
    <w:bookmarkEnd w:id="8764"/>
    <w:bookmarkStart w:name="z9383" w:id="8765"/>
    <w:p>
      <w:pPr>
        <w:spacing w:after="0"/>
        <w:ind w:left="0"/>
        <w:jc w:val="both"/>
      </w:pPr>
      <w:r>
        <w:rPr>
          <w:rFonts w:ascii="Times New Roman"/>
          <w:b w:val="false"/>
          <w:i w:val="false"/>
          <w:color w:val="000000"/>
          <w:sz w:val="28"/>
        </w:rPr>
        <w:t>
      44. Представитель Государственного партнера – лицо, назначенное Государственным партнером, которое действует на основании доверенности и обладает всеми полномочиями действовать от имени Государственного партнера в случаях, предусмотренных Типовым договором.</w:t>
      </w:r>
    </w:p>
    <w:bookmarkEnd w:id="8765"/>
    <w:bookmarkStart w:name="z9384" w:id="8766"/>
    <w:p>
      <w:pPr>
        <w:spacing w:after="0"/>
        <w:ind w:left="0"/>
        <w:jc w:val="both"/>
      </w:pPr>
      <w:r>
        <w:rPr>
          <w:rFonts w:ascii="Times New Roman"/>
          <w:b w:val="false"/>
          <w:i w:val="false"/>
          <w:color w:val="000000"/>
          <w:sz w:val="28"/>
        </w:rPr>
        <w:t>
      45. Государственный орган – государственные учреждения, осуществляющие от имени государства функций по: изданию актов, определяющих общеобязательные правила поведения; управлению и регулированию социально значимых общественных отношений; контролю за соблюдением установленных государством общеобязательных правил поведения.</w:t>
      </w:r>
    </w:p>
    <w:bookmarkEnd w:id="8766"/>
    <w:bookmarkStart w:name="z9385" w:id="8767"/>
    <w:p>
      <w:pPr>
        <w:spacing w:after="0"/>
        <w:ind w:left="0"/>
        <w:jc w:val="both"/>
      </w:pPr>
      <w:r>
        <w:rPr>
          <w:rFonts w:ascii="Times New Roman"/>
          <w:b w:val="false"/>
          <w:i w:val="false"/>
          <w:color w:val="000000"/>
          <w:sz w:val="28"/>
        </w:rPr>
        <w:t>
      46. Подрядчик (проектировщик) – компания, привлекаемая Частным партнером на основании договора подряда, которая проводит проектно-изыскательские работы по Проекту ГЧП с предоставлением проектно-сметной и рабочей документации по строительству Объекта ГЧП.</w:t>
      </w:r>
    </w:p>
    <w:bookmarkEnd w:id="8767"/>
    <w:bookmarkStart w:name="z9386" w:id="8768"/>
    <w:p>
      <w:pPr>
        <w:spacing w:after="0"/>
        <w:ind w:left="0"/>
        <w:jc w:val="both"/>
      </w:pPr>
      <w:r>
        <w:rPr>
          <w:rFonts w:ascii="Times New Roman"/>
          <w:b w:val="false"/>
          <w:i w:val="false"/>
          <w:color w:val="000000"/>
          <w:sz w:val="28"/>
        </w:rPr>
        <w:t>
      47. Проект ГЧП – проект ГЧП "строительства и эксплуатации студенческого общежития на ___ мест в __________ (указать наименование и местонахождение населенного пункта)".</w:t>
      </w:r>
    </w:p>
    <w:bookmarkEnd w:id="8768"/>
    <w:bookmarkStart w:name="z9387" w:id="8769"/>
    <w:p>
      <w:pPr>
        <w:spacing w:after="0"/>
        <w:ind w:left="0"/>
        <w:jc w:val="both"/>
      </w:pPr>
      <w:r>
        <w:rPr>
          <w:rFonts w:ascii="Times New Roman"/>
          <w:b w:val="false"/>
          <w:i w:val="false"/>
          <w:color w:val="000000"/>
          <w:sz w:val="28"/>
        </w:rPr>
        <w:t>
      48. Управление проектом ГЧП – определение, формулирование, изменение условий проекта, планирование проекта, техническое выполнение проекта (за исключением планирования и контроля), контроль над выполнением проекта.</w:t>
      </w:r>
    </w:p>
    <w:bookmarkEnd w:id="8769"/>
    <w:bookmarkStart w:name="z9388" w:id="8770"/>
    <w:p>
      <w:pPr>
        <w:spacing w:after="0"/>
        <w:ind w:left="0"/>
        <w:jc w:val="both"/>
      </w:pPr>
      <w:r>
        <w:rPr>
          <w:rFonts w:ascii="Times New Roman"/>
          <w:b w:val="false"/>
          <w:i w:val="false"/>
          <w:color w:val="000000"/>
          <w:sz w:val="28"/>
        </w:rPr>
        <w:t>
      49. Объект ГЧП – студенческое общежитие на ___ мест в __________ (указать наименование и местонахождение населенного пункта), строительство и эксплуатация которого осуществляется в рамках реализации Проекта ГЧП.</w:t>
      </w:r>
    </w:p>
    <w:bookmarkEnd w:id="8770"/>
    <w:bookmarkStart w:name="z9389" w:id="8771"/>
    <w:p>
      <w:pPr>
        <w:spacing w:after="0"/>
        <w:ind w:left="0"/>
        <w:jc w:val="both"/>
      </w:pPr>
      <w:r>
        <w:rPr>
          <w:rFonts w:ascii="Times New Roman"/>
          <w:b w:val="false"/>
          <w:i w:val="false"/>
          <w:color w:val="000000"/>
          <w:sz w:val="28"/>
        </w:rPr>
        <w:t>
      50. Право владения и пользования Объектом ГЧП – юридически обеспеченная возможность осуществлять фактическое обладание Объектом ГЧП и получать выгоды в ходе эксплуатации Объекта ГЧП. Выгода может выступать в виде дохода и в иных формах, не противоречащих Типовому договору и законодательству.</w:t>
      </w:r>
    </w:p>
    <w:bookmarkEnd w:id="8771"/>
    <w:bookmarkStart w:name="z9390" w:id="8772"/>
    <w:p>
      <w:pPr>
        <w:spacing w:after="0"/>
        <w:ind w:left="0"/>
        <w:jc w:val="both"/>
      </w:pPr>
      <w:r>
        <w:rPr>
          <w:rFonts w:ascii="Times New Roman"/>
          <w:b w:val="false"/>
          <w:i w:val="false"/>
          <w:color w:val="000000"/>
          <w:sz w:val="28"/>
        </w:rPr>
        <w:t>
      51.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Типовым договором.</w:t>
      </w:r>
    </w:p>
    <w:bookmarkEnd w:id="8772"/>
    <w:bookmarkStart w:name="z9391" w:id="8773"/>
    <w:p>
      <w:pPr>
        <w:spacing w:after="0"/>
        <w:ind w:left="0"/>
        <w:jc w:val="both"/>
      </w:pPr>
      <w:r>
        <w:rPr>
          <w:rFonts w:ascii="Times New Roman"/>
          <w:b w:val="false"/>
          <w:i w:val="false"/>
          <w:color w:val="000000"/>
          <w:sz w:val="28"/>
        </w:rPr>
        <w:t>
      52. Стоимость Объекта ГЧП – предполагаемая стоимость объекта ГЧП согласно утвержденной концепции и проектно-сметной документации.</w:t>
      </w:r>
    </w:p>
    <w:bookmarkEnd w:id="8773"/>
    <w:bookmarkStart w:name="z9392" w:id="8774"/>
    <w:p>
      <w:pPr>
        <w:spacing w:after="0"/>
        <w:ind w:left="0"/>
        <w:jc w:val="both"/>
      </w:pPr>
      <w:r>
        <w:rPr>
          <w:rFonts w:ascii="Times New Roman"/>
          <w:b w:val="false"/>
          <w:i w:val="false"/>
          <w:color w:val="000000"/>
          <w:sz w:val="28"/>
        </w:rPr>
        <w:t>
      53. Акт приемки объекта в эксплуатацию (далее – акт приемки)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8774"/>
    <w:bookmarkStart w:name="z9393" w:id="8775"/>
    <w:p>
      <w:pPr>
        <w:spacing w:after="0"/>
        <w:ind w:left="0"/>
        <w:jc w:val="both"/>
      </w:pPr>
      <w:r>
        <w:rPr>
          <w:rFonts w:ascii="Times New Roman"/>
          <w:b w:val="false"/>
          <w:i w:val="false"/>
          <w:color w:val="000000"/>
          <w:sz w:val="28"/>
        </w:rPr>
        <w:t xml:space="preserve">
      54. Компенсация операционных затрат (далее – КОЗ) – компенсация операционных затрат Частного партнера в соответствии с подпунктом 4) пункта 2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31 октября 2015 года "О государственно-частном партнерстве".</w:t>
      </w:r>
    </w:p>
    <w:bookmarkEnd w:id="8775"/>
    <w:bookmarkStart w:name="z9394" w:id="8776"/>
    <w:p>
      <w:pPr>
        <w:spacing w:after="0"/>
        <w:ind w:left="0"/>
        <w:jc w:val="both"/>
      </w:pPr>
      <w:r>
        <w:rPr>
          <w:rFonts w:ascii="Times New Roman"/>
          <w:b w:val="false"/>
          <w:i w:val="false"/>
          <w:color w:val="000000"/>
          <w:sz w:val="28"/>
        </w:rPr>
        <w:t xml:space="preserve">
      55. Эксплуатационная гарантия – гарантия, предоставляемая Частным партнером Государственному партнеру с момента начала эксплуатации Объекта ГЧП, в соответствии с требованиями пункта 164 Типового договора. </w:t>
      </w:r>
    </w:p>
    <w:bookmarkEnd w:id="8776"/>
    <w:bookmarkStart w:name="z9395" w:id="8777"/>
    <w:p>
      <w:pPr>
        <w:spacing w:after="0"/>
        <w:ind w:left="0"/>
        <w:jc w:val="both"/>
      </w:pPr>
      <w:r>
        <w:rPr>
          <w:rFonts w:ascii="Times New Roman"/>
          <w:b w:val="false"/>
          <w:i w:val="false"/>
          <w:color w:val="000000"/>
          <w:sz w:val="28"/>
        </w:rPr>
        <w:t>
      56. Уполномоченные органы – государственные органы, ответственные за регулирование деятельности в конкретной сфере, в которой введен или планируется к введению разрешительный или уведомительный порядок. В рамках Типового договора Уполномоченными органами могут быть государственные органы, государственные учреждения, а также юридические лица, которые являются или входят в структуру местной или государственной власти и имеют властные полномочия в отношении Проекта ГЧП, включая поставщиков коммунальных услуг для Объекта ГЧП, и любые другие органы или лица, которые являются или будут ответственными за выдачу любого Разрешения.</w:t>
      </w:r>
    </w:p>
    <w:bookmarkEnd w:id="8777"/>
    <w:bookmarkStart w:name="z9396" w:id="8778"/>
    <w:p>
      <w:pPr>
        <w:spacing w:after="0"/>
        <w:ind w:left="0"/>
        <w:jc w:val="both"/>
      </w:pPr>
      <w:r>
        <w:rPr>
          <w:rFonts w:ascii="Times New Roman"/>
          <w:b w:val="false"/>
          <w:i w:val="false"/>
          <w:color w:val="000000"/>
          <w:sz w:val="28"/>
        </w:rPr>
        <w:t>
      57. Разрешение – подтверждение права физического или юридического лица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 В рамках Типового договора под Разрешениями могут пониматься все разрешения, согласия, одобрения, акты, лицензии и утвержденные НПА, необходимые для выполнения любого из обязательств Частного партнера по Типовому договору.</w:t>
      </w:r>
    </w:p>
    <w:bookmarkEnd w:id="8778"/>
    <w:bookmarkStart w:name="z9397" w:id="8779"/>
    <w:p>
      <w:pPr>
        <w:spacing w:after="0"/>
        <w:ind w:left="0"/>
        <w:jc w:val="both"/>
      </w:pPr>
      <w:r>
        <w:rPr>
          <w:rFonts w:ascii="Times New Roman"/>
          <w:b w:val="false"/>
          <w:i w:val="false"/>
          <w:color w:val="000000"/>
          <w:sz w:val="28"/>
        </w:rPr>
        <w:t>
      58. Субподрядчики – компании, выполняющие те или иные работы по заказу Генерального подрядчика.</w:t>
      </w:r>
    </w:p>
    <w:bookmarkEnd w:id="8779"/>
    <w:bookmarkStart w:name="z9398" w:id="8780"/>
    <w:p>
      <w:pPr>
        <w:spacing w:after="0"/>
        <w:ind w:left="0"/>
        <w:jc w:val="both"/>
      </w:pPr>
      <w:r>
        <w:rPr>
          <w:rFonts w:ascii="Times New Roman"/>
          <w:b w:val="false"/>
          <w:i w:val="false"/>
          <w:color w:val="000000"/>
          <w:sz w:val="28"/>
        </w:rPr>
        <w:t>
      59. Местное содержание в товарах – процентное содержание стоимости используемых местных материалов и затрат производителя товаров на переработку товара, осуществляемых на территории Республики Казахстан, в конечной стоимости товара.</w:t>
      </w:r>
    </w:p>
    <w:bookmarkEnd w:id="8780"/>
    <w:bookmarkStart w:name="z9399" w:id="8781"/>
    <w:p>
      <w:pPr>
        <w:spacing w:after="0"/>
        <w:ind w:left="0"/>
        <w:jc w:val="both"/>
      </w:pPr>
      <w:r>
        <w:rPr>
          <w:rFonts w:ascii="Times New Roman"/>
          <w:b w:val="false"/>
          <w:i w:val="false"/>
          <w:color w:val="000000"/>
          <w:sz w:val="28"/>
        </w:rPr>
        <w:t>
      60. Риски – событие или условие, которое в случае возникновения имеет позитивное или негативное воздействие, приводит к приобретениям или потерям в денежном выражении.</w:t>
      </w:r>
    </w:p>
    <w:bookmarkEnd w:id="8781"/>
    <w:bookmarkStart w:name="z9400" w:id="8782"/>
    <w:p>
      <w:pPr>
        <w:spacing w:after="0"/>
        <w:ind w:left="0"/>
        <w:jc w:val="both"/>
      </w:pPr>
      <w:r>
        <w:rPr>
          <w:rFonts w:ascii="Times New Roman"/>
          <w:b w:val="false"/>
          <w:i w:val="false"/>
          <w:color w:val="000000"/>
          <w:sz w:val="28"/>
        </w:rPr>
        <w:t>
      61. Технический надзор – лицо, осуществляющее контроль по выполнению Частным партнером строительных работ в соответствии с Типовым договором, проектно-сметной документацией и законодательством.</w:t>
      </w:r>
    </w:p>
    <w:bookmarkEnd w:id="8782"/>
    <w:bookmarkStart w:name="z9401" w:id="8783"/>
    <w:p>
      <w:pPr>
        <w:spacing w:after="0"/>
        <w:ind w:left="0"/>
        <w:jc w:val="both"/>
      </w:pPr>
      <w:r>
        <w:rPr>
          <w:rFonts w:ascii="Times New Roman"/>
          <w:b w:val="false"/>
          <w:i w:val="false"/>
          <w:color w:val="000000"/>
          <w:sz w:val="28"/>
        </w:rPr>
        <w:t>
      62. Дата регистрации – дата регистрации в соответствии с бюджетным законодательством.</w:t>
      </w:r>
    </w:p>
    <w:bookmarkEnd w:id="8783"/>
    <w:bookmarkStart w:name="z9402" w:id="8784"/>
    <w:p>
      <w:pPr>
        <w:spacing w:after="0"/>
        <w:ind w:left="0"/>
        <w:jc w:val="both"/>
      </w:pPr>
      <w:r>
        <w:rPr>
          <w:rFonts w:ascii="Times New Roman"/>
          <w:b w:val="false"/>
          <w:i w:val="false"/>
          <w:color w:val="000000"/>
          <w:sz w:val="28"/>
        </w:rPr>
        <w:t>
      63. Размер оплаты – штрафные санкции, взимаемые Государственным партнером с Частного партнера в соответствии с положениями приложения 10 к Типовому договору.</w:t>
      </w:r>
    </w:p>
    <w:bookmarkEnd w:id="8784"/>
    <w:bookmarkStart w:name="z9403" w:id="8785"/>
    <w:p>
      <w:pPr>
        <w:spacing w:after="0"/>
        <w:ind w:left="0"/>
        <w:jc w:val="both"/>
      </w:pPr>
      <w:r>
        <w:rPr>
          <w:rFonts w:ascii="Times New Roman"/>
          <w:b w:val="false"/>
          <w:i w:val="false"/>
          <w:color w:val="000000"/>
          <w:sz w:val="28"/>
        </w:rPr>
        <w:t>
      64. Срок действия Типового договора – период, начинающийся с Даты регистрации и истекающий в Дату расторжения Типового договора.</w:t>
      </w:r>
    </w:p>
    <w:bookmarkEnd w:id="8785"/>
    <w:bookmarkStart w:name="z9404" w:id="8786"/>
    <w:p>
      <w:pPr>
        <w:spacing w:after="0"/>
        <w:ind w:left="0"/>
        <w:jc w:val="both"/>
      </w:pPr>
      <w:r>
        <w:rPr>
          <w:rFonts w:ascii="Times New Roman"/>
          <w:b w:val="false"/>
          <w:i w:val="false"/>
          <w:color w:val="000000"/>
          <w:sz w:val="28"/>
        </w:rPr>
        <w:t>
      65. Дата истечения срока действия Типового договора – ___ (указать прописью) год с Даты регистрации.</w:t>
      </w:r>
    </w:p>
    <w:bookmarkEnd w:id="8786"/>
    <w:bookmarkStart w:name="z9405" w:id="8787"/>
    <w:p>
      <w:pPr>
        <w:spacing w:after="0"/>
        <w:ind w:left="0"/>
        <w:jc w:val="left"/>
      </w:pPr>
      <w:r>
        <w:rPr>
          <w:rFonts w:ascii="Times New Roman"/>
          <w:b/>
          <w:i w:val="false"/>
          <w:color w:val="000000"/>
        </w:rPr>
        <w:t xml:space="preserve"> 2. Применимое право</w:t>
      </w:r>
    </w:p>
    <w:bookmarkEnd w:id="8787"/>
    <w:bookmarkStart w:name="z9406" w:id="8788"/>
    <w:p>
      <w:pPr>
        <w:spacing w:after="0"/>
        <w:ind w:left="0"/>
        <w:jc w:val="both"/>
      </w:pPr>
      <w:r>
        <w:rPr>
          <w:rFonts w:ascii="Times New Roman"/>
          <w:b w:val="false"/>
          <w:i w:val="false"/>
          <w:color w:val="000000"/>
          <w:sz w:val="28"/>
        </w:rPr>
        <w:t>
      66. Для Типового договора и других сделок, подписанных на основе этого Типового договора, применяется право Республики Казахстан.</w:t>
      </w:r>
    </w:p>
    <w:bookmarkEnd w:id="8788"/>
    <w:bookmarkStart w:name="z9407" w:id="8789"/>
    <w:p>
      <w:pPr>
        <w:spacing w:after="0"/>
        <w:ind w:left="0"/>
        <w:jc w:val="both"/>
      </w:pPr>
      <w:r>
        <w:rPr>
          <w:rFonts w:ascii="Times New Roman"/>
          <w:b w:val="false"/>
          <w:i w:val="false"/>
          <w:color w:val="000000"/>
          <w:sz w:val="28"/>
        </w:rPr>
        <w:t>
      67. К правам и обязанностям по сделкам, направленным на передачу права по Типовому договору, применяется право Республики Казахстан.</w:t>
      </w:r>
    </w:p>
    <w:bookmarkEnd w:id="8789"/>
    <w:bookmarkStart w:name="z9408" w:id="8790"/>
    <w:p>
      <w:pPr>
        <w:spacing w:after="0"/>
        <w:ind w:left="0"/>
        <w:jc w:val="both"/>
      </w:pPr>
      <w:r>
        <w:rPr>
          <w:rFonts w:ascii="Times New Roman"/>
          <w:b w:val="false"/>
          <w:i w:val="false"/>
          <w:color w:val="000000"/>
          <w:sz w:val="28"/>
        </w:rPr>
        <w:t>
      68. Частный партнер принимает на себя обязательство соблюдать принятые Республикой Казахстан международные обязательства в области охраны окружающей среды.</w:t>
      </w:r>
    </w:p>
    <w:bookmarkEnd w:id="8790"/>
    <w:bookmarkStart w:name="z9409" w:id="8791"/>
    <w:p>
      <w:pPr>
        <w:spacing w:after="0"/>
        <w:ind w:left="0"/>
        <w:jc w:val="both"/>
      </w:pPr>
      <w:r>
        <w:rPr>
          <w:rFonts w:ascii="Times New Roman"/>
          <w:b w:val="false"/>
          <w:i w:val="false"/>
          <w:color w:val="000000"/>
          <w:sz w:val="28"/>
        </w:rPr>
        <w:t xml:space="preserve">
      69. Нормы законодательства Республики Казахстан применяются, если они не противоречат международным договорам, участником которых является Республика Казахстан. </w:t>
      </w:r>
    </w:p>
    <w:bookmarkEnd w:id="8791"/>
    <w:bookmarkStart w:name="z9410" w:id="8792"/>
    <w:p>
      <w:pPr>
        <w:spacing w:after="0"/>
        <w:ind w:left="0"/>
        <w:jc w:val="left"/>
      </w:pPr>
      <w:r>
        <w:rPr>
          <w:rFonts w:ascii="Times New Roman"/>
          <w:b/>
          <w:i w:val="false"/>
          <w:color w:val="000000"/>
        </w:rPr>
        <w:t xml:space="preserve"> 3. Предмет Типового договора и Объект ГЧП</w:t>
      </w:r>
    </w:p>
    <w:bookmarkEnd w:id="8792"/>
    <w:bookmarkStart w:name="z9411" w:id="8793"/>
    <w:p>
      <w:pPr>
        <w:spacing w:after="0"/>
        <w:ind w:left="0"/>
        <w:jc w:val="both"/>
      </w:pPr>
      <w:r>
        <w:rPr>
          <w:rFonts w:ascii="Times New Roman"/>
          <w:b w:val="false"/>
          <w:i w:val="false"/>
          <w:color w:val="000000"/>
          <w:sz w:val="28"/>
        </w:rPr>
        <w:t xml:space="preserve">
      70. Предметом Типового договора является урегулирование отношений Сторон при осуществлении Сторонами деятельности, направленной на строительство и эксплуатацию Объекта ГЧП с целью комплексного решения проблем развития жилищного строительства, обеспечивающее дальнейшее повышение доступности жилья для студентов и оказание качественных и профессиональных услуг в данной отрасли. </w:t>
      </w:r>
    </w:p>
    <w:bookmarkEnd w:id="8793"/>
    <w:bookmarkStart w:name="z9412" w:id="8794"/>
    <w:p>
      <w:pPr>
        <w:spacing w:after="0"/>
        <w:ind w:left="0"/>
        <w:jc w:val="both"/>
      </w:pPr>
      <w:r>
        <w:rPr>
          <w:rFonts w:ascii="Times New Roman"/>
          <w:b w:val="false"/>
          <w:i w:val="false"/>
          <w:color w:val="000000"/>
          <w:sz w:val="28"/>
        </w:rPr>
        <w:t>
      71. Частный партнер осуществляет строительство общежития на ___ мест в __________ (указать наименование и местонахождение населенного пункта), передает его в государственную собственность и осуществляет его эксплуатацию на основе права владения и пользования с возможностью получения прибыли им, а Государственный партнер принимает на себя в пользу Частного партнера государственные обязательства предусмотренные в Типовом договоре.</w:t>
      </w:r>
    </w:p>
    <w:bookmarkEnd w:id="8794"/>
    <w:bookmarkStart w:name="z9413" w:id="8795"/>
    <w:p>
      <w:pPr>
        <w:spacing w:after="0"/>
        <w:ind w:left="0"/>
        <w:jc w:val="both"/>
      </w:pPr>
      <w:r>
        <w:rPr>
          <w:rFonts w:ascii="Times New Roman"/>
          <w:b w:val="false"/>
          <w:i w:val="false"/>
          <w:color w:val="000000"/>
          <w:sz w:val="28"/>
        </w:rPr>
        <w:t>
      72. Описание Объекта ГЧП, мощность, структура и технические показатели создаваемого Объекта ГЧП указаны в приложении 1 к Типовому договору проекта ГЧП в сфере образования (общежитие организации бразования).</w:t>
      </w:r>
    </w:p>
    <w:bookmarkEnd w:id="8795"/>
    <w:bookmarkStart w:name="z9414" w:id="8796"/>
    <w:p>
      <w:pPr>
        <w:spacing w:after="0"/>
        <w:ind w:left="0"/>
        <w:jc w:val="both"/>
      </w:pPr>
      <w:r>
        <w:rPr>
          <w:rFonts w:ascii="Times New Roman"/>
          <w:b w:val="false"/>
          <w:i w:val="false"/>
          <w:color w:val="000000"/>
          <w:sz w:val="28"/>
        </w:rPr>
        <w:t>
      73. Государственный партнер гарантирует, что на момент заключения Типового договора на основании документов о государственной регистрации прав собственности он является собственником земельного участка, на котором предполагается строительство Объекта ГЧП, права владения и пользования которым передаются Частному партнеру в соответствии с Типовым договором (копии и/или оригиналы документов, удостоверяющих право собственности, прилагаются).</w:t>
      </w:r>
    </w:p>
    <w:bookmarkEnd w:id="8796"/>
    <w:bookmarkStart w:name="z9415" w:id="8797"/>
    <w:p>
      <w:pPr>
        <w:spacing w:after="0"/>
        <w:ind w:left="0"/>
        <w:jc w:val="both"/>
      </w:pPr>
      <w:r>
        <w:rPr>
          <w:rFonts w:ascii="Times New Roman"/>
          <w:b w:val="false"/>
          <w:i w:val="false"/>
          <w:color w:val="000000"/>
          <w:sz w:val="28"/>
        </w:rPr>
        <w:t>
      74. Сведения об уполномоченных государственных органах, представляющих интересы Государственного партнера:</w:t>
      </w:r>
    </w:p>
    <w:bookmarkEnd w:id="8797"/>
    <w:bookmarkStart w:name="z9416" w:id="8798"/>
    <w:p>
      <w:pPr>
        <w:spacing w:after="0"/>
        <w:ind w:left="0"/>
        <w:jc w:val="both"/>
      </w:pPr>
      <w:r>
        <w:rPr>
          <w:rFonts w:ascii="Times New Roman"/>
          <w:b w:val="false"/>
          <w:i w:val="false"/>
          <w:color w:val="000000"/>
          <w:sz w:val="28"/>
        </w:rPr>
        <w:t>
      Государственное учреждение "__________"</w:t>
      </w:r>
    </w:p>
    <w:bookmarkEnd w:id="8798"/>
    <w:bookmarkStart w:name="z9417" w:id="8799"/>
    <w:p>
      <w:pPr>
        <w:spacing w:after="0"/>
        <w:ind w:left="0"/>
        <w:jc w:val="both"/>
      </w:pPr>
      <w:r>
        <w:rPr>
          <w:rFonts w:ascii="Times New Roman"/>
          <w:b w:val="false"/>
          <w:i w:val="false"/>
          <w:color w:val="000000"/>
          <w:sz w:val="28"/>
        </w:rPr>
        <w:t>
      Юридический адрес: __________</w:t>
      </w:r>
    </w:p>
    <w:bookmarkEnd w:id="8799"/>
    <w:bookmarkStart w:name="z9418" w:id="8800"/>
    <w:p>
      <w:pPr>
        <w:spacing w:after="0"/>
        <w:ind w:left="0"/>
        <w:jc w:val="both"/>
      </w:pPr>
      <w:r>
        <w:rPr>
          <w:rFonts w:ascii="Times New Roman"/>
          <w:b w:val="false"/>
          <w:i w:val="false"/>
          <w:color w:val="000000"/>
          <w:sz w:val="28"/>
        </w:rPr>
        <w:t>
      Телефон __________</w:t>
      </w:r>
    </w:p>
    <w:bookmarkEnd w:id="8800"/>
    <w:bookmarkStart w:name="z9419" w:id="8801"/>
    <w:p>
      <w:pPr>
        <w:spacing w:after="0"/>
        <w:ind w:left="0"/>
        <w:jc w:val="both"/>
      </w:pPr>
      <w:r>
        <w:rPr>
          <w:rFonts w:ascii="Times New Roman"/>
          <w:b w:val="false"/>
          <w:i w:val="false"/>
          <w:color w:val="000000"/>
          <w:sz w:val="28"/>
        </w:rPr>
        <w:t>
      Почтовый адрес __________.</w:t>
      </w:r>
    </w:p>
    <w:bookmarkEnd w:id="8801"/>
    <w:bookmarkStart w:name="z9420" w:id="8802"/>
    <w:p>
      <w:pPr>
        <w:spacing w:after="0"/>
        <w:ind w:left="0"/>
        <w:jc w:val="both"/>
      </w:pPr>
      <w:r>
        <w:rPr>
          <w:rFonts w:ascii="Times New Roman"/>
          <w:b w:val="false"/>
          <w:i w:val="false"/>
          <w:color w:val="000000"/>
          <w:sz w:val="28"/>
        </w:rPr>
        <w:t>
      75. График осуществления Проекта ГЧП указан в приложении 2 к Типовому договору проекта ГЧП в сфере образования (общежитие организации бразования).</w:t>
      </w:r>
    </w:p>
    <w:bookmarkEnd w:id="8802"/>
    <w:bookmarkStart w:name="z9421" w:id="8803"/>
    <w:p>
      <w:pPr>
        <w:spacing w:after="0"/>
        <w:ind w:left="0"/>
        <w:jc w:val="both"/>
      </w:pPr>
      <w:r>
        <w:rPr>
          <w:rFonts w:ascii="Times New Roman"/>
          <w:b w:val="false"/>
          <w:i w:val="false"/>
          <w:color w:val="000000"/>
          <w:sz w:val="28"/>
        </w:rPr>
        <w:t>
      76. Форма финансово-экономического плана реализации Проекта ГЧП указана в приложении 3 к Типовому договору (далее – Приложение 3).</w:t>
      </w:r>
    </w:p>
    <w:bookmarkEnd w:id="8803"/>
    <w:bookmarkStart w:name="z9422" w:id="8804"/>
    <w:p>
      <w:pPr>
        <w:spacing w:after="0"/>
        <w:ind w:left="0"/>
        <w:jc w:val="both"/>
      </w:pPr>
      <w:r>
        <w:rPr>
          <w:rFonts w:ascii="Times New Roman"/>
          <w:b w:val="false"/>
          <w:i w:val="false"/>
          <w:color w:val="000000"/>
          <w:sz w:val="28"/>
        </w:rPr>
        <w:t xml:space="preserve">
      77. Частный партнер в целях получения дохода оказывает населению и студентам, проживающим в общежитии, Услуги указанные в приложении 3 к Типовому договору проекта ГЧП в сфере образования (общежитие организации бразования). </w:t>
      </w:r>
    </w:p>
    <w:bookmarkEnd w:id="8804"/>
    <w:bookmarkStart w:name="z9423" w:id="8805"/>
    <w:p>
      <w:pPr>
        <w:spacing w:after="0"/>
        <w:ind w:left="0"/>
        <w:jc w:val="both"/>
      </w:pPr>
      <w:r>
        <w:rPr>
          <w:rFonts w:ascii="Times New Roman"/>
          <w:b w:val="false"/>
          <w:i w:val="false"/>
          <w:color w:val="000000"/>
          <w:sz w:val="28"/>
        </w:rPr>
        <w:t>
      78. В рамках осуществления Услуг Частным партнером будут заключаться договора аренды помещений с физическими и юридическими лицами, оказывающими Дополнительные услуги в рамках настоящего Проекта ГЧП по обеспечению функционирования столовой, магазина, офисных помещений, зон обслуживания (компьютерные услуги), терминалов и банкоматов и другие услуги в построенном общежитии для комфортного проживания студентов.</w:t>
      </w:r>
    </w:p>
    <w:bookmarkEnd w:id="8805"/>
    <w:bookmarkStart w:name="z9424" w:id="8806"/>
    <w:p>
      <w:pPr>
        <w:spacing w:after="0"/>
        <w:ind w:left="0"/>
        <w:jc w:val="both"/>
      </w:pPr>
      <w:r>
        <w:rPr>
          <w:rFonts w:ascii="Times New Roman"/>
          <w:b w:val="false"/>
          <w:i w:val="false"/>
          <w:color w:val="000000"/>
          <w:sz w:val="28"/>
        </w:rPr>
        <w:t>
      79. Тариф на арендную плату за одно место в общежитии устанавливается в соответствии с приложением 3 к Типовому договору проекта ГЧП в сфере образования (общежитие организации бразования).</w:t>
      </w:r>
    </w:p>
    <w:bookmarkEnd w:id="8806"/>
    <w:bookmarkStart w:name="z9425" w:id="8807"/>
    <w:p>
      <w:pPr>
        <w:spacing w:after="0"/>
        <w:ind w:left="0"/>
        <w:jc w:val="both"/>
      </w:pPr>
      <w:r>
        <w:rPr>
          <w:rFonts w:ascii="Times New Roman"/>
          <w:b w:val="false"/>
          <w:i w:val="false"/>
          <w:color w:val="000000"/>
          <w:sz w:val="28"/>
        </w:rPr>
        <w:t>
      80. Все права, полномочия и обязанности Частного партнера, вытекающие из Типового договора или предоставленные согласно Типовому договору, являются исключительными для Частного партнера на протяжении действия Типового договора, и Государственный партнер обязуется не предоставлять в период действия Типового договора данные права или обязательства Частного партнера по Типовому договору любому иному лицу без письменного согласия Частного партнера.</w:t>
      </w:r>
    </w:p>
    <w:bookmarkEnd w:id="8807"/>
    <w:bookmarkStart w:name="z9426" w:id="8808"/>
    <w:p>
      <w:pPr>
        <w:spacing w:after="0"/>
        <w:ind w:left="0"/>
        <w:jc w:val="left"/>
      </w:pPr>
      <w:r>
        <w:rPr>
          <w:rFonts w:ascii="Times New Roman"/>
          <w:b/>
          <w:i w:val="false"/>
          <w:color w:val="000000"/>
        </w:rPr>
        <w:t xml:space="preserve"> 4. Существенные условия Типового договора</w:t>
      </w:r>
    </w:p>
    <w:bookmarkEnd w:id="8808"/>
    <w:bookmarkStart w:name="z9427" w:id="8809"/>
    <w:p>
      <w:pPr>
        <w:spacing w:after="0"/>
        <w:ind w:left="0"/>
        <w:jc w:val="both"/>
      </w:pPr>
      <w:r>
        <w:rPr>
          <w:rFonts w:ascii="Times New Roman"/>
          <w:b w:val="false"/>
          <w:i w:val="false"/>
          <w:color w:val="000000"/>
          <w:sz w:val="28"/>
        </w:rPr>
        <w:t>
      81. Существенными условиями Типового договора являются:</w:t>
      </w:r>
    </w:p>
    <w:bookmarkEnd w:id="8809"/>
    <w:bookmarkStart w:name="z9428" w:id="8810"/>
    <w:p>
      <w:pPr>
        <w:spacing w:after="0"/>
        <w:ind w:left="0"/>
        <w:jc w:val="both"/>
      </w:pPr>
      <w:r>
        <w:rPr>
          <w:rFonts w:ascii="Times New Roman"/>
          <w:b w:val="false"/>
          <w:i w:val="false"/>
          <w:color w:val="000000"/>
          <w:sz w:val="28"/>
        </w:rPr>
        <w:t>
      1) количество и месторасположение Объекта ГЧП;</w:t>
      </w:r>
    </w:p>
    <w:bookmarkEnd w:id="8810"/>
    <w:bookmarkStart w:name="z9429" w:id="8811"/>
    <w:p>
      <w:pPr>
        <w:spacing w:after="0"/>
        <w:ind w:left="0"/>
        <w:jc w:val="both"/>
      </w:pPr>
      <w:r>
        <w:rPr>
          <w:rFonts w:ascii="Times New Roman"/>
          <w:b w:val="false"/>
          <w:i w:val="false"/>
          <w:color w:val="000000"/>
          <w:sz w:val="28"/>
        </w:rPr>
        <w:t>
      2) площадь земельного участка по Проекту ГЧП согласно акту на право временного безвозмездного землепользования;</w:t>
      </w:r>
    </w:p>
    <w:bookmarkEnd w:id="8811"/>
    <w:bookmarkStart w:name="z9430" w:id="8812"/>
    <w:p>
      <w:pPr>
        <w:spacing w:after="0"/>
        <w:ind w:left="0"/>
        <w:jc w:val="both"/>
      </w:pPr>
      <w:r>
        <w:rPr>
          <w:rFonts w:ascii="Times New Roman"/>
          <w:b w:val="false"/>
          <w:i w:val="false"/>
          <w:color w:val="000000"/>
          <w:sz w:val="28"/>
        </w:rPr>
        <w:t>
      3) мощность Объекта ГЧП – ___ мест;</w:t>
      </w:r>
    </w:p>
    <w:bookmarkEnd w:id="8812"/>
    <w:bookmarkStart w:name="z9431" w:id="8813"/>
    <w:p>
      <w:pPr>
        <w:spacing w:after="0"/>
        <w:ind w:left="0"/>
        <w:jc w:val="both"/>
      </w:pPr>
      <w:r>
        <w:rPr>
          <w:rFonts w:ascii="Times New Roman"/>
          <w:b w:val="false"/>
          <w:i w:val="false"/>
          <w:color w:val="000000"/>
          <w:sz w:val="28"/>
        </w:rPr>
        <w:t>
      4) качество оказания Услуг в соответствии с положениями Типового договора;</w:t>
      </w:r>
    </w:p>
    <w:bookmarkEnd w:id="8813"/>
    <w:bookmarkStart w:name="z9432" w:id="8814"/>
    <w:p>
      <w:pPr>
        <w:spacing w:after="0"/>
        <w:ind w:left="0"/>
        <w:jc w:val="both"/>
      </w:pPr>
      <w:r>
        <w:rPr>
          <w:rFonts w:ascii="Times New Roman"/>
          <w:b w:val="false"/>
          <w:i w:val="false"/>
          <w:color w:val="000000"/>
          <w:sz w:val="28"/>
        </w:rPr>
        <w:t xml:space="preserve">
      5) Источники возмещения затрат и меры государственной поддержки в соответствии с положениями Типового договора (указать нужное). </w:t>
      </w:r>
    </w:p>
    <w:bookmarkEnd w:id="8814"/>
    <w:bookmarkStart w:name="z9433" w:id="8815"/>
    <w:p>
      <w:pPr>
        <w:spacing w:after="0"/>
        <w:ind w:left="0"/>
        <w:jc w:val="both"/>
      </w:pPr>
      <w:r>
        <w:rPr>
          <w:rFonts w:ascii="Times New Roman"/>
          <w:b w:val="false"/>
          <w:i w:val="false"/>
          <w:color w:val="000000"/>
          <w:sz w:val="28"/>
        </w:rPr>
        <w:t>
      82. Существенные условия Типового договора не подлежат изменению.</w:t>
      </w:r>
    </w:p>
    <w:bookmarkEnd w:id="8815"/>
    <w:bookmarkStart w:name="z9434" w:id="8816"/>
    <w:p>
      <w:pPr>
        <w:spacing w:after="0"/>
        <w:ind w:left="0"/>
        <w:jc w:val="left"/>
      </w:pPr>
      <w:r>
        <w:rPr>
          <w:rFonts w:ascii="Times New Roman"/>
          <w:b/>
          <w:i w:val="false"/>
          <w:color w:val="000000"/>
        </w:rPr>
        <w:t xml:space="preserve"> 5. Первая гарантия</w:t>
      </w:r>
    </w:p>
    <w:bookmarkEnd w:id="8816"/>
    <w:bookmarkStart w:name="z9435" w:id="8817"/>
    <w:p>
      <w:pPr>
        <w:spacing w:after="0"/>
        <w:ind w:left="0"/>
        <w:jc w:val="both"/>
      </w:pPr>
      <w:r>
        <w:rPr>
          <w:rFonts w:ascii="Times New Roman"/>
          <w:b w:val="false"/>
          <w:i w:val="false"/>
          <w:color w:val="000000"/>
          <w:sz w:val="28"/>
        </w:rPr>
        <w:t>
      83. В течение ___ (указать прописью) банковских дней с Даты регистрации Частный партнер обязан предоставить Государственному партнеру Первую гарантию. Первая гарантия оформляется по форме, указанной в приложении 4 к Типовому договору проекта ГЧП в сфере образования (общежитие организации бразования).</w:t>
      </w:r>
    </w:p>
    <w:bookmarkEnd w:id="8817"/>
    <w:bookmarkStart w:name="z9436" w:id="8818"/>
    <w:p>
      <w:pPr>
        <w:spacing w:after="0"/>
        <w:ind w:left="0"/>
        <w:jc w:val="both"/>
      </w:pPr>
      <w:r>
        <w:rPr>
          <w:rFonts w:ascii="Times New Roman"/>
          <w:b w:val="false"/>
          <w:i w:val="false"/>
          <w:color w:val="000000"/>
          <w:sz w:val="28"/>
        </w:rPr>
        <w:t>
      84. Первая гарантия должна соответствовать следующим критериям:</w:t>
      </w:r>
    </w:p>
    <w:bookmarkEnd w:id="8818"/>
    <w:bookmarkStart w:name="z9437" w:id="8819"/>
    <w:p>
      <w:pPr>
        <w:spacing w:after="0"/>
        <w:ind w:left="0"/>
        <w:jc w:val="both"/>
      </w:pPr>
      <w:r>
        <w:rPr>
          <w:rFonts w:ascii="Times New Roman"/>
          <w:b w:val="false"/>
          <w:i w:val="false"/>
          <w:color w:val="000000"/>
          <w:sz w:val="28"/>
        </w:rPr>
        <w:t xml:space="preserve">
      1) гарантия должна быть выдана в сумме, равной сумме обеспечения конкурсной заявки, предоставленного Победителем конкурса в рамках проведения Конкурса по выбору частного партнера в размере 0,1% от стоимости предполагаемых инвестиций по Типовому договору; </w:t>
      </w:r>
    </w:p>
    <w:bookmarkEnd w:id="8819"/>
    <w:bookmarkStart w:name="z9438" w:id="8820"/>
    <w:p>
      <w:pPr>
        <w:spacing w:after="0"/>
        <w:ind w:left="0"/>
        <w:jc w:val="both"/>
      </w:pPr>
      <w:r>
        <w:rPr>
          <w:rFonts w:ascii="Times New Roman"/>
          <w:b w:val="false"/>
          <w:i w:val="false"/>
          <w:color w:val="000000"/>
          <w:sz w:val="28"/>
        </w:rPr>
        <w:t>
      2) гарантия должна позволять Государственному партнеру выдвигать требования по данной Первой гарантии в случае любого нарушения Частным партнером Предварительных условий Типового договора, указанных в пункте 86 Типового договора, начиная с Даты регистрации до даты выдачи Строительной гарантии;</w:t>
      </w:r>
    </w:p>
    <w:bookmarkEnd w:id="8820"/>
    <w:bookmarkStart w:name="z9439" w:id="8821"/>
    <w:p>
      <w:pPr>
        <w:spacing w:after="0"/>
        <w:ind w:left="0"/>
        <w:jc w:val="both"/>
      </w:pPr>
      <w:r>
        <w:rPr>
          <w:rFonts w:ascii="Times New Roman"/>
          <w:b w:val="false"/>
          <w:i w:val="false"/>
          <w:color w:val="000000"/>
          <w:sz w:val="28"/>
        </w:rPr>
        <w:t>
      3) гарантия должна быть отозвана в день выдачи Строительной гарантии или в Дату расторжения Типового договора в соответствии с пунктом 88 Типового договора в зависимости от того, какая из дат наступила раньше;</w:t>
      </w:r>
    </w:p>
    <w:bookmarkEnd w:id="8821"/>
    <w:bookmarkStart w:name="z9440" w:id="8822"/>
    <w:p>
      <w:pPr>
        <w:spacing w:after="0"/>
        <w:ind w:left="0"/>
        <w:jc w:val="both"/>
      </w:pPr>
      <w:r>
        <w:rPr>
          <w:rFonts w:ascii="Times New Roman"/>
          <w:b w:val="false"/>
          <w:i w:val="false"/>
          <w:color w:val="000000"/>
          <w:sz w:val="28"/>
        </w:rPr>
        <w:t>
      4) гарантия действует в течение ___ (указать прописью) месяцев в соответствии с подпунктом 1) пункта 241 Типового договора.</w:t>
      </w:r>
    </w:p>
    <w:bookmarkEnd w:id="8822"/>
    <w:bookmarkStart w:name="z9441" w:id="8823"/>
    <w:p>
      <w:pPr>
        <w:spacing w:after="0"/>
        <w:ind w:left="0"/>
        <w:jc w:val="left"/>
      </w:pPr>
      <w:r>
        <w:rPr>
          <w:rFonts w:ascii="Times New Roman"/>
          <w:b/>
          <w:i w:val="false"/>
          <w:color w:val="000000"/>
        </w:rPr>
        <w:t xml:space="preserve"> 6. Предварительные условия</w:t>
      </w:r>
    </w:p>
    <w:bookmarkEnd w:id="8823"/>
    <w:bookmarkStart w:name="z9442" w:id="8824"/>
    <w:p>
      <w:pPr>
        <w:spacing w:after="0"/>
        <w:ind w:left="0"/>
        <w:jc w:val="both"/>
      </w:pPr>
      <w:r>
        <w:rPr>
          <w:rFonts w:ascii="Times New Roman"/>
          <w:b w:val="false"/>
          <w:i w:val="false"/>
          <w:color w:val="000000"/>
          <w:sz w:val="28"/>
        </w:rPr>
        <w:t>
      85. Стороны должны выполнить Предварительные условия, указанные в пунктах 86 и 87 Типового договора не позднее ___ (указать прописью) месяцев с Даты регистрации.</w:t>
      </w:r>
    </w:p>
    <w:bookmarkEnd w:id="8824"/>
    <w:bookmarkStart w:name="z9443" w:id="8825"/>
    <w:p>
      <w:pPr>
        <w:spacing w:after="0"/>
        <w:ind w:left="0"/>
        <w:jc w:val="both"/>
      </w:pPr>
      <w:r>
        <w:rPr>
          <w:rFonts w:ascii="Times New Roman"/>
          <w:b w:val="false"/>
          <w:i w:val="false"/>
          <w:color w:val="000000"/>
          <w:sz w:val="28"/>
        </w:rPr>
        <w:t>
      86. Частный партнер должен выполнить следующие Предварительные условия:</w:t>
      </w:r>
    </w:p>
    <w:bookmarkEnd w:id="8825"/>
    <w:bookmarkStart w:name="z9444" w:id="8826"/>
    <w:p>
      <w:pPr>
        <w:spacing w:after="0"/>
        <w:ind w:left="0"/>
        <w:jc w:val="both"/>
      </w:pPr>
      <w:r>
        <w:rPr>
          <w:rFonts w:ascii="Times New Roman"/>
          <w:b w:val="false"/>
          <w:i w:val="false"/>
          <w:color w:val="000000"/>
          <w:sz w:val="28"/>
        </w:rPr>
        <w:t xml:space="preserve">
      1) при привлечении заемных средств, заключить договоры финансирования и соблюдать все условия, предусмотренные договорами финансирования и предоставить Государственному партнеру надлежащим образом заверенные копии подписанных договоров финансирования, включая все приложения, сопутствующие документы, а также при изменении договоров финансирования копии заключенных дополнительных соглашений, включая все приложения, сопутствующие документы; </w:t>
      </w:r>
    </w:p>
    <w:bookmarkEnd w:id="8826"/>
    <w:bookmarkStart w:name="z9445" w:id="8827"/>
    <w:p>
      <w:pPr>
        <w:spacing w:after="0"/>
        <w:ind w:left="0"/>
        <w:jc w:val="both"/>
      </w:pPr>
      <w:r>
        <w:rPr>
          <w:rFonts w:ascii="Times New Roman"/>
          <w:b w:val="false"/>
          <w:i w:val="false"/>
          <w:color w:val="000000"/>
          <w:sz w:val="28"/>
        </w:rPr>
        <w:t>
      2) осуществить привязку имеющейся проектно-сметной документации (проекта аналога) к конкретной площадке Объекта ГЧП с учетом маркетинговых и финансово-экономических параметров Проекта ГЧП, содержащихся в концепции Проекта ГЧП "Строительство и эксплуатация общежития на ___ мест в __________ (указать наименование и местонахождение населенного пункта)" и согласовать с Государственным партнером:</w:t>
      </w:r>
    </w:p>
    <w:bookmarkEnd w:id="8827"/>
    <w:bookmarkStart w:name="z9446" w:id="8828"/>
    <w:p>
      <w:pPr>
        <w:spacing w:after="0"/>
        <w:ind w:left="0"/>
        <w:jc w:val="both"/>
      </w:pPr>
      <w:r>
        <w:rPr>
          <w:rFonts w:ascii="Times New Roman"/>
          <w:b w:val="false"/>
          <w:i w:val="false"/>
          <w:color w:val="000000"/>
          <w:sz w:val="28"/>
        </w:rPr>
        <w:t>
      Частный партнер осуществляет привязку проектно-сметной документации с привлечением исполнителей, имеющих соответствующие лицензии, с дальнейшим получением необходимых согласований в отношении данного документа до начала строительства Объекта ГЧП в соответствии с законодательством и нормативно-технической документацией;</w:t>
      </w:r>
    </w:p>
    <w:bookmarkEnd w:id="8828"/>
    <w:bookmarkStart w:name="z9447" w:id="8829"/>
    <w:p>
      <w:pPr>
        <w:spacing w:after="0"/>
        <w:ind w:left="0"/>
        <w:jc w:val="both"/>
      </w:pPr>
      <w:r>
        <w:rPr>
          <w:rFonts w:ascii="Times New Roman"/>
          <w:b w:val="false"/>
          <w:i w:val="false"/>
          <w:color w:val="000000"/>
          <w:sz w:val="28"/>
        </w:rPr>
        <w:t>
      в проектно-сметной документации должны соблюдаться требования к Объекту ГЧП, предъявляемые в соответствии с приложением 1 к Типовому договору проекта ГЧП в сфере образования (общежитие организации бразования) и законодательством;</w:t>
      </w:r>
    </w:p>
    <w:bookmarkEnd w:id="8829"/>
    <w:bookmarkStart w:name="z9448" w:id="8830"/>
    <w:p>
      <w:pPr>
        <w:spacing w:after="0"/>
        <w:ind w:left="0"/>
        <w:jc w:val="both"/>
      </w:pPr>
      <w:r>
        <w:rPr>
          <w:rFonts w:ascii="Times New Roman"/>
          <w:b w:val="false"/>
          <w:i w:val="false"/>
          <w:color w:val="000000"/>
          <w:sz w:val="28"/>
        </w:rPr>
        <w:t>
      3) получение всех разрешений на строительство и предоставление их копий Государственному партнеру;</w:t>
      </w:r>
    </w:p>
    <w:bookmarkEnd w:id="8830"/>
    <w:bookmarkStart w:name="z9449" w:id="8831"/>
    <w:p>
      <w:pPr>
        <w:spacing w:after="0"/>
        <w:ind w:left="0"/>
        <w:jc w:val="both"/>
      </w:pPr>
      <w:r>
        <w:rPr>
          <w:rFonts w:ascii="Times New Roman"/>
          <w:b w:val="false"/>
          <w:i w:val="false"/>
          <w:color w:val="000000"/>
          <w:sz w:val="28"/>
        </w:rPr>
        <w:t>
      4) предоставить Государственному партнеру копии договоров страхования, подтверждающих страховое покрытие, необходимое в соответствии с разделом 33 Типового договора для начала и реализации строительных работ в соответствии с требованиями к проектированию и строительству.</w:t>
      </w:r>
    </w:p>
    <w:bookmarkEnd w:id="8831"/>
    <w:bookmarkStart w:name="z9450" w:id="8832"/>
    <w:p>
      <w:pPr>
        <w:spacing w:after="0"/>
        <w:ind w:left="0"/>
        <w:jc w:val="both"/>
      </w:pPr>
      <w:r>
        <w:rPr>
          <w:rFonts w:ascii="Times New Roman"/>
          <w:b w:val="false"/>
          <w:i w:val="false"/>
          <w:color w:val="000000"/>
          <w:sz w:val="28"/>
        </w:rPr>
        <w:t>
      87. Предварительные условия Государственного партнера:</w:t>
      </w:r>
    </w:p>
    <w:bookmarkEnd w:id="8832"/>
    <w:bookmarkStart w:name="z9451" w:id="8833"/>
    <w:p>
      <w:pPr>
        <w:spacing w:after="0"/>
        <w:ind w:left="0"/>
        <w:jc w:val="both"/>
      </w:pPr>
      <w:r>
        <w:rPr>
          <w:rFonts w:ascii="Times New Roman"/>
          <w:b w:val="false"/>
          <w:i w:val="false"/>
          <w:color w:val="000000"/>
          <w:sz w:val="28"/>
        </w:rPr>
        <w:t>
      1) передача Частному партнеру Земельного участка на праве временного безвозмездного пользования после Даты регистрации в течение ___ (указать прописью) месяцев;</w:t>
      </w:r>
    </w:p>
    <w:bookmarkEnd w:id="8833"/>
    <w:bookmarkStart w:name="z9452" w:id="8834"/>
    <w:p>
      <w:pPr>
        <w:spacing w:after="0"/>
        <w:ind w:left="0"/>
        <w:jc w:val="both"/>
      </w:pPr>
      <w:r>
        <w:rPr>
          <w:rFonts w:ascii="Times New Roman"/>
          <w:b w:val="false"/>
          <w:i w:val="false"/>
          <w:color w:val="000000"/>
          <w:sz w:val="28"/>
        </w:rPr>
        <w:t>
      2) рассмотреть проектно-сметную документацию, представленную Частным партнером в течение ___ (указать прописью) рабочих дней для ее согласования.</w:t>
      </w:r>
    </w:p>
    <w:bookmarkEnd w:id="8834"/>
    <w:bookmarkStart w:name="z9453" w:id="8835"/>
    <w:p>
      <w:pPr>
        <w:spacing w:after="0"/>
        <w:ind w:left="0"/>
        <w:jc w:val="both"/>
      </w:pPr>
      <w:r>
        <w:rPr>
          <w:rFonts w:ascii="Times New Roman"/>
          <w:b w:val="false"/>
          <w:i w:val="false"/>
          <w:color w:val="000000"/>
          <w:sz w:val="28"/>
        </w:rPr>
        <w:t>
      88. В случае невыполнения Частным партнером Предварительных условий Типового договора, указанных в пункте 86 Типового договора по истечению ___ (указать прописью) месяцев с Даты регистрации, Стороны обязуются провести встречу с целью решения того, как выполнить невыполненные Предварительные условия. Если Стороны не могут достичь соглашения до истечения ___ (указать прописью) месяцев с Даты регистрации:</w:t>
      </w:r>
    </w:p>
    <w:bookmarkEnd w:id="8835"/>
    <w:bookmarkStart w:name="z9454" w:id="8836"/>
    <w:p>
      <w:pPr>
        <w:spacing w:after="0"/>
        <w:ind w:left="0"/>
        <w:jc w:val="both"/>
      </w:pPr>
      <w:r>
        <w:rPr>
          <w:rFonts w:ascii="Times New Roman"/>
          <w:b w:val="false"/>
          <w:i w:val="false"/>
          <w:color w:val="000000"/>
          <w:sz w:val="28"/>
        </w:rPr>
        <w:t>
      1) если какое-либо условие не выполнено по вине Частного партнера, в том числе по вине финансовой организации:</w:t>
      </w:r>
    </w:p>
    <w:bookmarkEnd w:id="8836"/>
    <w:bookmarkStart w:name="z9455" w:id="8837"/>
    <w:p>
      <w:pPr>
        <w:spacing w:after="0"/>
        <w:ind w:left="0"/>
        <w:jc w:val="both"/>
      </w:pPr>
      <w:r>
        <w:rPr>
          <w:rFonts w:ascii="Times New Roman"/>
          <w:b w:val="false"/>
          <w:i w:val="false"/>
          <w:color w:val="000000"/>
          <w:sz w:val="28"/>
        </w:rPr>
        <w:t xml:space="preserve">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 </w:t>
      </w:r>
    </w:p>
    <w:bookmarkEnd w:id="8837"/>
    <w:bookmarkStart w:name="z9456" w:id="8838"/>
    <w:p>
      <w:pPr>
        <w:spacing w:after="0"/>
        <w:ind w:left="0"/>
        <w:jc w:val="both"/>
      </w:pPr>
      <w:r>
        <w:rPr>
          <w:rFonts w:ascii="Times New Roman"/>
          <w:b w:val="false"/>
          <w:i w:val="false"/>
          <w:color w:val="000000"/>
          <w:sz w:val="28"/>
        </w:rPr>
        <w:t>
      в случае расторжения Типового договора в соответствии с настоящим подпунктом размер убытков и расходов, понесенных Государственным партнером, считается суммой Первой гарантии, и Государственный партнер вправе выдвигать требования по Первой гарантии и получать выплату в полном объеме;</w:t>
      </w:r>
    </w:p>
    <w:bookmarkEnd w:id="8838"/>
    <w:bookmarkStart w:name="z9457" w:id="8839"/>
    <w:p>
      <w:pPr>
        <w:spacing w:after="0"/>
        <w:ind w:left="0"/>
        <w:jc w:val="both"/>
      </w:pPr>
      <w:r>
        <w:rPr>
          <w:rFonts w:ascii="Times New Roman"/>
          <w:b w:val="false"/>
          <w:i w:val="false"/>
          <w:color w:val="000000"/>
          <w:sz w:val="28"/>
        </w:rPr>
        <w:t>
      2) если какое-либо условие не выполнено по вине Государственного партнера:</w:t>
      </w:r>
    </w:p>
    <w:bookmarkEnd w:id="8839"/>
    <w:bookmarkStart w:name="z9458" w:id="8840"/>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8840"/>
    <w:bookmarkStart w:name="z9459" w:id="8841"/>
    <w:p>
      <w:pPr>
        <w:spacing w:after="0"/>
        <w:ind w:left="0"/>
        <w:jc w:val="both"/>
      </w:pPr>
      <w:r>
        <w:rPr>
          <w:rFonts w:ascii="Times New Roman"/>
          <w:b w:val="false"/>
          <w:i w:val="false"/>
          <w:color w:val="000000"/>
          <w:sz w:val="28"/>
        </w:rPr>
        <w:t xml:space="preserve">
      в случае расторжения Типового договора в соответствии с настоящим подпунктом Государственный партнер возвращает Частному партнеру Первую гарантию; </w:t>
      </w:r>
    </w:p>
    <w:bookmarkEnd w:id="8841"/>
    <w:bookmarkStart w:name="z9460" w:id="8842"/>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8842"/>
    <w:bookmarkStart w:name="z9461" w:id="8843"/>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8843"/>
    <w:bookmarkStart w:name="z9462" w:id="8844"/>
    <w:p>
      <w:pPr>
        <w:spacing w:after="0"/>
        <w:ind w:left="0"/>
        <w:jc w:val="both"/>
      </w:pPr>
      <w:r>
        <w:rPr>
          <w:rFonts w:ascii="Times New Roman"/>
          <w:b w:val="false"/>
          <w:i w:val="false"/>
          <w:color w:val="000000"/>
          <w:sz w:val="28"/>
        </w:rPr>
        <w:t xml:space="preserve">
      в случае расторжения Типового договора в соответствии с настоящим подпунктом Государственный партнер возвращает Частному партнеру Первую гарантию. </w:t>
      </w:r>
    </w:p>
    <w:bookmarkEnd w:id="8844"/>
    <w:bookmarkStart w:name="z9463" w:id="8845"/>
    <w:p>
      <w:pPr>
        <w:spacing w:after="0"/>
        <w:ind w:left="0"/>
        <w:jc w:val="left"/>
      </w:pPr>
      <w:r>
        <w:rPr>
          <w:rFonts w:ascii="Times New Roman"/>
          <w:b/>
          <w:i w:val="false"/>
          <w:color w:val="000000"/>
        </w:rPr>
        <w:t xml:space="preserve"> 7. Порядок предоставления Частному партнеру Земельного участка</w:t>
      </w:r>
    </w:p>
    <w:bookmarkEnd w:id="8845"/>
    <w:bookmarkStart w:name="z9464" w:id="8846"/>
    <w:p>
      <w:pPr>
        <w:spacing w:after="0"/>
        <w:ind w:left="0"/>
        <w:jc w:val="both"/>
      </w:pPr>
      <w:r>
        <w:rPr>
          <w:rFonts w:ascii="Times New Roman"/>
          <w:b w:val="false"/>
          <w:i w:val="false"/>
          <w:color w:val="000000"/>
          <w:sz w:val="28"/>
        </w:rPr>
        <w:t>
      89. Государственный партнер обязуется в течение ___ (указать прописью) месяцев с Даты регистрации принять все необходимые меры в соответствии с законодательством для предоставления Частному партнеру Земельного участка во временное безвозмездное землепользование.</w:t>
      </w:r>
    </w:p>
    <w:bookmarkEnd w:id="8846"/>
    <w:bookmarkStart w:name="z9465" w:id="8847"/>
    <w:p>
      <w:pPr>
        <w:spacing w:after="0"/>
        <w:ind w:left="0"/>
        <w:jc w:val="both"/>
      </w:pPr>
      <w:r>
        <w:rPr>
          <w:rFonts w:ascii="Times New Roman"/>
          <w:b w:val="false"/>
          <w:i w:val="false"/>
          <w:color w:val="000000"/>
          <w:sz w:val="28"/>
        </w:rPr>
        <w:t>
      90. Стороны соглашаются, что Частный партнер не несет обязательств или ответственности по оплате какой бы то ни было компенсации, реабилитации и переселения какого-либо лица, от которого был получен земельный участок для строительства Объекта ГЧП, находящийся в государственной собственности, или его часть, или права на него, и Государственный партнер по просьбе Частного партнера выступит на стороне Частного партнера по любым искам и судебным делам, возбужденным третьими лицами касательно таких земельных вопросов.</w:t>
      </w:r>
    </w:p>
    <w:bookmarkEnd w:id="8847"/>
    <w:bookmarkStart w:name="z9466" w:id="8848"/>
    <w:p>
      <w:pPr>
        <w:spacing w:after="0"/>
        <w:ind w:left="0"/>
        <w:jc w:val="both"/>
      </w:pPr>
      <w:r>
        <w:rPr>
          <w:rFonts w:ascii="Times New Roman"/>
          <w:b w:val="false"/>
          <w:i w:val="false"/>
          <w:color w:val="000000"/>
          <w:sz w:val="28"/>
        </w:rPr>
        <w:t>
      91. В случае задержки предоставления со стороны Государственного партнера Земельного участка для строительства Объекта ГЧП, Частный партнер направляет Государственному партнеру уведомление о невыполнении обязательств.</w:t>
      </w:r>
    </w:p>
    <w:bookmarkEnd w:id="8848"/>
    <w:bookmarkStart w:name="z9467" w:id="8849"/>
    <w:p>
      <w:pPr>
        <w:spacing w:after="0"/>
        <w:ind w:left="0"/>
        <w:jc w:val="both"/>
      </w:pPr>
      <w:r>
        <w:rPr>
          <w:rFonts w:ascii="Times New Roman"/>
          <w:b w:val="false"/>
          <w:i w:val="false"/>
          <w:color w:val="000000"/>
          <w:sz w:val="28"/>
        </w:rPr>
        <w:t>
      92. Государственный партнер обязан исправить обстоятельство задержки предоставления Земельного участка в течение ___ (указать прописью) календарных дней (или по истечении более длительного срока, который может быть указан в уведомлении о невыполнении обязательств или согласован Сторонами иным образом), начиная с даты направления уведомления о невыполнении обязательств.</w:t>
      </w:r>
    </w:p>
    <w:bookmarkEnd w:id="8849"/>
    <w:bookmarkStart w:name="z9468" w:id="8850"/>
    <w:p>
      <w:pPr>
        <w:spacing w:after="0"/>
        <w:ind w:left="0"/>
        <w:jc w:val="both"/>
      </w:pPr>
      <w:r>
        <w:rPr>
          <w:rFonts w:ascii="Times New Roman"/>
          <w:b w:val="false"/>
          <w:i w:val="false"/>
          <w:color w:val="000000"/>
          <w:sz w:val="28"/>
        </w:rPr>
        <w:t xml:space="preserve">
      93. Предоставление Частному партнеру права на Земельный участок на временное безвозмездное пользование в целях исполнения Типового договора осуществляется в порядке,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w:t>
      </w:r>
    </w:p>
    <w:bookmarkEnd w:id="8850"/>
    <w:bookmarkStart w:name="z9469" w:id="8851"/>
    <w:p>
      <w:pPr>
        <w:spacing w:after="0"/>
        <w:ind w:left="0"/>
        <w:jc w:val="both"/>
      </w:pPr>
      <w:r>
        <w:rPr>
          <w:rFonts w:ascii="Times New Roman"/>
          <w:b w:val="false"/>
          <w:i w:val="false"/>
          <w:color w:val="000000"/>
          <w:sz w:val="28"/>
        </w:rPr>
        <w:t>
      94. Право временного безвозмездного пользования Земельным участком вступает в силу с момента его государственной регистрации в установленном законодательством порядке.</w:t>
      </w:r>
    </w:p>
    <w:bookmarkEnd w:id="8851"/>
    <w:bookmarkStart w:name="z9470" w:id="8852"/>
    <w:p>
      <w:pPr>
        <w:spacing w:after="0"/>
        <w:ind w:left="0"/>
        <w:jc w:val="both"/>
      </w:pPr>
      <w:r>
        <w:rPr>
          <w:rFonts w:ascii="Times New Roman"/>
          <w:b w:val="false"/>
          <w:i w:val="false"/>
          <w:color w:val="000000"/>
          <w:sz w:val="28"/>
        </w:rPr>
        <w:t>
      95. Форма описания Земельного участка необходимого для создания и эксплуатации Объекта ГЧП, в том числе его кадастровый номер, стоимость, местоположение, площадь, описание границ, выписка из государственного земельного кадастра, приведена в приложении 5 к Типовому договору.</w:t>
      </w:r>
    </w:p>
    <w:bookmarkEnd w:id="8852"/>
    <w:bookmarkStart w:name="z9471" w:id="8853"/>
    <w:p>
      <w:pPr>
        <w:spacing w:after="0"/>
        <w:ind w:left="0"/>
        <w:jc w:val="both"/>
      </w:pPr>
      <w:r>
        <w:rPr>
          <w:rFonts w:ascii="Times New Roman"/>
          <w:b w:val="false"/>
          <w:i w:val="false"/>
          <w:color w:val="000000"/>
          <w:sz w:val="28"/>
        </w:rPr>
        <w:t>
      96. Частный партнер не вправе передавать свои права на Земельный участок другим лицам и сдавать Земельный участок в субаренду.</w:t>
      </w:r>
    </w:p>
    <w:bookmarkEnd w:id="8853"/>
    <w:bookmarkStart w:name="z9472" w:id="8854"/>
    <w:p>
      <w:pPr>
        <w:spacing w:after="0"/>
        <w:ind w:left="0"/>
        <w:jc w:val="both"/>
      </w:pPr>
      <w:r>
        <w:rPr>
          <w:rFonts w:ascii="Times New Roman"/>
          <w:b w:val="false"/>
          <w:i w:val="false"/>
          <w:color w:val="000000"/>
          <w:sz w:val="28"/>
        </w:rPr>
        <w:t>
      97. Прекращение Типового договора является основанием для прекращения права временного безвозмездного пользования Земельным участком.</w:t>
      </w:r>
    </w:p>
    <w:bookmarkEnd w:id="8854"/>
    <w:bookmarkStart w:name="z9473" w:id="8855"/>
    <w:p>
      <w:pPr>
        <w:spacing w:after="0"/>
        <w:ind w:left="0"/>
        <w:jc w:val="both"/>
      </w:pPr>
      <w:r>
        <w:rPr>
          <w:rFonts w:ascii="Times New Roman"/>
          <w:b w:val="false"/>
          <w:i w:val="false"/>
          <w:color w:val="000000"/>
          <w:sz w:val="28"/>
        </w:rPr>
        <w:t>
      98. Не допускается совершение сделок в отношении права временного безвозмездного пользования Земельным участком.</w:t>
      </w:r>
    </w:p>
    <w:bookmarkEnd w:id="8855"/>
    <w:bookmarkStart w:name="z9474" w:id="8856"/>
    <w:p>
      <w:pPr>
        <w:spacing w:after="0"/>
        <w:ind w:left="0"/>
        <w:jc w:val="left"/>
      </w:pPr>
      <w:r>
        <w:rPr>
          <w:rFonts w:ascii="Times New Roman"/>
          <w:b/>
          <w:i w:val="false"/>
          <w:color w:val="000000"/>
        </w:rPr>
        <w:t xml:space="preserve"> 8. Инвестиции Проекта ГЧП</w:t>
      </w:r>
    </w:p>
    <w:bookmarkEnd w:id="8856"/>
    <w:bookmarkStart w:name="z9475" w:id="8857"/>
    <w:p>
      <w:pPr>
        <w:spacing w:after="0"/>
        <w:ind w:left="0"/>
        <w:jc w:val="both"/>
      </w:pPr>
      <w:r>
        <w:rPr>
          <w:rFonts w:ascii="Times New Roman"/>
          <w:b w:val="false"/>
          <w:i w:val="false"/>
          <w:color w:val="000000"/>
          <w:sz w:val="28"/>
        </w:rPr>
        <w:t>
      99. Источники и график финансирования Проекта ГЧП указаны в приложении 6 к Договору.</w:t>
      </w:r>
    </w:p>
    <w:bookmarkEnd w:id="8857"/>
    <w:bookmarkStart w:name="z9476" w:id="8858"/>
    <w:p>
      <w:pPr>
        <w:spacing w:after="0"/>
        <w:ind w:left="0"/>
        <w:jc w:val="both"/>
      </w:pPr>
      <w:r>
        <w:rPr>
          <w:rFonts w:ascii="Times New Roman"/>
          <w:b w:val="false"/>
          <w:i w:val="false"/>
          <w:color w:val="000000"/>
          <w:sz w:val="28"/>
        </w:rPr>
        <w:t>
      100. Инвестиции, в том числе финансирование работ и услуг по строительству подлежат возмещению за счет источников возмещения затрат и получения доходов, указанных в разделе 18 к Типовому договору.</w:t>
      </w:r>
    </w:p>
    <w:bookmarkEnd w:id="8858"/>
    <w:bookmarkStart w:name="z9477" w:id="8859"/>
    <w:p>
      <w:pPr>
        <w:spacing w:after="0"/>
        <w:ind w:left="0"/>
        <w:jc w:val="both"/>
      </w:pPr>
      <w:r>
        <w:rPr>
          <w:rFonts w:ascii="Times New Roman"/>
          <w:b w:val="false"/>
          <w:i w:val="false"/>
          <w:color w:val="000000"/>
          <w:sz w:val="28"/>
        </w:rPr>
        <w:t>
      101. Для расчетов по деятельности, связанной с эксплуатацией Объекта ГЧП, Частный партнер открывает отдельный банковский счет.</w:t>
      </w:r>
    </w:p>
    <w:bookmarkEnd w:id="8859"/>
    <w:bookmarkStart w:name="z9478" w:id="8860"/>
    <w:p>
      <w:pPr>
        <w:spacing w:after="0"/>
        <w:ind w:left="0"/>
        <w:jc w:val="both"/>
      </w:pPr>
      <w:r>
        <w:rPr>
          <w:rFonts w:ascii="Times New Roman"/>
          <w:b w:val="false"/>
          <w:i w:val="false"/>
          <w:color w:val="000000"/>
          <w:sz w:val="28"/>
        </w:rPr>
        <w:t>
      102. Для ведения бухгалтерского учета и составления финансовой отчетности в соответствии с требованиями законодательства о бухгалтерском учете и финансовой отчетности, международными или национальными стандартами финансовой отчетности и типовым планом счетов бухгалтерского учета, исходя из их потребностей и особенностей деятельности, Частный партнер обязан принять учетную политику.</w:t>
      </w:r>
    </w:p>
    <w:bookmarkEnd w:id="8860"/>
    <w:bookmarkStart w:name="z9479" w:id="8861"/>
    <w:p>
      <w:pPr>
        <w:spacing w:after="0"/>
        <w:ind w:left="0"/>
        <w:jc w:val="both"/>
      </w:pPr>
      <w:r>
        <w:rPr>
          <w:rFonts w:ascii="Times New Roman"/>
          <w:b w:val="false"/>
          <w:i w:val="false"/>
          <w:color w:val="000000"/>
          <w:sz w:val="28"/>
        </w:rPr>
        <w:t>
      103. Частный партнер для обеспечения соблюдения законодательства о бухгалтерском учете и финансовой отчетности, учетной политики, эффективного проведения операций, включая меры по сохранности активов, предотвращению и выявлению случаев хищения и ошибок при ведении бухгалтерского учета и составлении финансовой отчетности, вправе организовать службу внутреннего контроля, в состав которой могут включаться представители Государственного партнера.</w:t>
      </w:r>
    </w:p>
    <w:bookmarkEnd w:id="8861"/>
    <w:bookmarkStart w:name="z9480" w:id="8862"/>
    <w:p>
      <w:pPr>
        <w:spacing w:after="0"/>
        <w:ind w:left="0"/>
        <w:jc w:val="left"/>
      </w:pPr>
      <w:r>
        <w:rPr>
          <w:rFonts w:ascii="Times New Roman"/>
          <w:b/>
          <w:i w:val="false"/>
          <w:color w:val="000000"/>
        </w:rPr>
        <w:t xml:space="preserve"> 9. Организация управления Проектом ГЧП</w:t>
      </w:r>
    </w:p>
    <w:bookmarkEnd w:id="8862"/>
    <w:bookmarkStart w:name="z9481" w:id="8863"/>
    <w:p>
      <w:pPr>
        <w:spacing w:after="0"/>
        <w:ind w:left="0"/>
        <w:jc w:val="both"/>
      </w:pPr>
      <w:r>
        <w:rPr>
          <w:rFonts w:ascii="Times New Roman"/>
          <w:b w:val="false"/>
          <w:i w:val="false"/>
          <w:color w:val="000000"/>
          <w:sz w:val="28"/>
        </w:rPr>
        <w:t>
      104. Институциональная схема управления Проектом ГЧП указана в приложении 7 к Типовому договору проекта ГЧП в сфере образования (общежитие организации бразования).</w:t>
      </w:r>
    </w:p>
    <w:bookmarkEnd w:id="8863"/>
    <w:bookmarkStart w:name="z9482" w:id="8864"/>
    <w:p>
      <w:pPr>
        <w:spacing w:after="0"/>
        <w:ind w:left="0"/>
        <w:jc w:val="both"/>
      </w:pPr>
      <w:r>
        <w:rPr>
          <w:rFonts w:ascii="Times New Roman"/>
          <w:b w:val="false"/>
          <w:i w:val="false"/>
          <w:color w:val="000000"/>
          <w:sz w:val="28"/>
        </w:rPr>
        <w:t>
      105. Балансодержателем Объекта ГЧП, передаваемого в государственную собственность, является Государственный партнер – государственное учреждение "__________________". Республика Казахстан, __________ (указать наименование и местонахождение населенного пункта), ул. ______, __, БИН _____________, индивидуальный идентификационный код __________, банковский идентификационный код ____________, государственное учреждение "Комитет казначейства министерства финансов Республики Казахстан".</w:t>
      </w:r>
    </w:p>
    <w:bookmarkEnd w:id="8864"/>
    <w:bookmarkStart w:name="z9483" w:id="8865"/>
    <w:p>
      <w:pPr>
        <w:spacing w:after="0"/>
        <w:ind w:left="0"/>
        <w:jc w:val="both"/>
      </w:pPr>
      <w:r>
        <w:rPr>
          <w:rFonts w:ascii="Times New Roman"/>
          <w:b w:val="false"/>
          <w:i w:val="false"/>
          <w:color w:val="000000"/>
          <w:sz w:val="28"/>
        </w:rPr>
        <w:t>
      106. Контроль за техническим состоянием Объекта ГЧП по управлению Проектом на стадии создания осуществляется Техническим надзором, на основании договора заключенного с Частным партнером за соблюдением:</w:t>
      </w:r>
    </w:p>
    <w:bookmarkEnd w:id="8865"/>
    <w:bookmarkStart w:name="z9484" w:id="8866"/>
    <w:p>
      <w:pPr>
        <w:spacing w:after="0"/>
        <w:ind w:left="0"/>
        <w:jc w:val="both"/>
      </w:pPr>
      <w:r>
        <w:rPr>
          <w:rFonts w:ascii="Times New Roman"/>
          <w:b w:val="false"/>
          <w:i w:val="false"/>
          <w:color w:val="000000"/>
          <w:sz w:val="28"/>
        </w:rPr>
        <w:t>
      1) проектных решений;</w:t>
      </w:r>
    </w:p>
    <w:bookmarkEnd w:id="8866"/>
    <w:bookmarkStart w:name="z9485" w:id="8867"/>
    <w:p>
      <w:pPr>
        <w:spacing w:after="0"/>
        <w:ind w:left="0"/>
        <w:jc w:val="both"/>
      </w:pPr>
      <w:r>
        <w:rPr>
          <w:rFonts w:ascii="Times New Roman"/>
          <w:b w:val="false"/>
          <w:i w:val="false"/>
          <w:color w:val="000000"/>
          <w:sz w:val="28"/>
        </w:rPr>
        <w:t>
      2) сроков строительства, требований нормативных документов;</w:t>
      </w:r>
    </w:p>
    <w:bookmarkEnd w:id="8867"/>
    <w:bookmarkStart w:name="z9486" w:id="8868"/>
    <w:p>
      <w:pPr>
        <w:spacing w:after="0"/>
        <w:ind w:left="0"/>
        <w:jc w:val="both"/>
      </w:pPr>
      <w:r>
        <w:rPr>
          <w:rFonts w:ascii="Times New Roman"/>
          <w:b w:val="false"/>
          <w:i w:val="false"/>
          <w:color w:val="000000"/>
          <w:sz w:val="28"/>
        </w:rPr>
        <w:t xml:space="preserve">
      3) качества работ; </w:t>
      </w:r>
    </w:p>
    <w:bookmarkEnd w:id="8868"/>
    <w:bookmarkStart w:name="z9487" w:id="8869"/>
    <w:p>
      <w:pPr>
        <w:spacing w:after="0"/>
        <w:ind w:left="0"/>
        <w:jc w:val="both"/>
      </w:pPr>
      <w:r>
        <w:rPr>
          <w:rFonts w:ascii="Times New Roman"/>
          <w:b w:val="false"/>
          <w:i w:val="false"/>
          <w:color w:val="000000"/>
          <w:sz w:val="28"/>
        </w:rPr>
        <w:t>
      4) соответствия объемов, качества;</w:t>
      </w:r>
    </w:p>
    <w:bookmarkEnd w:id="8869"/>
    <w:bookmarkStart w:name="z9488" w:id="8870"/>
    <w:p>
      <w:pPr>
        <w:spacing w:after="0"/>
        <w:ind w:left="0"/>
        <w:jc w:val="both"/>
      </w:pPr>
      <w:r>
        <w:rPr>
          <w:rFonts w:ascii="Times New Roman"/>
          <w:b w:val="false"/>
          <w:i w:val="false"/>
          <w:color w:val="000000"/>
          <w:sz w:val="28"/>
        </w:rPr>
        <w:t>
      5) соответствия проектно-сметной документации, нормативам;</w:t>
      </w:r>
    </w:p>
    <w:bookmarkEnd w:id="8870"/>
    <w:bookmarkStart w:name="z9489" w:id="8871"/>
    <w:p>
      <w:pPr>
        <w:spacing w:after="0"/>
        <w:ind w:left="0"/>
        <w:jc w:val="both"/>
      </w:pPr>
      <w:r>
        <w:rPr>
          <w:rFonts w:ascii="Times New Roman"/>
          <w:b w:val="false"/>
          <w:i w:val="false"/>
          <w:color w:val="000000"/>
          <w:sz w:val="28"/>
        </w:rPr>
        <w:t>
      6) промежуточной приемке этапов выполненных работ;</w:t>
      </w:r>
    </w:p>
    <w:bookmarkEnd w:id="8871"/>
    <w:bookmarkStart w:name="z9490" w:id="8872"/>
    <w:p>
      <w:pPr>
        <w:spacing w:after="0"/>
        <w:ind w:left="0"/>
        <w:jc w:val="both"/>
      </w:pPr>
      <w:r>
        <w:rPr>
          <w:rFonts w:ascii="Times New Roman"/>
          <w:b w:val="false"/>
          <w:i w:val="false"/>
          <w:color w:val="000000"/>
          <w:sz w:val="28"/>
        </w:rPr>
        <w:t>
      7) своевременного устранения дефектов.</w:t>
      </w:r>
    </w:p>
    <w:bookmarkEnd w:id="8872"/>
    <w:bookmarkStart w:name="z9491" w:id="8873"/>
    <w:p>
      <w:pPr>
        <w:spacing w:after="0"/>
        <w:ind w:left="0"/>
        <w:jc w:val="both"/>
      </w:pPr>
      <w:r>
        <w:rPr>
          <w:rFonts w:ascii="Times New Roman"/>
          <w:b w:val="false"/>
          <w:i w:val="false"/>
          <w:color w:val="000000"/>
          <w:sz w:val="28"/>
        </w:rPr>
        <w:t xml:space="preserve">
      Контроль за количеством и качеством оказываемых услуг на стадии эксплуатации по Проекту ГЧП осуществляется Государственным партнером и уполномоченными Государственными органами согласно Типовому договору и в установленном законодательством порядке. </w:t>
      </w:r>
    </w:p>
    <w:bookmarkEnd w:id="8873"/>
    <w:bookmarkStart w:name="z9492" w:id="8874"/>
    <w:p>
      <w:pPr>
        <w:spacing w:after="0"/>
        <w:ind w:left="0"/>
        <w:jc w:val="both"/>
      </w:pPr>
      <w:r>
        <w:rPr>
          <w:rFonts w:ascii="Times New Roman"/>
          <w:b w:val="false"/>
          <w:i w:val="false"/>
          <w:color w:val="000000"/>
          <w:sz w:val="28"/>
        </w:rPr>
        <w:t>
      107. Частный партнер должен иметь программу по управлению Объектом ГЧП, в том числе включающую управление персоналом, управление рисками, управление качеством, управление финансами, управление ресурсами.</w:t>
      </w:r>
    </w:p>
    <w:bookmarkEnd w:id="8874"/>
    <w:bookmarkStart w:name="z9493" w:id="8875"/>
    <w:p>
      <w:pPr>
        <w:spacing w:after="0"/>
        <w:ind w:left="0"/>
        <w:jc w:val="both"/>
      </w:pPr>
      <w:r>
        <w:rPr>
          <w:rFonts w:ascii="Times New Roman"/>
          <w:b w:val="false"/>
          <w:i w:val="false"/>
          <w:color w:val="000000"/>
          <w:sz w:val="28"/>
        </w:rPr>
        <w:t>
      108. В рамках исполнения Типового договора Частным партнером не предполагается назначение оператора проекта.</w:t>
      </w:r>
    </w:p>
    <w:bookmarkEnd w:id="8875"/>
    <w:bookmarkStart w:name="z9494" w:id="8876"/>
    <w:p>
      <w:pPr>
        <w:spacing w:after="0"/>
        <w:ind w:left="0"/>
        <w:jc w:val="left"/>
      </w:pPr>
      <w:r>
        <w:rPr>
          <w:rFonts w:ascii="Times New Roman"/>
          <w:b/>
          <w:i w:val="false"/>
          <w:color w:val="000000"/>
        </w:rPr>
        <w:t xml:space="preserve"> 10. Разрешения</w:t>
      </w:r>
    </w:p>
    <w:bookmarkEnd w:id="8876"/>
    <w:bookmarkStart w:name="z9495" w:id="8877"/>
    <w:p>
      <w:pPr>
        <w:spacing w:after="0"/>
        <w:ind w:left="0"/>
        <w:jc w:val="both"/>
      </w:pPr>
      <w:r>
        <w:rPr>
          <w:rFonts w:ascii="Times New Roman"/>
          <w:b w:val="false"/>
          <w:i w:val="false"/>
          <w:color w:val="000000"/>
          <w:sz w:val="28"/>
        </w:rPr>
        <w:t>
      109. Частный партнер обязан получить, поддерживать в силе и продлевать все Разрешения, которые могут потребоваться для строительства и эксплуатации Объекта ГЧП в соответствии с законодательством, включая сертификаты и одобрения Государственных органов, контролирующих строительство или эксплуатацию Объекта ГЧП. Частный партнер должен нести все расходы (включая пошлины и налоги) в связи с подготовкой ходатайств о выдаче и получении Разрешений.</w:t>
      </w:r>
    </w:p>
    <w:bookmarkEnd w:id="8877"/>
    <w:bookmarkStart w:name="z9496" w:id="8878"/>
    <w:p>
      <w:pPr>
        <w:spacing w:after="0"/>
        <w:ind w:left="0"/>
        <w:jc w:val="both"/>
      </w:pPr>
      <w:r>
        <w:rPr>
          <w:rFonts w:ascii="Times New Roman"/>
          <w:b w:val="false"/>
          <w:i w:val="false"/>
          <w:color w:val="000000"/>
          <w:sz w:val="28"/>
        </w:rPr>
        <w:t>
      110. Государственный партнер оказывает содействие Частному партнеру в пределах своей компетенции, необходимое для выдачи Разрешений. Настоящий пункт не устанавливает обязательства Государственного партнера получить какое-либо Разрешение для Частного партнера.</w:t>
      </w:r>
    </w:p>
    <w:bookmarkEnd w:id="8878"/>
    <w:bookmarkStart w:name="z9497" w:id="8879"/>
    <w:p>
      <w:pPr>
        <w:spacing w:after="0"/>
        <w:ind w:left="0"/>
        <w:jc w:val="left"/>
      </w:pPr>
      <w:r>
        <w:rPr>
          <w:rFonts w:ascii="Times New Roman"/>
          <w:b/>
          <w:i w:val="false"/>
          <w:color w:val="000000"/>
        </w:rPr>
        <w:t xml:space="preserve"> 11. Организация строительства Объекта ГЧП</w:t>
      </w:r>
    </w:p>
    <w:bookmarkEnd w:id="8879"/>
    <w:bookmarkStart w:name="z9498" w:id="8880"/>
    <w:p>
      <w:pPr>
        <w:spacing w:after="0"/>
        <w:ind w:left="0"/>
        <w:jc w:val="both"/>
      </w:pPr>
      <w:r>
        <w:rPr>
          <w:rFonts w:ascii="Times New Roman"/>
          <w:b w:val="false"/>
          <w:i w:val="false"/>
          <w:color w:val="000000"/>
          <w:sz w:val="28"/>
        </w:rPr>
        <w:t>
      111. Частный партнер строит Объект ГЧП в порядке, установленном законодательством и в соответствии с Проектно-сметной документацией.</w:t>
      </w:r>
    </w:p>
    <w:bookmarkEnd w:id="8880"/>
    <w:bookmarkStart w:name="z9499" w:id="8881"/>
    <w:p>
      <w:pPr>
        <w:spacing w:after="0"/>
        <w:ind w:left="0"/>
        <w:jc w:val="both"/>
      </w:pPr>
      <w:r>
        <w:rPr>
          <w:rFonts w:ascii="Times New Roman"/>
          <w:b w:val="false"/>
          <w:i w:val="false"/>
          <w:color w:val="000000"/>
          <w:sz w:val="28"/>
        </w:rPr>
        <w:t xml:space="preserve">
      112. Частный партнер предоставляет Государственному партнеру Строительную гарантию, которая должна соответствовать следующим критериям: </w:t>
      </w:r>
    </w:p>
    <w:bookmarkEnd w:id="8881"/>
    <w:bookmarkStart w:name="z9500" w:id="8882"/>
    <w:p>
      <w:pPr>
        <w:spacing w:after="0"/>
        <w:ind w:left="0"/>
        <w:jc w:val="both"/>
      </w:pPr>
      <w:r>
        <w:rPr>
          <w:rFonts w:ascii="Times New Roman"/>
          <w:b w:val="false"/>
          <w:i w:val="false"/>
          <w:color w:val="000000"/>
          <w:sz w:val="28"/>
        </w:rPr>
        <w:t>
      1) гарантия выдается в размере ___ % от стоимости предполагаемых инвестиций по Типовому договору в течение ___ (указать прописью) дней после финансового закрытия.</w:t>
      </w:r>
    </w:p>
    <w:bookmarkEnd w:id="8882"/>
    <w:bookmarkStart w:name="z9501" w:id="8883"/>
    <w:p>
      <w:pPr>
        <w:spacing w:after="0"/>
        <w:ind w:left="0"/>
        <w:jc w:val="both"/>
      </w:pPr>
      <w:r>
        <w:rPr>
          <w:rFonts w:ascii="Times New Roman"/>
          <w:b w:val="false"/>
          <w:i w:val="false"/>
          <w:color w:val="000000"/>
          <w:sz w:val="28"/>
        </w:rPr>
        <w:t xml:space="preserve">
      2) гарантия позволяет Государственному партнеру в период Строительных работ выдвигать требования по данной Строительной гарантии в случае любого нарушения Частным партнером Строительных обязательств, указанных в пункте 114 Типового договора; </w:t>
      </w:r>
    </w:p>
    <w:bookmarkEnd w:id="8883"/>
    <w:bookmarkStart w:name="z9502" w:id="8884"/>
    <w:p>
      <w:pPr>
        <w:spacing w:after="0"/>
        <w:ind w:left="0"/>
        <w:jc w:val="both"/>
      </w:pPr>
      <w:r>
        <w:rPr>
          <w:rFonts w:ascii="Times New Roman"/>
          <w:b w:val="false"/>
          <w:i w:val="false"/>
          <w:color w:val="000000"/>
          <w:sz w:val="28"/>
        </w:rPr>
        <w:t>
      3) гарантия отзывается по истечении периода, равного ___ (указать прописью) календарным дням с даты подписания акта приемки или на Дату расторжения, в зависимости от того, какая из дат наступила раньше.</w:t>
      </w:r>
    </w:p>
    <w:bookmarkEnd w:id="8884"/>
    <w:bookmarkStart w:name="z9503" w:id="8885"/>
    <w:p>
      <w:pPr>
        <w:spacing w:after="0"/>
        <w:ind w:left="0"/>
        <w:jc w:val="both"/>
      </w:pPr>
      <w:r>
        <w:rPr>
          <w:rFonts w:ascii="Times New Roman"/>
          <w:b w:val="false"/>
          <w:i w:val="false"/>
          <w:color w:val="000000"/>
          <w:sz w:val="28"/>
        </w:rPr>
        <w:t>
      113. Строительная гарантия оформляется по форме, указанной в приложении 8 к Типовому договору проекта ГЧП в сфере образования (общежитие организации бразования).</w:t>
      </w:r>
    </w:p>
    <w:bookmarkEnd w:id="8885"/>
    <w:bookmarkStart w:name="z9504" w:id="8886"/>
    <w:p>
      <w:pPr>
        <w:spacing w:after="0"/>
        <w:ind w:left="0"/>
        <w:jc w:val="both"/>
      </w:pPr>
      <w:r>
        <w:rPr>
          <w:rFonts w:ascii="Times New Roman"/>
          <w:b w:val="false"/>
          <w:i w:val="false"/>
          <w:color w:val="000000"/>
          <w:sz w:val="28"/>
        </w:rPr>
        <w:t>
      114. Строительными обязательствами являются следующее:</w:t>
      </w:r>
    </w:p>
    <w:bookmarkEnd w:id="8886"/>
    <w:bookmarkStart w:name="z9505" w:id="8887"/>
    <w:p>
      <w:pPr>
        <w:spacing w:after="0"/>
        <w:ind w:left="0"/>
        <w:jc w:val="both"/>
      </w:pPr>
      <w:r>
        <w:rPr>
          <w:rFonts w:ascii="Times New Roman"/>
          <w:b w:val="false"/>
          <w:i w:val="false"/>
          <w:color w:val="000000"/>
          <w:sz w:val="28"/>
        </w:rPr>
        <w:t xml:space="preserve">
      1) срок Строительных работ, указанный в подпункте 2) пункта 241 Типового договора; </w:t>
      </w:r>
    </w:p>
    <w:bookmarkEnd w:id="8887"/>
    <w:bookmarkStart w:name="z9506" w:id="8888"/>
    <w:p>
      <w:pPr>
        <w:spacing w:after="0"/>
        <w:ind w:left="0"/>
        <w:jc w:val="both"/>
      </w:pPr>
      <w:r>
        <w:rPr>
          <w:rFonts w:ascii="Times New Roman"/>
          <w:b w:val="false"/>
          <w:i w:val="false"/>
          <w:color w:val="000000"/>
          <w:sz w:val="28"/>
        </w:rPr>
        <w:t>
      2) требования по проектно-сметной документации.</w:t>
      </w:r>
    </w:p>
    <w:bookmarkEnd w:id="8888"/>
    <w:bookmarkStart w:name="z9507" w:id="8889"/>
    <w:p>
      <w:pPr>
        <w:spacing w:after="0"/>
        <w:ind w:left="0"/>
        <w:jc w:val="both"/>
      </w:pPr>
      <w:r>
        <w:rPr>
          <w:rFonts w:ascii="Times New Roman"/>
          <w:b w:val="false"/>
          <w:i w:val="false"/>
          <w:color w:val="000000"/>
          <w:sz w:val="28"/>
        </w:rPr>
        <w:t>
      115. В случае нарушения Частным партнером Строительных обязательств по истечению ___ (указать прописью) месяцев с Даты начала Строительных работ, Стороны обязуются провести встречу с целью решения того, как выполнить невыполненные Строительные обязательства.</w:t>
      </w:r>
    </w:p>
    <w:bookmarkEnd w:id="8889"/>
    <w:bookmarkStart w:name="z9508" w:id="8890"/>
    <w:p>
      <w:pPr>
        <w:spacing w:after="0"/>
        <w:ind w:left="0"/>
        <w:jc w:val="both"/>
      </w:pPr>
      <w:r>
        <w:rPr>
          <w:rFonts w:ascii="Times New Roman"/>
          <w:b w:val="false"/>
          <w:i w:val="false"/>
          <w:color w:val="000000"/>
          <w:sz w:val="28"/>
        </w:rPr>
        <w:t>
      116. В случае просрочки Даты планового завершения, Государственный партнер вправе предоставить дополнительных ___ (указать прописью) месяца для завершения Строительных работ. При этом Государственный партнер по истечению ___ (указать прописью) календарных дней с Даты планового завершения взимает штрафы за просрочку в размере ___ % за каждый день от Стоимости Объекта ГЧП.</w:t>
      </w:r>
    </w:p>
    <w:bookmarkEnd w:id="8890"/>
    <w:bookmarkStart w:name="z9509" w:id="8891"/>
    <w:p>
      <w:pPr>
        <w:spacing w:after="0"/>
        <w:ind w:left="0"/>
        <w:jc w:val="both"/>
      </w:pPr>
      <w:r>
        <w:rPr>
          <w:rFonts w:ascii="Times New Roman"/>
          <w:b w:val="false"/>
          <w:i w:val="false"/>
          <w:color w:val="000000"/>
          <w:sz w:val="28"/>
        </w:rPr>
        <w:t>
      117. Если Стороны не могут достичь соглашения до истечения ___ (указать прописью) месяцев с Даты начала Строительных работ:</w:t>
      </w:r>
    </w:p>
    <w:bookmarkEnd w:id="8891"/>
    <w:bookmarkStart w:name="z9510" w:id="8892"/>
    <w:p>
      <w:pPr>
        <w:spacing w:after="0"/>
        <w:ind w:left="0"/>
        <w:jc w:val="both"/>
      </w:pPr>
      <w:r>
        <w:rPr>
          <w:rFonts w:ascii="Times New Roman"/>
          <w:b w:val="false"/>
          <w:i w:val="false"/>
          <w:color w:val="000000"/>
          <w:sz w:val="28"/>
        </w:rPr>
        <w:t>
      1) в случае невыполнения Строительных обязательств по вине Частного партнера, в том числе по вине финансовой организации:</w:t>
      </w:r>
    </w:p>
    <w:bookmarkEnd w:id="8892"/>
    <w:bookmarkStart w:name="z9511" w:id="8893"/>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w:t>
      </w:r>
    </w:p>
    <w:bookmarkEnd w:id="8893"/>
    <w:bookmarkStart w:name="z9512" w:id="8894"/>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выставляет требования по Строительной гарантии в полном объеме;</w:t>
      </w:r>
    </w:p>
    <w:bookmarkEnd w:id="8894"/>
    <w:bookmarkStart w:name="z9513" w:id="8895"/>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 от суммы капитальных затрат, произведенных Частным партнером по строительству Объекта ГЧП и подтвержденных актом выполненных работ согласно проектно-сметной документации.</w:t>
      </w:r>
    </w:p>
    <w:bookmarkEnd w:id="8895"/>
    <w:bookmarkStart w:name="z9514" w:id="8896"/>
    <w:p>
      <w:pPr>
        <w:spacing w:after="0"/>
        <w:ind w:left="0"/>
        <w:jc w:val="both"/>
      </w:pPr>
      <w:r>
        <w:rPr>
          <w:rFonts w:ascii="Times New Roman"/>
          <w:b w:val="false"/>
          <w:i w:val="false"/>
          <w:color w:val="000000"/>
          <w:sz w:val="28"/>
        </w:rPr>
        <w:t>
      2) в случае невыполнения Строительных обязательств по вине Государственного партнера:</w:t>
      </w:r>
    </w:p>
    <w:bookmarkEnd w:id="8896"/>
    <w:bookmarkStart w:name="z9515" w:id="8897"/>
    <w:p>
      <w:pPr>
        <w:spacing w:after="0"/>
        <w:ind w:left="0"/>
        <w:jc w:val="both"/>
      </w:pPr>
      <w:r>
        <w:rPr>
          <w:rFonts w:ascii="Times New Roman"/>
          <w:b w:val="false"/>
          <w:i w:val="false"/>
          <w:color w:val="000000"/>
          <w:sz w:val="28"/>
        </w:rPr>
        <w:t>
      Частный партнер вправе предоставить дополнительных ___ (указать прописью) месяца Государственному партнеру для выполнения невыполненных условий. Если Стороны не могут достичь соглашения до истечения ___ (указать прописью) месяцев с Даты начала Строительных работ:</w:t>
      </w:r>
    </w:p>
    <w:bookmarkEnd w:id="8897"/>
    <w:bookmarkStart w:name="z9516" w:id="8898"/>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8898"/>
    <w:bookmarkStart w:name="z9517" w:id="8899"/>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8899"/>
    <w:bookmarkStart w:name="z9518" w:id="8900"/>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актом выполненных работ согласно проектно-сметной документации.</w:t>
      </w:r>
    </w:p>
    <w:bookmarkEnd w:id="8900"/>
    <w:bookmarkStart w:name="z9519" w:id="8901"/>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8901"/>
    <w:bookmarkStart w:name="z9520" w:id="8902"/>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8902"/>
    <w:bookmarkStart w:name="z9521" w:id="8903"/>
    <w:p>
      <w:pPr>
        <w:spacing w:after="0"/>
        <w:ind w:left="0"/>
        <w:jc w:val="both"/>
      </w:pPr>
      <w:r>
        <w:rPr>
          <w:rFonts w:ascii="Times New Roman"/>
          <w:b w:val="false"/>
          <w:i w:val="false"/>
          <w:color w:val="000000"/>
          <w:sz w:val="28"/>
        </w:rPr>
        <w:t>
      в случае расторжения в соответствии с настоящим Государственный партнер возвращает Частному партнеру Строительную гарантию;</w:t>
      </w:r>
    </w:p>
    <w:bookmarkEnd w:id="8903"/>
    <w:bookmarkStart w:name="z9522" w:id="8904"/>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пунктом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актом выполненных работ согласно проектно-сметной документации.</w:t>
      </w:r>
    </w:p>
    <w:bookmarkEnd w:id="8904"/>
    <w:bookmarkStart w:name="z9523" w:id="8905"/>
    <w:p>
      <w:pPr>
        <w:spacing w:after="0"/>
        <w:ind w:left="0"/>
        <w:jc w:val="both"/>
      </w:pPr>
      <w:r>
        <w:rPr>
          <w:rFonts w:ascii="Times New Roman"/>
          <w:b w:val="false"/>
          <w:i w:val="false"/>
          <w:color w:val="000000"/>
          <w:sz w:val="28"/>
        </w:rPr>
        <w:t>
      118. Строительство Объекта ГЧП осуществляется за счет средств, привлекаемых Частным партнером.</w:t>
      </w:r>
    </w:p>
    <w:bookmarkEnd w:id="8905"/>
    <w:bookmarkStart w:name="z9524" w:id="8906"/>
    <w:p>
      <w:pPr>
        <w:spacing w:after="0"/>
        <w:ind w:left="0"/>
        <w:jc w:val="both"/>
      </w:pPr>
      <w:r>
        <w:rPr>
          <w:rFonts w:ascii="Times New Roman"/>
          <w:b w:val="false"/>
          <w:i w:val="false"/>
          <w:color w:val="000000"/>
          <w:sz w:val="28"/>
        </w:rPr>
        <w:t>
      119. Частный партнер несет ответственность за техническое содержание Объекта ГЧП, за ненадлежащее качество предоставленных им материалов и оборудования.</w:t>
      </w:r>
    </w:p>
    <w:bookmarkEnd w:id="8906"/>
    <w:bookmarkStart w:name="z9525" w:id="8907"/>
    <w:p>
      <w:pPr>
        <w:spacing w:after="0"/>
        <w:ind w:left="0"/>
        <w:jc w:val="both"/>
      </w:pPr>
      <w:r>
        <w:rPr>
          <w:rFonts w:ascii="Times New Roman"/>
          <w:b w:val="false"/>
          <w:i w:val="false"/>
          <w:color w:val="000000"/>
          <w:sz w:val="28"/>
        </w:rPr>
        <w:t>
      120. Государственный партнер обеспечивает Частному партнеру свободный доступ Частного партнера и уполномоченных им лиц к Объекту ГЧП.</w:t>
      </w:r>
    </w:p>
    <w:bookmarkEnd w:id="8907"/>
    <w:bookmarkStart w:name="z9526" w:id="8908"/>
    <w:p>
      <w:pPr>
        <w:spacing w:after="0"/>
        <w:ind w:left="0"/>
        <w:jc w:val="both"/>
      </w:pPr>
      <w:r>
        <w:rPr>
          <w:rFonts w:ascii="Times New Roman"/>
          <w:b w:val="false"/>
          <w:i w:val="false"/>
          <w:color w:val="000000"/>
          <w:sz w:val="28"/>
        </w:rPr>
        <w:t>
      121. Частный партнер вправе по согласованию с Техническим надзором привлекать к выполнению работ по строительству Объекта ГЧП третьих лиц (в случае необходимости возможно указание конкретных привлекаемых лиц), за действия которых Частный партнер несет ответственность как за свои собственные.</w:t>
      </w:r>
    </w:p>
    <w:bookmarkEnd w:id="8908"/>
    <w:bookmarkStart w:name="z9527" w:id="8909"/>
    <w:p>
      <w:pPr>
        <w:spacing w:after="0"/>
        <w:ind w:left="0"/>
        <w:jc w:val="both"/>
      </w:pPr>
      <w:r>
        <w:rPr>
          <w:rFonts w:ascii="Times New Roman"/>
          <w:b w:val="false"/>
          <w:i w:val="false"/>
          <w:color w:val="000000"/>
          <w:sz w:val="28"/>
        </w:rPr>
        <w:t>
      122. Частный партнер несет ответственность за качество строительных работ в период действия Типового договора.</w:t>
      </w:r>
    </w:p>
    <w:bookmarkEnd w:id="8909"/>
    <w:bookmarkStart w:name="z9528" w:id="8910"/>
    <w:p>
      <w:pPr>
        <w:spacing w:after="0"/>
        <w:ind w:left="0"/>
        <w:jc w:val="both"/>
      </w:pPr>
      <w:r>
        <w:rPr>
          <w:rFonts w:ascii="Times New Roman"/>
          <w:b w:val="false"/>
          <w:i w:val="false"/>
          <w:color w:val="000000"/>
          <w:sz w:val="28"/>
        </w:rPr>
        <w:t>
      123. В период Строительных работ Частный партнер должен ежемесячно предоставлять Государственному партнеру отчет о строительстве, содержащий сведения о выполнении Строительных работ и их соответствии проектно-сметной документации.</w:t>
      </w:r>
    </w:p>
    <w:bookmarkEnd w:id="8910"/>
    <w:bookmarkStart w:name="z9529" w:id="8911"/>
    <w:p>
      <w:pPr>
        <w:spacing w:after="0"/>
        <w:ind w:left="0"/>
        <w:jc w:val="both"/>
      </w:pPr>
      <w:r>
        <w:rPr>
          <w:rFonts w:ascii="Times New Roman"/>
          <w:b w:val="false"/>
          <w:i w:val="false"/>
          <w:color w:val="000000"/>
          <w:sz w:val="28"/>
        </w:rPr>
        <w:t>
      124. Отчеты о строительстве должны содержать информацию о порядке производства работ, использованных строительных материалах и строительных расходах. Отчеты о строительстве могут подаваться в любой другой форме, которая используется Частным партнером в его отношениях с Генеральным подрядчиком или Кредиторами.</w:t>
      </w:r>
    </w:p>
    <w:bookmarkEnd w:id="8911"/>
    <w:bookmarkStart w:name="z9530" w:id="8912"/>
    <w:p>
      <w:pPr>
        <w:spacing w:after="0"/>
        <w:ind w:left="0"/>
        <w:jc w:val="both"/>
      </w:pPr>
      <w:r>
        <w:rPr>
          <w:rFonts w:ascii="Times New Roman"/>
          <w:b w:val="false"/>
          <w:i w:val="false"/>
          <w:color w:val="000000"/>
          <w:sz w:val="28"/>
        </w:rPr>
        <w:t>
      125. Государственный партнер обязуется оказывать Частному партнеру содействие при организации выполнения работ по строительству Объекта ГЧП.</w:t>
      </w:r>
    </w:p>
    <w:bookmarkEnd w:id="8912"/>
    <w:bookmarkStart w:name="z9531" w:id="8913"/>
    <w:p>
      <w:pPr>
        <w:spacing w:after="0"/>
        <w:ind w:left="0"/>
        <w:jc w:val="both"/>
      </w:pPr>
      <w:r>
        <w:rPr>
          <w:rFonts w:ascii="Times New Roman"/>
          <w:b w:val="false"/>
          <w:i w:val="false"/>
          <w:color w:val="000000"/>
          <w:sz w:val="28"/>
        </w:rPr>
        <w:t>
      126. При обнаружении Государственным партнером несоответствия проектно-сметной документации требованиям, установленным Типовым договором, Частный партнер обязуется с момента получения соответствующего уведомления до момента внесения необходимых изменений в проектно-сметную документацию приостановить работу по строительству Объекта ГЧП. При обнаружении несоответствия проектно-сметной документации требованиям, установленным Типовым договором, Частный партнер несет ответственность перед Государственным партнером в порядке и размерах, указанных в Типовом договоре.</w:t>
      </w:r>
    </w:p>
    <w:bookmarkEnd w:id="8913"/>
    <w:bookmarkStart w:name="z9532" w:id="8914"/>
    <w:p>
      <w:pPr>
        <w:spacing w:after="0"/>
        <w:ind w:left="0"/>
        <w:jc w:val="both"/>
      </w:pPr>
      <w:r>
        <w:rPr>
          <w:rFonts w:ascii="Times New Roman"/>
          <w:b w:val="false"/>
          <w:i w:val="false"/>
          <w:color w:val="000000"/>
          <w:sz w:val="28"/>
        </w:rPr>
        <w:t>
      127. Частный партнер вводит Объект ГЧП в эксплуатацию в порядке, установленном Типовым договором и законодательством, и в соответствии с технико-экономическими спецификациями, указанными в Договоре.</w:t>
      </w:r>
    </w:p>
    <w:bookmarkEnd w:id="8914"/>
    <w:bookmarkStart w:name="z9533" w:id="8915"/>
    <w:p>
      <w:pPr>
        <w:spacing w:after="0"/>
        <w:ind w:left="0"/>
        <w:jc w:val="both"/>
      </w:pPr>
      <w:r>
        <w:rPr>
          <w:rFonts w:ascii="Times New Roman"/>
          <w:b w:val="false"/>
          <w:i w:val="false"/>
          <w:color w:val="000000"/>
          <w:sz w:val="28"/>
        </w:rPr>
        <w:t>
      128. При обнаружении Частным партнером не зависящих от Сторон обстоятельств, делающих невозможным строительство и ввод в эксплуатацию Объекта ГЧП в сроки, установленные Типовым договором, Частный партнер обязуется немедленно уведомить Государственного партнера об указанных обстоятельствах в целях согласования дальнейших действий Сторон по исполнению Типового договора.</w:t>
      </w:r>
    </w:p>
    <w:bookmarkEnd w:id="8915"/>
    <w:bookmarkStart w:name="z9534" w:id="8916"/>
    <w:p>
      <w:pPr>
        <w:spacing w:after="0"/>
        <w:ind w:left="0"/>
        <w:jc w:val="both"/>
      </w:pPr>
      <w:r>
        <w:rPr>
          <w:rFonts w:ascii="Times New Roman"/>
          <w:b w:val="false"/>
          <w:i w:val="false"/>
          <w:color w:val="000000"/>
          <w:sz w:val="28"/>
        </w:rPr>
        <w:t>
      129. Частный партнер в случае необходимости обязан спроектировать построить и обслуживать временную объездную дорогу, обеспечивающую проезд транспортных средств в течение всего периода строительства Объекта ГЧП. Такие расходы относятся к Стоимости строительства Объекта ГЧП.</w:t>
      </w:r>
    </w:p>
    <w:bookmarkEnd w:id="8916"/>
    <w:bookmarkStart w:name="z9535" w:id="8917"/>
    <w:p>
      <w:pPr>
        <w:spacing w:after="0"/>
        <w:ind w:left="0"/>
        <w:jc w:val="both"/>
      </w:pPr>
      <w:r>
        <w:rPr>
          <w:rFonts w:ascii="Times New Roman"/>
          <w:b w:val="false"/>
          <w:i w:val="false"/>
          <w:color w:val="000000"/>
          <w:sz w:val="28"/>
        </w:rPr>
        <w:t>
      130. Государственный партнер вправе поручить Частному партнеру выполнение дополнительных работ, не указанных в Типовом договоре и в первоначальной проектно-сметной документации, но требуемых ввиду возникших непредвиденных обстоятельств для создания Объекта ГЧП.</w:t>
      </w:r>
    </w:p>
    <w:bookmarkEnd w:id="8917"/>
    <w:bookmarkStart w:name="z9536" w:id="8918"/>
    <w:p>
      <w:pPr>
        <w:spacing w:after="0"/>
        <w:ind w:left="0"/>
        <w:jc w:val="both"/>
      </w:pPr>
      <w:r>
        <w:rPr>
          <w:rFonts w:ascii="Times New Roman"/>
          <w:b w:val="false"/>
          <w:i w:val="false"/>
          <w:color w:val="000000"/>
          <w:sz w:val="28"/>
        </w:rPr>
        <w:t>
      131. Частный партнер, в срок ___ (указать прописью) календарных дней по согласованию Сторон, представляет смету расходов на выполнение указанных в пункте 130 Типового договора работ, а также график выполнения дополнительных работ. При этом Государственный партнер обязуется сообщать Частному партнеру об их утверждении или отказе в кратчайшие сроки, не превышающие ___ (указать прописью) дней с момента получения соответствующих документов.</w:t>
      </w:r>
    </w:p>
    <w:bookmarkEnd w:id="8918"/>
    <w:bookmarkStart w:name="z9537" w:id="8919"/>
    <w:p>
      <w:pPr>
        <w:spacing w:after="0"/>
        <w:ind w:left="0"/>
        <w:jc w:val="both"/>
      </w:pPr>
      <w:r>
        <w:rPr>
          <w:rFonts w:ascii="Times New Roman"/>
          <w:b w:val="false"/>
          <w:i w:val="false"/>
          <w:color w:val="000000"/>
          <w:sz w:val="28"/>
        </w:rPr>
        <w:t>
      132. Расходы на дополнительные работы, указанные в пункте 130 Типового договора, которые возникли не вследствие ошибок или упущений, допущенные при проектировании и которые влекут за собой дополнительные затраты для Частного партнера, несет Государственный партнер.</w:t>
      </w:r>
    </w:p>
    <w:bookmarkEnd w:id="8919"/>
    <w:bookmarkStart w:name="z9538" w:id="8920"/>
    <w:p>
      <w:pPr>
        <w:spacing w:after="0"/>
        <w:ind w:left="0"/>
        <w:jc w:val="both"/>
      </w:pPr>
      <w:r>
        <w:rPr>
          <w:rFonts w:ascii="Times New Roman"/>
          <w:b w:val="false"/>
          <w:i w:val="false"/>
          <w:color w:val="000000"/>
          <w:sz w:val="28"/>
        </w:rPr>
        <w:t>
      133. В случае, если выполнение дополнительных работ, указанных в пункте 130 Типового договора, повлечет за собой нарушение показателей приведенных в приложении 1 к Типовому договору проекта ГЧП в сфере образования (общежитие организации бразования) Стороны в установленном порядке вносят изменения и/или дополнения в Типовой договор.</w:t>
      </w:r>
    </w:p>
    <w:bookmarkEnd w:id="8920"/>
    <w:bookmarkStart w:name="z9539" w:id="8921"/>
    <w:p>
      <w:pPr>
        <w:spacing w:after="0"/>
        <w:ind w:left="0"/>
        <w:jc w:val="both"/>
      </w:pPr>
      <w:r>
        <w:rPr>
          <w:rFonts w:ascii="Times New Roman"/>
          <w:b w:val="false"/>
          <w:i w:val="false"/>
          <w:color w:val="000000"/>
          <w:sz w:val="28"/>
        </w:rPr>
        <w:t>
      134. Частный партнер несет ответственность по назначению и выполнению функций ответственного работника по безопасности в соответствии с нормами по безопасности и охране труда работников на рабочем месте.</w:t>
      </w:r>
    </w:p>
    <w:bookmarkEnd w:id="8921"/>
    <w:bookmarkStart w:name="z9540" w:id="8922"/>
    <w:p>
      <w:pPr>
        <w:spacing w:after="0"/>
        <w:ind w:left="0"/>
        <w:jc w:val="left"/>
      </w:pPr>
      <w:r>
        <w:rPr>
          <w:rFonts w:ascii="Times New Roman"/>
          <w:b/>
          <w:i w:val="false"/>
          <w:color w:val="000000"/>
        </w:rPr>
        <w:t xml:space="preserve"> 12. Археологические находки</w:t>
      </w:r>
    </w:p>
    <w:bookmarkEnd w:id="8922"/>
    <w:bookmarkStart w:name="z9541" w:id="8923"/>
    <w:p>
      <w:pPr>
        <w:spacing w:after="0"/>
        <w:ind w:left="0"/>
        <w:jc w:val="both"/>
      </w:pPr>
      <w:r>
        <w:rPr>
          <w:rFonts w:ascii="Times New Roman"/>
          <w:b w:val="false"/>
          <w:i w:val="false"/>
          <w:color w:val="000000"/>
          <w:sz w:val="28"/>
        </w:rPr>
        <w:t>
      135. В случае обнаружения Археологических находок Частный партнер обязуется:</w:t>
      </w:r>
    </w:p>
    <w:bookmarkEnd w:id="8923"/>
    <w:bookmarkStart w:name="z9542" w:id="8924"/>
    <w:p>
      <w:pPr>
        <w:spacing w:after="0"/>
        <w:ind w:left="0"/>
        <w:jc w:val="both"/>
      </w:pPr>
      <w:r>
        <w:rPr>
          <w:rFonts w:ascii="Times New Roman"/>
          <w:b w:val="false"/>
          <w:i w:val="false"/>
          <w:color w:val="000000"/>
          <w:sz w:val="28"/>
        </w:rPr>
        <w:t>
      1) в течение ___ (указать прописью) календарных дней сообщить Государственному партнеру об обнаружении таковых;</w:t>
      </w:r>
    </w:p>
    <w:bookmarkEnd w:id="8924"/>
    <w:bookmarkStart w:name="z9543" w:id="8925"/>
    <w:p>
      <w:pPr>
        <w:spacing w:after="0"/>
        <w:ind w:left="0"/>
        <w:jc w:val="both"/>
      </w:pPr>
      <w:r>
        <w:rPr>
          <w:rFonts w:ascii="Times New Roman"/>
          <w:b w:val="false"/>
          <w:i w:val="false"/>
          <w:color w:val="000000"/>
          <w:sz w:val="28"/>
        </w:rPr>
        <w:t>
      2) принять меры предосторожности, чтобы предотвратить разрушение или повреждение обнаруженных Археологических находок;</w:t>
      </w:r>
    </w:p>
    <w:bookmarkEnd w:id="8925"/>
    <w:bookmarkStart w:name="z9544" w:id="8926"/>
    <w:p>
      <w:pPr>
        <w:spacing w:after="0"/>
        <w:ind w:left="0"/>
        <w:jc w:val="both"/>
      </w:pPr>
      <w:r>
        <w:rPr>
          <w:rFonts w:ascii="Times New Roman"/>
          <w:b w:val="false"/>
          <w:i w:val="false"/>
          <w:color w:val="000000"/>
          <w:sz w:val="28"/>
        </w:rPr>
        <w:t>
      3) вывести и извлечь обнаруженные объекты за счет собственных средств, при соблюдении всех соответствующих процедур безопасности, которые должны включать в себя любые меры по охране здоровья и безопасности при строительстве Объекта ГЧП и любых инструкций по безопасности на участке;</w:t>
      </w:r>
    </w:p>
    <w:bookmarkEnd w:id="8926"/>
    <w:bookmarkStart w:name="z9545" w:id="8927"/>
    <w:p>
      <w:pPr>
        <w:spacing w:after="0"/>
        <w:ind w:left="0"/>
        <w:jc w:val="both"/>
      </w:pPr>
      <w:r>
        <w:rPr>
          <w:rFonts w:ascii="Times New Roman"/>
          <w:b w:val="false"/>
          <w:i w:val="false"/>
          <w:color w:val="000000"/>
          <w:sz w:val="28"/>
        </w:rPr>
        <w:t>
      4) соблюдать все требования законодательства в отношении сохранения обнаруженных объектов, совершения любых действий и проведения применимых процедур.</w:t>
      </w:r>
    </w:p>
    <w:bookmarkEnd w:id="8927"/>
    <w:bookmarkStart w:name="z9546" w:id="8928"/>
    <w:p>
      <w:pPr>
        <w:spacing w:after="0"/>
        <w:ind w:left="0"/>
        <w:jc w:val="both"/>
      </w:pPr>
      <w:r>
        <w:rPr>
          <w:rFonts w:ascii="Times New Roman"/>
          <w:b w:val="false"/>
          <w:i w:val="false"/>
          <w:color w:val="000000"/>
          <w:sz w:val="28"/>
        </w:rPr>
        <w:t>
      136. Государственный партнер в течение ___ (указать прописью) календарных дней после получения уведомления об Археологической находке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bookmarkEnd w:id="8928"/>
    <w:bookmarkStart w:name="z9547" w:id="8929"/>
    <w:p>
      <w:pPr>
        <w:spacing w:after="0"/>
        <w:ind w:left="0"/>
        <w:jc w:val="both"/>
      </w:pPr>
      <w:r>
        <w:rPr>
          <w:rFonts w:ascii="Times New Roman"/>
          <w:b w:val="false"/>
          <w:i w:val="false"/>
          <w:color w:val="000000"/>
          <w:sz w:val="28"/>
        </w:rPr>
        <w:t>
      137. Приостановление работ по причине Археологических находок считаются форс-мажорными обстоятельствами.</w:t>
      </w:r>
    </w:p>
    <w:bookmarkEnd w:id="8929"/>
    <w:bookmarkStart w:name="z9548" w:id="8930"/>
    <w:p>
      <w:pPr>
        <w:spacing w:after="0"/>
        <w:ind w:left="0"/>
        <w:jc w:val="both"/>
      </w:pPr>
      <w:r>
        <w:rPr>
          <w:rFonts w:ascii="Times New Roman"/>
          <w:b w:val="false"/>
          <w:i w:val="false"/>
          <w:color w:val="000000"/>
          <w:sz w:val="28"/>
        </w:rPr>
        <w:t>
      138. На основании решения Государственного партнера Строительные работы приостанавливаются на срок не более ___ (указать прописью) календарных дней.</w:t>
      </w:r>
    </w:p>
    <w:bookmarkEnd w:id="8930"/>
    <w:bookmarkStart w:name="z9549" w:id="8931"/>
    <w:p>
      <w:pPr>
        <w:spacing w:after="0"/>
        <w:ind w:left="0"/>
        <w:jc w:val="both"/>
      </w:pPr>
      <w:r>
        <w:rPr>
          <w:rFonts w:ascii="Times New Roman"/>
          <w:b w:val="false"/>
          <w:i w:val="false"/>
          <w:color w:val="000000"/>
          <w:sz w:val="28"/>
        </w:rPr>
        <w:t>
      139. Частный партнер учитывает любые рекомендации Государственного партнера и соблюдает положения законодательства в отношении любых археологических исследований или исследований на участке.</w:t>
      </w:r>
    </w:p>
    <w:bookmarkEnd w:id="8931"/>
    <w:bookmarkStart w:name="z9550" w:id="8932"/>
    <w:p>
      <w:pPr>
        <w:spacing w:after="0"/>
        <w:ind w:left="0"/>
        <w:jc w:val="both"/>
      </w:pPr>
      <w:r>
        <w:rPr>
          <w:rFonts w:ascii="Times New Roman"/>
          <w:b w:val="false"/>
          <w:i w:val="false"/>
          <w:color w:val="000000"/>
          <w:sz w:val="28"/>
        </w:rPr>
        <w:t>
      140. В случае если результат исследования соответствующего Уполномоченного органа показал необходимость продления приостановки Строительных работ, то Типовой договор продлевается на соответствующий период.</w:t>
      </w:r>
    </w:p>
    <w:bookmarkEnd w:id="8932"/>
    <w:bookmarkStart w:name="z9551" w:id="8933"/>
    <w:p>
      <w:pPr>
        <w:spacing w:after="0"/>
        <w:ind w:left="0"/>
        <w:jc w:val="both"/>
      </w:pPr>
      <w:r>
        <w:rPr>
          <w:rFonts w:ascii="Times New Roman"/>
          <w:b w:val="false"/>
          <w:i w:val="false"/>
          <w:color w:val="000000"/>
          <w:sz w:val="28"/>
        </w:rPr>
        <w:t>
      141. Частный партнер обязан сократить насколько возможно задержку, связанную с Археологическими находками. Для данной цели, он обязуется сотрудничать с компетентными органами, Государственным партнером по выявлению наиболее приемлемых решений, а также по составлению плана извлечения находок, который утверждается Государственным партнером и по изменению графика осуществления Проекта ГЧП для приведения его в соответствие с новыми сроками.</w:t>
      </w:r>
    </w:p>
    <w:bookmarkEnd w:id="8933"/>
    <w:bookmarkStart w:name="z9552" w:id="8934"/>
    <w:p>
      <w:pPr>
        <w:spacing w:after="0"/>
        <w:ind w:left="0"/>
        <w:jc w:val="both"/>
      </w:pPr>
      <w:r>
        <w:rPr>
          <w:rFonts w:ascii="Times New Roman"/>
          <w:b w:val="false"/>
          <w:i w:val="false"/>
          <w:color w:val="000000"/>
          <w:sz w:val="28"/>
        </w:rPr>
        <w:t>
      142. Археологические находки, которые найдены на Земельном участке, передаются в собственность государства в соответствии с законодательством.</w:t>
      </w:r>
    </w:p>
    <w:bookmarkEnd w:id="8934"/>
    <w:bookmarkStart w:name="z9553" w:id="8935"/>
    <w:p>
      <w:pPr>
        <w:spacing w:after="0"/>
        <w:ind w:left="0"/>
        <w:jc w:val="left"/>
      </w:pPr>
      <w:r>
        <w:rPr>
          <w:rFonts w:ascii="Times New Roman"/>
          <w:b/>
          <w:i w:val="false"/>
          <w:color w:val="000000"/>
        </w:rPr>
        <w:t xml:space="preserve"> 13. Захоронения опасных отходов</w:t>
      </w:r>
    </w:p>
    <w:bookmarkEnd w:id="8935"/>
    <w:bookmarkStart w:name="z9554" w:id="8936"/>
    <w:p>
      <w:pPr>
        <w:spacing w:after="0"/>
        <w:ind w:left="0"/>
        <w:jc w:val="both"/>
      </w:pPr>
      <w:r>
        <w:rPr>
          <w:rFonts w:ascii="Times New Roman"/>
          <w:b w:val="false"/>
          <w:i w:val="false"/>
          <w:color w:val="000000"/>
          <w:sz w:val="28"/>
        </w:rPr>
        <w:t>
      143. В случае обнаружения Захоронений опасных отходов Частный партнер обязуется:</w:t>
      </w:r>
    </w:p>
    <w:bookmarkEnd w:id="8936"/>
    <w:bookmarkStart w:name="z9555" w:id="8937"/>
    <w:p>
      <w:pPr>
        <w:spacing w:after="0"/>
        <w:ind w:left="0"/>
        <w:jc w:val="both"/>
      </w:pPr>
      <w:r>
        <w:rPr>
          <w:rFonts w:ascii="Times New Roman"/>
          <w:b w:val="false"/>
          <w:i w:val="false"/>
          <w:color w:val="000000"/>
          <w:sz w:val="28"/>
        </w:rPr>
        <w:t>
      1) в течение ___ (указать прописью) календарных дней уведомить Государственного партнера и соответствующего Уполномоченного органа об обнаружении таковых;</w:t>
      </w:r>
    </w:p>
    <w:bookmarkEnd w:id="8937"/>
    <w:bookmarkStart w:name="z9556" w:id="8938"/>
    <w:p>
      <w:pPr>
        <w:spacing w:after="0"/>
        <w:ind w:left="0"/>
        <w:jc w:val="both"/>
      </w:pPr>
      <w:r>
        <w:rPr>
          <w:rFonts w:ascii="Times New Roman"/>
          <w:b w:val="false"/>
          <w:i w:val="false"/>
          <w:color w:val="000000"/>
          <w:sz w:val="28"/>
        </w:rPr>
        <w:t>
      2) провести и завершить все необходимые мероприятия, связанные с удалением, обезвреживанием, утилизацией Захоронений опасных отходов, надлежащим образом и за счет собственных средств согласно требованиям законодательства в целях устранения неблагоприятных последствий Захоронений опасных отходов.</w:t>
      </w:r>
    </w:p>
    <w:bookmarkEnd w:id="8938"/>
    <w:bookmarkStart w:name="z9557" w:id="8939"/>
    <w:p>
      <w:pPr>
        <w:spacing w:after="0"/>
        <w:ind w:left="0"/>
        <w:jc w:val="both"/>
      </w:pPr>
      <w:r>
        <w:rPr>
          <w:rFonts w:ascii="Times New Roman"/>
          <w:b w:val="false"/>
          <w:i w:val="false"/>
          <w:color w:val="000000"/>
          <w:sz w:val="28"/>
        </w:rPr>
        <w:t>
      144. Государственный партнер в течении ___ (указать прописью) календарных дней после получения уведомления об обнаружении Захоронений опасных отходов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bookmarkEnd w:id="8939"/>
    <w:bookmarkStart w:name="z9558" w:id="8940"/>
    <w:p>
      <w:pPr>
        <w:spacing w:after="0"/>
        <w:ind w:left="0"/>
        <w:jc w:val="both"/>
      </w:pPr>
      <w:r>
        <w:rPr>
          <w:rFonts w:ascii="Times New Roman"/>
          <w:b w:val="false"/>
          <w:i w:val="false"/>
          <w:color w:val="000000"/>
          <w:sz w:val="28"/>
        </w:rPr>
        <w:t>
      145. Частный партнер соблюдает положения законодательства в отношении Захоронений опасных отходов на Земельном участке.</w:t>
      </w:r>
    </w:p>
    <w:bookmarkEnd w:id="8940"/>
    <w:bookmarkStart w:name="z9559" w:id="8941"/>
    <w:p>
      <w:pPr>
        <w:spacing w:after="0"/>
        <w:ind w:left="0"/>
        <w:jc w:val="both"/>
      </w:pPr>
      <w:r>
        <w:rPr>
          <w:rFonts w:ascii="Times New Roman"/>
          <w:b w:val="false"/>
          <w:i w:val="false"/>
          <w:color w:val="000000"/>
          <w:sz w:val="28"/>
        </w:rPr>
        <w:t>
      146. При обнаружении Частным партнером Захоронений опасных отходов на основании решения Государственного партнера приостанавливаются Строительные работы на срок не более ___ (указать прописью) календарных дней.</w:t>
      </w:r>
    </w:p>
    <w:bookmarkEnd w:id="8941"/>
    <w:bookmarkStart w:name="z9560" w:id="8942"/>
    <w:p>
      <w:pPr>
        <w:spacing w:after="0"/>
        <w:ind w:left="0"/>
        <w:jc w:val="both"/>
      </w:pPr>
      <w:r>
        <w:rPr>
          <w:rFonts w:ascii="Times New Roman"/>
          <w:b w:val="false"/>
          <w:i w:val="false"/>
          <w:color w:val="000000"/>
          <w:sz w:val="28"/>
        </w:rPr>
        <w:t>
      147. В случае если результат исследования соответствующего Уполномоченного органа показал необходимость продления приостановки Строительных работ, то Типовой договор продлевается на соответствующий период.</w:t>
      </w:r>
    </w:p>
    <w:bookmarkEnd w:id="8942"/>
    <w:bookmarkStart w:name="z9561" w:id="8943"/>
    <w:p>
      <w:pPr>
        <w:spacing w:after="0"/>
        <w:ind w:left="0"/>
        <w:jc w:val="left"/>
      </w:pPr>
      <w:r>
        <w:rPr>
          <w:rFonts w:ascii="Times New Roman"/>
          <w:b/>
          <w:i w:val="false"/>
          <w:color w:val="000000"/>
        </w:rPr>
        <w:t xml:space="preserve"> 14. Права собственности на Объект ГЧП и порядок их передачи</w:t>
      </w:r>
    </w:p>
    <w:bookmarkEnd w:id="8943"/>
    <w:bookmarkStart w:name="z9562" w:id="8944"/>
    <w:p>
      <w:pPr>
        <w:spacing w:after="0"/>
        <w:ind w:left="0"/>
        <w:jc w:val="both"/>
      </w:pPr>
      <w:r>
        <w:rPr>
          <w:rFonts w:ascii="Times New Roman"/>
          <w:b w:val="false"/>
          <w:i w:val="false"/>
          <w:color w:val="000000"/>
          <w:sz w:val="28"/>
        </w:rPr>
        <w:t>
      148. Не позднее чем за ___ (указать прописью) месяца до Даты планового завершения Частный партнер обязан письменно уведомить об этом Государственного партнера.</w:t>
      </w:r>
    </w:p>
    <w:bookmarkEnd w:id="8944"/>
    <w:bookmarkStart w:name="z9563" w:id="8945"/>
    <w:p>
      <w:pPr>
        <w:spacing w:after="0"/>
        <w:ind w:left="0"/>
        <w:jc w:val="both"/>
      </w:pPr>
      <w:r>
        <w:rPr>
          <w:rFonts w:ascii="Times New Roman"/>
          <w:b w:val="false"/>
          <w:i w:val="false"/>
          <w:color w:val="000000"/>
          <w:sz w:val="28"/>
        </w:rPr>
        <w:t xml:space="preserve">
      149. Прием Объекта ГЧП в государственную собственность осуществляется в порядке, установленном </w:t>
      </w:r>
      <w:r>
        <w:rPr>
          <w:rFonts w:ascii="Times New Roman"/>
          <w:b w:val="false"/>
          <w:i w:val="false"/>
          <w:color w:val="000000"/>
          <w:sz w:val="28"/>
        </w:rPr>
        <w:t>Правилами приема</w:t>
      </w:r>
      <w:r>
        <w:rPr>
          <w:rFonts w:ascii="Times New Roman"/>
          <w:b w:val="false"/>
          <w:i w:val="false"/>
          <w:color w:val="000000"/>
          <w:sz w:val="28"/>
        </w:rPr>
        <w:t xml:space="preserve"> объектов государственно-частного партнерства в государственную собственность, утвержденными приказом Министра национальной экономики Республики Казахстан от 25 ноября 2015 года № 713 (зарегистрированный в Реестре государственной регистрации нормативных правовых актов за № 12487).</w:t>
      </w:r>
    </w:p>
    <w:bookmarkEnd w:id="8945"/>
    <w:bookmarkStart w:name="z9564" w:id="8946"/>
    <w:p>
      <w:pPr>
        <w:spacing w:after="0"/>
        <w:ind w:left="0"/>
        <w:jc w:val="both"/>
      </w:pPr>
      <w:r>
        <w:rPr>
          <w:rFonts w:ascii="Times New Roman"/>
          <w:b w:val="false"/>
          <w:i w:val="false"/>
          <w:color w:val="000000"/>
          <w:sz w:val="28"/>
        </w:rPr>
        <w:t>
      150. После передачи Объекта ГЧП в государственную собственность, Стороны в срок не более ___ (указать прописью) календарных дней со дня поступления заявления Частного партнера оформляют акт приема-передачи Объекта ГЧП во владение и пользование Частному партнеру для реализации прав и выполнения обязательств по Типовому договору, до Даты истечения срока действия Типового договора или до Даты расторжения Типового договора, в зависимости от того, какая дата наступит раньше.</w:t>
      </w:r>
    </w:p>
    <w:bookmarkEnd w:id="8946"/>
    <w:bookmarkStart w:name="z9565" w:id="8947"/>
    <w:p>
      <w:pPr>
        <w:spacing w:after="0"/>
        <w:ind w:left="0"/>
        <w:jc w:val="both"/>
      </w:pPr>
      <w:r>
        <w:rPr>
          <w:rFonts w:ascii="Times New Roman"/>
          <w:b w:val="false"/>
          <w:i w:val="false"/>
          <w:color w:val="000000"/>
          <w:sz w:val="28"/>
        </w:rPr>
        <w:t>
      151. Не менее чем за ___ (указать прописью) месяцев до истечения срока действия Типового договора, а в случае его досрочного расторжения и в иных случаях, предусмотренных Типовым договором не менее чем за ___ (указать прописью) месяцев, Частный партнер направляет сопроводительным письмом в адрес Государственного партнера план передачи Государственному партнеру Объекта ГЧП, включая Услуги и всю необходимую документацию.</w:t>
      </w:r>
    </w:p>
    <w:bookmarkEnd w:id="8947"/>
    <w:bookmarkStart w:name="z9566" w:id="8948"/>
    <w:p>
      <w:pPr>
        <w:spacing w:after="0"/>
        <w:ind w:left="0"/>
        <w:jc w:val="both"/>
      </w:pPr>
      <w:r>
        <w:rPr>
          <w:rFonts w:ascii="Times New Roman"/>
          <w:b w:val="false"/>
          <w:i w:val="false"/>
          <w:color w:val="000000"/>
          <w:sz w:val="28"/>
        </w:rPr>
        <w:t xml:space="preserve">
      152. Государственный партнер должен проверить и утвердить план передачи Объекта ГЧП в течение ___ (указать прописью) календарных дней с даты его получения от Частного партнера. </w:t>
      </w:r>
    </w:p>
    <w:bookmarkEnd w:id="8948"/>
    <w:bookmarkStart w:name="z9567" w:id="8949"/>
    <w:p>
      <w:pPr>
        <w:spacing w:after="0"/>
        <w:ind w:left="0"/>
        <w:jc w:val="both"/>
      </w:pPr>
      <w:r>
        <w:rPr>
          <w:rFonts w:ascii="Times New Roman"/>
          <w:b w:val="false"/>
          <w:i w:val="false"/>
          <w:color w:val="000000"/>
          <w:sz w:val="28"/>
        </w:rPr>
        <w:t>
      153. В течение ___ (указать прописью) календарных дней до Даты истечения срока действия Типового договора, его досрочного расторжения и в иных случаях, предусмотренных Типовым договором, Частный партнер обязан безвозмездно передать Государственному партнеру:</w:t>
      </w:r>
    </w:p>
    <w:bookmarkEnd w:id="8949"/>
    <w:bookmarkStart w:name="z9568" w:id="8950"/>
    <w:p>
      <w:pPr>
        <w:spacing w:after="0"/>
        <w:ind w:left="0"/>
        <w:jc w:val="both"/>
      </w:pPr>
      <w:r>
        <w:rPr>
          <w:rFonts w:ascii="Times New Roman"/>
          <w:b w:val="false"/>
          <w:i w:val="false"/>
          <w:color w:val="000000"/>
          <w:sz w:val="28"/>
        </w:rPr>
        <w:t>
      1) все чертежи, результаты проверок и документы за последние ___ (указать прописью) лет;</w:t>
      </w:r>
    </w:p>
    <w:bookmarkEnd w:id="8950"/>
    <w:bookmarkStart w:name="z9569" w:id="8951"/>
    <w:p>
      <w:pPr>
        <w:spacing w:after="0"/>
        <w:ind w:left="0"/>
        <w:jc w:val="both"/>
      </w:pPr>
      <w:r>
        <w:rPr>
          <w:rFonts w:ascii="Times New Roman"/>
          <w:b w:val="false"/>
          <w:i w:val="false"/>
          <w:color w:val="000000"/>
          <w:sz w:val="28"/>
        </w:rPr>
        <w:t>
      2) операционную и техническую документацию по обслуживанию Объекта ГЧП, включая, без ограничений, коммуникации, сигнализации и другие системы, находящиеся в эксплуатации;</w:t>
      </w:r>
    </w:p>
    <w:bookmarkEnd w:id="8951"/>
    <w:bookmarkStart w:name="z9570" w:id="8952"/>
    <w:p>
      <w:pPr>
        <w:spacing w:after="0"/>
        <w:ind w:left="0"/>
        <w:jc w:val="both"/>
      </w:pPr>
      <w:r>
        <w:rPr>
          <w:rFonts w:ascii="Times New Roman"/>
          <w:b w:val="false"/>
          <w:i w:val="false"/>
          <w:color w:val="000000"/>
          <w:sz w:val="28"/>
        </w:rPr>
        <w:t>
      3) гарантии производителя в отношении оборудования, материалов и работ;</w:t>
      </w:r>
    </w:p>
    <w:bookmarkEnd w:id="8952"/>
    <w:bookmarkStart w:name="z9571" w:id="8953"/>
    <w:p>
      <w:pPr>
        <w:spacing w:after="0"/>
        <w:ind w:left="0"/>
        <w:jc w:val="both"/>
      </w:pPr>
      <w:r>
        <w:rPr>
          <w:rFonts w:ascii="Times New Roman"/>
          <w:b w:val="false"/>
          <w:i w:val="false"/>
          <w:color w:val="000000"/>
          <w:sz w:val="28"/>
        </w:rPr>
        <w:t>
      4) все автоматизированные или неавтоматизированные записи, отчеты, данные, документы и информацию;</w:t>
      </w:r>
    </w:p>
    <w:bookmarkEnd w:id="8953"/>
    <w:bookmarkStart w:name="z9572" w:id="8954"/>
    <w:p>
      <w:pPr>
        <w:spacing w:after="0"/>
        <w:ind w:left="0"/>
        <w:jc w:val="both"/>
      </w:pPr>
      <w:r>
        <w:rPr>
          <w:rFonts w:ascii="Times New Roman"/>
          <w:b w:val="false"/>
          <w:i w:val="false"/>
          <w:color w:val="000000"/>
          <w:sz w:val="28"/>
        </w:rPr>
        <w:t>
      5) ключи от всех комнат, кабинетов, помещений, сейфов;</w:t>
      </w:r>
    </w:p>
    <w:bookmarkEnd w:id="8954"/>
    <w:bookmarkStart w:name="z9573" w:id="8955"/>
    <w:p>
      <w:pPr>
        <w:spacing w:after="0"/>
        <w:ind w:left="0"/>
        <w:jc w:val="both"/>
      </w:pPr>
      <w:r>
        <w:rPr>
          <w:rFonts w:ascii="Times New Roman"/>
          <w:b w:val="false"/>
          <w:i w:val="false"/>
          <w:color w:val="000000"/>
          <w:sz w:val="28"/>
        </w:rPr>
        <w:t>
      6) все права по договорам, связанным с Объектом ГЧП, и договоры страхования Частного партнера;</w:t>
      </w:r>
    </w:p>
    <w:bookmarkEnd w:id="8955"/>
    <w:bookmarkStart w:name="z9574" w:id="8956"/>
    <w:p>
      <w:pPr>
        <w:spacing w:after="0"/>
        <w:ind w:left="0"/>
        <w:jc w:val="both"/>
      </w:pPr>
      <w:r>
        <w:rPr>
          <w:rFonts w:ascii="Times New Roman"/>
          <w:b w:val="false"/>
          <w:i w:val="false"/>
          <w:color w:val="000000"/>
          <w:sz w:val="28"/>
        </w:rPr>
        <w:t>
      7) все права в отношении сумм страхового возмещения, подлежащие оплате Частному партнеру или на его счет, но не выплаченные на такую дату.</w:t>
      </w:r>
    </w:p>
    <w:bookmarkEnd w:id="8956"/>
    <w:bookmarkStart w:name="z9575" w:id="8957"/>
    <w:p>
      <w:pPr>
        <w:spacing w:after="0"/>
        <w:ind w:left="0"/>
        <w:jc w:val="both"/>
      </w:pPr>
      <w:r>
        <w:rPr>
          <w:rFonts w:ascii="Times New Roman"/>
          <w:b w:val="false"/>
          <w:i w:val="false"/>
          <w:color w:val="000000"/>
          <w:sz w:val="28"/>
        </w:rPr>
        <w:t>
      154. Государственный партнер должен произвести осмотр Объекта ГЧП за ___ (указать прописью) месяца до Даты истечения срока действия Типового договора.</w:t>
      </w:r>
    </w:p>
    <w:bookmarkEnd w:id="8957"/>
    <w:bookmarkStart w:name="z9576" w:id="8958"/>
    <w:p>
      <w:pPr>
        <w:spacing w:after="0"/>
        <w:ind w:left="0"/>
        <w:jc w:val="both"/>
      </w:pPr>
      <w:r>
        <w:rPr>
          <w:rFonts w:ascii="Times New Roman"/>
          <w:b w:val="false"/>
          <w:i w:val="false"/>
          <w:color w:val="000000"/>
          <w:sz w:val="28"/>
        </w:rPr>
        <w:t>
      155. При осмотре Объекта ГЧП в случае обнаружения Дефектов у передаваемого Объекта ГЧП Государственный партнер оповещает Частного партнера о выявленном Дефекте для его устранения. После устранения Частным партнером Дефектов, основываясь на заключительном осмотре Государственный партнер должен выдать акт приема-передачи.</w:t>
      </w:r>
    </w:p>
    <w:bookmarkEnd w:id="8958"/>
    <w:bookmarkStart w:name="z9577" w:id="8959"/>
    <w:p>
      <w:pPr>
        <w:spacing w:after="0"/>
        <w:ind w:left="0"/>
        <w:jc w:val="both"/>
      </w:pPr>
      <w:r>
        <w:rPr>
          <w:rFonts w:ascii="Times New Roman"/>
          <w:b w:val="false"/>
          <w:i w:val="false"/>
          <w:color w:val="000000"/>
          <w:sz w:val="28"/>
        </w:rPr>
        <w:t>
      156. Частный партнер обязан в полной мере сотрудничать с Государственным партнером для обеспечения перехода управления Объектом ГЧП с тем, чтобы обеспечить безопасность и избежать излишней задержки или неудобства для потребителей услуг.</w:t>
      </w:r>
    </w:p>
    <w:bookmarkEnd w:id="8959"/>
    <w:bookmarkStart w:name="z9578" w:id="8960"/>
    <w:p>
      <w:pPr>
        <w:spacing w:after="0"/>
        <w:ind w:left="0"/>
        <w:jc w:val="both"/>
      </w:pPr>
      <w:r>
        <w:rPr>
          <w:rFonts w:ascii="Times New Roman"/>
          <w:b w:val="false"/>
          <w:i w:val="false"/>
          <w:color w:val="000000"/>
          <w:sz w:val="28"/>
        </w:rPr>
        <w:t xml:space="preserve">
      157. В случае досрочного расторжения Типового договора до введения Объекта ГЧП в эксплуатацию передаваемый Частным партнером Государственному партнеру Объект ГЧП не должен быть обременен правами третьих лиц. В случае окончания срока действия Типового договора, а также его досрочного расторжения после дня введения Объекта ГЧП в эксплуатацию передаваемый Частным партнером Государственному партнеру Объект ГЧП должен находиться в состоянии указанном в приложении 9 к Типовому договору проекта ГЧП в сфере образования (общежитие организации бразования), быть пригодным для эксплуатации согласно его профилю и не должен быть обременен правами третьих лиц. </w:t>
      </w:r>
    </w:p>
    <w:bookmarkEnd w:id="8960"/>
    <w:bookmarkStart w:name="z9579" w:id="8961"/>
    <w:p>
      <w:pPr>
        <w:spacing w:after="0"/>
        <w:ind w:left="0"/>
        <w:jc w:val="both"/>
      </w:pPr>
      <w:r>
        <w:rPr>
          <w:rFonts w:ascii="Times New Roman"/>
          <w:b w:val="false"/>
          <w:i w:val="false"/>
          <w:color w:val="000000"/>
          <w:sz w:val="28"/>
        </w:rPr>
        <w:t>
      158. Начиная с даты передачи, Частный партнер утрачивает право владения и пользования Объектом ГЧП.</w:t>
      </w:r>
    </w:p>
    <w:bookmarkEnd w:id="8961"/>
    <w:bookmarkStart w:name="z9580" w:id="8962"/>
    <w:p>
      <w:pPr>
        <w:spacing w:after="0"/>
        <w:ind w:left="0"/>
        <w:jc w:val="left"/>
      </w:pPr>
      <w:r>
        <w:rPr>
          <w:rFonts w:ascii="Times New Roman"/>
          <w:b/>
          <w:i w:val="false"/>
          <w:color w:val="000000"/>
        </w:rPr>
        <w:t xml:space="preserve"> 15. Эксплуатация Объекта ГЧП</w:t>
      </w:r>
    </w:p>
    <w:bookmarkEnd w:id="8962"/>
    <w:bookmarkStart w:name="z9581" w:id="8963"/>
    <w:p>
      <w:pPr>
        <w:spacing w:after="0"/>
        <w:ind w:left="0"/>
        <w:jc w:val="both"/>
      </w:pPr>
      <w:r>
        <w:rPr>
          <w:rFonts w:ascii="Times New Roman"/>
          <w:b w:val="false"/>
          <w:i w:val="false"/>
          <w:color w:val="000000"/>
          <w:sz w:val="28"/>
        </w:rPr>
        <w:t xml:space="preserve">
      159. Частный партнер эксплуатирует Объект ГЧП исключительно для организации Услуг по предоставлению мест в общежитии для иногородних студентов Колледжа, а также организации Дополнительных услуг на территории общежития для студентов, преподавателей Колледжа и населения города _______, с возможностью извлечения прибыли в период действия Типового договора. </w:t>
      </w:r>
    </w:p>
    <w:bookmarkEnd w:id="8963"/>
    <w:bookmarkStart w:name="z9582" w:id="8964"/>
    <w:p>
      <w:pPr>
        <w:spacing w:after="0"/>
        <w:ind w:left="0"/>
        <w:jc w:val="both"/>
      </w:pPr>
      <w:r>
        <w:rPr>
          <w:rFonts w:ascii="Times New Roman"/>
          <w:b w:val="false"/>
          <w:i w:val="false"/>
          <w:color w:val="000000"/>
          <w:sz w:val="28"/>
        </w:rPr>
        <w:t>
      160. Объект ГЧП передается в эксплуатацию сроком на ___ (указать прописью) лет.</w:t>
      </w:r>
    </w:p>
    <w:bookmarkEnd w:id="8964"/>
    <w:bookmarkStart w:name="z9583" w:id="8965"/>
    <w:p>
      <w:pPr>
        <w:spacing w:after="0"/>
        <w:ind w:left="0"/>
        <w:jc w:val="both"/>
      </w:pPr>
      <w:r>
        <w:rPr>
          <w:rFonts w:ascii="Times New Roman"/>
          <w:b w:val="false"/>
          <w:i w:val="false"/>
          <w:color w:val="000000"/>
          <w:sz w:val="28"/>
        </w:rPr>
        <w:t>
      161. Частный партнер при эксплуатации Объекта ГЧП самостоятельно и за свой счет:</w:t>
      </w:r>
    </w:p>
    <w:bookmarkEnd w:id="8965"/>
    <w:bookmarkStart w:name="z9584" w:id="8966"/>
    <w:p>
      <w:pPr>
        <w:spacing w:after="0"/>
        <w:ind w:left="0"/>
        <w:jc w:val="both"/>
      </w:pPr>
      <w:r>
        <w:rPr>
          <w:rFonts w:ascii="Times New Roman"/>
          <w:b w:val="false"/>
          <w:i w:val="false"/>
          <w:color w:val="000000"/>
          <w:sz w:val="28"/>
        </w:rPr>
        <w:t>
      1) обеспечивает техническое содержание и сохранность имущества;</w:t>
      </w:r>
    </w:p>
    <w:bookmarkEnd w:id="8966"/>
    <w:bookmarkStart w:name="z9585" w:id="8967"/>
    <w:p>
      <w:pPr>
        <w:spacing w:after="0"/>
        <w:ind w:left="0"/>
        <w:jc w:val="both"/>
      </w:pPr>
      <w:r>
        <w:rPr>
          <w:rFonts w:ascii="Times New Roman"/>
          <w:b w:val="false"/>
          <w:i w:val="false"/>
          <w:color w:val="000000"/>
          <w:sz w:val="28"/>
        </w:rPr>
        <w:t>
      2) осуществляет текущий ремонт имущества;</w:t>
      </w:r>
    </w:p>
    <w:bookmarkEnd w:id="8967"/>
    <w:bookmarkStart w:name="z9586" w:id="8968"/>
    <w:p>
      <w:pPr>
        <w:spacing w:after="0"/>
        <w:ind w:left="0"/>
        <w:jc w:val="both"/>
      </w:pPr>
      <w:r>
        <w:rPr>
          <w:rFonts w:ascii="Times New Roman"/>
          <w:b w:val="false"/>
          <w:i w:val="false"/>
          <w:color w:val="000000"/>
          <w:sz w:val="28"/>
        </w:rPr>
        <w:t>
      3) производит все платежи, связанные с эксплуатацией имущества;</w:t>
      </w:r>
    </w:p>
    <w:bookmarkEnd w:id="8968"/>
    <w:bookmarkStart w:name="z9587" w:id="8969"/>
    <w:p>
      <w:pPr>
        <w:spacing w:after="0"/>
        <w:ind w:left="0"/>
        <w:jc w:val="both"/>
      </w:pPr>
      <w:r>
        <w:rPr>
          <w:rFonts w:ascii="Times New Roman"/>
          <w:b w:val="false"/>
          <w:i w:val="false"/>
          <w:color w:val="000000"/>
          <w:sz w:val="28"/>
        </w:rPr>
        <w:t>
      5) осуществляет контроль за соблюдением противопожарных, санитарных и иных норм, установленных законодательством.</w:t>
      </w:r>
    </w:p>
    <w:bookmarkEnd w:id="8969"/>
    <w:bookmarkStart w:name="z9588" w:id="8970"/>
    <w:p>
      <w:pPr>
        <w:spacing w:after="0"/>
        <w:ind w:left="0"/>
        <w:jc w:val="both"/>
      </w:pPr>
      <w:r>
        <w:rPr>
          <w:rFonts w:ascii="Times New Roman"/>
          <w:b w:val="false"/>
          <w:i w:val="false"/>
          <w:color w:val="000000"/>
          <w:sz w:val="28"/>
        </w:rPr>
        <w:t>
      162. Частный партнер обособляет переданное ему в эксплуатацию имущество от другого своего имущества и ведет по нему самостоятельный учет.</w:t>
      </w:r>
    </w:p>
    <w:bookmarkEnd w:id="8970"/>
    <w:bookmarkStart w:name="z9589" w:id="8971"/>
    <w:p>
      <w:pPr>
        <w:spacing w:after="0"/>
        <w:ind w:left="0"/>
        <w:jc w:val="both"/>
      </w:pPr>
      <w:r>
        <w:rPr>
          <w:rFonts w:ascii="Times New Roman"/>
          <w:b w:val="false"/>
          <w:i w:val="false"/>
          <w:color w:val="000000"/>
          <w:sz w:val="28"/>
        </w:rPr>
        <w:t>
      163. Частный партнер не вправе отчуждать, передавать в залог, изменять целевое назначение Объекта ГЧП, без согласия Государственного партнера вносить какие-либо изменения в имущество (кроме текущего и капитального ремонта), включая снос или возведение стен, изменение планировки здания.</w:t>
      </w:r>
    </w:p>
    <w:bookmarkEnd w:id="8971"/>
    <w:bookmarkStart w:name="z9590" w:id="8972"/>
    <w:p>
      <w:pPr>
        <w:spacing w:after="0"/>
        <w:ind w:left="0"/>
        <w:jc w:val="both"/>
      </w:pPr>
      <w:r>
        <w:rPr>
          <w:rFonts w:ascii="Times New Roman"/>
          <w:b w:val="false"/>
          <w:i w:val="false"/>
          <w:color w:val="000000"/>
          <w:sz w:val="28"/>
        </w:rPr>
        <w:t>
      164. Частный партнер предоставляет Государственному партнеру Эксплуатационную гарантию, которая должна соответствовать следующим критериям:</w:t>
      </w:r>
    </w:p>
    <w:bookmarkEnd w:id="8972"/>
    <w:bookmarkStart w:name="z9591" w:id="8973"/>
    <w:p>
      <w:pPr>
        <w:spacing w:after="0"/>
        <w:ind w:left="0"/>
        <w:jc w:val="both"/>
      </w:pPr>
      <w:r>
        <w:rPr>
          <w:rFonts w:ascii="Times New Roman"/>
          <w:b w:val="false"/>
          <w:i w:val="false"/>
          <w:color w:val="000000"/>
          <w:sz w:val="28"/>
        </w:rPr>
        <w:t>
      1) гарантия выдается в размере ___ (указать прописью) % от стоимости Объекта ГЧП согласно акту приемки с Даты завершения Строительной гарантии;</w:t>
      </w:r>
    </w:p>
    <w:bookmarkEnd w:id="8973"/>
    <w:bookmarkStart w:name="z9592" w:id="8974"/>
    <w:p>
      <w:pPr>
        <w:spacing w:after="0"/>
        <w:ind w:left="0"/>
        <w:jc w:val="both"/>
      </w:pPr>
      <w:r>
        <w:rPr>
          <w:rFonts w:ascii="Times New Roman"/>
          <w:b w:val="false"/>
          <w:i w:val="false"/>
          <w:color w:val="000000"/>
          <w:sz w:val="28"/>
        </w:rPr>
        <w:t>
      2) гарантия отзывается с Даты истечения срока действия Типового договора;</w:t>
      </w:r>
    </w:p>
    <w:bookmarkEnd w:id="8974"/>
    <w:bookmarkStart w:name="z9593" w:id="8975"/>
    <w:p>
      <w:pPr>
        <w:spacing w:after="0"/>
        <w:ind w:left="0"/>
        <w:jc w:val="both"/>
      </w:pPr>
      <w:r>
        <w:rPr>
          <w:rFonts w:ascii="Times New Roman"/>
          <w:b w:val="false"/>
          <w:i w:val="false"/>
          <w:color w:val="000000"/>
          <w:sz w:val="28"/>
        </w:rPr>
        <w:t>
      3) гарантия позволяет Государственному партнеру выдвигать требования по данной Эксплуатационной гарантии в случае нарушения Частным партнером индикаторов качества предоставляемых услуг и критериев полной эксплуатационной готовности, указанных в приложении 10 к Типовому договору;</w:t>
      </w:r>
    </w:p>
    <w:bookmarkEnd w:id="8975"/>
    <w:bookmarkStart w:name="z9594" w:id="8976"/>
    <w:p>
      <w:pPr>
        <w:spacing w:after="0"/>
        <w:ind w:left="0"/>
        <w:jc w:val="both"/>
      </w:pPr>
      <w:r>
        <w:rPr>
          <w:rFonts w:ascii="Times New Roman"/>
          <w:b w:val="false"/>
          <w:i w:val="false"/>
          <w:color w:val="000000"/>
          <w:sz w:val="28"/>
        </w:rPr>
        <w:t>
      4) гарантия индексируется на годовую ставку инфляции ___%;</w:t>
      </w:r>
    </w:p>
    <w:bookmarkEnd w:id="8976"/>
    <w:bookmarkStart w:name="z9595" w:id="8977"/>
    <w:p>
      <w:pPr>
        <w:spacing w:after="0"/>
        <w:ind w:left="0"/>
        <w:jc w:val="both"/>
      </w:pPr>
      <w:r>
        <w:rPr>
          <w:rFonts w:ascii="Times New Roman"/>
          <w:b w:val="false"/>
          <w:i w:val="false"/>
          <w:color w:val="000000"/>
          <w:sz w:val="28"/>
        </w:rPr>
        <w:t>
      5) гарантия предоставляется каждые ___ (указать прописью) лет с учетом ежегодной индексации и до Даты истечения срока действия Типового договора;</w:t>
      </w:r>
    </w:p>
    <w:bookmarkEnd w:id="8977"/>
    <w:bookmarkStart w:name="z9596" w:id="8978"/>
    <w:p>
      <w:pPr>
        <w:spacing w:after="0"/>
        <w:ind w:left="0"/>
        <w:jc w:val="both"/>
      </w:pPr>
      <w:r>
        <w:rPr>
          <w:rFonts w:ascii="Times New Roman"/>
          <w:b w:val="false"/>
          <w:i w:val="false"/>
          <w:color w:val="000000"/>
          <w:sz w:val="28"/>
        </w:rPr>
        <w:t>
      6) гарантия оформляется по форме, указанной в приложении 11 к Типовому договору проекта ГЧП в сфере образования (общежитие организации бразования);</w:t>
      </w:r>
    </w:p>
    <w:bookmarkEnd w:id="8978"/>
    <w:bookmarkStart w:name="z9597" w:id="8979"/>
    <w:p>
      <w:pPr>
        <w:spacing w:after="0"/>
        <w:ind w:left="0"/>
        <w:jc w:val="both"/>
      </w:pPr>
      <w:r>
        <w:rPr>
          <w:rFonts w:ascii="Times New Roman"/>
          <w:b w:val="false"/>
          <w:i w:val="false"/>
          <w:color w:val="000000"/>
          <w:sz w:val="28"/>
        </w:rPr>
        <w:t>
      7) в случае удержания штрафов с Эксплуатационной гарантии сумма Эксплуатационной гарантии пополняется на соответствующую сумму Частным партнером в течение ___ (указать прописью) календарных дней;</w:t>
      </w:r>
    </w:p>
    <w:bookmarkEnd w:id="8979"/>
    <w:bookmarkStart w:name="z9598" w:id="8980"/>
    <w:p>
      <w:pPr>
        <w:spacing w:after="0"/>
        <w:ind w:left="0"/>
        <w:jc w:val="both"/>
      </w:pPr>
      <w:r>
        <w:rPr>
          <w:rFonts w:ascii="Times New Roman"/>
          <w:b w:val="false"/>
          <w:i w:val="false"/>
          <w:color w:val="000000"/>
          <w:sz w:val="28"/>
        </w:rPr>
        <w:t>
      165. Размеры оплаты за нарушения индикаторов качества оказываемых услуг и критериев полной эксплуатационной готовности Объекта ГЧП определяется в соответствии с положениями приложения 10 к Типовому договору проекта ГЧП в сфере образования (общежитие организации бразования).</w:t>
      </w:r>
    </w:p>
    <w:bookmarkEnd w:id="8980"/>
    <w:bookmarkStart w:name="z9599" w:id="8981"/>
    <w:p>
      <w:pPr>
        <w:spacing w:after="0"/>
        <w:ind w:left="0"/>
        <w:jc w:val="both"/>
      </w:pPr>
      <w:r>
        <w:rPr>
          <w:rFonts w:ascii="Times New Roman"/>
          <w:b w:val="false"/>
          <w:i w:val="false"/>
          <w:color w:val="000000"/>
          <w:sz w:val="28"/>
        </w:rPr>
        <w:t>
      166. Частный партнер несет ответственность за полную эксплуатационную готовность Объекта ГЧП в соответствии с Типовым договором и законодательством в течение 24 часов в сутки, каждый день в году.</w:t>
      </w:r>
    </w:p>
    <w:bookmarkEnd w:id="8981"/>
    <w:bookmarkStart w:name="z9600" w:id="8982"/>
    <w:p>
      <w:pPr>
        <w:spacing w:after="0"/>
        <w:ind w:left="0"/>
        <w:jc w:val="both"/>
      </w:pPr>
      <w:r>
        <w:rPr>
          <w:rFonts w:ascii="Times New Roman"/>
          <w:b w:val="false"/>
          <w:i w:val="false"/>
          <w:color w:val="000000"/>
          <w:sz w:val="28"/>
        </w:rPr>
        <w:t>
      167. В случае нарушения Частным партнером существенных условий Типового договора с Даты начала оказания Услуг по вине Частного партнера:</w:t>
      </w:r>
    </w:p>
    <w:bookmarkEnd w:id="8982"/>
    <w:bookmarkStart w:name="z9601" w:id="8983"/>
    <w:p>
      <w:pPr>
        <w:spacing w:after="0"/>
        <w:ind w:left="0"/>
        <w:jc w:val="both"/>
      </w:pPr>
      <w:r>
        <w:rPr>
          <w:rFonts w:ascii="Times New Roman"/>
          <w:b w:val="false"/>
          <w:i w:val="false"/>
          <w:color w:val="000000"/>
          <w:sz w:val="28"/>
        </w:rPr>
        <w:t>
      1)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8983"/>
    <w:bookmarkStart w:name="z9602" w:id="8984"/>
    <w:p>
      <w:pPr>
        <w:spacing w:after="0"/>
        <w:ind w:left="0"/>
        <w:jc w:val="both"/>
      </w:pPr>
      <w:r>
        <w:rPr>
          <w:rFonts w:ascii="Times New Roman"/>
          <w:b w:val="false"/>
          <w:i w:val="false"/>
          <w:color w:val="000000"/>
          <w:sz w:val="28"/>
        </w:rPr>
        <w:t>
      в случае расторжения в соответствии с настоящим подпунктом до истечения ___ (указать минимальный допустимый срок эксплуатации) лет эксплуатации, то Государственному партнеру оплачивается сумма Эксплуатационной гарантии;</w:t>
      </w:r>
    </w:p>
    <w:bookmarkEnd w:id="8984"/>
    <w:bookmarkStart w:name="z9603" w:id="8985"/>
    <w:p>
      <w:pPr>
        <w:spacing w:after="0"/>
        <w:ind w:left="0"/>
        <w:jc w:val="both"/>
      </w:pPr>
      <w:r>
        <w:rPr>
          <w:rFonts w:ascii="Times New Roman"/>
          <w:b w:val="false"/>
          <w:i w:val="false"/>
          <w:color w:val="000000"/>
          <w:sz w:val="28"/>
        </w:rPr>
        <w:t>
      в случае расторжения в соответствии с настоящим подпунктом в период ___ – ___ (указать средний допустимый срок эксплуатации) лет эксплуатации, то Государственному партнеру оплачивается сумма Эксплуатационной гарантии, а Частному партнеру оплачивается компенсация в размере ___% от суммы КИЗ, принятой государством обязательство, за минусом суммы КИЗ, выплаченной Государственным партнером Частному партнеру на Дату расторжения;</w:t>
      </w:r>
    </w:p>
    <w:bookmarkEnd w:id="8985"/>
    <w:bookmarkStart w:name="z9604" w:id="8986"/>
    <w:p>
      <w:pPr>
        <w:spacing w:after="0"/>
        <w:ind w:left="0"/>
        <w:jc w:val="both"/>
      </w:pPr>
      <w:r>
        <w:rPr>
          <w:rFonts w:ascii="Times New Roman"/>
          <w:b w:val="false"/>
          <w:i w:val="false"/>
          <w:color w:val="000000"/>
          <w:sz w:val="28"/>
        </w:rPr>
        <w:t>
      в случае расторжения в соответствии с настоящим подпунктом в период ___ – ___ лет (указать максимально допустимый срок эксплуатации в период выплаты КИЗ) эксплуатации, то Государственному партнеру оплачивается сумма Эксплуатационной гарантии, а Частному партнеру оплачивается компенсация в размере __% от суммы КИЗ, принятой государством обязательство, за минусом суммы КИЗ, выплаченной Государственным партнером Частному партнеру на Дату Расторжения;</w:t>
      </w:r>
    </w:p>
    <w:bookmarkEnd w:id="8986"/>
    <w:bookmarkStart w:name="z9605" w:id="8987"/>
    <w:p>
      <w:pPr>
        <w:spacing w:after="0"/>
        <w:ind w:left="0"/>
        <w:jc w:val="both"/>
      </w:pPr>
      <w:r>
        <w:rPr>
          <w:rFonts w:ascii="Times New Roman"/>
          <w:b w:val="false"/>
          <w:i w:val="false"/>
          <w:color w:val="000000"/>
          <w:sz w:val="28"/>
        </w:rPr>
        <w:t>
      в случае расторжения в соответствии с настоящим подпунктом в период ___ – ___ лет (указать максимально допустимый срок эксплуатации после выплаты КИЗ) эксплуатации, то Государственному партнеру оплачивается сумма Эксплуатационной гарантии;</w:t>
      </w:r>
    </w:p>
    <w:bookmarkEnd w:id="8987"/>
    <w:bookmarkStart w:name="z9606" w:id="8988"/>
    <w:p>
      <w:pPr>
        <w:spacing w:after="0"/>
        <w:ind w:left="0"/>
        <w:jc w:val="both"/>
      </w:pPr>
      <w:r>
        <w:rPr>
          <w:rFonts w:ascii="Times New Roman"/>
          <w:b w:val="false"/>
          <w:i w:val="false"/>
          <w:color w:val="000000"/>
          <w:sz w:val="28"/>
        </w:rPr>
        <w:t>
      2) Государственный партнер в случаях указанных в подпункте 1) настоящего пункта обязуется в течение ___ (указать прописью) календарных дней с Даты расторжения выплатить Частному партнеру компенсацию в соответствующей сумме.</w:t>
      </w:r>
    </w:p>
    <w:bookmarkEnd w:id="8988"/>
    <w:bookmarkStart w:name="z9607" w:id="8989"/>
    <w:p>
      <w:pPr>
        <w:spacing w:after="0"/>
        <w:ind w:left="0"/>
        <w:jc w:val="both"/>
      </w:pPr>
      <w:r>
        <w:rPr>
          <w:rFonts w:ascii="Times New Roman"/>
          <w:b w:val="false"/>
          <w:i w:val="false"/>
          <w:color w:val="000000"/>
          <w:sz w:val="28"/>
        </w:rPr>
        <w:t>
      168. В случае нарушения Частным партнером существенных условий Типового договора с Даты начала оказания Услуг по вине Государственного партнера:</w:t>
      </w:r>
    </w:p>
    <w:bookmarkEnd w:id="8989"/>
    <w:bookmarkStart w:name="z9608" w:id="8990"/>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8990"/>
    <w:bookmarkStart w:name="z9609" w:id="8991"/>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8991"/>
    <w:bookmarkStart w:name="z9610" w:id="8992"/>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актами выполненных работ, включая сумму прибыли, которая обеспечивает внутреннюю ставку вложенного капитала Частным партнером, равную ___% при NPV (чистая приведенная стоимость) прибыли равной __________ тенге за вычетом страховых выплат, полученных Частным партнером.</w:t>
      </w:r>
    </w:p>
    <w:bookmarkEnd w:id="8992"/>
    <w:bookmarkStart w:name="z9611" w:id="8993"/>
    <w:p>
      <w:pPr>
        <w:spacing w:after="0"/>
        <w:ind w:left="0"/>
        <w:jc w:val="both"/>
      </w:pPr>
      <w:r>
        <w:rPr>
          <w:rFonts w:ascii="Times New Roman"/>
          <w:b w:val="false"/>
          <w:i w:val="false"/>
          <w:color w:val="000000"/>
          <w:sz w:val="28"/>
        </w:rPr>
        <w:t>
      169. Если какое-либо условие не выполнено в связи с обстоятельствами непреодолимой силы (форс-мажор):</w:t>
      </w:r>
    </w:p>
    <w:bookmarkEnd w:id="8993"/>
    <w:bookmarkStart w:name="z9612" w:id="8994"/>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8994"/>
    <w:bookmarkStart w:name="z9613" w:id="8995"/>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8995"/>
    <w:bookmarkStart w:name="z9614" w:id="8996"/>
    <w:p>
      <w:pPr>
        <w:spacing w:after="0"/>
        <w:ind w:left="0"/>
        <w:jc w:val="both"/>
      </w:pPr>
      <w:r>
        <w:rPr>
          <w:rFonts w:ascii="Times New Roman"/>
          <w:b w:val="false"/>
          <w:i w:val="false"/>
          <w:color w:val="000000"/>
          <w:sz w:val="28"/>
        </w:rPr>
        <w:t>
      170. Типовой договор расторгается в случае непредставления Частным партнером Эксплуатационной гарантии и в случае несоответствия Эксплуатационной гарантии критериям, указанным в пункте 164 Типового договора и положениям приложения 11 к Типовому договору.</w:t>
      </w:r>
    </w:p>
    <w:bookmarkEnd w:id="8996"/>
    <w:bookmarkStart w:name="z9615" w:id="8997"/>
    <w:p>
      <w:pPr>
        <w:spacing w:after="0"/>
        <w:ind w:left="0"/>
        <w:jc w:val="both"/>
      </w:pPr>
      <w:r>
        <w:rPr>
          <w:rFonts w:ascii="Times New Roman"/>
          <w:b w:val="false"/>
          <w:i w:val="false"/>
          <w:color w:val="000000"/>
          <w:sz w:val="28"/>
        </w:rPr>
        <w:t>
      171. Частный партнер обязан обеспечить безопасность и качество эксплуатации объекта ГЧП в соответствии с законодательством.</w:t>
      </w:r>
    </w:p>
    <w:bookmarkEnd w:id="8997"/>
    <w:bookmarkStart w:name="z9616" w:id="8998"/>
    <w:p>
      <w:pPr>
        <w:spacing w:after="0"/>
        <w:ind w:left="0"/>
        <w:jc w:val="left"/>
      </w:pPr>
      <w:r>
        <w:rPr>
          <w:rFonts w:ascii="Times New Roman"/>
          <w:b/>
          <w:i w:val="false"/>
          <w:color w:val="000000"/>
        </w:rPr>
        <w:t xml:space="preserve"> 16. Ремонт и модернизация Объекта ГЧП</w:t>
      </w:r>
    </w:p>
    <w:bookmarkEnd w:id="8998"/>
    <w:bookmarkStart w:name="z9617" w:id="8999"/>
    <w:p>
      <w:pPr>
        <w:spacing w:after="0"/>
        <w:ind w:left="0"/>
        <w:jc w:val="both"/>
      </w:pPr>
      <w:r>
        <w:rPr>
          <w:rFonts w:ascii="Times New Roman"/>
          <w:b w:val="false"/>
          <w:i w:val="false"/>
          <w:color w:val="000000"/>
          <w:sz w:val="28"/>
        </w:rPr>
        <w:t>
      172. Частный партнер с момента ввода Объекта ГЧП в эксплуатацию каждый ___ (указать периодичность) год обязуется производить текущий ремонт до истечения срока действия Типового договора.</w:t>
      </w:r>
    </w:p>
    <w:bookmarkEnd w:id="8999"/>
    <w:bookmarkStart w:name="z9618" w:id="9000"/>
    <w:p>
      <w:pPr>
        <w:spacing w:after="0"/>
        <w:ind w:left="0"/>
        <w:jc w:val="both"/>
      </w:pPr>
      <w:r>
        <w:rPr>
          <w:rFonts w:ascii="Times New Roman"/>
          <w:b w:val="false"/>
          <w:i w:val="false"/>
          <w:color w:val="000000"/>
          <w:sz w:val="28"/>
        </w:rPr>
        <w:t>
      173. Частный партнер в период эксплуатации осуществляет модернизацию Объекта ГЧП, в том числе оборудования, путем совершенствования системы, обновления Объекта ГЧП, приведения его в соответствие с новыми требованиями и нормами, технологиями, техническими условиями, показателями качества.</w:t>
      </w:r>
    </w:p>
    <w:bookmarkEnd w:id="9000"/>
    <w:bookmarkStart w:name="z9619" w:id="9001"/>
    <w:p>
      <w:pPr>
        <w:spacing w:after="0"/>
        <w:ind w:left="0"/>
        <w:jc w:val="both"/>
      </w:pPr>
      <w:r>
        <w:rPr>
          <w:rFonts w:ascii="Times New Roman"/>
          <w:b w:val="false"/>
          <w:i w:val="false"/>
          <w:color w:val="000000"/>
          <w:sz w:val="28"/>
        </w:rPr>
        <w:t>
      174. Капитальный ремонт Объекта ГЧП осуществляются в соответствии с проектно-сметной документацией по согласованию с Государственным партнером с частичной приостановкой деятельности. Ремонт должен проводиться в период летних каникул.</w:t>
      </w:r>
    </w:p>
    <w:bookmarkEnd w:id="9001"/>
    <w:bookmarkStart w:name="z9620" w:id="9002"/>
    <w:p>
      <w:pPr>
        <w:spacing w:after="0"/>
        <w:ind w:left="0"/>
        <w:jc w:val="both"/>
      </w:pPr>
      <w:r>
        <w:rPr>
          <w:rFonts w:ascii="Times New Roman"/>
          <w:b w:val="false"/>
          <w:i w:val="false"/>
          <w:color w:val="000000"/>
          <w:sz w:val="28"/>
        </w:rPr>
        <w:t xml:space="preserve">
      175. В период проведения текущего ремонта или модернизации Объекта ГЧП не допускается полное приостановление функционирования Объекта ГЧП. </w:t>
      </w:r>
    </w:p>
    <w:bookmarkEnd w:id="9002"/>
    <w:bookmarkStart w:name="z9621" w:id="9003"/>
    <w:p>
      <w:pPr>
        <w:spacing w:after="0"/>
        <w:ind w:left="0"/>
        <w:jc w:val="left"/>
      </w:pPr>
      <w:r>
        <w:rPr>
          <w:rFonts w:ascii="Times New Roman"/>
          <w:b/>
          <w:i w:val="false"/>
          <w:color w:val="000000"/>
        </w:rPr>
        <w:t xml:space="preserve"> 17. Налогообложение</w:t>
      </w:r>
    </w:p>
    <w:bookmarkEnd w:id="9003"/>
    <w:bookmarkStart w:name="z9622" w:id="9004"/>
    <w:p>
      <w:pPr>
        <w:spacing w:after="0"/>
        <w:ind w:left="0"/>
        <w:jc w:val="both"/>
      </w:pPr>
      <w:r>
        <w:rPr>
          <w:rFonts w:ascii="Times New Roman"/>
          <w:b w:val="false"/>
          <w:i w:val="false"/>
          <w:color w:val="000000"/>
          <w:sz w:val="28"/>
        </w:rPr>
        <w:t>
      176. Частный партнер в рамках деятельности по Типовому договору исполняет налоговые обязательства по Проекту ГЧП регулируемые налоговым законодательством.</w:t>
      </w:r>
    </w:p>
    <w:bookmarkEnd w:id="9004"/>
    <w:bookmarkStart w:name="z9623" w:id="9005"/>
    <w:p>
      <w:pPr>
        <w:spacing w:after="0"/>
        <w:ind w:left="0"/>
        <w:jc w:val="both"/>
      </w:pPr>
      <w:r>
        <w:rPr>
          <w:rFonts w:ascii="Times New Roman"/>
          <w:b w:val="false"/>
          <w:i w:val="false"/>
          <w:color w:val="000000"/>
          <w:sz w:val="28"/>
        </w:rPr>
        <w:t xml:space="preserve">
      177. Исчисление налоговых обязательств по налогам и другим обязательным платежам в бюджет по деятельности, осуществляемой в рамках Типового договора, производится в соответствии с налоговым законодательством, действующим на момент возникновения обязательств по их уплате. </w:t>
      </w:r>
    </w:p>
    <w:bookmarkEnd w:id="9005"/>
    <w:bookmarkStart w:name="z9624" w:id="9006"/>
    <w:p>
      <w:pPr>
        <w:spacing w:after="0"/>
        <w:ind w:left="0"/>
        <w:jc w:val="both"/>
      </w:pPr>
      <w:r>
        <w:rPr>
          <w:rFonts w:ascii="Times New Roman"/>
          <w:b w:val="false"/>
          <w:i w:val="false"/>
          <w:color w:val="000000"/>
          <w:sz w:val="28"/>
        </w:rPr>
        <w:t>
      178. Исполнение налоговых обязательств по деятельности, осуществляемой в рамках Типового договора, не освобождает Частного партнера от исполнения налогового обязательства по осуществлению деятельности, выходящей за рамки Типового договора в соответствии с налоговым законодательством, действующим на дату возникновения налогового обязательства.</w:t>
      </w:r>
    </w:p>
    <w:bookmarkEnd w:id="9006"/>
    <w:bookmarkStart w:name="z9625" w:id="9007"/>
    <w:p>
      <w:pPr>
        <w:spacing w:after="0"/>
        <w:ind w:left="0"/>
        <w:jc w:val="left"/>
      </w:pPr>
      <w:r>
        <w:rPr>
          <w:rFonts w:ascii="Times New Roman"/>
          <w:b/>
          <w:i w:val="false"/>
          <w:color w:val="000000"/>
        </w:rPr>
        <w:t xml:space="preserve"> 18. Источники возмещения затрат и получения доходов</w:t>
      </w:r>
    </w:p>
    <w:bookmarkEnd w:id="9007"/>
    <w:bookmarkStart w:name="z9626" w:id="9008"/>
    <w:p>
      <w:pPr>
        <w:spacing w:after="0"/>
        <w:ind w:left="0"/>
        <w:jc w:val="both"/>
      </w:pPr>
      <w:r>
        <w:rPr>
          <w:rFonts w:ascii="Times New Roman"/>
          <w:b w:val="false"/>
          <w:i w:val="false"/>
          <w:color w:val="000000"/>
          <w:sz w:val="28"/>
        </w:rPr>
        <w:t>
      179. Источниками возмещения затрат и получения доходов Частного партнера являются:</w:t>
      </w:r>
    </w:p>
    <w:bookmarkEnd w:id="9008"/>
    <w:bookmarkStart w:name="z9627" w:id="9009"/>
    <w:p>
      <w:pPr>
        <w:spacing w:after="0"/>
        <w:ind w:left="0"/>
        <w:jc w:val="both"/>
      </w:pPr>
      <w:r>
        <w:rPr>
          <w:rFonts w:ascii="Times New Roman"/>
          <w:b w:val="false"/>
          <w:i w:val="false"/>
          <w:color w:val="000000"/>
          <w:sz w:val="28"/>
        </w:rPr>
        <w:t>
      1) компенсация инвестиционных затрат в объеме и сроках, указанных в приложении 12 к Типовому договору проекта ГЧП в сфере образования (общежитие организации бразования);</w:t>
      </w:r>
    </w:p>
    <w:bookmarkEnd w:id="9009"/>
    <w:bookmarkStart w:name="z9628" w:id="9010"/>
    <w:p>
      <w:pPr>
        <w:spacing w:after="0"/>
        <w:ind w:left="0"/>
        <w:jc w:val="both"/>
      </w:pPr>
      <w:r>
        <w:rPr>
          <w:rFonts w:ascii="Times New Roman"/>
          <w:b w:val="false"/>
          <w:i w:val="false"/>
          <w:color w:val="000000"/>
          <w:sz w:val="28"/>
        </w:rPr>
        <w:t>
      2) компенсация операционных затрат в объеме и сроках, указанных в приложении 12 к Типовому договору проекта ГЧП в сфере образования (общежитие организации бразования) (указать в случае необходимости);</w:t>
      </w:r>
    </w:p>
    <w:bookmarkEnd w:id="9010"/>
    <w:bookmarkStart w:name="z9629" w:id="9011"/>
    <w:p>
      <w:pPr>
        <w:spacing w:after="0"/>
        <w:ind w:left="0"/>
        <w:jc w:val="both"/>
      </w:pPr>
      <w:r>
        <w:rPr>
          <w:rFonts w:ascii="Times New Roman"/>
          <w:b w:val="false"/>
          <w:i w:val="false"/>
          <w:color w:val="000000"/>
          <w:sz w:val="28"/>
        </w:rPr>
        <w:t>
      3) арендные платежи от иногородних студентов Колледжа, проживающих в общежитии;</w:t>
      </w:r>
    </w:p>
    <w:bookmarkEnd w:id="9011"/>
    <w:bookmarkStart w:name="z9630" w:id="9012"/>
    <w:p>
      <w:pPr>
        <w:spacing w:after="0"/>
        <w:ind w:left="0"/>
        <w:jc w:val="both"/>
      </w:pPr>
      <w:r>
        <w:rPr>
          <w:rFonts w:ascii="Times New Roman"/>
          <w:b w:val="false"/>
          <w:i w:val="false"/>
          <w:color w:val="000000"/>
          <w:sz w:val="28"/>
        </w:rPr>
        <w:t>
      4) арендные платежи от арендаторов коммерческих помещений.</w:t>
      </w:r>
    </w:p>
    <w:bookmarkEnd w:id="9012"/>
    <w:bookmarkStart w:name="z9631" w:id="9013"/>
    <w:p>
      <w:pPr>
        <w:spacing w:after="0"/>
        <w:ind w:left="0"/>
        <w:jc w:val="both"/>
      </w:pPr>
      <w:r>
        <w:rPr>
          <w:rFonts w:ascii="Times New Roman"/>
          <w:b w:val="false"/>
          <w:i w:val="false"/>
          <w:color w:val="000000"/>
          <w:sz w:val="28"/>
        </w:rPr>
        <w:t>
      180. Стоимость Объекта ГЧП корректируется согласно разработанной проектно-сметной документации и соответствующих экспертиз на нее путем внесения изменений в Типовой договор.</w:t>
      </w:r>
    </w:p>
    <w:bookmarkEnd w:id="9013"/>
    <w:bookmarkStart w:name="z9632" w:id="9014"/>
    <w:p>
      <w:pPr>
        <w:spacing w:after="0"/>
        <w:ind w:left="0"/>
        <w:jc w:val="both"/>
      </w:pPr>
      <w:r>
        <w:rPr>
          <w:rFonts w:ascii="Times New Roman"/>
          <w:b w:val="false"/>
          <w:i w:val="false"/>
          <w:color w:val="000000"/>
          <w:sz w:val="28"/>
        </w:rPr>
        <w:t>
      181. В случае если стоимость Объекта ГЧП при принятии построенного объекта в эксплуатацию после подписания акта приемки будет ниже Стоимости Объекта ГЧП, то размер КИЗ, подлежащий к выплате снижается согласно акту приемки.</w:t>
      </w:r>
    </w:p>
    <w:bookmarkEnd w:id="9014"/>
    <w:bookmarkStart w:name="z9633" w:id="9015"/>
    <w:p>
      <w:pPr>
        <w:spacing w:after="0"/>
        <w:ind w:left="0"/>
        <w:jc w:val="both"/>
      </w:pPr>
      <w:r>
        <w:rPr>
          <w:rFonts w:ascii="Times New Roman"/>
          <w:b w:val="false"/>
          <w:i w:val="false"/>
          <w:color w:val="000000"/>
          <w:sz w:val="28"/>
        </w:rPr>
        <w:t>
      182. В случае если стоимость Объекта ГЧП при принятии построенного объекта в эксплуатацию после подписания акта приемки будет выше Стоимости Объекта ГЧП, то размер КИЗ, подлежащий к выплате остается неизменным.</w:t>
      </w:r>
    </w:p>
    <w:bookmarkEnd w:id="9015"/>
    <w:bookmarkStart w:name="z9634" w:id="9016"/>
    <w:p>
      <w:pPr>
        <w:spacing w:after="0"/>
        <w:ind w:left="0"/>
        <w:jc w:val="both"/>
      </w:pPr>
      <w:r>
        <w:rPr>
          <w:rFonts w:ascii="Times New Roman"/>
          <w:b w:val="false"/>
          <w:i w:val="false"/>
          <w:color w:val="000000"/>
          <w:sz w:val="28"/>
        </w:rPr>
        <w:t>
      183. При выплате компенсации операционных затрат учитываются критерии качества эксплуатации Объекта ГЧП, установленные Типовым договором и законодательством об архитектурной, градостроительной и строительной деятельности (в случае необходимости).</w:t>
      </w:r>
    </w:p>
    <w:bookmarkEnd w:id="9016"/>
    <w:bookmarkStart w:name="z9635" w:id="9017"/>
    <w:p>
      <w:pPr>
        <w:spacing w:after="0"/>
        <w:ind w:left="0"/>
        <w:jc w:val="both"/>
      </w:pPr>
      <w:r>
        <w:rPr>
          <w:rFonts w:ascii="Times New Roman"/>
          <w:b w:val="false"/>
          <w:i w:val="false"/>
          <w:color w:val="000000"/>
          <w:sz w:val="28"/>
        </w:rPr>
        <w:t>
      184. Доходы, полученные в результате осуществления деятельности по Типовому договору, являются собственностью Частного партнера.</w:t>
      </w:r>
    </w:p>
    <w:bookmarkEnd w:id="9017"/>
    <w:bookmarkStart w:name="z9636" w:id="9018"/>
    <w:p>
      <w:pPr>
        <w:spacing w:after="0"/>
        <w:ind w:left="0"/>
        <w:jc w:val="left"/>
      </w:pPr>
      <w:r>
        <w:rPr>
          <w:rFonts w:ascii="Times New Roman"/>
          <w:b/>
          <w:i w:val="false"/>
          <w:color w:val="000000"/>
        </w:rPr>
        <w:t xml:space="preserve"> 19. Неустойка</w:t>
      </w:r>
    </w:p>
    <w:bookmarkEnd w:id="9018"/>
    <w:bookmarkStart w:name="z9637" w:id="9019"/>
    <w:p>
      <w:pPr>
        <w:spacing w:after="0"/>
        <w:ind w:left="0"/>
        <w:jc w:val="both"/>
      </w:pPr>
      <w:r>
        <w:rPr>
          <w:rFonts w:ascii="Times New Roman"/>
          <w:b w:val="false"/>
          <w:i w:val="false"/>
          <w:color w:val="000000"/>
          <w:sz w:val="28"/>
        </w:rPr>
        <w:t>
      185. Неустойка оплачивается Сторонами в размере ___% от Стоимости Объекта ГЧП за каждый день просрочки исполнения обязательств начисленная в соответствии с Типовым договором, если иное не оговорено в соответствующих пунктах Типового договора.</w:t>
      </w:r>
    </w:p>
    <w:bookmarkEnd w:id="9019"/>
    <w:bookmarkStart w:name="z9638" w:id="9020"/>
    <w:p>
      <w:pPr>
        <w:spacing w:after="0"/>
        <w:ind w:left="0"/>
        <w:jc w:val="left"/>
      </w:pPr>
      <w:r>
        <w:rPr>
          <w:rFonts w:ascii="Times New Roman"/>
          <w:b/>
          <w:i w:val="false"/>
          <w:color w:val="000000"/>
        </w:rPr>
        <w:t xml:space="preserve"> 20. Местное содержание</w:t>
      </w:r>
    </w:p>
    <w:bookmarkEnd w:id="9020"/>
    <w:bookmarkStart w:name="z9639" w:id="9021"/>
    <w:p>
      <w:pPr>
        <w:spacing w:after="0"/>
        <w:ind w:left="0"/>
        <w:jc w:val="both"/>
      </w:pPr>
      <w:r>
        <w:rPr>
          <w:rFonts w:ascii="Times New Roman"/>
          <w:b w:val="false"/>
          <w:i w:val="false"/>
          <w:color w:val="000000"/>
          <w:sz w:val="28"/>
        </w:rPr>
        <w:t>
      186. Местное содержание в кадрах должно составлять:</w:t>
      </w:r>
    </w:p>
    <w:bookmarkEnd w:id="9021"/>
    <w:bookmarkStart w:name="z9640" w:id="9022"/>
    <w:p>
      <w:pPr>
        <w:spacing w:after="0"/>
        <w:ind w:left="0"/>
        <w:jc w:val="both"/>
      </w:pPr>
      <w:r>
        <w:rPr>
          <w:rFonts w:ascii="Times New Roman"/>
          <w:b w:val="false"/>
          <w:i w:val="false"/>
          <w:color w:val="000000"/>
          <w:sz w:val="28"/>
        </w:rPr>
        <w:t>
      1) первая категория – руководящий состав – ___%;</w:t>
      </w:r>
    </w:p>
    <w:bookmarkEnd w:id="9022"/>
    <w:bookmarkStart w:name="z9641" w:id="9023"/>
    <w:p>
      <w:pPr>
        <w:spacing w:after="0"/>
        <w:ind w:left="0"/>
        <w:jc w:val="both"/>
      </w:pPr>
      <w:r>
        <w:rPr>
          <w:rFonts w:ascii="Times New Roman"/>
          <w:b w:val="false"/>
          <w:i w:val="false"/>
          <w:color w:val="000000"/>
          <w:sz w:val="28"/>
        </w:rPr>
        <w:t>
      2) вторая категория – специалисты с высшим и средним профессиональным образованием – ___%;</w:t>
      </w:r>
    </w:p>
    <w:bookmarkEnd w:id="9023"/>
    <w:bookmarkStart w:name="z9642" w:id="9024"/>
    <w:p>
      <w:pPr>
        <w:spacing w:after="0"/>
        <w:ind w:left="0"/>
        <w:jc w:val="both"/>
      </w:pPr>
      <w:r>
        <w:rPr>
          <w:rFonts w:ascii="Times New Roman"/>
          <w:b w:val="false"/>
          <w:i w:val="false"/>
          <w:color w:val="000000"/>
          <w:sz w:val="28"/>
        </w:rPr>
        <w:t>
      3) третья категория – квалифицированные рабочие – ___%.</w:t>
      </w:r>
    </w:p>
    <w:bookmarkEnd w:id="9024"/>
    <w:bookmarkStart w:name="z9643" w:id="9025"/>
    <w:p>
      <w:pPr>
        <w:spacing w:after="0"/>
        <w:ind w:left="0"/>
        <w:jc w:val="both"/>
      </w:pPr>
      <w:r>
        <w:rPr>
          <w:rFonts w:ascii="Times New Roman"/>
          <w:b w:val="false"/>
          <w:i w:val="false"/>
          <w:color w:val="000000"/>
          <w:sz w:val="28"/>
        </w:rPr>
        <w:t>
      187. Местное содержание должно составлять:</w:t>
      </w:r>
    </w:p>
    <w:bookmarkEnd w:id="9025"/>
    <w:bookmarkStart w:name="z9644" w:id="9026"/>
    <w:p>
      <w:pPr>
        <w:spacing w:after="0"/>
        <w:ind w:left="0"/>
        <w:jc w:val="both"/>
      </w:pPr>
      <w:r>
        <w:rPr>
          <w:rFonts w:ascii="Times New Roman"/>
          <w:b w:val="false"/>
          <w:i w:val="false"/>
          <w:color w:val="000000"/>
          <w:sz w:val="28"/>
        </w:rPr>
        <w:t>
      1) в приобретаемых (закупаемых) Частным партнером работах (услугах) – ___%;</w:t>
      </w:r>
    </w:p>
    <w:bookmarkEnd w:id="9026"/>
    <w:bookmarkStart w:name="z9645" w:id="9027"/>
    <w:p>
      <w:pPr>
        <w:spacing w:after="0"/>
        <w:ind w:left="0"/>
        <w:jc w:val="both"/>
      </w:pPr>
      <w:r>
        <w:rPr>
          <w:rFonts w:ascii="Times New Roman"/>
          <w:b w:val="false"/>
          <w:i w:val="false"/>
          <w:color w:val="000000"/>
          <w:sz w:val="28"/>
        </w:rPr>
        <w:t>
      2) в приобретаемых (закупаемых) Частным партнером товарах – ___%.</w:t>
      </w:r>
    </w:p>
    <w:bookmarkEnd w:id="9027"/>
    <w:bookmarkStart w:name="z9646" w:id="9028"/>
    <w:p>
      <w:pPr>
        <w:spacing w:after="0"/>
        <w:ind w:left="0"/>
        <w:jc w:val="both"/>
      </w:pPr>
      <w:r>
        <w:rPr>
          <w:rFonts w:ascii="Times New Roman"/>
          <w:b w:val="false"/>
          <w:i w:val="false"/>
          <w:color w:val="000000"/>
          <w:sz w:val="28"/>
        </w:rPr>
        <w:t>
      188. Частный партнер предоставляет сведения по местному содержанию в приобретаемых (закупаемых) работах (услугах), товарах после разработки проектно-сметной документации в соответствии с законодательством.</w:t>
      </w:r>
    </w:p>
    <w:bookmarkEnd w:id="9028"/>
    <w:bookmarkStart w:name="z9647" w:id="9029"/>
    <w:p>
      <w:pPr>
        <w:spacing w:after="0"/>
        <w:ind w:left="0"/>
        <w:jc w:val="left"/>
      </w:pPr>
      <w:r>
        <w:rPr>
          <w:rFonts w:ascii="Times New Roman"/>
          <w:b/>
          <w:i w:val="false"/>
          <w:color w:val="000000"/>
        </w:rPr>
        <w:t xml:space="preserve"> 21. Права и обязанности Государственного партнера</w:t>
      </w:r>
    </w:p>
    <w:bookmarkEnd w:id="9029"/>
    <w:bookmarkStart w:name="z9648" w:id="9030"/>
    <w:p>
      <w:pPr>
        <w:spacing w:after="0"/>
        <w:ind w:left="0"/>
        <w:jc w:val="both"/>
      </w:pPr>
      <w:r>
        <w:rPr>
          <w:rFonts w:ascii="Times New Roman"/>
          <w:b w:val="false"/>
          <w:i w:val="false"/>
          <w:color w:val="000000"/>
          <w:sz w:val="28"/>
        </w:rPr>
        <w:t>
      189. Государственный партнер имеет право:</w:t>
      </w:r>
    </w:p>
    <w:bookmarkEnd w:id="9030"/>
    <w:bookmarkStart w:name="z9649" w:id="9031"/>
    <w:p>
      <w:pPr>
        <w:spacing w:after="0"/>
        <w:ind w:left="0"/>
        <w:jc w:val="both"/>
      </w:pPr>
      <w:r>
        <w:rPr>
          <w:rFonts w:ascii="Times New Roman"/>
          <w:b w:val="false"/>
          <w:i w:val="false"/>
          <w:color w:val="000000"/>
          <w:sz w:val="28"/>
        </w:rPr>
        <w:t>
      1) проводить переговоры с Частным партнером об условиях Типового договора;</w:t>
      </w:r>
    </w:p>
    <w:bookmarkEnd w:id="9031"/>
    <w:bookmarkStart w:name="z9650" w:id="9032"/>
    <w:p>
      <w:pPr>
        <w:spacing w:after="0"/>
        <w:ind w:left="0"/>
        <w:jc w:val="both"/>
      </w:pPr>
      <w:r>
        <w:rPr>
          <w:rFonts w:ascii="Times New Roman"/>
          <w:b w:val="false"/>
          <w:i w:val="false"/>
          <w:color w:val="000000"/>
          <w:sz w:val="28"/>
        </w:rPr>
        <w:t>
      2) осуществлять проверки финансово-хозяйственной деятельности Частного партнера, в том числе путем привлечения аудиторской организации В рамках Типового договора;</w:t>
      </w:r>
    </w:p>
    <w:bookmarkEnd w:id="9032"/>
    <w:bookmarkStart w:name="z9651" w:id="9033"/>
    <w:p>
      <w:pPr>
        <w:spacing w:after="0"/>
        <w:ind w:left="0"/>
        <w:jc w:val="both"/>
      </w:pPr>
      <w:r>
        <w:rPr>
          <w:rFonts w:ascii="Times New Roman"/>
          <w:b w:val="false"/>
          <w:i w:val="false"/>
          <w:color w:val="000000"/>
          <w:sz w:val="28"/>
        </w:rPr>
        <w:t>
      3) проводить мониторинг и оценку строительства и эксплуатации Объекта ГЧП в соответствии с законодательством;</w:t>
      </w:r>
    </w:p>
    <w:bookmarkEnd w:id="9033"/>
    <w:bookmarkStart w:name="z9652" w:id="9034"/>
    <w:p>
      <w:pPr>
        <w:spacing w:after="0"/>
        <w:ind w:left="0"/>
        <w:jc w:val="both"/>
      </w:pPr>
      <w:r>
        <w:rPr>
          <w:rFonts w:ascii="Times New Roman"/>
          <w:b w:val="false"/>
          <w:i w:val="false"/>
          <w:color w:val="000000"/>
          <w:sz w:val="28"/>
        </w:rPr>
        <w:t>
      4) иметь беспрепятственный доступ к Объекту ГЧП, а также к документации, относящейся к осуществлению деятельности в рамках Проекта ГЧП;</w:t>
      </w:r>
    </w:p>
    <w:bookmarkEnd w:id="9034"/>
    <w:bookmarkStart w:name="z9653" w:id="9035"/>
    <w:p>
      <w:pPr>
        <w:spacing w:after="0"/>
        <w:ind w:left="0"/>
        <w:jc w:val="both"/>
      </w:pPr>
      <w:r>
        <w:rPr>
          <w:rFonts w:ascii="Times New Roman"/>
          <w:b w:val="false"/>
          <w:i w:val="false"/>
          <w:color w:val="000000"/>
          <w:sz w:val="28"/>
        </w:rPr>
        <w:t>
      5) требовать и получать от Частного партнера документы, подтверждающие выполнение принятых Частным партнером обязательств по Типовому договору;</w:t>
      </w:r>
    </w:p>
    <w:bookmarkEnd w:id="9035"/>
    <w:bookmarkStart w:name="z9654" w:id="9036"/>
    <w:p>
      <w:pPr>
        <w:spacing w:after="0"/>
        <w:ind w:left="0"/>
        <w:jc w:val="both"/>
      </w:pPr>
      <w:r>
        <w:rPr>
          <w:rFonts w:ascii="Times New Roman"/>
          <w:b w:val="false"/>
          <w:i w:val="false"/>
          <w:color w:val="000000"/>
          <w:sz w:val="28"/>
        </w:rPr>
        <w:t>
      6) требовать устранения допущенных нарушений в рамках осуществления контроля за соблюдением законодательства и условий Типового договора;</w:t>
      </w:r>
    </w:p>
    <w:bookmarkEnd w:id="9036"/>
    <w:bookmarkStart w:name="z9655" w:id="9037"/>
    <w:p>
      <w:pPr>
        <w:spacing w:after="0"/>
        <w:ind w:left="0"/>
        <w:jc w:val="both"/>
      </w:pPr>
      <w:r>
        <w:rPr>
          <w:rFonts w:ascii="Times New Roman"/>
          <w:b w:val="false"/>
          <w:i w:val="false"/>
          <w:color w:val="000000"/>
          <w:sz w:val="28"/>
        </w:rPr>
        <w:t>
      7) требовать возмещения убытков по Объекту ГЧП, возникших по вине Частного партнера;</w:t>
      </w:r>
    </w:p>
    <w:bookmarkEnd w:id="9037"/>
    <w:bookmarkStart w:name="z9656" w:id="9038"/>
    <w:p>
      <w:pPr>
        <w:spacing w:after="0"/>
        <w:ind w:left="0"/>
        <w:jc w:val="both"/>
      </w:pPr>
      <w:r>
        <w:rPr>
          <w:rFonts w:ascii="Times New Roman"/>
          <w:b w:val="false"/>
          <w:i w:val="false"/>
          <w:color w:val="000000"/>
          <w:sz w:val="28"/>
        </w:rPr>
        <w:t>
      8) взыскивать неустойку в виде штрафа за нарушения Частным партнером обязательств, в том числе за нарушения индикаторов качества Услуг и критериев полной эксплуатационной готовности Объекта ГЧП;</w:t>
      </w:r>
    </w:p>
    <w:bookmarkEnd w:id="9038"/>
    <w:bookmarkStart w:name="z9657" w:id="9039"/>
    <w:p>
      <w:pPr>
        <w:spacing w:after="0"/>
        <w:ind w:left="0"/>
        <w:jc w:val="both"/>
      </w:pPr>
      <w:r>
        <w:rPr>
          <w:rFonts w:ascii="Times New Roman"/>
          <w:b w:val="false"/>
          <w:i w:val="false"/>
          <w:color w:val="000000"/>
          <w:sz w:val="28"/>
        </w:rPr>
        <w:t>
      9) требовать расторжения Типового договора в случае нарушения его условий Частным партнером;</w:t>
      </w:r>
    </w:p>
    <w:bookmarkEnd w:id="9039"/>
    <w:bookmarkStart w:name="z9658" w:id="9040"/>
    <w:p>
      <w:pPr>
        <w:spacing w:after="0"/>
        <w:ind w:left="0"/>
        <w:jc w:val="both"/>
      </w:pPr>
      <w:r>
        <w:rPr>
          <w:rFonts w:ascii="Times New Roman"/>
          <w:b w:val="false"/>
          <w:i w:val="false"/>
          <w:color w:val="000000"/>
          <w:sz w:val="28"/>
        </w:rPr>
        <w:t>
      10) осуществлять иные права в соответствии с Типовым договором и законодательством.</w:t>
      </w:r>
    </w:p>
    <w:bookmarkEnd w:id="9040"/>
    <w:bookmarkStart w:name="z9659" w:id="9041"/>
    <w:p>
      <w:pPr>
        <w:spacing w:after="0"/>
        <w:ind w:left="0"/>
        <w:jc w:val="both"/>
      </w:pPr>
      <w:r>
        <w:rPr>
          <w:rFonts w:ascii="Times New Roman"/>
          <w:b w:val="false"/>
          <w:i w:val="false"/>
          <w:color w:val="000000"/>
          <w:sz w:val="28"/>
        </w:rPr>
        <w:t>
      190. Государственный партнер обязан:</w:t>
      </w:r>
    </w:p>
    <w:bookmarkEnd w:id="9041"/>
    <w:bookmarkStart w:name="z9660" w:id="9042"/>
    <w:p>
      <w:pPr>
        <w:spacing w:after="0"/>
        <w:ind w:left="0"/>
        <w:jc w:val="both"/>
      </w:pPr>
      <w:r>
        <w:rPr>
          <w:rFonts w:ascii="Times New Roman"/>
          <w:b w:val="false"/>
          <w:i w:val="false"/>
          <w:color w:val="000000"/>
          <w:sz w:val="28"/>
        </w:rPr>
        <w:t>
      1) назначить своего представителя на основании организационно-распорядительного документа;</w:t>
      </w:r>
    </w:p>
    <w:bookmarkEnd w:id="9042"/>
    <w:bookmarkStart w:name="z9661" w:id="9043"/>
    <w:p>
      <w:pPr>
        <w:spacing w:after="0"/>
        <w:ind w:left="0"/>
        <w:jc w:val="both"/>
      </w:pPr>
      <w:r>
        <w:rPr>
          <w:rFonts w:ascii="Times New Roman"/>
          <w:b w:val="false"/>
          <w:i w:val="false"/>
          <w:color w:val="000000"/>
          <w:sz w:val="28"/>
        </w:rPr>
        <w:t>
      2) обеспечить предоставление Частному партнеру Земельного участка свободного от прав третьих лиц для целей создания и эксплуатации Объекта ГЧП в соответствии с Типовым договором и законодательством;</w:t>
      </w:r>
    </w:p>
    <w:bookmarkEnd w:id="9043"/>
    <w:bookmarkStart w:name="z9662" w:id="9044"/>
    <w:p>
      <w:pPr>
        <w:spacing w:after="0"/>
        <w:ind w:left="0"/>
        <w:jc w:val="both"/>
      </w:pPr>
      <w:r>
        <w:rPr>
          <w:rFonts w:ascii="Times New Roman"/>
          <w:b w:val="false"/>
          <w:i w:val="false"/>
          <w:color w:val="000000"/>
          <w:sz w:val="28"/>
        </w:rPr>
        <w:t>
      3) оказать содействие в доступе для установки, соединения и/или эксплуатации инженерных сетей (энергоснабжению, водоснабжению, телекоммуникациям) в целях строительства и эксплуатации Объекта ГЧП;</w:t>
      </w:r>
    </w:p>
    <w:bookmarkEnd w:id="9044"/>
    <w:bookmarkStart w:name="z9663" w:id="9045"/>
    <w:p>
      <w:pPr>
        <w:spacing w:after="0"/>
        <w:ind w:left="0"/>
        <w:jc w:val="both"/>
      </w:pPr>
      <w:r>
        <w:rPr>
          <w:rFonts w:ascii="Times New Roman"/>
          <w:b w:val="false"/>
          <w:i w:val="false"/>
          <w:color w:val="000000"/>
          <w:sz w:val="28"/>
        </w:rPr>
        <w:t>
      4) обеспечить регистрацию права государственной собственности на Объект ГЧП в порядке, установленным Типовым договором и законодательством;</w:t>
      </w:r>
    </w:p>
    <w:bookmarkEnd w:id="9045"/>
    <w:bookmarkStart w:name="z9664" w:id="9046"/>
    <w:p>
      <w:pPr>
        <w:spacing w:after="0"/>
        <w:ind w:left="0"/>
        <w:jc w:val="both"/>
      </w:pPr>
      <w:r>
        <w:rPr>
          <w:rFonts w:ascii="Times New Roman"/>
          <w:b w:val="false"/>
          <w:i w:val="false"/>
          <w:color w:val="000000"/>
          <w:sz w:val="28"/>
        </w:rPr>
        <w:t>
      5) в установленном порядке передать Частному партнеру права владения и пользования Объектом ГЧП, свободным от прав третьих лиц, для осуществления его дальнейшей эксплуатации на весь Срок действия Типового договора, а также документы, подтверждающие указанные права Частного партнера на Объект ГЧП, в течение ___ (указать прописью) календарных дней со дня оформления государственной собственности на Объект ГЧП;</w:t>
      </w:r>
    </w:p>
    <w:bookmarkEnd w:id="9046"/>
    <w:bookmarkStart w:name="z9665" w:id="9047"/>
    <w:p>
      <w:pPr>
        <w:spacing w:after="0"/>
        <w:ind w:left="0"/>
        <w:jc w:val="both"/>
      </w:pPr>
      <w:r>
        <w:rPr>
          <w:rFonts w:ascii="Times New Roman"/>
          <w:b w:val="false"/>
          <w:i w:val="false"/>
          <w:color w:val="000000"/>
          <w:sz w:val="28"/>
        </w:rPr>
        <w:t>
      6) обеспечить своевременную выплату Частному партнеру возмещения затрат (указать необходимые источники возмещения затрат) в соответствии с условиями Типового договора и законодательством;</w:t>
      </w:r>
    </w:p>
    <w:bookmarkEnd w:id="9047"/>
    <w:bookmarkStart w:name="z9666" w:id="9048"/>
    <w:p>
      <w:pPr>
        <w:spacing w:after="0"/>
        <w:ind w:left="0"/>
        <w:jc w:val="both"/>
      </w:pPr>
      <w:r>
        <w:rPr>
          <w:rFonts w:ascii="Times New Roman"/>
          <w:b w:val="false"/>
          <w:i w:val="false"/>
          <w:color w:val="000000"/>
          <w:sz w:val="28"/>
        </w:rPr>
        <w:t>
      7) возмещать убытки Частного партнера в случаях, предусмотренных Типовым договором;</w:t>
      </w:r>
    </w:p>
    <w:bookmarkEnd w:id="9048"/>
    <w:bookmarkStart w:name="z9667" w:id="9049"/>
    <w:p>
      <w:pPr>
        <w:spacing w:after="0"/>
        <w:ind w:left="0"/>
        <w:jc w:val="both"/>
      </w:pPr>
      <w:r>
        <w:rPr>
          <w:rFonts w:ascii="Times New Roman"/>
          <w:b w:val="false"/>
          <w:i w:val="false"/>
          <w:color w:val="000000"/>
          <w:sz w:val="28"/>
        </w:rPr>
        <w:t>
      8) не передавать исключительные права и обязанности Частного партнера любому другому лицу без письменного согласия Частного партнера в течение всего срока действия Типового договора;</w:t>
      </w:r>
    </w:p>
    <w:bookmarkEnd w:id="9049"/>
    <w:bookmarkStart w:name="z9668" w:id="9050"/>
    <w:p>
      <w:pPr>
        <w:spacing w:after="0"/>
        <w:ind w:left="0"/>
        <w:jc w:val="both"/>
      </w:pPr>
      <w:r>
        <w:rPr>
          <w:rFonts w:ascii="Times New Roman"/>
          <w:b w:val="false"/>
          <w:i w:val="false"/>
          <w:color w:val="000000"/>
          <w:sz w:val="28"/>
        </w:rPr>
        <w:t>
      9) соблюдать иные требования и условия, установленные Типовым договором и законодательством.</w:t>
      </w:r>
    </w:p>
    <w:bookmarkEnd w:id="9050"/>
    <w:bookmarkStart w:name="z9669" w:id="9051"/>
    <w:p>
      <w:pPr>
        <w:spacing w:after="0"/>
        <w:ind w:left="0"/>
        <w:jc w:val="left"/>
      </w:pPr>
      <w:r>
        <w:rPr>
          <w:rFonts w:ascii="Times New Roman"/>
          <w:b/>
          <w:i w:val="false"/>
          <w:color w:val="000000"/>
        </w:rPr>
        <w:t xml:space="preserve"> 22. Права и обязанности Частного партнера</w:t>
      </w:r>
    </w:p>
    <w:bookmarkEnd w:id="9051"/>
    <w:bookmarkStart w:name="z9670" w:id="9052"/>
    <w:p>
      <w:pPr>
        <w:spacing w:after="0"/>
        <w:ind w:left="0"/>
        <w:jc w:val="both"/>
      </w:pPr>
      <w:r>
        <w:rPr>
          <w:rFonts w:ascii="Times New Roman"/>
          <w:b w:val="false"/>
          <w:i w:val="false"/>
          <w:color w:val="000000"/>
          <w:sz w:val="28"/>
        </w:rPr>
        <w:t>
      191. Частный партнер имеет право:</w:t>
      </w:r>
    </w:p>
    <w:bookmarkEnd w:id="9052"/>
    <w:bookmarkStart w:name="z9671" w:id="9053"/>
    <w:p>
      <w:pPr>
        <w:spacing w:after="0"/>
        <w:ind w:left="0"/>
        <w:jc w:val="both"/>
      </w:pPr>
      <w:r>
        <w:rPr>
          <w:rFonts w:ascii="Times New Roman"/>
          <w:b w:val="false"/>
          <w:i w:val="false"/>
          <w:color w:val="000000"/>
          <w:sz w:val="28"/>
        </w:rPr>
        <w:t>
      1) получать возмещение затрат (указать необходимые источники возмещения затрат) в соответствии с условиями Типового договора и законодательством;</w:t>
      </w:r>
    </w:p>
    <w:bookmarkEnd w:id="9053"/>
    <w:bookmarkStart w:name="z9672" w:id="9054"/>
    <w:p>
      <w:pPr>
        <w:spacing w:after="0"/>
        <w:ind w:left="0"/>
        <w:jc w:val="both"/>
      </w:pPr>
      <w:r>
        <w:rPr>
          <w:rFonts w:ascii="Times New Roman"/>
          <w:b w:val="false"/>
          <w:i w:val="false"/>
          <w:color w:val="000000"/>
          <w:sz w:val="28"/>
        </w:rPr>
        <w:t>
      2) получать доход от аренды мест в комнатах общежития предоставляемых потребителям (при необходимости указать иные лица) в соответствии с условиями Типового договора;</w:t>
      </w:r>
    </w:p>
    <w:bookmarkEnd w:id="9054"/>
    <w:bookmarkStart w:name="z9673" w:id="9055"/>
    <w:p>
      <w:pPr>
        <w:spacing w:after="0"/>
        <w:ind w:left="0"/>
        <w:jc w:val="both"/>
      </w:pPr>
      <w:r>
        <w:rPr>
          <w:rFonts w:ascii="Times New Roman"/>
          <w:b w:val="false"/>
          <w:i w:val="false"/>
          <w:color w:val="000000"/>
          <w:sz w:val="28"/>
        </w:rPr>
        <w:t>
      3) получать дополнительный доход от аренды помещений предоставляемых юридическим и/или физическим лицам, оказывающим дополнительные услуги;</w:t>
      </w:r>
    </w:p>
    <w:bookmarkEnd w:id="9055"/>
    <w:bookmarkStart w:name="z9674" w:id="9056"/>
    <w:p>
      <w:pPr>
        <w:spacing w:after="0"/>
        <w:ind w:left="0"/>
        <w:jc w:val="both"/>
      </w:pPr>
      <w:r>
        <w:rPr>
          <w:rFonts w:ascii="Times New Roman"/>
          <w:b w:val="false"/>
          <w:i w:val="false"/>
          <w:color w:val="000000"/>
          <w:sz w:val="28"/>
        </w:rPr>
        <w:t>
      4) вносить предложения об изменении условий Типового договора;</w:t>
      </w:r>
    </w:p>
    <w:bookmarkEnd w:id="9056"/>
    <w:bookmarkStart w:name="z9675" w:id="9057"/>
    <w:p>
      <w:pPr>
        <w:spacing w:after="0"/>
        <w:ind w:left="0"/>
        <w:jc w:val="both"/>
      </w:pPr>
      <w:r>
        <w:rPr>
          <w:rFonts w:ascii="Times New Roman"/>
          <w:b w:val="false"/>
          <w:i w:val="false"/>
          <w:color w:val="000000"/>
          <w:sz w:val="28"/>
        </w:rPr>
        <w:t>
      5) по своему усмотрению использовать чистый доход, полученный от своей деятельности в Проекте ГЧП, после уплаты налогов и других обязательных платежей в бюджет в соответствии законодательством;</w:t>
      </w:r>
    </w:p>
    <w:bookmarkEnd w:id="9057"/>
    <w:bookmarkStart w:name="z9676" w:id="9058"/>
    <w:p>
      <w:pPr>
        <w:spacing w:after="0"/>
        <w:ind w:left="0"/>
        <w:jc w:val="both"/>
      </w:pPr>
      <w:r>
        <w:rPr>
          <w:rFonts w:ascii="Times New Roman"/>
          <w:b w:val="false"/>
          <w:i w:val="false"/>
          <w:color w:val="000000"/>
          <w:sz w:val="28"/>
        </w:rPr>
        <w:t>
      6) осуществлять права в отношении Объекта ГЧП на условиях, предусмотренных Типовым договором;</w:t>
      </w:r>
    </w:p>
    <w:bookmarkEnd w:id="9058"/>
    <w:bookmarkStart w:name="z9677" w:id="9059"/>
    <w:p>
      <w:pPr>
        <w:spacing w:after="0"/>
        <w:ind w:left="0"/>
        <w:jc w:val="both"/>
      </w:pPr>
      <w:r>
        <w:rPr>
          <w:rFonts w:ascii="Times New Roman"/>
          <w:b w:val="false"/>
          <w:i w:val="false"/>
          <w:color w:val="000000"/>
          <w:sz w:val="28"/>
        </w:rPr>
        <w:t>
      7) по согласованию с Государственным партнером привлекать к выполнению работ по созданию и эксплуатации Объекта ГЧП любых третьих лиц, за действия которых Частный партнер несет полную ответственность, в соответствии с Типовым договором;</w:t>
      </w:r>
    </w:p>
    <w:bookmarkEnd w:id="9059"/>
    <w:bookmarkStart w:name="z9678" w:id="9060"/>
    <w:p>
      <w:pPr>
        <w:spacing w:after="0"/>
        <w:ind w:left="0"/>
        <w:jc w:val="both"/>
      </w:pPr>
      <w:r>
        <w:rPr>
          <w:rFonts w:ascii="Times New Roman"/>
          <w:b w:val="false"/>
          <w:i w:val="false"/>
          <w:color w:val="000000"/>
          <w:sz w:val="28"/>
        </w:rPr>
        <w:t>
      8) требовать возмещения убытков в случаях установленных Типовым договором;</w:t>
      </w:r>
    </w:p>
    <w:bookmarkEnd w:id="9060"/>
    <w:bookmarkStart w:name="z9679" w:id="9061"/>
    <w:p>
      <w:pPr>
        <w:spacing w:after="0"/>
        <w:ind w:left="0"/>
        <w:jc w:val="both"/>
      </w:pPr>
      <w:r>
        <w:rPr>
          <w:rFonts w:ascii="Times New Roman"/>
          <w:b w:val="false"/>
          <w:i w:val="false"/>
          <w:color w:val="000000"/>
          <w:sz w:val="28"/>
        </w:rPr>
        <w:t>
      9) требовать расторжения Типового договора в случае нарушения Государственным партнером существенных условий в соответствии с процедурой, установленной Типовым договором;</w:t>
      </w:r>
    </w:p>
    <w:bookmarkEnd w:id="9061"/>
    <w:bookmarkStart w:name="z9680" w:id="9062"/>
    <w:p>
      <w:pPr>
        <w:spacing w:after="0"/>
        <w:ind w:left="0"/>
        <w:jc w:val="both"/>
      </w:pPr>
      <w:r>
        <w:rPr>
          <w:rFonts w:ascii="Times New Roman"/>
          <w:b w:val="false"/>
          <w:i w:val="false"/>
          <w:color w:val="000000"/>
          <w:sz w:val="28"/>
        </w:rPr>
        <w:t>
      10) при досрочном расторжении Типового договора требовать выплат и компенсаций в случаях и порядке, установленных Типовым договором;</w:t>
      </w:r>
    </w:p>
    <w:bookmarkEnd w:id="9062"/>
    <w:bookmarkStart w:name="z9681" w:id="9063"/>
    <w:p>
      <w:pPr>
        <w:spacing w:after="0"/>
        <w:ind w:left="0"/>
        <w:jc w:val="both"/>
      </w:pPr>
      <w:r>
        <w:rPr>
          <w:rFonts w:ascii="Times New Roman"/>
          <w:b w:val="false"/>
          <w:i w:val="false"/>
          <w:color w:val="000000"/>
          <w:sz w:val="28"/>
        </w:rPr>
        <w:t>
      11) осуществлять иные права в соответствии с Типовым договором и законодательством.</w:t>
      </w:r>
    </w:p>
    <w:bookmarkEnd w:id="9063"/>
    <w:bookmarkStart w:name="z9682" w:id="9064"/>
    <w:p>
      <w:pPr>
        <w:spacing w:after="0"/>
        <w:ind w:left="0"/>
        <w:jc w:val="both"/>
      </w:pPr>
      <w:r>
        <w:rPr>
          <w:rFonts w:ascii="Times New Roman"/>
          <w:b w:val="false"/>
          <w:i w:val="false"/>
          <w:color w:val="000000"/>
          <w:sz w:val="28"/>
        </w:rPr>
        <w:t>
      192. Частный партнер обязан:</w:t>
      </w:r>
    </w:p>
    <w:bookmarkEnd w:id="9064"/>
    <w:bookmarkStart w:name="z9683" w:id="9065"/>
    <w:p>
      <w:pPr>
        <w:spacing w:after="0"/>
        <w:ind w:left="0"/>
        <w:jc w:val="both"/>
      </w:pPr>
      <w:r>
        <w:rPr>
          <w:rFonts w:ascii="Times New Roman"/>
          <w:b w:val="false"/>
          <w:i w:val="false"/>
          <w:color w:val="000000"/>
          <w:sz w:val="28"/>
        </w:rPr>
        <w:t>
      1) назначить своего представителя на основании доверенности в рамках Типового договора;</w:t>
      </w:r>
    </w:p>
    <w:bookmarkEnd w:id="9065"/>
    <w:bookmarkStart w:name="z9684" w:id="9066"/>
    <w:p>
      <w:pPr>
        <w:spacing w:after="0"/>
        <w:ind w:left="0"/>
        <w:jc w:val="both"/>
      </w:pPr>
      <w:r>
        <w:rPr>
          <w:rFonts w:ascii="Times New Roman"/>
          <w:b w:val="false"/>
          <w:i w:val="false"/>
          <w:color w:val="000000"/>
          <w:sz w:val="28"/>
        </w:rPr>
        <w:t>
      2) выполнить за свой счет самостоятельно или с привлечением иных лиц (подрядных организаций), в установленный Типовым договором срок, работы по созданию Объекта ГЧП в соответствии с Типовым договором, проектно-сметной документацией и законодательством;</w:t>
      </w:r>
    </w:p>
    <w:bookmarkEnd w:id="9066"/>
    <w:bookmarkStart w:name="z9685" w:id="9067"/>
    <w:p>
      <w:pPr>
        <w:spacing w:after="0"/>
        <w:ind w:left="0"/>
        <w:jc w:val="both"/>
      </w:pPr>
      <w:r>
        <w:rPr>
          <w:rFonts w:ascii="Times New Roman"/>
          <w:b w:val="false"/>
          <w:i w:val="false"/>
          <w:color w:val="000000"/>
          <w:sz w:val="28"/>
        </w:rPr>
        <w:t>
      3) после окончания строительства в установленном порядке обеспечить ввод в эксплуатацию и передачу Объекта ГЧП в государственную собственность;</w:t>
      </w:r>
    </w:p>
    <w:bookmarkEnd w:id="9067"/>
    <w:bookmarkStart w:name="z9686" w:id="9068"/>
    <w:p>
      <w:pPr>
        <w:spacing w:after="0"/>
        <w:ind w:left="0"/>
        <w:jc w:val="both"/>
      </w:pPr>
      <w:r>
        <w:rPr>
          <w:rFonts w:ascii="Times New Roman"/>
          <w:b w:val="false"/>
          <w:i w:val="false"/>
          <w:color w:val="000000"/>
          <w:sz w:val="28"/>
        </w:rPr>
        <w:t>
      4) сохранять профиль Объекта ГЧП;</w:t>
      </w:r>
    </w:p>
    <w:bookmarkEnd w:id="9068"/>
    <w:bookmarkStart w:name="z9687" w:id="9069"/>
    <w:p>
      <w:pPr>
        <w:spacing w:after="0"/>
        <w:ind w:left="0"/>
        <w:jc w:val="both"/>
      </w:pPr>
      <w:r>
        <w:rPr>
          <w:rFonts w:ascii="Times New Roman"/>
          <w:b w:val="false"/>
          <w:i w:val="false"/>
          <w:color w:val="000000"/>
          <w:sz w:val="28"/>
        </w:rPr>
        <w:t>
      5) выполнять работы и оказывать Услуги согласно целевому назначению Объекта ГЧП;</w:t>
      </w:r>
    </w:p>
    <w:bookmarkEnd w:id="9069"/>
    <w:bookmarkStart w:name="z9688" w:id="9070"/>
    <w:p>
      <w:pPr>
        <w:spacing w:after="0"/>
        <w:ind w:left="0"/>
        <w:jc w:val="both"/>
      </w:pPr>
      <w:r>
        <w:rPr>
          <w:rFonts w:ascii="Times New Roman"/>
          <w:b w:val="false"/>
          <w:i w:val="false"/>
          <w:color w:val="000000"/>
          <w:sz w:val="28"/>
        </w:rPr>
        <w:t>
      6) обеспечить целевое использование средств, привлекаемых и выделенных для реализации проекта ГЧП;</w:t>
      </w:r>
    </w:p>
    <w:bookmarkEnd w:id="9070"/>
    <w:bookmarkStart w:name="z9689" w:id="9071"/>
    <w:p>
      <w:pPr>
        <w:spacing w:after="0"/>
        <w:ind w:left="0"/>
        <w:jc w:val="both"/>
      </w:pPr>
      <w:r>
        <w:rPr>
          <w:rFonts w:ascii="Times New Roman"/>
          <w:b w:val="false"/>
          <w:i w:val="false"/>
          <w:color w:val="000000"/>
          <w:sz w:val="28"/>
        </w:rPr>
        <w:t>
      7) на период создания Объекта ГЧП Частный партнер обеспечивает безопасный и бесперебойный проезд транспортных средств, в том числе по временным объездным дорогам;</w:t>
      </w:r>
    </w:p>
    <w:bookmarkEnd w:id="9071"/>
    <w:bookmarkStart w:name="z9690" w:id="9072"/>
    <w:p>
      <w:pPr>
        <w:spacing w:after="0"/>
        <w:ind w:left="0"/>
        <w:jc w:val="both"/>
      </w:pPr>
      <w:r>
        <w:rPr>
          <w:rFonts w:ascii="Times New Roman"/>
          <w:b w:val="false"/>
          <w:i w:val="false"/>
          <w:color w:val="000000"/>
          <w:sz w:val="28"/>
        </w:rPr>
        <w:t>
      8) предоставлять необходимые документы, информацию и доступ к местам работ Государственным органам, выполняющим служебные функции, Государственному партнеру и его представителям, осуществляющим контроль за соблюдением Типового договора, при условии соблюдения ими мер безопасности, установленных Частным партнером, в течение любых посещений Объекта ГЧП, а также своевременно, за свой счет и своими силами устранять выявленные указанными лицами нарушения в Типовом договоре и законодательстве;</w:t>
      </w:r>
    </w:p>
    <w:bookmarkEnd w:id="9072"/>
    <w:bookmarkStart w:name="z9691" w:id="9073"/>
    <w:p>
      <w:pPr>
        <w:spacing w:after="0"/>
        <w:ind w:left="0"/>
        <w:jc w:val="both"/>
      </w:pPr>
      <w:r>
        <w:rPr>
          <w:rFonts w:ascii="Times New Roman"/>
          <w:b w:val="false"/>
          <w:i w:val="false"/>
          <w:color w:val="000000"/>
          <w:sz w:val="28"/>
        </w:rPr>
        <w:t>
      9) обеспечить готовность Объекта ГЧП для осуществления деятельности по предоставлению Услуг в сроки установленные Типовым договором и в соответствии с требованиями законодательства;</w:t>
      </w:r>
    </w:p>
    <w:bookmarkEnd w:id="9073"/>
    <w:bookmarkStart w:name="z9692" w:id="9074"/>
    <w:p>
      <w:pPr>
        <w:spacing w:after="0"/>
        <w:ind w:left="0"/>
        <w:jc w:val="both"/>
      </w:pPr>
      <w:r>
        <w:rPr>
          <w:rFonts w:ascii="Times New Roman"/>
          <w:b w:val="false"/>
          <w:i w:val="false"/>
          <w:color w:val="000000"/>
          <w:sz w:val="28"/>
        </w:rPr>
        <w:t>
      10) предоставлять Государственному партнеру информацию по осуществляемой деятельности и отчеты, требуемые Типовым договором и законодательством;</w:t>
      </w:r>
    </w:p>
    <w:bookmarkEnd w:id="9074"/>
    <w:bookmarkStart w:name="z9693" w:id="9075"/>
    <w:p>
      <w:pPr>
        <w:spacing w:after="0"/>
        <w:ind w:left="0"/>
        <w:jc w:val="both"/>
      </w:pPr>
      <w:r>
        <w:rPr>
          <w:rFonts w:ascii="Times New Roman"/>
          <w:b w:val="false"/>
          <w:i w:val="false"/>
          <w:color w:val="000000"/>
          <w:sz w:val="28"/>
        </w:rPr>
        <w:t>
      11) произвести своевременный набор профессиональных кадров для оказания Услуг;</w:t>
      </w:r>
    </w:p>
    <w:bookmarkEnd w:id="9075"/>
    <w:bookmarkStart w:name="z9694" w:id="9076"/>
    <w:p>
      <w:pPr>
        <w:spacing w:after="0"/>
        <w:ind w:left="0"/>
        <w:jc w:val="both"/>
      </w:pPr>
      <w:r>
        <w:rPr>
          <w:rFonts w:ascii="Times New Roman"/>
          <w:b w:val="false"/>
          <w:i w:val="false"/>
          <w:color w:val="000000"/>
          <w:sz w:val="28"/>
        </w:rPr>
        <w:t>
      12) при осуществлении найма работников для строительства и эксплуатации Объекта ГЧП при прочих равных условиях отдавать предпочтение местным кадрам;</w:t>
      </w:r>
    </w:p>
    <w:bookmarkEnd w:id="9076"/>
    <w:bookmarkStart w:name="z9695" w:id="9077"/>
    <w:p>
      <w:pPr>
        <w:spacing w:after="0"/>
        <w:ind w:left="0"/>
        <w:jc w:val="both"/>
      </w:pPr>
      <w:r>
        <w:rPr>
          <w:rFonts w:ascii="Times New Roman"/>
          <w:b w:val="false"/>
          <w:i w:val="false"/>
          <w:color w:val="000000"/>
          <w:sz w:val="28"/>
        </w:rPr>
        <w:t>
      13) при строительстве и эксплуатации Объекта ГЧП в обязательном порядке привлекать казахстанские подрядные организации, при условии, что услуги таких подрядных организаций удовлетворяют государственным и/или международным стандартам;</w:t>
      </w:r>
    </w:p>
    <w:bookmarkEnd w:id="9077"/>
    <w:bookmarkStart w:name="z9696" w:id="9078"/>
    <w:p>
      <w:pPr>
        <w:spacing w:after="0"/>
        <w:ind w:left="0"/>
        <w:jc w:val="both"/>
      </w:pPr>
      <w:r>
        <w:rPr>
          <w:rFonts w:ascii="Times New Roman"/>
          <w:b w:val="false"/>
          <w:i w:val="false"/>
          <w:color w:val="000000"/>
          <w:sz w:val="28"/>
        </w:rPr>
        <w:t>
      14) при строительстве и эксплуатации Объекта ГЧП в обязательном порядке использовать оборудование и материалы, изготовленные в Республике Казахстан, если они соответствуют государственным и/или международным стандартам;</w:t>
      </w:r>
    </w:p>
    <w:bookmarkEnd w:id="9078"/>
    <w:bookmarkStart w:name="z9697" w:id="9079"/>
    <w:p>
      <w:pPr>
        <w:spacing w:after="0"/>
        <w:ind w:left="0"/>
        <w:jc w:val="both"/>
      </w:pPr>
      <w:r>
        <w:rPr>
          <w:rFonts w:ascii="Times New Roman"/>
          <w:b w:val="false"/>
          <w:i w:val="false"/>
          <w:color w:val="000000"/>
          <w:sz w:val="28"/>
        </w:rPr>
        <w:t>
      15) обеспечить безопасность потребителей услуг и персонала Частного партнера;</w:t>
      </w:r>
    </w:p>
    <w:bookmarkEnd w:id="9079"/>
    <w:bookmarkStart w:name="z9698" w:id="9080"/>
    <w:p>
      <w:pPr>
        <w:spacing w:after="0"/>
        <w:ind w:left="0"/>
        <w:jc w:val="both"/>
      </w:pPr>
      <w:r>
        <w:rPr>
          <w:rFonts w:ascii="Times New Roman"/>
          <w:b w:val="false"/>
          <w:i w:val="false"/>
          <w:color w:val="000000"/>
          <w:sz w:val="28"/>
        </w:rPr>
        <w:t>
      16) обеспечить чистоту помещений согласно санитарным нормам и правилам, а также комфорт пребывания персонала Частного партнера и потребителей услуг;</w:t>
      </w:r>
    </w:p>
    <w:bookmarkEnd w:id="9080"/>
    <w:bookmarkStart w:name="z9699" w:id="9081"/>
    <w:p>
      <w:pPr>
        <w:spacing w:after="0"/>
        <w:ind w:left="0"/>
        <w:jc w:val="both"/>
      </w:pPr>
      <w:r>
        <w:rPr>
          <w:rFonts w:ascii="Times New Roman"/>
          <w:b w:val="false"/>
          <w:i w:val="false"/>
          <w:color w:val="000000"/>
          <w:sz w:val="28"/>
        </w:rPr>
        <w:t>
      17) обеспечить внедрение международных стандартов менеджмента качества и соблюдать их при строительстве и эксплуатации Объекта ГЧП;</w:t>
      </w:r>
    </w:p>
    <w:bookmarkEnd w:id="9081"/>
    <w:bookmarkStart w:name="z9700" w:id="9082"/>
    <w:p>
      <w:pPr>
        <w:spacing w:after="0"/>
        <w:ind w:left="0"/>
        <w:jc w:val="both"/>
      </w:pPr>
      <w:r>
        <w:rPr>
          <w:rFonts w:ascii="Times New Roman"/>
          <w:b w:val="false"/>
          <w:i w:val="false"/>
          <w:color w:val="000000"/>
          <w:sz w:val="28"/>
        </w:rPr>
        <w:t>
      18) выбирать и использовать эффективные, качественные методы и технологии при создании Объекта ГЧП;</w:t>
      </w:r>
    </w:p>
    <w:bookmarkEnd w:id="9082"/>
    <w:bookmarkStart w:name="z9701" w:id="9083"/>
    <w:p>
      <w:pPr>
        <w:spacing w:after="0"/>
        <w:ind w:left="0"/>
        <w:jc w:val="both"/>
      </w:pPr>
      <w:r>
        <w:rPr>
          <w:rFonts w:ascii="Times New Roman"/>
          <w:b w:val="false"/>
          <w:i w:val="false"/>
          <w:color w:val="000000"/>
          <w:sz w:val="28"/>
        </w:rPr>
        <w:t>
      19) соблюдать налоговое законодательство, а также законодательство в области труда и охраны окружающей среды;</w:t>
      </w:r>
    </w:p>
    <w:bookmarkEnd w:id="9083"/>
    <w:bookmarkStart w:name="z9702" w:id="9084"/>
    <w:p>
      <w:pPr>
        <w:spacing w:after="0"/>
        <w:ind w:left="0"/>
        <w:jc w:val="both"/>
      </w:pPr>
      <w:r>
        <w:rPr>
          <w:rFonts w:ascii="Times New Roman"/>
          <w:b w:val="false"/>
          <w:i w:val="false"/>
          <w:color w:val="000000"/>
          <w:sz w:val="28"/>
        </w:rPr>
        <w:t>
      20) обеспечить проведение текущего ремонта каждый ___ (указать периодичность) год с момента ввода Объекта ГЧП в эксплуатацию до окончания действия Типового договора;</w:t>
      </w:r>
    </w:p>
    <w:bookmarkEnd w:id="9084"/>
    <w:bookmarkStart w:name="z9703" w:id="9085"/>
    <w:p>
      <w:pPr>
        <w:spacing w:after="0"/>
        <w:ind w:left="0"/>
        <w:jc w:val="both"/>
      </w:pPr>
      <w:r>
        <w:rPr>
          <w:rFonts w:ascii="Times New Roman"/>
          <w:b w:val="false"/>
          <w:i w:val="false"/>
          <w:color w:val="000000"/>
          <w:sz w:val="28"/>
        </w:rPr>
        <w:t>
      21) обеспечить проведение капитального ремонта на ___ (указать периодичность) год эксплуатации Объекта ГЧП;</w:t>
      </w:r>
    </w:p>
    <w:bookmarkEnd w:id="9085"/>
    <w:bookmarkStart w:name="z9704" w:id="9086"/>
    <w:p>
      <w:pPr>
        <w:spacing w:after="0"/>
        <w:ind w:left="0"/>
        <w:jc w:val="both"/>
      </w:pPr>
      <w:r>
        <w:rPr>
          <w:rFonts w:ascii="Times New Roman"/>
          <w:b w:val="false"/>
          <w:i w:val="false"/>
          <w:color w:val="000000"/>
          <w:sz w:val="28"/>
        </w:rPr>
        <w:t>
      22) своевременно устранять любые Дефекты и иные нарушения в соответствии с Типовым договором;</w:t>
      </w:r>
    </w:p>
    <w:bookmarkEnd w:id="9086"/>
    <w:bookmarkStart w:name="z9705" w:id="9087"/>
    <w:p>
      <w:pPr>
        <w:spacing w:after="0"/>
        <w:ind w:left="0"/>
        <w:jc w:val="both"/>
      </w:pPr>
      <w:r>
        <w:rPr>
          <w:rFonts w:ascii="Times New Roman"/>
          <w:b w:val="false"/>
          <w:i w:val="false"/>
          <w:color w:val="000000"/>
          <w:sz w:val="28"/>
        </w:rPr>
        <w:t>
      23) не передавать свои права на Земельный участок другим лицам, в том числе сдавать в аренду;</w:t>
      </w:r>
    </w:p>
    <w:bookmarkEnd w:id="9087"/>
    <w:bookmarkStart w:name="z9706" w:id="9088"/>
    <w:p>
      <w:pPr>
        <w:spacing w:after="0"/>
        <w:ind w:left="0"/>
        <w:jc w:val="both"/>
      </w:pPr>
      <w:r>
        <w:rPr>
          <w:rFonts w:ascii="Times New Roman"/>
          <w:b w:val="false"/>
          <w:i w:val="false"/>
          <w:color w:val="000000"/>
          <w:sz w:val="28"/>
        </w:rPr>
        <w:t>
      24) не передавать или иным способом использовать, а также отчуждать разрабатываемую проектно-сметную документацию или ее часть третьим лицам без согласования с Государственным партнером;</w:t>
      </w:r>
    </w:p>
    <w:bookmarkEnd w:id="9088"/>
    <w:bookmarkStart w:name="z9707" w:id="9089"/>
    <w:p>
      <w:pPr>
        <w:spacing w:after="0"/>
        <w:ind w:left="0"/>
        <w:jc w:val="both"/>
      </w:pPr>
      <w:r>
        <w:rPr>
          <w:rFonts w:ascii="Times New Roman"/>
          <w:b w:val="false"/>
          <w:i w:val="false"/>
          <w:color w:val="000000"/>
          <w:sz w:val="28"/>
        </w:rPr>
        <w:t>
      25) осуществлять все виды страхования, предусмотренные Типовым договором;</w:t>
      </w:r>
    </w:p>
    <w:bookmarkEnd w:id="9089"/>
    <w:bookmarkStart w:name="z9708" w:id="9090"/>
    <w:p>
      <w:pPr>
        <w:spacing w:after="0"/>
        <w:ind w:left="0"/>
        <w:jc w:val="both"/>
      </w:pPr>
      <w:r>
        <w:rPr>
          <w:rFonts w:ascii="Times New Roman"/>
          <w:b w:val="false"/>
          <w:i w:val="false"/>
          <w:color w:val="000000"/>
          <w:sz w:val="28"/>
        </w:rPr>
        <w:t>
      26) обеспечить защиту персональных данных потребителей услуг в соответствии с законодательством;</w:t>
      </w:r>
    </w:p>
    <w:bookmarkEnd w:id="9090"/>
    <w:bookmarkStart w:name="z9709" w:id="9091"/>
    <w:p>
      <w:pPr>
        <w:spacing w:after="0"/>
        <w:ind w:left="0"/>
        <w:jc w:val="both"/>
      </w:pPr>
      <w:r>
        <w:rPr>
          <w:rFonts w:ascii="Times New Roman"/>
          <w:b w:val="false"/>
          <w:i w:val="false"/>
          <w:color w:val="000000"/>
          <w:sz w:val="28"/>
        </w:rPr>
        <w:t>
      27) по окончании срока действия Типового договора, его досрочного расторжения и в иных случаях, предусмотренных Типовым договором, в установленном порядке передать Объект ГЧП в исправном техническом состоянии с учетом естественного износа и всю необходимую документацию по нему Государственному партнеру;</w:t>
      </w:r>
    </w:p>
    <w:bookmarkEnd w:id="9091"/>
    <w:bookmarkStart w:name="z9710" w:id="9092"/>
    <w:p>
      <w:pPr>
        <w:spacing w:after="0"/>
        <w:ind w:left="0"/>
        <w:jc w:val="both"/>
      </w:pPr>
      <w:r>
        <w:rPr>
          <w:rFonts w:ascii="Times New Roman"/>
          <w:b w:val="false"/>
          <w:i w:val="false"/>
          <w:color w:val="000000"/>
          <w:sz w:val="28"/>
        </w:rPr>
        <w:t>
      28) соблюдать иные требования и условия, установленные Типовым договором и законодательством.</w:t>
      </w:r>
    </w:p>
    <w:bookmarkEnd w:id="9092"/>
    <w:bookmarkStart w:name="z9711" w:id="9093"/>
    <w:p>
      <w:pPr>
        <w:spacing w:after="0"/>
        <w:ind w:left="0"/>
        <w:jc w:val="left"/>
      </w:pPr>
      <w:r>
        <w:rPr>
          <w:rFonts w:ascii="Times New Roman"/>
          <w:b/>
          <w:i w:val="false"/>
          <w:color w:val="000000"/>
        </w:rPr>
        <w:t xml:space="preserve"> 23. Передача прав и обязанностей</w:t>
      </w:r>
    </w:p>
    <w:bookmarkEnd w:id="9093"/>
    <w:bookmarkStart w:name="z9712" w:id="9094"/>
    <w:p>
      <w:pPr>
        <w:spacing w:after="0"/>
        <w:ind w:left="0"/>
        <w:jc w:val="both"/>
      </w:pPr>
      <w:r>
        <w:rPr>
          <w:rFonts w:ascii="Times New Roman"/>
          <w:b w:val="false"/>
          <w:i w:val="false"/>
          <w:color w:val="000000"/>
          <w:sz w:val="28"/>
        </w:rPr>
        <w:t>
      193. Частный партнер имеет право передавать права и обязанности или их часть по Типовому договору другим лицам с согласия Государственного партнера и с соблюдением условий, установленных Типовым договором и законодательством.</w:t>
      </w:r>
    </w:p>
    <w:bookmarkEnd w:id="9094"/>
    <w:bookmarkStart w:name="z9713" w:id="9095"/>
    <w:p>
      <w:pPr>
        <w:spacing w:after="0"/>
        <w:ind w:left="0"/>
        <w:jc w:val="both"/>
      </w:pPr>
      <w:r>
        <w:rPr>
          <w:rFonts w:ascii="Times New Roman"/>
          <w:b w:val="false"/>
          <w:i w:val="false"/>
          <w:color w:val="000000"/>
          <w:sz w:val="28"/>
        </w:rPr>
        <w:t>
      194. Прекращение Типового договора служит основанием прекращения сделок о передаче прав и обязанностей по Типовому договору иным лицам.</w:t>
      </w:r>
    </w:p>
    <w:bookmarkEnd w:id="9095"/>
    <w:bookmarkStart w:name="z9714" w:id="9096"/>
    <w:p>
      <w:pPr>
        <w:spacing w:after="0"/>
        <w:ind w:left="0"/>
        <w:jc w:val="both"/>
      </w:pPr>
      <w:r>
        <w:rPr>
          <w:rFonts w:ascii="Times New Roman"/>
          <w:b w:val="false"/>
          <w:i w:val="false"/>
          <w:color w:val="000000"/>
          <w:sz w:val="28"/>
        </w:rPr>
        <w:t>
      195. Все расходы по передаче прав и обязанностей относятся к расходам Частного партнера, если иное не установлено условиями передачи.</w:t>
      </w:r>
    </w:p>
    <w:bookmarkEnd w:id="9096"/>
    <w:bookmarkStart w:name="z9715" w:id="9097"/>
    <w:p>
      <w:pPr>
        <w:spacing w:after="0"/>
        <w:ind w:left="0"/>
        <w:jc w:val="both"/>
      </w:pPr>
      <w:r>
        <w:rPr>
          <w:rFonts w:ascii="Times New Roman"/>
          <w:b w:val="false"/>
          <w:i w:val="false"/>
          <w:color w:val="000000"/>
          <w:sz w:val="28"/>
        </w:rPr>
        <w:t>
      196. Частный партнер и лицо, которому передаются права и обязанности по Типовому договору, несут солидарную ответственность.</w:t>
      </w:r>
    </w:p>
    <w:bookmarkEnd w:id="9097"/>
    <w:bookmarkStart w:name="z9716" w:id="9098"/>
    <w:p>
      <w:pPr>
        <w:spacing w:after="0"/>
        <w:ind w:left="0"/>
        <w:jc w:val="both"/>
      </w:pPr>
      <w:r>
        <w:rPr>
          <w:rFonts w:ascii="Times New Roman"/>
          <w:b w:val="false"/>
          <w:i w:val="false"/>
          <w:color w:val="000000"/>
          <w:sz w:val="28"/>
        </w:rPr>
        <w:t xml:space="preserve">
      197. Передача прав и обязанностей по Типовому договору влечет необходимость внесения соответствующих изменений и/или дополнений в Типовой договор в соответствии с пунктом 224 Типового договора и считается совершенной с момента регистрации таких изменений и/или дополнений. </w:t>
      </w:r>
    </w:p>
    <w:bookmarkEnd w:id="9098"/>
    <w:bookmarkStart w:name="z9717" w:id="9099"/>
    <w:p>
      <w:pPr>
        <w:spacing w:after="0"/>
        <w:ind w:left="0"/>
        <w:jc w:val="both"/>
      </w:pPr>
      <w:r>
        <w:rPr>
          <w:rFonts w:ascii="Times New Roman"/>
          <w:b w:val="false"/>
          <w:i w:val="false"/>
          <w:color w:val="000000"/>
          <w:sz w:val="28"/>
        </w:rPr>
        <w:t>
      198. Государственный партнер вправе отказать в передаче прав и обязанностей по Типовому договору.</w:t>
      </w:r>
    </w:p>
    <w:bookmarkEnd w:id="9099"/>
    <w:bookmarkStart w:name="z9718" w:id="9100"/>
    <w:p>
      <w:pPr>
        <w:spacing w:after="0"/>
        <w:ind w:left="0"/>
        <w:jc w:val="both"/>
      </w:pPr>
      <w:r>
        <w:rPr>
          <w:rFonts w:ascii="Times New Roman"/>
          <w:b w:val="false"/>
          <w:i w:val="false"/>
          <w:color w:val="000000"/>
          <w:sz w:val="28"/>
        </w:rPr>
        <w:t>
      199. Сделки и иные действия, направленные на передачу прав и обязанностей по Типовому договору, совершенные Частным партнером без разрешения Государственного партнера считаются недействительными с момента их заключения.</w:t>
      </w:r>
    </w:p>
    <w:bookmarkEnd w:id="9100"/>
    <w:bookmarkStart w:name="z9719" w:id="9101"/>
    <w:p>
      <w:pPr>
        <w:spacing w:after="0"/>
        <w:ind w:left="0"/>
        <w:jc w:val="left"/>
      </w:pPr>
      <w:r>
        <w:rPr>
          <w:rFonts w:ascii="Times New Roman"/>
          <w:b/>
          <w:i w:val="false"/>
          <w:color w:val="000000"/>
        </w:rPr>
        <w:t xml:space="preserve"> 24. Порядок осуществления контроля Государственным партнером за исполнением Типового договора</w:t>
      </w:r>
    </w:p>
    <w:bookmarkEnd w:id="9101"/>
    <w:bookmarkStart w:name="z9720" w:id="9102"/>
    <w:p>
      <w:pPr>
        <w:spacing w:after="0"/>
        <w:ind w:left="0"/>
        <w:jc w:val="both"/>
      </w:pPr>
      <w:r>
        <w:rPr>
          <w:rFonts w:ascii="Times New Roman"/>
          <w:b w:val="false"/>
          <w:i w:val="false"/>
          <w:color w:val="000000"/>
          <w:sz w:val="28"/>
        </w:rPr>
        <w:t>
      200. Государственный партнер в порядке, установленном законодательством, вправе осуществлять контроль над соблюдением Частным партнером условий Типового договора, сроков исполнения обязательств по Типовому договору, а также обязательств по эксплуатации Объекта ГЧП в соответствии с целями, установленными Типовым договором.</w:t>
      </w:r>
    </w:p>
    <w:bookmarkEnd w:id="9102"/>
    <w:bookmarkStart w:name="z9721" w:id="9103"/>
    <w:p>
      <w:pPr>
        <w:spacing w:after="0"/>
        <w:ind w:left="0"/>
        <w:jc w:val="both"/>
      </w:pPr>
      <w:r>
        <w:rPr>
          <w:rFonts w:ascii="Times New Roman"/>
          <w:b w:val="false"/>
          <w:i w:val="false"/>
          <w:color w:val="000000"/>
          <w:sz w:val="28"/>
        </w:rPr>
        <w:t>
      201. Основными направлениями контроля являются:</w:t>
      </w:r>
    </w:p>
    <w:bookmarkEnd w:id="9103"/>
    <w:bookmarkStart w:name="z9722" w:id="9104"/>
    <w:p>
      <w:pPr>
        <w:spacing w:after="0"/>
        <w:ind w:left="0"/>
        <w:jc w:val="both"/>
      </w:pPr>
      <w:r>
        <w:rPr>
          <w:rFonts w:ascii="Times New Roman"/>
          <w:b w:val="false"/>
          <w:i w:val="false"/>
          <w:color w:val="000000"/>
          <w:sz w:val="28"/>
        </w:rPr>
        <w:t>
      1) эффективность эксплуатации и сохранения профиля Объектов ГЧП;</w:t>
      </w:r>
    </w:p>
    <w:bookmarkEnd w:id="9104"/>
    <w:bookmarkStart w:name="z9723" w:id="9105"/>
    <w:p>
      <w:pPr>
        <w:spacing w:after="0"/>
        <w:ind w:left="0"/>
        <w:jc w:val="both"/>
      </w:pPr>
      <w:r>
        <w:rPr>
          <w:rFonts w:ascii="Times New Roman"/>
          <w:b w:val="false"/>
          <w:i w:val="false"/>
          <w:color w:val="000000"/>
          <w:sz w:val="28"/>
        </w:rPr>
        <w:t>
      2) улучшения качества предоставляемых услуг;</w:t>
      </w:r>
    </w:p>
    <w:bookmarkEnd w:id="9105"/>
    <w:bookmarkStart w:name="z9724" w:id="9106"/>
    <w:p>
      <w:pPr>
        <w:spacing w:after="0"/>
        <w:ind w:left="0"/>
        <w:jc w:val="both"/>
      </w:pPr>
      <w:r>
        <w:rPr>
          <w:rFonts w:ascii="Times New Roman"/>
          <w:b w:val="false"/>
          <w:i w:val="false"/>
          <w:color w:val="000000"/>
          <w:sz w:val="28"/>
        </w:rPr>
        <w:t>
      3) соблюдение всех условий и порядков, определенных Типовым договором;</w:t>
      </w:r>
    </w:p>
    <w:bookmarkEnd w:id="9106"/>
    <w:bookmarkStart w:name="z9725" w:id="9107"/>
    <w:p>
      <w:pPr>
        <w:spacing w:after="0"/>
        <w:ind w:left="0"/>
        <w:jc w:val="both"/>
      </w:pPr>
      <w:r>
        <w:rPr>
          <w:rFonts w:ascii="Times New Roman"/>
          <w:b w:val="false"/>
          <w:i w:val="false"/>
          <w:color w:val="000000"/>
          <w:sz w:val="28"/>
        </w:rPr>
        <w:t>
      4) соблюдение требований по охране окружающей среды и безопасности ведения работ.</w:t>
      </w:r>
    </w:p>
    <w:bookmarkEnd w:id="9107"/>
    <w:bookmarkStart w:name="z9726" w:id="9108"/>
    <w:p>
      <w:pPr>
        <w:spacing w:after="0"/>
        <w:ind w:left="0"/>
        <w:jc w:val="both"/>
      </w:pPr>
      <w:r>
        <w:rPr>
          <w:rFonts w:ascii="Times New Roman"/>
          <w:b w:val="false"/>
          <w:i w:val="false"/>
          <w:color w:val="000000"/>
          <w:sz w:val="28"/>
        </w:rPr>
        <w:t>
      202. Частный партнер __________ (указать периодичность) предоставляет Государственному партнеру отчет об исполнении обязательств по Типовому договору в течение ___ (указать прописью) календарных дней со дня окончания отчетного периода.</w:t>
      </w:r>
    </w:p>
    <w:bookmarkEnd w:id="9108"/>
    <w:bookmarkStart w:name="z9727" w:id="9109"/>
    <w:p>
      <w:pPr>
        <w:spacing w:after="0"/>
        <w:ind w:left="0"/>
        <w:jc w:val="both"/>
      </w:pPr>
      <w:r>
        <w:rPr>
          <w:rFonts w:ascii="Times New Roman"/>
          <w:b w:val="false"/>
          <w:i w:val="false"/>
          <w:color w:val="000000"/>
          <w:sz w:val="28"/>
        </w:rPr>
        <w:t>
      203. При обнаружении Государственным партнером в ходе осуществления контроля над деятельностью Частного партнера нарушений, которые могут существенно повлиять на соблюдение Частным партнером условий Типового договора, Государственный партнер осуществляет действия в разделе 26 Типового договора.</w:t>
      </w:r>
    </w:p>
    <w:bookmarkEnd w:id="9109"/>
    <w:bookmarkStart w:name="z9728" w:id="9110"/>
    <w:p>
      <w:pPr>
        <w:spacing w:after="0"/>
        <w:ind w:left="0"/>
        <w:jc w:val="both"/>
      </w:pPr>
      <w:r>
        <w:rPr>
          <w:rFonts w:ascii="Times New Roman"/>
          <w:b w:val="false"/>
          <w:i w:val="false"/>
          <w:color w:val="000000"/>
          <w:sz w:val="28"/>
        </w:rPr>
        <w:t>
      204. Частный партнер предоставляет Государственному партнеру отчет о своей деятельности по управлению Объектом ГЧП для последующего проведения оценки реализации Проекта ГЧП в соответствии с законодательством</w:t>
      </w:r>
    </w:p>
    <w:bookmarkEnd w:id="9110"/>
    <w:bookmarkStart w:name="z9729" w:id="9111"/>
    <w:p>
      <w:pPr>
        <w:spacing w:after="0"/>
        <w:ind w:left="0"/>
        <w:jc w:val="both"/>
      </w:pPr>
      <w:r>
        <w:rPr>
          <w:rFonts w:ascii="Times New Roman"/>
          <w:b w:val="false"/>
          <w:i w:val="false"/>
          <w:color w:val="000000"/>
          <w:sz w:val="28"/>
        </w:rPr>
        <w:t>
      205. Стороны обязаны своевременно предоставлять друг другу информацию, необходимую для исполнения обязанностей по Типовому договору, и незамедлительно уведомлять друг друга о наступлении существенных событий, способных повлиять на надлежащее исполнение обязанностей, предусмотренных Типовым договором.</w:t>
      </w:r>
    </w:p>
    <w:bookmarkEnd w:id="9111"/>
    <w:bookmarkStart w:name="z9730" w:id="9112"/>
    <w:p>
      <w:pPr>
        <w:spacing w:after="0"/>
        <w:ind w:left="0"/>
        <w:jc w:val="left"/>
      </w:pPr>
      <w:r>
        <w:rPr>
          <w:rFonts w:ascii="Times New Roman"/>
          <w:b/>
          <w:i w:val="false"/>
          <w:color w:val="000000"/>
        </w:rPr>
        <w:t xml:space="preserve"> 25. Распределение, оценка рисков и мероприятия по их управлению</w:t>
      </w:r>
    </w:p>
    <w:bookmarkEnd w:id="9112"/>
    <w:bookmarkStart w:name="z9731" w:id="9113"/>
    <w:p>
      <w:pPr>
        <w:spacing w:after="0"/>
        <w:ind w:left="0"/>
        <w:jc w:val="both"/>
      </w:pPr>
      <w:r>
        <w:rPr>
          <w:rFonts w:ascii="Times New Roman"/>
          <w:b w:val="false"/>
          <w:i w:val="false"/>
          <w:color w:val="000000"/>
          <w:sz w:val="28"/>
        </w:rPr>
        <w:t>
      206. Риски по Проекту ГЧП Стороны несут в соответствии с условиями Типового договора.</w:t>
      </w:r>
    </w:p>
    <w:bookmarkEnd w:id="9113"/>
    <w:bookmarkStart w:name="z9732" w:id="9114"/>
    <w:p>
      <w:pPr>
        <w:spacing w:after="0"/>
        <w:ind w:left="0"/>
        <w:jc w:val="both"/>
      </w:pPr>
      <w:r>
        <w:rPr>
          <w:rFonts w:ascii="Times New Roman"/>
          <w:b w:val="false"/>
          <w:i w:val="false"/>
          <w:color w:val="000000"/>
          <w:sz w:val="28"/>
        </w:rPr>
        <w:t>
      207. С учетом распределения, оценки рисков и мероприятий по их распределению, установленных иными разделами Типового договора, Стороны пришли к соглашению о распределении рисков согласно приложению 13 к Типовому договору проекта ГЧП в сфере образования (общежитие организации бразования).</w:t>
      </w:r>
    </w:p>
    <w:bookmarkEnd w:id="9114"/>
    <w:bookmarkStart w:name="z9733" w:id="9115"/>
    <w:p>
      <w:pPr>
        <w:spacing w:after="0"/>
        <w:ind w:left="0"/>
        <w:jc w:val="left"/>
      </w:pPr>
      <w:r>
        <w:rPr>
          <w:rFonts w:ascii="Times New Roman"/>
          <w:b/>
          <w:i w:val="false"/>
          <w:color w:val="000000"/>
        </w:rPr>
        <w:t xml:space="preserve"> 26. Ответственность Сторон</w:t>
      </w:r>
    </w:p>
    <w:bookmarkEnd w:id="9115"/>
    <w:bookmarkStart w:name="z9734" w:id="9116"/>
    <w:p>
      <w:pPr>
        <w:spacing w:after="0"/>
        <w:ind w:left="0"/>
        <w:jc w:val="both"/>
      </w:pPr>
      <w:r>
        <w:rPr>
          <w:rFonts w:ascii="Times New Roman"/>
          <w:b w:val="false"/>
          <w:i w:val="false"/>
          <w:color w:val="000000"/>
          <w:sz w:val="28"/>
        </w:rPr>
        <w:t>
      208. За неисполнение или ненадлежащее исполнение обязательств по Типовому договору Стороны несут ответственность, предусмотренную Типовым договором и законодательством.</w:t>
      </w:r>
    </w:p>
    <w:bookmarkEnd w:id="9116"/>
    <w:bookmarkStart w:name="z9735" w:id="9117"/>
    <w:p>
      <w:pPr>
        <w:spacing w:after="0"/>
        <w:ind w:left="0"/>
        <w:jc w:val="both"/>
      </w:pPr>
      <w:r>
        <w:rPr>
          <w:rFonts w:ascii="Times New Roman"/>
          <w:b w:val="false"/>
          <w:i w:val="false"/>
          <w:color w:val="000000"/>
          <w:sz w:val="28"/>
        </w:rPr>
        <w:t>
      209. Частный партнер несет ответственность перед Государственным партнером за допущенное при строительстве Объекта ГЧП нарушение требований, установленных Типовым договором, требований технических регламентов, проектно-сметной документации, иных обязательных требований к качеству Объекта ГЧП.</w:t>
      </w:r>
    </w:p>
    <w:bookmarkEnd w:id="9117"/>
    <w:bookmarkStart w:name="z9736" w:id="9118"/>
    <w:p>
      <w:pPr>
        <w:spacing w:after="0"/>
        <w:ind w:left="0"/>
        <w:jc w:val="both"/>
      </w:pPr>
      <w:r>
        <w:rPr>
          <w:rFonts w:ascii="Times New Roman"/>
          <w:b w:val="false"/>
          <w:i w:val="false"/>
          <w:color w:val="000000"/>
          <w:sz w:val="28"/>
        </w:rPr>
        <w:t>
      210. В случае нарушения требований, указанных в Типовом договоре, Государственный партнер в течение ___ (указать прописью) календарных дней с даты обнаружения нарушения направляет Частному партнеру в письменной форме требование безвозмездно устранить обнаруженное нарушение с указанием пункта Типового договора и/или документа, требования которых нарушены, а также возместить причиненные Государственному партнеру убытки, вызванные нарушением Частного партнера. При этом срок для устранения нарушения составляет ___ (указать прописью) календарных дней.</w:t>
      </w:r>
    </w:p>
    <w:bookmarkEnd w:id="9118"/>
    <w:bookmarkStart w:name="z9737" w:id="9119"/>
    <w:p>
      <w:pPr>
        <w:spacing w:after="0"/>
        <w:ind w:left="0"/>
        <w:jc w:val="both"/>
      </w:pPr>
      <w:r>
        <w:rPr>
          <w:rFonts w:ascii="Times New Roman"/>
          <w:b w:val="false"/>
          <w:i w:val="false"/>
          <w:color w:val="000000"/>
          <w:sz w:val="28"/>
        </w:rPr>
        <w:t>
      211. При обнаружении в Объекте ГЧП Дефектов, вызванных некачественным строительством Объекта ГЧП Частным партнером, Частный партнер устраняет такие Дефекты за свой счет в течение ___ (указать прописью) календарных дней со дня получения от Государственного партнера уведомления об обнаруженных Дефектах либо в иной письменно согласованный Сторонами срок.</w:t>
      </w:r>
    </w:p>
    <w:bookmarkEnd w:id="9119"/>
    <w:bookmarkStart w:name="z9738" w:id="9120"/>
    <w:p>
      <w:pPr>
        <w:spacing w:after="0"/>
        <w:ind w:left="0"/>
        <w:jc w:val="both"/>
      </w:pPr>
      <w:r>
        <w:rPr>
          <w:rFonts w:ascii="Times New Roman"/>
          <w:b w:val="false"/>
          <w:i w:val="false"/>
          <w:color w:val="000000"/>
          <w:sz w:val="28"/>
        </w:rPr>
        <w:t>
      212. Частный партнер выплачивает Государственному партнеру в соответствующий бюджет неустойку в виде штрафа в случае неисполнения или ненадлежащего исполнения Частным партнером обязательств, предусмотренных Типовым договором, в том числе в случае нарушения сроков исполнения обязательств по Типовому договору.</w:t>
      </w:r>
    </w:p>
    <w:bookmarkEnd w:id="9120"/>
    <w:bookmarkStart w:name="z9739" w:id="9121"/>
    <w:p>
      <w:pPr>
        <w:spacing w:after="0"/>
        <w:ind w:left="0"/>
        <w:jc w:val="both"/>
      </w:pPr>
      <w:r>
        <w:rPr>
          <w:rFonts w:ascii="Times New Roman"/>
          <w:b w:val="false"/>
          <w:i w:val="false"/>
          <w:color w:val="000000"/>
          <w:sz w:val="28"/>
        </w:rPr>
        <w:t>
      213. Государственный партнер выплачивает Частному партнеру неустойку в виде штрафа в случае неисполнения или ненадлежащего исполнения Государственным партнером обязательств, в том числе в случае нарушения сроков исполнения обязательств по Типовому договору.</w:t>
      </w:r>
    </w:p>
    <w:bookmarkEnd w:id="9121"/>
    <w:bookmarkStart w:name="z9740" w:id="9122"/>
    <w:p>
      <w:pPr>
        <w:spacing w:after="0"/>
        <w:ind w:left="0"/>
        <w:jc w:val="both"/>
      </w:pPr>
      <w:r>
        <w:rPr>
          <w:rFonts w:ascii="Times New Roman"/>
          <w:b w:val="false"/>
          <w:i w:val="false"/>
          <w:color w:val="000000"/>
          <w:sz w:val="28"/>
        </w:rPr>
        <w:t>
      214. Штраф/пеня оплачивается Сторонами в размере ___% от Стоимости Объекта ГЧП за каждый день просрочки исполнения обязательств начисленной в соответствии с Типовым договором, если иное не оговорено в соответствующих пунктах Типового договора.</w:t>
      </w:r>
    </w:p>
    <w:bookmarkEnd w:id="9122"/>
    <w:bookmarkStart w:name="z9741" w:id="9123"/>
    <w:p>
      <w:pPr>
        <w:spacing w:after="0"/>
        <w:ind w:left="0"/>
        <w:jc w:val="both"/>
      </w:pPr>
      <w:r>
        <w:rPr>
          <w:rFonts w:ascii="Times New Roman"/>
          <w:b w:val="false"/>
          <w:i w:val="false"/>
          <w:color w:val="000000"/>
          <w:sz w:val="28"/>
        </w:rPr>
        <w:t>
      215. Сторона вправе не приступать к исполнению своих обязанностей по Типовому договору или приостановить их исполнение с незамедлительным уведомлением другой Стороны, в случае, когда нарушение другой Стороной своих обязанностей по Типовому договору препятствует исполнению обязанностей, предусмотренных Типовым договором.</w:t>
      </w:r>
    </w:p>
    <w:bookmarkEnd w:id="9123"/>
    <w:bookmarkStart w:name="z9742" w:id="9124"/>
    <w:p>
      <w:pPr>
        <w:spacing w:after="0"/>
        <w:ind w:left="0"/>
        <w:jc w:val="both"/>
      </w:pPr>
      <w:r>
        <w:rPr>
          <w:rFonts w:ascii="Times New Roman"/>
          <w:b w:val="false"/>
          <w:i w:val="false"/>
          <w:color w:val="000000"/>
          <w:sz w:val="28"/>
        </w:rPr>
        <w:t>
      216. Частный партнер возмещает Государственному партнеру упущенную выгоду за время эксплуатации Объекта ГЧП и убытки, причиненные утратой или повреждением имущества, с учетом его естественного износа.</w:t>
      </w:r>
    </w:p>
    <w:bookmarkEnd w:id="9124"/>
    <w:bookmarkStart w:name="z9743" w:id="9125"/>
    <w:p>
      <w:pPr>
        <w:spacing w:after="0"/>
        <w:ind w:left="0"/>
        <w:jc w:val="both"/>
      </w:pPr>
      <w:r>
        <w:rPr>
          <w:rFonts w:ascii="Times New Roman"/>
          <w:b w:val="false"/>
          <w:i w:val="false"/>
          <w:color w:val="000000"/>
          <w:sz w:val="28"/>
        </w:rPr>
        <w:t>
      217. Частный партнер несет перед Государственным партнером ответственность за качество работ по строительству Объекта ГЧП в течение ___ (указать прописью) лет со дня передачи Объекта ГЧП Государственному партнеру после завершения срока Типового договора.</w:t>
      </w:r>
    </w:p>
    <w:bookmarkEnd w:id="9125"/>
    <w:bookmarkStart w:name="z9744" w:id="9126"/>
    <w:p>
      <w:pPr>
        <w:spacing w:after="0"/>
        <w:ind w:left="0"/>
        <w:jc w:val="both"/>
      </w:pPr>
      <w:r>
        <w:rPr>
          <w:rFonts w:ascii="Times New Roman"/>
          <w:b w:val="false"/>
          <w:i w:val="false"/>
          <w:color w:val="000000"/>
          <w:sz w:val="28"/>
        </w:rPr>
        <w:t>
      218. Частный партнер несет ответственность за причиненные убытки, если не докажет, что эти убытки произошли вследствие непреодолимой силы либо действий Государственного партнера.</w:t>
      </w:r>
    </w:p>
    <w:bookmarkEnd w:id="9126"/>
    <w:bookmarkStart w:name="z9745" w:id="9127"/>
    <w:p>
      <w:pPr>
        <w:spacing w:after="0"/>
        <w:ind w:left="0"/>
        <w:jc w:val="both"/>
      </w:pPr>
      <w:r>
        <w:rPr>
          <w:rFonts w:ascii="Times New Roman"/>
          <w:b w:val="false"/>
          <w:i w:val="false"/>
          <w:color w:val="000000"/>
          <w:sz w:val="28"/>
        </w:rPr>
        <w:t>
      219. Долги по обязательствам, возникшим в связи с эксплуатацией Объекта ГЧП, погашаются за счет имущества Частного партнера и причитающихся ему платежей.</w:t>
      </w:r>
    </w:p>
    <w:bookmarkEnd w:id="9127"/>
    <w:bookmarkStart w:name="z9746" w:id="9128"/>
    <w:p>
      <w:pPr>
        <w:spacing w:after="0"/>
        <w:ind w:left="0"/>
        <w:jc w:val="left"/>
      </w:pPr>
      <w:r>
        <w:rPr>
          <w:rFonts w:ascii="Times New Roman"/>
          <w:b/>
          <w:i w:val="false"/>
          <w:color w:val="000000"/>
        </w:rPr>
        <w:t xml:space="preserve"> 27. Порядок разрешения споров</w:t>
      </w:r>
    </w:p>
    <w:bookmarkEnd w:id="9128"/>
    <w:bookmarkStart w:name="z9747" w:id="9129"/>
    <w:p>
      <w:pPr>
        <w:spacing w:after="0"/>
        <w:ind w:left="0"/>
        <w:jc w:val="both"/>
      </w:pPr>
      <w:r>
        <w:rPr>
          <w:rFonts w:ascii="Times New Roman"/>
          <w:b w:val="false"/>
          <w:i w:val="false"/>
          <w:color w:val="000000"/>
          <w:sz w:val="28"/>
        </w:rPr>
        <w:t>
      220. Споры, связанные с исполнением и прекращением Типового договора, решаются путем переговоров.</w:t>
      </w:r>
    </w:p>
    <w:bookmarkEnd w:id="9129"/>
    <w:bookmarkStart w:name="z9748" w:id="9130"/>
    <w:p>
      <w:pPr>
        <w:spacing w:after="0"/>
        <w:ind w:left="0"/>
        <w:jc w:val="both"/>
      </w:pPr>
      <w:r>
        <w:rPr>
          <w:rFonts w:ascii="Times New Roman"/>
          <w:b w:val="false"/>
          <w:i w:val="false"/>
          <w:color w:val="000000"/>
          <w:sz w:val="28"/>
        </w:rPr>
        <w:t>
      221. Если споры, связанные с исполнением, изменением или прекращением Типового договора, не могут быть разрешены в течение ___ (указать прописью) месяцев путем переговоров, то Стороны вправе разрешать споры в соответствии с законодательством и международными договорами, ратифицированными Республикой Казахстан.</w:t>
      </w:r>
    </w:p>
    <w:bookmarkEnd w:id="9130"/>
    <w:bookmarkStart w:name="z9749" w:id="9131"/>
    <w:p>
      <w:pPr>
        <w:spacing w:after="0"/>
        <w:ind w:left="0"/>
        <w:jc w:val="left"/>
      </w:pPr>
      <w:r>
        <w:rPr>
          <w:rFonts w:ascii="Times New Roman"/>
          <w:b/>
          <w:i w:val="false"/>
          <w:color w:val="000000"/>
        </w:rPr>
        <w:t xml:space="preserve"> 28. Гарантии стабильности Типового договора</w:t>
      </w:r>
    </w:p>
    <w:bookmarkEnd w:id="9131"/>
    <w:bookmarkStart w:name="z9750" w:id="9132"/>
    <w:p>
      <w:pPr>
        <w:spacing w:after="0"/>
        <w:ind w:left="0"/>
        <w:jc w:val="both"/>
      </w:pPr>
      <w:r>
        <w:rPr>
          <w:rFonts w:ascii="Times New Roman"/>
          <w:b w:val="false"/>
          <w:i w:val="false"/>
          <w:color w:val="000000"/>
          <w:sz w:val="28"/>
        </w:rPr>
        <w:t>
      222. Частному партнеру гарантируется защита его прав в соответствии с законодательством.</w:t>
      </w:r>
    </w:p>
    <w:bookmarkEnd w:id="9132"/>
    <w:bookmarkStart w:name="z9751" w:id="9133"/>
    <w:p>
      <w:pPr>
        <w:spacing w:after="0"/>
        <w:ind w:left="0"/>
        <w:jc w:val="both"/>
      </w:pPr>
      <w:r>
        <w:rPr>
          <w:rFonts w:ascii="Times New Roman"/>
          <w:b w:val="false"/>
          <w:i w:val="false"/>
          <w:color w:val="000000"/>
          <w:sz w:val="28"/>
        </w:rPr>
        <w:t>
      223. Изменение и дополнение условий Типового договора допускается по соглашению Сторон, если иное не установлено Типовым договором и законодательством.</w:t>
      </w:r>
    </w:p>
    <w:bookmarkEnd w:id="9133"/>
    <w:bookmarkStart w:name="z9752" w:id="9134"/>
    <w:p>
      <w:pPr>
        <w:spacing w:after="0"/>
        <w:ind w:left="0"/>
        <w:jc w:val="left"/>
      </w:pPr>
      <w:r>
        <w:rPr>
          <w:rFonts w:ascii="Times New Roman"/>
          <w:b/>
          <w:i w:val="false"/>
          <w:color w:val="000000"/>
        </w:rPr>
        <w:t xml:space="preserve"> 29. Условия изменения, дополнения и прекращения, расторжения Типового договора</w:t>
      </w:r>
    </w:p>
    <w:bookmarkEnd w:id="9134"/>
    <w:bookmarkStart w:name="z9753" w:id="9135"/>
    <w:p>
      <w:pPr>
        <w:spacing w:after="0"/>
        <w:ind w:left="0"/>
        <w:jc w:val="both"/>
      </w:pPr>
      <w:r>
        <w:rPr>
          <w:rFonts w:ascii="Times New Roman"/>
          <w:b w:val="false"/>
          <w:i w:val="false"/>
          <w:color w:val="000000"/>
          <w:sz w:val="28"/>
        </w:rPr>
        <w:t>
      224. Государственный партнер и Частный партнер имеют право по обоюдному согласию вносить изменения и дополнения в Типовой договор, не меняющие существенные условия Типового договора и закрепленные в нем начальные параметры и характеристики Проекта ГЧП, путем заключения дополнительных соглашений к Типовому договору в письменной форме.</w:t>
      </w:r>
    </w:p>
    <w:bookmarkEnd w:id="9135"/>
    <w:bookmarkStart w:name="z9754" w:id="9136"/>
    <w:p>
      <w:pPr>
        <w:spacing w:after="0"/>
        <w:ind w:left="0"/>
        <w:jc w:val="both"/>
      </w:pPr>
      <w:r>
        <w:rPr>
          <w:rFonts w:ascii="Times New Roman"/>
          <w:b w:val="false"/>
          <w:i w:val="false"/>
          <w:color w:val="000000"/>
          <w:sz w:val="28"/>
        </w:rPr>
        <w:t>
      225. Типовой договор прекращает действие в случаях:</w:t>
      </w:r>
    </w:p>
    <w:bookmarkEnd w:id="9136"/>
    <w:bookmarkStart w:name="z9755" w:id="9137"/>
    <w:p>
      <w:pPr>
        <w:spacing w:after="0"/>
        <w:ind w:left="0"/>
        <w:jc w:val="both"/>
      </w:pPr>
      <w:r>
        <w:rPr>
          <w:rFonts w:ascii="Times New Roman"/>
          <w:b w:val="false"/>
          <w:i w:val="false"/>
          <w:color w:val="000000"/>
          <w:sz w:val="28"/>
        </w:rPr>
        <w:t>
      1) истечения срока действия Типового договора;</w:t>
      </w:r>
    </w:p>
    <w:bookmarkEnd w:id="9137"/>
    <w:bookmarkStart w:name="z9756" w:id="9138"/>
    <w:p>
      <w:pPr>
        <w:spacing w:after="0"/>
        <w:ind w:left="0"/>
        <w:jc w:val="both"/>
      </w:pPr>
      <w:r>
        <w:rPr>
          <w:rFonts w:ascii="Times New Roman"/>
          <w:b w:val="false"/>
          <w:i w:val="false"/>
          <w:color w:val="000000"/>
          <w:sz w:val="28"/>
        </w:rPr>
        <w:t>
      2) досрочного расторжения;</w:t>
      </w:r>
    </w:p>
    <w:bookmarkEnd w:id="9138"/>
    <w:bookmarkStart w:name="z9757" w:id="9139"/>
    <w:p>
      <w:pPr>
        <w:spacing w:after="0"/>
        <w:ind w:left="0"/>
        <w:jc w:val="both"/>
      </w:pPr>
      <w:r>
        <w:rPr>
          <w:rFonts w:ascii="Times New Roman"/>
          <w:b w:val="false"/>
          <w:i w:val="false"/>
          <w:color w:val="000000"/>
          <w:sz w:val="28"/>
        </w:rPr>
        <w:t>
      3) решения суда;</w:t>
      </w:r>
    </w:p>
    <w:bookmarkEnd w:id="9139"/>
    <w:bookmarkStart w:name="z9758" w:id="9140"/>
    <w:p>
      <w:pPr>
        <w:spacing w:after="0"/>
        <w:ind w:left="0"/>
        <w:jc w:val="both"/>
      </w:pPr>
      <w:r>
        <w:rPr>
          <w:rFonts w:ascii="Times New Roman"/>
          <w:b w:val="false"/>
          <w:i w:val="false"/>
          <w:color w:val="000000"/>
          <w:sz w:val="28"/>
        </w:rPr>
        <w:t>
      4) ликвидации Частного партнера;</w:t>
      </w:r>
    </w:p>
    <w:bookmarkEnd w:id="9140"/>
    <w:bookmarkStart w:name="z9759" w:id="9141"/>
    <w:p>
      <w:pPr>
        <w:spacing w:after="0"/>
        <w:ind w:left="0"/>
        <w:jc w:val="both"/>
      </w:pPr>
      <w:r>
        <w:rPr>
          <w:rFonts w:ascii="Times New Roman"/>
          <w:b w:val="false"/>
          <w:i w:val="false"/>
          <w:color w:val="000000"/>
          <w:sz w:val="28"/>
        </w:rPr>
        <w:t>
      5) в иных случаях, предусмотренных Типовым договором и законодательством.</w:t>
      </w:r>
    </w:p>
    <w:bookmarkEnd w:id="9141"/>
    <w:bookmarkStart w:name="z9760" w:id="9142"/>
    <w:p>
      <w:pPr>
        <w:spacing w:after="0"/>
        <w:ind w:left="0"/>
        <w:jc w:val="both"/>
      </w:pPr>
      <w:r>
        <w:rPr>
          <w:rFonts w:ascii="Times New Roman"/>
          <w:b w:val="false"/>
          <w:i w:val="false"/>
          <w:color w:val="000000"/>
          <w:sz w:val="28"/>
        </w:rPr>
        <w:t xml:space="preserve">
      226. Продление действия Типового договора возможно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Закона Республики Казахстан от 31 октября 2015 года "О государственно-частном партнерстве".</w:t>
      </w:r>
    </w:p>
    <w:bookmarkEnd w:id="9142"/>
    <w:bookmarkStart w:name="z9761" w:id="9143"/>
    <w:p>
      <w:pPr>
        <w:spacing w:after="0"/>
        <w:ind w:left="0"/>
        <w:jc w:val="both"/>
      </w:pPr>
      <w:r>
        <w:rPr>
          <w:rFonts w:ascii="Times New Roman"/>
          <w:b w:val="false"/>
          <w:i w:val="false"/>
          <w:color w:val="000000"/>
          <w:sz w:val="28"/>
        </w:rPr>
        <w:t>
      227. Досрочное расторжение по инициативе одной из Сторон в период выполнения Предварительных условий производится в соответствии с разделом 6 Типового договора.</w:t>
      </w:r>
    </w:p>
    <w:bookmarkEnd w:id="9143"/>
    <w:bookmarkStart w:name="z9762" w:id="9144"/>
    <w:p>
      <w:pPr>
        <w:spacing w:after="0"/>
        <w:ind w:left="0"/>
        <w:jc w:val="both"/>
      </w:pPr>
      <w:r>
        <w:rPr>
          <w:rFonts w:ascii="Times New Roman"/>
          <w:b w:val="false"/>
          <w:i w:val="false"/>
          <w:color w:val="000000"/>
          <w:sz w:val="28"/>
        </w:rPr>
        <w:t>
      228. Досрочное расторжение по инициативе одной из Сторон в период строительства Объекта ГЧП производится в соответствии с разделом 11 Типового договора.</w:t>
      </w:r>
    </w:p>
    <w:bookmarkEnd w:id="9144"/>
    <w:bookmarkStart w:name="z9763" w:id="9145"/>
    <w:p>
      <w:pPr>
        <w:spacing w:after="0"/>
        <w:ind w:left="0"/>
        <w:jc w:val="both"/>
      </w:pPr>
      <w:r>
        <w:rPr>
          <w:rFonts w:ascii="Times New Roman"/>
          <w:b w:val="false"/>
          <w:i w:val="false"/>
          <w:color w:val="000000"/>
          <w:sz w:val="28"/>
        </w:rPr>
        <w:t>
      229. Досрочное расторжение по инициативе одной из Сторон в период эксплуатации Объекта ГЧП производится в соответствии с разделом 15 Типового договора.</w:t>
      </w:r>
    </w:p>
    <w:bookmarkEnd w:id="9145"/>
    <w:bookmarkStart w:name="z9764" w:id="9146"/>
    <w:p>
      <w:pPr>
        <w:spacing w:after="0"/>
        <w:ind w:left="0"/>
        <w:jc w:val="both"/>
      </w:pPr>
      <w:r>
        <w:rPr>
          <w:rFonts w:ascii="Times New Roman"/>
          <w:b w:val="false"/>
          <w:i w:val="false"/>
          <w:color w:val="000000"/>
          <w:sz w:val="28"/>
        </w:rPr>
        <w:t>
      230. При истечении срока действия Типового договора, в том числе при досрочном расторжении Типового договора, оборудование Частного партнера возвращается Частному партнеру.</w:t>
      </w:r>
    </w:p>
    <w:bookmarkEnd w:id="9146"/>
    <w:bookmarkStart w:name="z9765" w:id="9147"/>
    <w:p>
      <w:pPr>
        <w:spacing w:after="0"/>
        <w:ind w:left="0"/>
        <w:jc w:val="both"/>
      </w:pPr>
      <w:r>
        <w:rPr>
          <w:rFonts w:ascii="Times New Roman"/>
          <w:b w:val="false"/>
          <w:i w:val="false"/>
          <w:color w:val="000000"/>
          <w:sz w:val="28"/>
        </w:rPr>
        <w:t>
      231 В случае прекращения действия Типового договора согласно пункту 225, прекращение работ осуществляется в следующем порядке:</w:t>
      </w:r>
    </w:p>
    <w:bookmarkEnd w:id="9147"/>
    <w:bookmarkStart w:name="z9766" w:id="9148"/>
    <w:p>
      <w:pPr>
        <w:spacing w:after="0"/>
        <w:ind w:left="0"/>
        <w:jc w:val="both"/>
      </w:pPr>
      <w:r>
        <w:rPr>
          <w:rFonts w:ascii="Times New Roman"/>
          <w:b w:val="false"/>
          <w:i w:val="false"/>
          <w:color w:val="000000"/>
          <w:sz w:val="28"/>
        </w:rPr>
        <w:t>
      1) немедленно по прекращению действия Типового договора Частный партнер обязан:</w:t>
      </w:r>
    </w:p>
    <w:bookmarkEnd w:id="9148"/>
    <w:bookmarkStart w:name="z9767" w:id="9149"/>
    <w:p>
      <w:pPr>
        <w:spacing w:after="0"/>
        <w:ind w:left="0"/>
        <w:jc w:val="both"/>
      </w:pPr>
      <w:r>
        <w:rPr>
          <w:rFonts w:ascii="Times New Roman"/>
          <w:b w:val="false"/>
          <w:i w:val="false"/>
          <w:color w:val="000000"/>
          <w:sz w:val="28"/>
        </w:rPr>
        <w:t>
      прекратить все работы, за исключением тех, которые, необходимы для обеспечения сохранности Объекта ГЧП;</w:t>
      </w:r>
    </w:p>
    <w:bookmarkEnd w:id="9149"/>
    <w:bookmarkStart w:name="z9768" w:id="9150"/>
    <w:p>
      <w:pPr>
        <w:spacing w:after="0"/>
        <w:ind w:left="0"/>
        <w:jc w:val="both"/>
      </w:pPr>
      <w:r>
        <w:rPr>
          <w:rFonts w:ascii="Times New Roman"/>
          <w:b w:val="false"/>
          <w:i w:val="false"/>
          <w:color w:val="000000"/>
          <w:sz w:val="28"/>
        </w:rPr>
        <w:t>
      передать Государственному партнеру оборудование, материалы и товары, за которые Частный партнер получил оплату в полном объеме;</w:t>
      </w:r>
    </w:p>
    <w:bookmarkEnd w:id="9150"/>
    <w:bookmarkStart w:name="z9769" w:id="9151"/>
    <w:p>
      <w:pPr>
        <w:spacing w:after="0"/>
        <w:ind w:left="0"/>
        <w:jc w:val="both"/>
      </w:pPr>
      <w:r>
        <w:rPr>
          <w:rFonts w:ascii="Times New Roman"/>
          <w:b w:val="false"/>
          <w:i w:val="false"/>
          <w:color w:val="000000"/>
          <w:sz w:val="28"/>
        </w:rPr>
        <w:t>
      удалить все товары и материалы со строительной площадки, за исключением необходимых для поддержания безопасного состояния строительной площадки;</w:t>
      </w:r>
    </w:p>
    <w:bookmarkEnd w:id="9151"/>
    <w:bookmarkStart w:name="z9770" w:id="9152"/>
    <w:p>
      <w:pPr>
        <w:spacing w:after="0"/>
        <w:ind w:left="0"/>
        <w:jc w:val="both"/>
      </w:pPr>
      <w:r>
        <w:rPr>
          <w:rFonts w:ascii="Times New Roman"/>
          <w:b w:val="false"/>
          <w:i w:val="false"/>
          <w:color w:val="000000"/>
          <w:sz w:val="28"/>
        </w:rPr>
        <w:t>
      2) прекращение работ на строительной площадке оформляется актом о прекращении работ, в котором в обязательном порядке должны быть указаны: место его составления, дата и время составления, реквизиты Сторон, точное описание документации, материалов и товаров, за которые Частный партнер получил оплату, и которые он обязан оставить на строительной площадке в соответствии с требованиями подпункта 1) настоящего пункта. Акт о прекращении работ в обязательном порядке должен быть подписан обеими Сторонами Типового договора и скреплен печатями каждой из Сторон.</w:t>
      </w:r>
    </w:p>
    <w:bookmarkEnd w:id="9152"/>
    <w:bookmarkStart w:name="z9771" w:id="9153"/>
    <w:p>
      <w:pPr>
        <w:spacing w:after="0"/>
        <w:ind w:left="0"/>
        <w:jc w:val="both"/>
      </w:pPr>
      <w:r>
        <w:rPr>
          <w:rFonts w:ascii="Times New Roman"/>
          <w:b w:val="false"/>
          <w:i w:val="false"/>
          <w:color w:val="000000"/>
          <w:sz w:val="28"/>
        </w:rPr>
        <w:t>
      В случае расторжения Типового договора в период эксплуатации Объекта ГЧП, оказание Услуг переходит к Государственному партнеру.</w:t>
      </w:r>
    </w:p>
    <w:bookmarkEnd w:id="9153"/>
    <w:bookmarkStart w:name="z9772" w:id="9154"/>
    <w:p>
      <w:pPr>
        <w:spacing w:after="0"/>
        <w:ind w:left="0"/>
        <w:jc w:val="left"/>
      </w:pPr>
      <w:r>
        <w:rPr>
          <w:rFonts w:ascii="Times New Roman"/>
          <w:b/>
          <w:i w:val="false"/>
          <w:color w:val="000000"/>
        </w:rPr>
        <w:t xml:space="preserve"> 30. Исключительные права на результаты интеллектуальной деятельности</w:t>
      </w:r>
    </w:p>
    <w:bookmarkEnd w:id="9154"/>
    <w:bookmarkStart w:name="z9773" w:id="9155"/>
    <w:p>
      <w:pPr>
        <w:spacing w:after="0"/>
        <w:ind w:left="0"/>
        <w:jc w:val="both"/>
      </w:pPr>
      <w:r>
        <w:rPr>
          <w:rFonts w:ascii="Times New Roman"/>
          <w:b w:val="false"/>
          <w:i w:val="false"/>
          <w:color w:val="000000"/>
          <w:sz w:val="28"/>
        </w:rPr>
        <w:t>
      232. Государственному партнеру безвозмездно передаются исключительные имущественные права на результаты интеллектуальной деятельности, полученные Частным партнером за свой счет при эксплуатации Объекта ГЧП.</w:t>
      </w:r>
    </w:p>
    <w:bookmarkEnd w:id="9155"/>
    <w:bookmarkStart w:name="z9774" w:id="9156"/>
    <w:p>
      <w:pPr>
        <w:spacing w:after="0"/>
        <w:ind w:left="0"/>
        <w:jc w:val="both"/>
      </w:pPr>
      <w:r>
        <w:rPr>
          <w:rFonts w:ascii="Times New Roman"/>
          <w:b w:val="false"/>
          <w:i w:val="false"/>
          <w:color w:val="000000"/>
          <w:sz w:val="28"/>
        </w:rPr>
        <w:t xml:space="preserve">
      233. Регистрация прав Государственного партнера на полученные Частным партнером результаты интеллектуальной деятельности осуществляется Частным партнером на основании полученных от Государственного партнера полномочий в установленном законодательством порядке. </w:t>
      </w:r>
    </w:p>
    <w:bookmarkEnd w:id="9156"/>
    <w:bookmarkStart w:name="z9775" w:id="9157"/>
    <w:p>
      <w:pPr>
        <w:spacing w:after="0"/>
        <w:ind w:left="0"/>
        <w:jc w:val="both"/>
      </w:pPr>
      <w:r>
        <w:rPr>
          <w:rFonts w:ascii="Times New Roman"/>
          <w:b w:val="false"/>
          <w:i w:val="false"/>
          <w:color w:val="000000"/>
          <w:sz w:val="28"/>
        </w:rPr>
        <w:t>
      234. Частный партнер гарантирует, что к моменту передачи прав на результаты интеллектуальной деятельности, указанные в пункте 232 Типового договора, он является законным правообладателем всех исключительных имущественных прав на результаты интеллектуальной деятельности, которые свободны от каких-либо прав и требований третьих лиц. Частный партнер несет полную ответственность по всем требованиям, рекламациям и искам любых третьих лиц в отношении исключительных прав на результаты интеллектуальной деятельности.</w:t>
      </w:r>
    </w:p>
    <w:bookmarkEnd w:id="9157"/>
    <w:bookmarkStart w:name="z9776" w:id="9158"/>
    <w:p>
      <w:pPr>
        <w:spacing w:after="0"/>
        <w:ind w:left="0"/>
        <w:jc w:val="both"/>
      </w:pPr>
      <w:r>
        <w:rPr>
          <w:rFonts w:ascii="Times New Roman"/>
          <w:b w:val="false"/>
          <w:i w:val="false"/>
          <w:color w:val="000000"/>
          <w:sz w:val="28"/>
        </w:rPr>
        <w:t>
      235. Одновременно с передачей Государственному партнеру результатов интеллектуальной деятельности к Государственному партнеру переходит право собственности на результаты интеллектуальной деятельности и переходят исключительные имущественные права на их использование.</w:t>
      </w:r>
    </w:p>
    <w:bookmarkEnd w:id="9158"/>
    <w:bookmarkStart w:name="z9777" w:id="9159"/>
    <w:p>
      <w:pPr>
        <w:spacing w:after="0"/>
        <w:ind w:left="0"/>
        <w:jc w:val="both"/>
      </w:pPr>
      <w:r>
        <w:rPr>
          <w:rFonts w:ascii="Times New Roman"/>
          <w:b w:val="false"/>
          <w:i w:val="false"/>
          <w:color w:val="000000"/>
          <w:sz w:val="28"/>
        </w:rPr>
        <w:t>
      236. Государственный партнер вправе распоряжаться результатами интеллектуальной деятельности и реализовывать исключительные имущественные права на их использование в любой форме, любым способом и по своему усмотрению:</w:t>
      </w:r>
    </w:p>
    <w:bookmarkEnd w:id="9159"/>
    <w:bookmarkStart w:name="z9778" w:id="9160"/>
    <w:p>
      <w:pPr>
        <w:spacing w:after="0"/>
        <w:ind w:left="0"/>
        <w:jc w:val="both"/>
      </w:pPr>
      <w:r>
        <w:rPr>
          <w:rFonts w:ascii="Times New Roman"/>
          <w:b w:val="false"/>
          <w:i w:val="false"/>
          <w:color w:val="000000"/>
          <w:sz w:val="28"/>
        </w:rPr>
        <w:t>
      1) воспроизводить результаты интеллектуальной деятельности (право на воспроизведение);</w:t>
      </w:r>
    </w:p>
    <w:bookmarkEnd w:id="9160"/>
    <w:bookmarkStart w:name="z9779" w:id="9161"/>
    <w:p>
      <w:pPr>
        <w:spacing w:after="0"/>
        <w:ind w:left="0"/>
        <w:jc w:val="both"/>
      </w:pPr>
      <w:r>
        <w:rPr>
          <w:rFonts w:ascii="Times New Roman"/>
          <w:b w:val="false"/>
          <w:i w:val="false"/>
          <w:color w:val="000000"/>
          <w:sz w:val="28"/>
        </w:rPr>
        <w:t>
      2) распространять результаты интеллектуальной деятельности любым способом: продавать, совершать иные операции (право на распространение);</w:t>
      </w:r>
    </w:p>
    <w:bookmarkEnd w:id="9161"/>
    <w:bookmarkStart w:name="z9780" w:id="9162"/>
    <w:p>
      <w:pPr>
        <w:spacing w:after="0"/>
        <w:ind w:left="0"/>
        <w:jc w:val="both"/>
      </w:pPr>
      <w:r>
        <w:rPr>
          <w:rFonts w:ascii="Times New Roman"/>
          <w:b w:val="false"/>
          <w:i w:val="false"/>
          <w:color w:val="000000"/>
          <w:sz w:val="28"/>
        </w:rPr>
        <w:t xml:space="preserve">
      3) публично показывать результаты интеллектуальной деятельности (право на публичный показ); </w:t>
      </w:r>
    </w:p>
    <w:bookmarkEnd w:id="9162"/>
    <w:bookmarkStart w:name="z9781" w:id="9163"/>
    <w:p>
      <w:pPr>
        <w:spacing w:after="0"/>
        <w:ind w:left="0"/>
        <w:jc w:val="both"/>
      </w:pPr>
      <w:r>
        <w:rPr>
          <w:rFonts w:ascii="Times New Roman"/>
          <w:b w:val="false"/>
          <w:i w:val="false"/>
          <w:color w:val="000000"/>
          <w:sz w:val="28"/>
        </w:rPr>
        <w:t>
      4) вносить по письменному согласованию с автором изменения в результаты интеллектуальной деятельности, переделывать, или другим образом перерабатывать по письменному согласованию с автором результаты интеллектуальной деятельности для коммерческой целесообразности (право на переработку);</w:t>
      </w:r>
    </w:p>
    <w:bookmarkEnd w:id="9163"/>
    <w:bookmarkStart w:name="z9782" w:id="9164"/>
    <w:p>
      <w:pPr>
        <w:spacing w:after="0"/>
        <w:ind w:left="0"/>
        <w:jc w:val="both"/>
      </w:pPr>
      <w:r>
        <w:rPr>
          <w:rFonts w:ascii="Times New Roman"/>
          <w:b w:val="false"/>
          <w:i w:val="false"/>
          <w:color w:val="000000"/>
          <w:sz w:val="28"/>
        </w:rPr>
        <w:t>
      5) практически реализовать, использовать результаты интеллектуальной деятельности.</w:t>
      </w:r>
    </w:p>
    <w:bookmarkEnd w:id="9164"/>
    <w:bookmarkStart w:name="z9783" w:id="9165"/>
    <w:p>
      <w:pPr>
        <w:spacing w:after="0"/>
        <w:ind w:left="0"/>
        <w:jc w:val="left"/>
      </w:pPr>
      <w:r>
        <w:rPr>
          <w:rFonts w:ascii="Times New Roman"/>
          <w:b/>
          <w:i w:val="false"/>
          <w:color w:val="000000"/>
        </w:rPr>
        <w:t xml:space="preserve"> 31. Язык Типового договора</w:t>
      </w:r>
    </w:p>
    <w:bookmarkEnd w:id="9165"/>
    <w:bookmarkStart w:name="z9784" w:id="9166"/>
    <w:p>
      <w:pPr>
        <w:spacing w:after="0"/>
        <w:ind w:left="0"/>
        <w:jc w:val="both"/>
      </w:pPr>
      <w:r>
        <w:rPr>
          <w:rFonts w:ascii="Times New Roman"/>
          <w:b w:val="false"/>
          <w:i w:val="false"/>
          <w:color w:val="000000"/>
          <w:sz w:val="28"/>
        </w:rPr>
        <w:t>
      237. Типовой договор составлен на государственном, русском и на другом приемлемом для Сторон языке в четырех подлинных экземплярах, имеющих равную юридическую силу, из них 2 экземпляра для Государственного партнера и 2 экземпляра для Частного партнера.</w:t>
      </w:r>
    </w:p>
    <w:bookmarkEnd w:id="9166"/>
    <w:bookmarkStart w:name="z9785" w:id="9167"/>
    <w:p>
      <w:pPr>
        <w:spacing w:after="0"/>
        <w:ind w:left="0"/>
        <w:jc w:val="both"/>
      </w:pPr>
      <w:r>
        <w:rPr>
          <w:rFonts w:ascii="Times New Roman"/>
          <w:b w:val="false"/>
          <w:i w:val="false"/>
          <w:color w:val="000000"/>
          <w:sz w:val="28"/>
        </w:rPr>
        <w:t>
      238. В случае возникновения разногласий или споров при уяснении содержания и толковании Типового договора вариант текста __________ (указать нужный язык) имеет преимущественную силу.</w:t>
      </w:r>
    </w:p>
    <w:bookmarkEnd w:id="9167"/>
    <w:bookmarkStart w:name="z9786" w:id="9168"/>
    <w:p>
      <w:pPr>
        <w:spacing w:after="0"/>
        <w:ind w:left="0"/>
        <w:jc w:val="both"/>
      </w:pPr>
      <w:r>
        <w:rPr>
          <w:rFonts w:ascii="Times New Roman"/>
          <w:b w:val="false"/>
          <w:i w:val="false"/>
          <w:color w:val="000000"/>
          <w:sz w:val="28"/>
        </w:rPr>
        <w:t>
      239. Стороны договариваются, что государственный и русский языки будут использоваться как языки общения.</w:t>
      </w:r>
    </w:p>
    <w:bookmarkEnd w:id="9168"/>
    <w:bookmarkStart w:name="z9787" w:id="9169"/>
    <w:p>
      <w:pPr>
        <w:spacing w:after="0"/>
        <w:ind w:left="0"/>
        <w:jc w:val="both"/>
      </w:pPr>
      <w:r>
        <w:rPr>
          <w:rFonts w:ascii="Times New Roman"/>
          <w:b w:val="false"/>
          <w:i w:val="false"/>
          <w:color w:val="000000"/>
          <w:sz w:val="28"/>
        </w:rPr>
        <w:t>
      240. С даты вступления Типового договора в силу техническая документация и информация относительно исполнения Типового договора составляется на государственном и русском языках.</w:t>
      </w:r>
    </w:p>
    <w:bookmarkEnd w:id="9169"/>
    <w:bookmarkStart w:name="z9788" w:id="9170"/>
    <w:p>
      <w:pPr>
        <w:spacing w:after="0"/>
        <w:ind w:left="0"/>
        <w:jc w:val="left"/>
      </w:pPr>
      <w:r>
        <w:rPr>
          <w:rFonts w:ascii="Times New Roman"/>
          <w:b/>
          <w:i w:val="false"/>
          <w:color w:val="000000"/>
        </w:rPr>
        <w:t xml:space="preserve"> 32. Сроки действия Типового договора</w:t>
      </w:r>
    </w:p>
    <w:bookmarkEnd w:id="9170"/>
    <w:bookmarkStart w:name="z9789" w:id="9171"/>
    <w:p>
      <w:pPr>
        <w:spacing w:after="0"/>
        <w:ind w:left="0"/>
        <w:jc w:val="both"/>
      </w:pPr>
      <w:r>
        <w:rPr>
          <w:rFonts w:ascii="Times New Roman"/>
          <w:b w:val="false"/>
          <w:i w:val="false"/>
          <w:color w:val="000000"/>
          <w:sz w:val="28"/>
        </w:rPr>
        <w:t>
      241. Типовой договор вступает в силу с момента его государственной регистрации в соответствующем регистрирующем органе в порядке, предусмотренном законодательством, и действует в течение ___ (указать прописью) лет, который включает:</w:t>
      </w:r>
    </w:p>
    <w:bookmarkEnd w:id="9171"/>
    <w:bookmarkStart w:name="z9790" w:id="9172"/>
    <w:p>
      <w:pPr>
        <w:spacing w:after="0"/>
        <w:ind w:left="0"/>
        <w:jc w:val="both"/>
      </w:pPr>
      <w:r>
        <w:rPr>
          <w:rFonts w:ascii="Times New Roman"/>
          <w:b w:val="false"/>
          <w:i w:val="false"/>
          <w:color w:val="000000"/>
          <w:sz w:val="28"/>
        </w:rPr>
        <w:t>
      1) период Финансового закрытия – ___ (указать прописью) месяца с Даты регистрации Типового договора;</w:t>
      </w:r>
    </w:p>
    <w:bookmarkEnd w:id="9172"/>
    <w:bookmarkStart w:name="z9791" w:id="9173"/>
    <w:p>
      <w:pPr>
        <w:spacing w:after="0"/>
        <w:ind w:left="0"/>
        <w:jc w:val="both"/>
      </w:pPr>
      <w:r>
        <w:rPr>
          <w:rFonts w:ascii="Times New Roman"/>
          <w:b w:val="false"/>
          <w:i w:val="false"/>
          <w:color w:val="000000"/>
          <w:sz w:val="28"/>
        </w:rPr>
        <w:t>
      2) период строительства Объекта ГЧП – ___ (указать прописью) месяцев с Даты финансового закрытия;</w:t>
      </w:r>
    </w:p>
    <w:bookmarkEnd w:id="9173"/>
    <w:bookmarkStart w:name="z9792" w:id="9174"/>
    <w:p>
      <w:pPr>
        <w:spacing w:after="0"/>
        <w:ind w:left="0"/>
        <w:jc w:val="both"/>
      </w:pPr>
      <w:r>
        <w:rPr>
          <w:rFonts w:ascii="Times New Roman"/>
          <w:b w:val="false"/>
          <w:i w:val="false"/>
          <w:color w:val="000000"/>
          <w:sz w:val="28"/>
        </w:rPr>
        <w:t>
      3) период эксплуатации Объекта ГЧП – ___ (указать прописью) лет.</w:t>
      </w:r>
    </w:p>
    <w:bookmarkEnd w:id="9174"/>
    <w:bookmarkStart w:name="z9793" w:id="9175"/>
    <w:p>
      <w:pPr>
        <w:spacing w:after="0"/>
        <w:ind w:left="0"/>
        <w:jc w:val="both"/>
      </w:pPr>
      <w:r>
        <w:rPr>
          <w:rFonts w:ascii="Times New Roman"/>
          <w:b w:val="false"/>
          <w:i w:val="false"/>
          <w:color w:val="000000"/>
          <w:sz w:val="28"/>
        </w:rPr>
        <w:t>
      242. Частный партнер несет расходы по уплате сборов или выплат при подписании и регистрации Типового договора, если таковые будут предусмотрены законодательством.</w:t>
      </w:r>
    </w:p>
    <w:bookmarkEnd w:id="9175"/>
    <w:bookmarkStart w:name="z9794" w:id="9176"/>
    <w:p>
      <w:pPr>
        <w:spacing w:after="0"/>
        <w:ind w:left="0"/>
        <w:jc w:val="left"/>
      </w:pPr>
      <w:r>
        <w:rPr>
          <w:rFonts w:ascii="Times New Roman"/>
          <w:b/>
          <w:i w:val="false"/>
          <w:color w:val="000000"/>
        </w:rPr>
        <w:t xml:space="preserve"> 33. Страхование</w:t>
      </w:r>
    </w:p>
    <w:bookmarkEnd w:id="9176"/>
    <w:bookmarkStart w:name="z9795" w:id="9177"/>
    <w:p>
      <w:pPr>
        <w:spacing w:after="0"/>
        <w:ind w:left="0"/>
        <w:jc w:val="both"/>
      </w:pPr>
      <w:r>
        <w:rPr>
          <w:rFonts w:ascii="Times New Roman"/>
          <w:b w:val="false"/>
          <w:i w:val="false"/>
          <w:color w:val="000000"/>
          <w:sz w:val="28"/>
        </w:rPr>
        <w:t>
      243. Стороны определяют риски, подлежащие страхованию, которые Частный партнер страхует в установленном законодательством порядке.</w:t>
      </w:r>
    </w:p>
    <w:bookmarkEnd w:id="9177"/>
    <w:bookmarkStart w:name="z9796" w:id="9178"/>
    <w:p>
      <w:pPr>
        <w:spacing w:after="0"/>
        <w:ind w:left="0"/>
        <w:jc w:val="both"/>
      </w:pPr>
      <w:r>
        <w:rPr>
          <w:rFonts w:ascii="Times New Roman"/>
          <w:b w:val="false"/>
          <w:i w:val="false"/>
          <w:color w:val="000000"/>
          <w:sz w:val="28"/>
        </w:rPr>
        <w:t>
      244. Страхование предусматривается для имущественных рисков и рисков ответственности, связанных с:</w:t>
      </w:r>
    </w:p>
    <w:bookmarkEnd w:id="9178"/>
    <w:bookmarkStart w:name="z9797" w:id="9179"/>
    <w:p>
      <w:pPr>
        <w:spacing w:after="0"/>
        <w:ind w:left="0"/>
        <w:jc w:val="both"/>
      </w:pPr>
      <w:r>
        <w:rPr>
          <w:rFonts w:ascii="Times New Roman"/>
          <w:b w:val="false"/>
          <w:i w:val="false"/>
          <w:color w:val="000000"/>
          <w:sz w:val="28"/>
        </w:rPr>
        <w:t>
      1) транспортировкой и складированием грузов, доставляемых на место проведения строительства;</w:t>
      </w:r>
    </w:p>
    <w:bookmarkEnd w:id="9179"/>
    <w:bookmarkStart w:name="z9798" w:id="9180"/>
    <w:p>
      <w:pPr>
        <w:spacing w:after="0"/>
        <w:ind w:left="0"/>
        <w:jc w:val="both"/>
      </w:pPr>
      <w:r>
        <w:rPr>
          <w:rFonts w:ascii="Times New Roman"/>
          <w:b w:val="false"/>
          <w:i w:val="false"/>
          <w:color w:val="000000"/>
          <w:sz w:val="28"/>
        </w:rPr>
        <w:t>
      2) имуществом Частного партнера, используемым в строительстве и эксплуатации, включая имущество, взятое в аренду или используемое по лизингу;</w:t>
      </w:r>
    </w:p>
    <w:bookmarkEnd w:id="9180"/>
    <w:bookmarkStart w:name="z9799" w:id="9181"/>
    <w:p>
      <w:pPr>
        <w:spacing w:after="0"/>
        <w:ind w:left="0"/>
        <w:jc w:val="both"/>
      </w:pPr>
      <w:r>
        <w:rPr>
          <w:rFonts w:ascii="Times New Roman"/>
          <w:b w:val="false"/>
          <w:i w:val="false"/>
          <w:color w:val="000000"/>
          <w:sz w:val="28"/>
        </w:rPr>
        <w:t>
      3) риск случайной гибели или случайного повреждения государственного имущества, переданного ему во владение и пользование по Типовому договору, а также имущества, возникающего по результатам исполнения Типового договора;</w:t>
      </w:r>
    </w:p>
    <w:bookmarkEnd w:id="9181"/>
    <w:bookmarkStart w:name="z9800" w:id="9182"/>
    <w:p>
      <w:pPr>
        <w:spacing w:after="0"/>
        <w:ind w:left="0"/>
        <w:jc w:val="both"/>
      </w:pPr>
      <w:r>
        <w:rPr>
          <w:rFonts w:ascii="Times New Roman"/>
          <w:b w:val="false"/>
          <w:i w:val="false"/>
          <w:color w:val="000000"/>
          <w:sz w:val="28"/>
        </w:rPr>
        <w:t>
      4) загрязнением окружающей среды, включая землю, и расходами на ликвидацию последствий ущерба, причиненного окружающей природной среде;</w:t>
      </w:r>
    </w:p>
    <w:bookmarkEnd w:id="9182"/>
    <w:bookmarkStart w:name="z9801" w:id="9183"/>
    <w:p>
      <w:pPr>
        <w:spacing w:after="0"/>
        <w:ind w:left="0"/>
        <w:jc w:val="both"/>
      </w:pPr>
      <w:r>
        <w:rPr>
          <w:rFonts w:ascii="Times New Roman"/>
          <w:b w:val="false"/>
          <w:i w:val="false"/>
          <w:color w:val="000000"/>
          <w:sz w:val="28"/>
        </w:rPr>
        <w:t>
      5) общей гражданско-правовой ответственностью перед третьими лицами.</w:t>
      </w:r>
    </w:p>
    <w:bookmarkEnd w:id="9183"/>
    <w:bookmarkStart w:name="z9802" w:id="9184"/>
    <w:p>
      <w:pPr>
        <w:spacing w:after="0"/>
        <w:ind w:left="0"/>
        <w:jc w:val="both"/>
      </w:pPr>
      <w:r>
        <w:rPr>
          <w:rFonts w:ascii="Times New Roman"/>
          <w:b w:val="false"/>
          <w:i w:val="false"/>
          <w:color w:val="000000"/>
          <w:sz w:val="28"/>
        </w:rPr>
        <w:t>
      245. Страхование Объекта ГЧП и оборудования Частного партнера:</w:t>
      </w:r>
    </w:p>
    <w:bookmarkEnd w:id="9184"/>
    <w:bookmarkStart w:name="z9803" w:id="9185"/>
    <w:p>
      <w:pPr>
        <w:spacing w:after="0"/>
        <w:ind w:left="0"/>
        <w:jc w:val="both"/>
      </w:pPr>
      <w:r>
        <w:rPr>
          <w:rFonts w:ascii="Times New Roman"/>
          <w:b w:val="false"/>
          <w:i w:val="false"/>
          <w:color w:val="000000"/>
          <w:sz w:val="28"/>
        </w:rPr>
        <w:t>
      1) Частный партнер обязан в соответствии с законодательством заключить договор на страхование Объекта ГЧП от ущерба, нанесенного имущественным интересам, связанным с владением, пользованием, распоряжением Объектом ГЧП вследствие его повреждения или уничтожения. Договор страхования должен быть действителен в течение периода действия Типового договора;</w:t>
      </w:r>
    </w:p>
    <w:bookmarkEnd w:id="9185"/>
    <w:bookmarkStart w:name="z9804" w:id="9186"/>
    <w:p>
      <w:pPr>
        <w:spacing w:after="0"/>
        <w:ind w:left="0"/>
        <w:jc w:val="both"/>
      </w:pPr>
      <w:r>
        <w:rPr>
          <w:rFonts w:ascii="Times New Roman"/>
          <w:b w:val="false"/>
          <w:i w:val="false"/>
          <w:color w:val="000000"/>
          <w:sz w:val="28"/>
        </w:rPr>
        <w:t>
      2) Частный партнер обязан застраховать оборудование Частного партнера от ущерба, нанесенного имущественным интересам, связанным с владением, пользованием, распоряжением оборудованием Частного партнера вследствие его повреждения или уничтожения. Для каждого предмета оборудования Частного партнера договор страхования должен быть действителен от момента транспортировки этого оборудования на Строительную площадку до момента, когда отсутствует необходимость в его использовании в качестве оборудования;</w:t>
      </w:r>
    </w:p>
    <w:bookmarkEnd w:id="9186"/>
    <w:bookmarkStart w:name="z9805" w:id="9187"/>
    <w:p>
      <w:pPr>
        <w:spacing w:after="0"/>
        <w:ind w:left="0"/>
        <w:jc w:val="both"/>
      </w:pPr>
      <w:r>
        <w:rPr>
          <w:rFonts w:ascii="Times New Roman"/>
          <w:b w:val="false"/>
          <w:i w:val="false"/>
          <w:color w:val="000000"/>
          <w:sz w:val="28"/>
        </w:rPr>
        <w:t>
      3) все договоры страхования, заключаемые Частным партнером, должны быть оформлены как групповые договоры Сторон, имеющих совместное право на получение страховых выплат, которые должны распределяться между Сторонами с единственной целью возмещения потери или повреждения;</w:t>
      </w:r>
    </w:p>
    <w:bookmarkEnd w:id="9187"/>
    <w:bookmarkStart w:name="z9806" w:id="9188"/>
    <w:p>
      <w:pPr>
        <w:spacing w:after="0"/>
        <w:ind w:left="0"/>
        <w:jc w:val="both"/>
      </w:pPr>
      <w:r>
        <w:rPr>
          <w:rFonts w:ascii="Times New Roman"/>
          <w:b w:val="false"/>
          <w:i w:val="false"/>
          <w:color w:val="000000"/>
          <w:sz w:val="28"/>
        </w:rPr>
        <w:t>
      4) по Объекту ГЧП, переданному в собственность государства, в договоре страхования выгодоприобретателем является Государственный партнер.</w:t>
      </w:r>
    </w:p>
    <w:bookmarkEnd w:id="9188"/>
    <w:bookmarkStart w:name="z9807" w:id="9189"/>
    <w:p>
      <w:pPr>
        <w:spacing w:after="0"/>
        <w:ind w:left="0"/>
        <w:jc w:val="both"/>
      </w:pPr>
      <w:r>
        <w:rPr>
          <w:rFonts w:ascii="Times New Roman"/>
          <w:b w:val="false"/>
          <w:i w:val="false"/>
          <w:color w:val="000000"/>
          <w:sz w:val="28"/>
        </w:rPr>
        <w:t>
      246. Страхование гражданско-правовой ответственности за причинение вреда физическим лицам и имуществу:</w:t>
      </w:r>
    </w:p>
    <w:bookmarkEnd w:id="9189"/>
    <w:bookmarkStart w:name="z9808" w:id="9190"/>
    <w:p>
      <w:pPr>
        <w:spacing w:after="0"/>
        <w:ind w:left="0"/>
        <w:jc w:val="both"/>
      </w:pPr>
      <w:r>
        <w:rPr>
          <w:rFonts w:ascii="Times New Roman"/>
          <w:b w:val="false"/>
          <w:i w:val="false"/>
          <w:color w:val="000000"/>
          <w:sz w:val="28"/>
        </w:rPr>
        <w:t>
      1) Частный партнер обязан застраховать свою гражданско-правовую ответственность за любой ущерб и/или повреждение, причиненное любому имуществу (за исключением предметов, застрахованных в соответствии с пунктом 245 Типового договора), а также смерть или телесное повреждение, причиненное любому физическому лицу (за исключением лиц, застрахованных в соответствии с пунктом 247 Типового договора), которые могут возникнуть вследствие исполнения Частным партнером Типового договора и произойти до окончания действия Типового договора;</w:t>
      </w:r>
    </w:p>
    <w:bookmarkEnd w:id="9190"/>
    <w:bookmarkStart w:name="z9809" w:id="9191"/>
    <w:p>
      <w:pPr>
        <w:spacing w:after="0"/>
        <w:ind w:left="0"/>
        <w:jc w:val="both"/>
      </w:pPr>
      <w:r>
        <w:rPr>
          <w:rFonts w:ascii="Times New Roman"/>
          <w:b w:val="false"/>
          <w:i w:val="false"/>
          <w:color w:val="000000"/>
          <w:sz w:val="28"/>
        </w:rPr>
        <w:t>
      2) договоры страхования должны:</w:t>
      </w:r>
    </w:p>
    <w:bookmarkEnd w:id="9191"/>
    <w:bookmarkStart w:name="z9810" w:id="9192"/>
    <w:p>
      <w:pPr>
        <w:spacing w:after="0"/>
        <w:ind w:left="0"/>
        <w:jc w:val="both"/>
      </w:pPr>
      <w:r>
        <w:rPr>
          <w:rFonts w:ascii="Times New Roman"/>
          <w:b w:val="false"/>
          <w:i w:val="false"/>
          <w:color w:val="000000"/>
          <w:sz w:val="28"/>
        </w:rPr>
        <w:t>
      заключаться от имени всех Сторон в соответствии с законодательством;</w:t>
      </w:r>
    </w:p>
    <w:bookmarkEnd w:id="9192"/>
    <w:bookmarkStart w:name="z9811" w:id="9193"/>
    <w:p>
      <w:pPr>
        <w:spacing w:after="0"/>
        <w:ind w:left="0"/>
        <w:jc w:val="both"/>
      </w:pPr>
      <w:r>
        <w:rPr>
          <w:rFonts w:ascii="Times New Roman"/>
          <w:b w:val="false"/>
          <w:i w:val="false"/>
          <w:color w:val="000000"/>
          <w:sz w:val="28"/>
        </w:rPr>
        <w:t>
      включать покрытие ответственности за любую потерю и повреждение собственности Государственного партнера, которые могут последовать в результате исполнения Типового договора Частным партнером.</w:t>
      </w:r>
    </w:p>
    <w:bookmarkEnd w:id="9193"/>
    <w:bookmarkStart w:name="z9812" w:id="9194"/>
    <w:p>
      <w:pPr>
        <w:spacing w:after="0"/>
        <w:ind w:left="0"/>
        <w:jc w:val="both"/>
      </w:pPr>
      <w:r>
        <w:rPr>
          <w:rFonts w:ascii="Times New Roman"/>
          <w:b w:val="false"/>
          <w:i w:val="false"/>
          <w:color w:val="000000"/>
          <w:sz w:val="28"/>
        </w:rPr>
        <w:t>
      247. Страхование персонала Частного партнера:</w:t>
      </w:r>
    </w:p>
    <w:bookmarkEnd w:id="9194"/>
    <w:bookmarkStart w:name="z9813" w:id="9195"/>
    <w:p>
      <w:pPr>
        <w:spacing w:after="0"/>
        <w:ind w:left="0"/>
        <w:jc w:val="both"/>
      </w:pPr>
      <w:r>
        <w:rPr>
          <w:rFonts w:ascii="Times New Roman"/>
          <w:b w:val="false"/>
          <w:i w:val="false"/>
          <w:color w:val="000000"/>
          <w:sz w:val="28"/>
        </w:rPr>
        <w:t>
      1) Частный партнер обязан заключить в соответствии с требованиями законодательства договор страхования от исков, убытков, потерь и расходов (включая судебные издержки и выплаты), возникших в результате увечья, болезни, заболевания или смерти, причиненных Персоналу Частного партнера;</w:t>
      </w:r>
    </w:p>
    <w:bookmarkEnd w:id="9195"/>
    <w:bookmarkStart w:name="z9814" w:id="9196"/>
    <w:p>
      <w:pPr>
        <w:spacing w:after="0"/>
        <w:ind w:left="0"/>
        <w:jc w:val="both"/>
      </w:pPr>
      <w:r>
        <w:rPr>
          <w:rFonts w:ascii="Times New Roman"/>
          <w:b w:val="false"/>
          <w:i w:val="false"/>
          <w:color w:val="000000"/>
          <w:sz w:val="28"/>
        </w:rPr>
        <w:t>
      2) договор страхования поддерживается в силе в течение всего времени, пока персонал Частного партнера исполняет функции, связанные с выполнением строительства и эксплуатации Объекта ГЧП, в том числе при оказании Услуг.</w:t>
      </w:r>
    </w:p>
    <w:bookmarkEnd w:id="9196"/>
    <w:bookmarkStart w:name="z9815" w:id="9197"/>
    <w:p>
      <w:pPr>
        <w:spacing w:after="0"/>
        <w:ind w:left="0"/>
        <w:jc w:val="both"/>
      </w:pPr>
      <w:r>
        <w:rPr>
          <w:rFonts w:ascii="Times New Roman"/>
          <w:b w:val="false"/>
          <w:i w:val="false"/>
          <w:color w:val="000000"/>
          <w:sz w:val="28"/>
        </w:rPr>
        <w:t>
      248. Частный партнер по своему усмотрению выбирает страховые компании в соответствии с законодательством.</w:t>
      </w:r>
    </w:p>
    <w:bookmarkEnd w:id="9197"/>
    <w:bookmarkStart w:name="z9816" w:id="9198"/>
    <w:p>
      <w:pPr>
        <w:spacing w:after="0"/>
        <w:ind w:left="0"/>
        <w:jc w:val="left"/>
      </w:pPr>
      <w:r>
        <w:rPr>
          <w:rFonts w:ascii="Times New Roman"/>
          <w:b/>
          <w:i w:val="false"/>
          <w:color w:val="000000"/>
        </w:rPr>
        <w:t xml:space="preserve"> 34. Конфиденциальность</w:t>
      </w:r>
    </w:p>
    <w:bookmarkEnd w:id="9198"/>
    <w:bookmarkStart w:name="z9817" w:id="9199"/>
    <w:p>
      <w:pPr>
        <w:spacing w:after="0"/>
        <w:ind w:left="0"/>
        <w:jc w:val="both"/>
      </w:pPr>
      <w:r>
        <w:rPr>
          <w:rFonts w:ascii="Times New Roman"/>
          <w:b w:val="false"/>
          <w:i w:val="false"/>
          <w:color w:val="000000"/>
          <w:sz w:val="28"/>
        </w:rPr>
        <w:t>
      249. Положения Типового договора, информация, полученная или приобретенная какой-либо Стороной в процессе выполнения Типового договора, являются конфиденциальными. Стороны могут использовать конфиденциальную информацию для составления необходимых отчетов.</w:t>
      </w:r>
    </w:p>
    <w:bookmarkEnd w:id="9199"/>
    <w:bookmarkStart w:name="z9818" w:id="9200"/>
    <w:p>
      <w:pPr>
        <w:spacing w:after="0"/>
        <w:ind w:left="0"/>
        <w:jc w:val="both"/>
      </w:pPr>
      <w:r>
        <w:rPr>
          <w:rFonts w:ascii="Times New Roman"/>
          <w:b w:val="false"/>
          <w:i w:val="false"/>
          <w:color w:val="000000"/>
          <w:sz w:val="28"/>
        </w:rPr>
        <w:t>
      250. Стороны не имеют права передавать конфиденциальную информацию третьим лицам без согласия другой Стороны, за исключением случаев:</w:t>
      </w:r>
    </w:p>
    <w:bookmarkEnd w:id="9200"/>
    <w:bookmarkStart w:name="z9819" w:id="9201"/>
    <w:p>
      <w:pPr>
        <w:spacing w:after="0"/>
        <w:ind w:left="0"/>
        <w:jc w:val="both"/>
      </w:pPr>
      <w:r>
        <w:rPr>
          <w:rFonts w:ascii="Times New Roman"/>
          <w:b w:val="false"/>
          <w:i w:val="false"/>
          <w:color w:val="000000"/>
          <w:sz w:val="28"/>
        </w:rPr>
        <w:t>
      1) представления информации на запросы судебных или правоохранительных органов в порядке, предусмотренном гражданско-процессуальным и уголовно-процессуальным законодательством;</w:t>
      </w:r>
    </w:p>
    <w:bookmarkEnd w:id="9201"/>
    <w:bookmarkStart w:name="z9820" w:id="9202"/>
    <w:p>
      <w:pPr>
        <w:spacing w:after="0"/>
        <w:ind w:left="0"/>
        <w:jc w:val="both"/>
      </w:pPr>
      <w:r>
        <w:rPr>
          <w:rFonts w:ascii="Times New Roman"/>
          <w:b w:val="false"/>
          <w:i w:val="false"/>
          <w:color w:val="000000"/>
          <w:sz w:val="28"/>
        </w:rPr>
        <w:t>
      2) когда информация предоставляется государственным органам, которые правомочны получать финансовую и иную отчетность в соответствии с законодательством о бухгалтерском учете и финансовой отчетности;</w:t>
      </w:r>
    </w:p>
    <w:bookmarkEnd w:id="9202"/>
    <w:bookmarkStart w:name="z9821" w:id="9203"/>
    <w:p>
      <w:pPr>
        <w:spacing w:after="0"/>
        <w:ind w:left="0"/>
        <w:jc w:val="both"/>
      </w:pPr>
      <w:r>
        <w:rPr>
          <w:rFonts w:ascii="Times New Roman"/>
          <w:b w:val="false"/>
          <w:i w:val="false"/>
          <w:color w:val="000000"/>
          <w:sz w:val="28"/>
        </w:rPr>
        <w:t>
      3) когда информация предоставляется третьему лицу, оказывающему услуги Частному партнеру,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предусмотренных Типовым договором;</w:t>
      </w:r>
    </w:p>
    <w:bookmarkEnd w:id="9203"/>
    <w:bookmarkStart w:name="z9822" w:id="9204"/>
    <w:p>
      <w:pPr>
        <w:spacing w:after="0"/>
        <w:ind w:left="0"/>
        <w:jc w:val="both"/>
      </w:pPr>
      <w:r>
        <w:rPr>
          <w:rFonts w:ascii="Times New Roman"/>
          <w:b w:val="false"/>
          <w:i w:val="false"/>
          <w:color w:val="000000"/>
          <w:sz w:val="28"/>
        </w:rPr>
        <w:t>
      4) когда информация предоставляется инвестору, с которым Частный партнер ведет переговоры о привлечении в Проект ГЧП финансовых средств, при условии, что инвестор берет на себя обязательство рассматривать такую информацию как конфиденциальную и использовать ее только в целях, предусмотренных Проектом ГЧП.</w:t>
      </w:r>
    </w:p>
    <w:bookmarkEnd w:id="9204"/>
    <w:bookmarkStart w:name="z9823" w:id="9205"/>
    <w:p>
      <w:pPr>
        <w:spacing w:after="0"/>
        <w:ind w:left="0"/>
        <w:jc w:val="both"/>
      </w:pPr>
      <w:r>
        <w:rPr>
          <w:rFonts w:ascii="Times New Roman"/>
          <w:b w:val="false"/>
          <w:i w:val="false"/>
          <w:color w:val="000000"/>
          <w:sz w:val="28"/>
        </w:rPr>
        <w:t>
      251. По всем документам, информации и отчетам, относящимся к строительству и эксплуатации Объекта ГЧП, устанавливается срок соблюдения конфиденциальности на Срок действия Типового договора.</w:t>
      </w:r>
    </w:p>
    <w:bookmarkEnd w:id="9205"/>
    <w:bookmarkStart w:name="z9824" w:id="9206"/>
    <w:p>
      <w:pPr>
        <w:spacing w:after="0"/>
        <w:ind w:left="0"/>
        <w:jc w:val="left"/>
      </w:pPr>
      <w:r>
        <w:rPr>
          <w:rFonts w:ascii="Times New Roman"/>
          <w:b/>
          <w:i w:val="false"/>
          <w:color w:val="000000"/>
        </w:rPr>
        <w:t xml:space="preserve"> 35. Обстоятельства непреодолимой силы (форс-мажор)</w:t>
      </w:r>
    </w:p>
    <w:bookmarkEnd w:id="9206"/>
    <w:bookmarkStart w:name="z9825" w:id="9207"/>
    <w:p>
      <w:pPr>
        <w:spacing w:after="0"/>
        <w:ind w:left="0"/>
        <w:jc w:val="both"/>
      </w:pPr>
      <w:r>
        <w:rPr>
          <w:rFonts w:ascii="Times New Roman"/>
          <w:b w:val="false"/>
          <w:i w:val="false"/>
          <w:color w:val="000000"/>
          <w:sz w:val="28"/>
        </w:rPr>
        <w:t>
      252. К Обстоятельствам непреодолимой силы (форс-мажор) относятся особое событие или обстоятельство, которое:</w:t>
      </w:r>
    </w:p>
    <w:bookmarkEnd w:id="9207"/>
    <w:bookmarkStart w:name="z9826" w:id="9208"/>
    <w:p>
      <w:pPr>
        <w:spacing w:after="0"/>
        <w:ind w:left="0"/>
        <w:jc w:val="both"/>
      </w:pPr>
      <w:r>
        <w:rPr>
          <w:rFonts w:ascii="Times New Roman"/>
          <w:b w:val="false"/>
          <w:i w:val="false"/>
          <w:color w:val="000000"/>
          <w:sz w:val="28"/>
        </w:rPr>
        <w:t>
      1) надлежащее исполнение условий Типового договора какой-либо Стороной оказалось невозможным вследствие чрезвычайных и непредотвратимых при данных условиях обстоятельствах;</w:t>
      </w:r>
    </w:p>
    <w:bookmarkEnd w:id="9208"/>
    <w:bookmarkStart w:name="z9827" w:id="9209"/>
    <w:p>
      <w:pPr>
        <w:spacing w:after="0"/>
        <w:ind w:left="0"/>
        <w:jc w:val="both"/>
      </w:pPr>
      <w:r>
        <w:rPr>
          <w:rFonts w:ascii="Times New Roman"/>
          <w:b w:val="false"/>
          <w:i w:val="false"/>
          <w:color w:val="000000"/>
          <w:sz w:val="28"/>
        </w:rPr>
        <w:t>
      2) Сторона не может предвидеть, избежать или преодолеть при их возникновении;</w:t>
      </w:r>
    </w:p>
    <w:bookmarkEnd w:id="9209"/>
    <w:bookmarkStart w:name="z9828" w:id="9210"/>
    <w:p>
      <w:pPr>
        <w:spacing w:after="0"/>
        <w:ind w:left="0"/>
        <w:jc w:val="both"/>
      </w:pPr>
      <w:r>
        <w:rPr>
          <w:rFonts w:ascii="Times New Roman"/>
          <w:b w:val="false"/>
          <w:i w:val="false"/>
          <w:color w:val="000000"/>
          <w:sz w:val="28"/>
        </w:rPr>
        <w:t>
      3) не является прямым последствием нарушения одной из Сторон;</w:t>
      </w:r>
    </w:p>
    <w:bookmarkEnd w:id="9210"/>
    <w:bookmarkStart w:name="z9829" w:id="9211"/>
    <w:p>
      <w:pPr>
        <w:spacing w:after="0"/>
        <w:ind w:left="0"/>
        <w:jc w:val="both"/>
      </w:pPr>
      <w:r>
        <w:rPr>
          <w:rFonts w:ascii="Times New Roman"/>
          <w:b w:val="false"/>
          <w:i w:val="false"/>
          <w:color w:val="000000"/>
          <w:sz w:val="28"/>
        </w:rPr>
        <w:t>
      253. Обстоятельства непреодолимой силы (форс-мажор) могут включать следующее особое событие или обстоятельство (но не ограничиваются ими), при соблюдении условий, указанных в пункте 252 Типового договора:</w:t>
      </w:r>
    </w:p>
    <w:bookmarkEnd w:id="9211"/>
    <w:bookmarkStart w:name="z9830" w:id="9212"/>
    <w:p>
      <w:pPr>
        <w:spacing w:after="0"/>
        <w:ind w:left="0"/>
        <w:jc w:val="both"/>
      </w:pPr>
      <w:r>
        <w:rPr>
          <w:rFonts w:ascii="Times New Roman"/>
          <w:b w:val="false"/>
          <w:i w:val="false"/>
          <w:color w:val="000000"/>
          <w:sz w:val="28"/>
        </w:rPr>
        <w:t>
      1) военные действия;</w:t>
      </w:r>
    </w:p>
    <w:bookmarkEnd w:id="9212"/>
    <w:bookmarkStart w:name="z9831" w:id="9213"/>
    <w:p>
      <w:pPr>
        <w:spacing w:after="0"/>
        <w:ind w:left="0"/>
        <w:jc w:val="both"/>
      </w:pPr>
      <w:r>
        <w:rPr>
          <w:rFonts w:ascii="Times New Roman"/>
          <w:b w:val="false"/>
          <w:i w:val="false"/>
          <w:color w:val="000000"/>
          <w:sz w:val="28"/>
        </w:rPr>
        <w:t>
      2) акт терроризма, революция, мятеж;</w:t>
      </w:r>
    </w:p>
    <w:bookmarkEnd w:id="9213"/>
    <w:bookmarkStart w:name="z9832" w:id="9214"/>
    <w:p>
      <w:pPr>
        <w:spacing w:after="0"/>
        <w:ind w:left="0"/>
        <w:jc w:val="both"/>
      </w:pPr>
      <w:r>
        <w:rPr>
          <w:rFonts w:ascii="Times New Roman"/>
          <w:b w:val="false"/>
          <w:i w:val="false"/>
          <w:color w:val="000000"/>
          <w:sz w:val="28"/>
        </w:rPr>
        <w:t>
      3) беспорядки и забастовки, предпринятые лицами, не являющимися персоналом Частного партнера;</w:t>
      </w:r>
    </w:p>
    <w:bookmarkEnd w:id="9214"/>
    <w:bookmarkStart w:name="z9833" w:id="9215"/>
    <w:p>
      <w:pPr>
        <w:spacing w:after="0"/>
        <w:ind w:left="0"/>
        <w:jc w:val="both"/>
      </w:pPr>
      <w:r>
        <w:rPr>
          <w:rFonts w:ascii="Times New Roman"/>
          <w:b w:val="false"/>
          <w:i w:val="false"/>
          <w:color w:val="000000"/>
          <w:sz w:val="28"/>
        </w:rPr>
        <w:t>
      4) природные катастрофы и разрушительные явления, в том числе землетрясение, ураган, наводнение, оползни, техногенные и экологические бедствия, катаклизмы, пожар, эпидемии, а также неблагоприятные климатические условия, приводящие к невозможности обеспечения безопасной эксплуатации Объекта ГЧП.</w:t>
      </w:r>
    </w:p>
    <w:bookmarkEnd w:id="9215"/>
    <w:bookmarkStart w:name="z9834" w:id="9216"/>
    <w:p>
      <w:pPr>
        <w:spacing w:after="0"/>
        <w:ind w:left="0"/>
        <w:jc w:val="both"/>
      </w:pPr>
      <w:r>
        <w:rPr>
          <w:rFonts w:ascii="Times New Roman"/>
          <w:b w:val="false"/>
          <w:i w:val="false"/>
          <w:color w:val="000000"/>
          <w:sz w:val="28"/>
        </w:rPr>
        <w:t>
      254. Стороны соглашаются, что следующие события не являются Обстоятельствами непреодолимой силы (форс-мажором):</w:t>
      </w:r>
    </w:p>
    <w:bookmarkEnd w:id="9216"/>
    <w:bookmarkStart w:name="z9835" w:id="9217"/>
    <w:p>
      <w:pPr>
        <w:spacing w:after="0"/>
        <w:ind w:left="0"/>
        <w:jc w:val="both"/>
      </w:pPr>
      <w:r>
        <w:rPr>
          <w:rFonts w:ascii="Times New Roman"/>
          <w:b w:val="false"/>
          <w:i w:val="false"/>
          <w:color w:val="000000"/>
          <w:sz w:val="28"/>
        </w:rPr>
        <w:t>
      1) неосторожное или намеренное действие, ошибки, бездействие, нарушение Типового договора или несоблюдение законодательства, допущенные Сторонами;</w:t>
      </w:r>
    </w:p>
    <w:bookmarkEnd w:id="9217"/>
    <w:bookmarkStart w:name="z9836" w:id="9218"/>
    <w:p>
      <w:pPr>
        <w:spacing w:after="0"/>
        <w:ind w:left="0"/>
        <w:jc w:val="both"/>
      </w:pPr>
      <w:r>
        <w:rPr>
          <w:rFonts w:ascii="Times New Roman"/>
          <w:b w:val="false"/>
          <w:i w:val="false"/>
          <w:color w:val="000000"/>
          <w:sz w:val="28"/>
        </w:rPr>
        <w:t>
      2) забастовки, снижение темпа работы, которые затрагивают только персонал Частного партнера или какого-либо Субподрядчика;</w:t>
      </w:r>
    </w:p>
    <w:bookmarkEnd w:id="9218"/>
    <w:bookmarkStart w:name="z9837" w:id="9219"/>
    <w:p>
      <w:pPr>
        <w:spacing w:after="0"/>
        <w:ind w:left="0"/>
        <w:jc w:val="both"/>
      </w:pPr>
      <w:r>
        <w:rPr>
          <w:rFonts w:ascii="Times New Roman"/>
          <w:b w:val="false"/>
          <w:i w:val="false"/>
          <w:color w:val="000000"/>
          <w:sz w:val="28"/>
        </w:rPr>
        <w:t>
      3) сложная экономическая ситуация, в которой находится Частный партнер, или изменение рыночных условий.</w:t>
      </w:r>
    </w:p>
    <w:bookmarkEnd w:id="9219"/>
    <w:bookmarkStart w:name="z9838" w:id="9220"/>
    <w:p>
      <w:pPr>
        <w:spacing w:after="0"/>
        <w:ind w:left="0"/>
        <w:jc w:val="both"/>
      </w:pPr>
      <w:r>
        <w:rPr>
          <w:rFonts w:ascii="Times New Roman"/>
          <w:b w:val="false"/>
          <w:i w:val="false"/>
          <w:color w:val="000000"/>
          <w:sz w:val="28"/>
        </w:rPr>
        <w:t>
      255. Факт наступления Обстоятельства непреодолимой силы должен подтверждаться, по мере возможности, заключениями и справками органов, уполномоченных фиксировать наступление соответствующего Обстоятельства непреодолимой силы.</w:t>
      </w:r>
    </w:p>
    <w:bookmarkEnd w:id="9220"/>
    <w:bookmarkStart w:name="z9839" w:id="9221"/>
    <w:p>
      <w:pPr>
        <w:spacing w:after="0"/>
        <w:ind w:left="0"/>
        <w:jc w:val="both"/>
      </w:pPr>
      <w:r>
        <w:rPr>
          <w:rFonts w:ascii="Times New Roman"/>
          <w:b w:val="false"/>
          <w:i w:val="false"/>
          <w:color w:val="000000"/>
          <w:sz w:val="28"/>
        </w:rPr>
        <w:t>
      256. Уведомление о наступлении Обстоятельств непреодолимой силы (форс-мажора):</w:t>
      </w:r>
    </w:p>
    <w:bookmarkEnd w:id="9221"/>
    <w:bookmarkStart w:name="z9840" w:id="9222"/>
    <w:p>
      <w:pPr>
        <w:spacing w:after="0"/>
        <w:ind w:left="0"/>
        <w:jc w:val="both"/>
      </w:pPr>
      <w:r>
        <w:rPr>
          <w:rFonts w:ascii="Times New Roman"/>
          <w:b w:val="false"/>
          <w:i w:val="false"/>
          <w:color w:val="000000"/>
          <w:sz w:val="28"/>
        </w:rPr>
        <w:t>
      1) Сторона, на которую оказали воздействие Обстоятельства непреодолимой силы (форс-мажор), обязана уведомить об этом другую Сторону в письменной форме в течение ___ (указать прописью) календарных дней с момента, когда первая Сторона узнала или должна была узнать о наступлении таких обстоятельств;</w:t>
      </w:r>
    </w:p>
    <w:bookmarkEnd w:id="9222"/>
    <w:bookmarkStart w:name="z9841" w:id="9223"/>
    <w:p>
      <w:pPr>
        <w:spacing w:after="0"/>
        <w:ind w:left="0"/>
        <w:jc w:val="both"/>
      </w:pPr>
      <w:r>
        <w:rPr>
          <w:rFonts w:ascii="Times New Roman"/>
          <w:b w:val="false"/>
          <w:i w:val="false"/>
          <w:color w:val="000000"/>
          <w:sz w:val="28"/>
        </w:rPr>
        <w:t>
      2) письменное уведомление, указанное в подпункте 1) настоящего пункта Типового договора, должно указывать на дату наступления Обстоятельства непреодолимой силы (форс-мажора), предполагаемый срок его действия, детально описывать такое обстоятельство и его влияние на выполнение Типового договора Стороной, пострадавшей от Обстоятельства непреодолимой силы (форс-мажора), а также содержать описание действий, которые намерена предпринять Сторона, подвергшаяся воздействию Обстоятельства непреодолимой силы (форс-мажору). К указанному уведомлению должны прилагаться документальные подтверждения наступления Обстоятельства непреодолимой силы (форс-мажора) в соответствии с пунктом 255 Типового договора;</w:t>
      </w:r>
    </w:p>
    <w:bookmarkEnd w:id="9223"/>
    <w:bookmarkStart w:name="z9842" w:id="9224"/>
    <w:p>
      <w:pPr>
        <w:spacing w:after="0"/>
        <w:ind w:left="0"/>
        <w:jc w:val="both"/>
      </w:pPr>
      <w:r>
        <w:rPr>
          <w:rFonts w:ascii="Times New Roman"/>
          <w:b w:val="false"/>
          <w:i w:val="false"/>
          <w:color w:val="000000"/>
          <w:sz w:val="28"/>
        </w:rPr>
        <w:t>
      3) Сторона после отправления такого уведомления другой Стороне освобождается от исполнения указанных обязательств по Типовому договору на время действия этого Обстоятельства непреодолимой силы (форс-мажора).</w:t>
      </w:r>
    </w:p>
    <w:bookmarkEnd w:id="9224"/>
    <w:bookmarkStart w:name="z9843" w:id="9225"/>
    <w:p>
      <w:pPr>
        <w:spacing w:after="0"/>
        <w:ind w:left="0"/>
        <w:jc w:val="both"/>
      </w:pPr>
      <w:r>
        <w:rPr>
          <w:rFonts w:ascii="Times New Roman"/>
          <w:b w:val="false"/>
          <w:i w:val="false"/>
          <w:color w:val="000000"/>
          <w:sz w:val="28"/>
        </w:rPr>
        <w:t>
      257. Обязанность минимизировать несвоевременность исполнения Типового договора:</w:t>
      </w:r>
    </w:p>
    <w:bookmarkEnd w:id="9225"/>
    <w:bookmarkStart w:name="z9844" w:id="9226"/>
    <w:p>
      <w:pPr>
        <w:spacing w:after="0"/>
        <w:ind w:left="0"/>
        <w:jc w:val="both"/>
      </w:pPr>
      <w:r>
        <w:rPr>
          <w:rFonts w:ascii="Times New Roman"/>
          <w:b w:val="false"/>
          <w:i w:val="false"/>
          <w:color w:val="000000"/>
          <w:sz w:val="28"/>
        </w:rPr>
        <w:t>
      1)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bookmarkEnd w:id="9226"/>
    <w:bookmarkStart w:name="z9845" w:id="9227"/>
    <w:p>
      <w:pPr>
        <w:spacing w:after="0"/>
        <w:ind w:left="0"/>
        <w:jc w:val="both"/>
      </w:pPr>
      <w:r>
        <w:rPr>
          <w:rFonts w:ascii="Times New Roman"/>
          <w:b w:val="false"/>
          <w:i w:val="false"/>
          <w:color w:val="000000"/>
          <w:sz w:val="28"/>
        </w:rPr>
        <w:t>
      2)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bookmarkEnd w:id="9227"/>
    <w:bookmarkStart w:name="z9846" w:id="9228"/>
    <w:p>
      <w:pPr>
        <w:spacing w:after="0"/>
        <w:ind w:left="0"/>
        <w:jc w:val="both"/>
      </w:pPr>
      <w:r>
        <w:rPr>
          <w:rFonts w:ascii="Times New Roman"/>
          <w:b w:val="false"/>
          <w:i w:val="false"/>
          <w:color w:val="000000"/>
          <w:sz w:val="28"/>
        </w:rPr>
        <w:t>
      258. Последствия Обстоятельств непреодолимой силы (форс-мажора):</w:t>
      </w:r>
    </w:p>
    <w:bookmarkEnd w:id="9228"/>
    <w:bookmarkStart w:name="z9847" w:id="9229"/>
    <w:p>
      <w:pPr>
        <w:spacing w:after="0"/>
        <w:ind w:left="0"/>
        <w:jc w:val="both"/>
      </w:pPr>
      <w:r>
        <w:rPr>
          <w:rFonts w:ascii="Times New Roman"/>
          <w:b w:val="false"/>
          <w:i w:val="false"/>
          <w:color w:val="000000"/>
          <w:sz w:val="28"/>
        </w:rPr>
        <w:t>
      1) как только Обстоятельства непреодолимой силы (форс-мажор) перестают оказывать воздействие на пострадавшую Сторону и более не препятствуют выполнению ей своих обязательств по Типовому договору, такая Сторона обязана незамедлительно уведомить об этом другую Сторону, и возобновить выполнение своих обязательств по Типовому договору;</w:t>
      </w:r>
    </w:p>
    <w:bookmarkEnd w:id="9229"/>
    <w:bookmarkStart w:name="z9848" w:id="9230"/>
    <w:p>
      <w:pPr>
        <w:spacing w:after="0"/>
        <w:ind w:left="0"/>
        <w:jc w:val="both"/>
      </w:pPr>
      <w:r>
        <w:rPr>
          <w:rFonts w:ascii="Times New Roman"/>
          <w:b w:val="false"/>
          <w:i w:val="false"/>
          <w:color w:val="000000"/>
          <w:sz w:val="28"/>
        </w:rPr>
        <w:t>
      2) в случае если Обстоятельства непреодолимой силы (форс-мажор), оказывающие какое-либо влияние на выполнение Стороной своих обязательств по Типовому договору, продолжаются более ___ (указать прописью) календарных дней, то любая из Сторон вправе потребовать от другой Стороны провести встречу и обсудить вопрос о поиске выхода из сложившейся ситуации;</w:t>
      </w:r>
    </w:p>
    <w:bookmarkEnd w:id="9230"/>
    <w:bookmarkStart w:name="z9849" w:id="9231"/>
    <w:p>
      <w:pPr>
        <w:spacing w:after="0"/>
        <w:ind w:left="0"/>
        <w:jc w:val="both"/>
      </w:pPr>
      <w:r>
        <w:rPr>
          <w:rFonts w:ascii="Times New Roman"/>
          <w:b w:val="false"/>
          <w:i w:val="false"/>
          <w:color w:val="000000"/>
          <w:sz w:val="28"/>
        </w:rPr>
        <w:t>
      3) Срок действия Типового договора и срок выполнения Сторонами определенных действий по Типовому договору должен быть продлен на период, равный периоду времени, в течение которого Сторона, подвергшаяся воздействию Обстоятельств непреодолимой силы (форс-мажора), не могла в полной мере выполнять свои обязательства и совершать соответствующие действия по Типовому договору. В случае если обязательства и действия Стороны, подвергшейся воздействию Обстоятельств непреодолимой силы (форс-мажора), были приостановлены лишь частично, Стороны должны встретиться, чтобы обсудить и согласовать соответствующее продление (если оно необходимо) такого периода (или этапа) с учетом всех сопутствующих обстоятельств.</w:t>
      </w:r>
    </w:p>
    <w:bookmarkEnd w:id="9231"/>
    <w:bookmarkStart w:name="z9850" w:id="9232"/>
    <w:p>
      <w:pPr>
        <w:spacing w:after="0"/>
        <w:ind w:left="0"/>
        <w:jc w:val="left"/>
      </w:pPr>
      <w:r>
        <w:rPr>
          <w:rFonts w:ascii="Times New Roman"/>
          <w:b/>
          <w:i w:val="false"/>
          <w:color w:val="000000"/>
        </w:rPr>
        <w:t xml:space="preserve"> 36. Требования по охране окружающей среды и безопасности ведения работ</w:t>
      </w:r>
    </w:p>
    <w:bookmarkEnd w:id="9232"/>
    <w:bookmarkStart w:name="z9851" w:id="9233"/>
    <w:p>
      <w:pPr>
        <w:spacing w:after="0"/>
        <w:ind w:left="0"/>
        <w:jc w:val="both"/>
      </w:pPr>
      <w:r>
        <w:rPr>
          <w:rFonts w:ascii="Times New Roman"/>
          <w:b w:val="false"/>
          <w:i w:val="false"/>
          <w:color w:val="000000"/>
          <w:sz w:val="28"/>
        </w:rPr>
        <w:t>
      259. В целях обеспечения безопасности и охраны окружающей среды Частный партнер обязан:</w:t>
      </w:r>
    </w:p>
    <w:bookmarkEnd w:id="9233"/>
    <w:bookmarkStart w:name="z9852" w:id="9234"/>
    <w:p>
      <w:pPr>
        <w:spacing w:after="0"/>
        <w:ind w:left="0"/>
        <w:jc w:val="both"/>
      </w:pPr>
      <w:r>
        <w:rPr>
          <w:rFonts w:ascii="Times New Roman"/>
          <w:b w:val="false"/>
          <w:i w:val="false"/>
          <w:color w:val="000000"/>
          <w:sz w:val="28"/>
        </w:rPr>
        <w:t>
      1) при производстве работ по строительству и эксплуатации Объекта ГЧП соблюдать нормы и требования законодательства по безопасности персонала Частного партнера;</w:t>
      </w:r>
    </w:p>
    <w:bookmarkEnd w:id="9234"/>
    <w:bookmarkStart w:name="z9853" w:id="9235"/>
    <w:p>
      <w:pPr>
        <w:spacing w:after="0"/>
        <w:ind w:left="0"/>
        <w:jc w:val="both"/>
      </w:pPr>
      <w:r>
        <w:rPr>
          <w:rFonts w:ascii="Times New Roman"/>
          <w:b w:val="false"/>
          <w:i w:val="false"/>
          <w:color w:val="000000"/>
          <w:sz w:val="28"/>
        </w:rPr>
        <w:t>
      2) предпринимать все необходимые меры по предотвращению аварий и иных опасных ситуаций, создающих угрозу жизни и здоровью людей и окружающей среде, а также угрозу уничтожения собственности, руководствуясь положительной практикой ведения работ;</w:t>
      </w:r>
    </w:p>
    <w:bookmarkEnd w:id="9235"/>
    <w:bookmarkStart w:name="z9854" w:id="9236"/>
    <w:p>
      <w:pPr>
        <w:spacing w:after="0"/>
        <w:ind w:left="0"/>
        <w:jc w:val="both"/>
      </w:pPr>
      <w:r>
        <w:rPr>
          <w:rFonts w:ascii="Times New Roman"/>
          <w:b w:val="false"/>
          <w:i w:val="false"/>
          <w:color w:val="000000"/>
          <w:sz w:val="28"/>
        </w:rPr>
        <w:t>
      3) обеспечить проведение прочих мероприятий в соответствии с экологическим законодательством и международными договорами Республики Казахстан в области защиты экологии, направленных на минимизацию ущерба экологии, наносимого деятельностью Частного партнера при эксплуатации Объекта ГЧП.</w:t>
      </w:r>
    </w:p>
    <w:bookmarkEnd w:id="9236"/>
    <w:bookmarkStart w:name="z9855" w:id="9237"/>
    <w:p>
      <w:pPr>
        <w:spacing w:after="0"/>
        <w:ind w:left="0"/>
        <w:jc w:val="both"/>
      </w:pPr>
      <w:r>
        <w:rPr>
          <w:rFonts w:ascii="Times New Roman"/>
          <w:b w:val="false"/>
          <w:i w:val="false"/>
          <w:color w:val="000000"/>
          <w:sz w:val="28"/>
        </w:rPr>
        <w:t>
      260. Запрещается проведение работ по строительству и эксплуатации Объекта ГЧП, если они представляют опасность для жизни и здоровья людей.</w:t>
      </w:r>
    </w:p>
    <w:bookmarkEnd w:id="9237"/>
    <w:bookmarkStart w:name="z9856" w:id="9238"/>
    <w:p>
      <w:pPr>
        <w:spacing w:after="0"/>
        <w:ind w:left="0"/>
        <w:jc w:val="both"/>
      </w:pPr>
      <w:r>
        <w:rPr>
          <w:rFonts w:ascii="Times New Roman"/>
          <w:b w:val="false"/>
          <w:i w:val="false"/>
          <w:color w:val="000000"/>
          <w:sz w:val="28"/>
        </w:rPr>
        <w:t>
      261. Основными требованиями по обеспечению безопасного проведения работ по Типовому договору являются:</w:t>
      </w:r>
    </w:p>
    <w:bookmarkEnd w:id="9238"/>
    <w:bookmarkStart w:name="z9857" w:id="9239"/>
    <w:p>
      <w:pPr>
        <w:spacing w:after="0"/>
        <w:ind w:left="0"/>
        <w:jc w:val="both"/>
      </w:pPr>
      <w:r>
        <w:rPr>
          <w:rFonts w:ascii="Times New Roman"/>
          <w:b w:val="false"/>
          <w:i w:val="false"/>
          <w:color w:val="000000"/>
          <w:sz w:val="28"/>
        </w:rPr>
        <w:t>
      1) допуск к работам лиц, имеющих специальную подготовку и квалификацию, а к руководству строительными работами – лиц, имеющих соответствующее специальное образование, прошедших обязательные медицинские осмотры в соответствии с законодательством;</w:t>
      </w:r>
    </w:p>
    <w:bookmarkEnd w:id="9239"/>
    <w:bookmarkStart w:name="z9858" w:id="9240"/>
    <w:p>
      <w:pPr>
        <w:spacing w:after="0"/>
        <w:ind w:left="0"/>
        <w:jc w:val="both"/>
      </w:pPr>
      <w:r>
        <w:rPr>
          <w:rFonts w:ascii="Times New Roman"/>
          <w:b w:val="false"/>
          <w:i w:val="false"/>
          <w:color w:val="000000"/>
          <w:sz w:val="28"/>
        </w:rPr>
        <w:t>
      2) обеспечение лиц, занятых при строительных работах, специальной одеждой, средствами индивидуальной и коллективной защиты;</w:t>
      </w:r>
    </w:p>
    <w:bookmarkEnd w:id="9240"/>
    <w:bookmarkStart w:name="z9859" w:id="9241"/>
    <w:p>
      <w:pPr>
        <w:spacing w:after="0"/>
        <w:ind w:left="0"/>
        <w:jc w:val="both"/>
      </w:pPr>
      <w:r>
        <w:rPr>
          <w:rFonts w:ascii="Times New Roman"/>
          <w:b w:val="false"/>
          <w:i w:val="false"/>
          <w:color w:val="000000"/>
          <w:sz w:val="28"/>
        </w:rPr>
        <w:t>
      3) применение машин, оборудования и материалов, соответствующих требованиям безопасности и санитарным правилам и гигиеническим нормативам;</w:t>
      </w:r>
    </w:p>
    <w:bookmarkEnd w:id="9241"/>
    <w:bookmarkStart w:name="z9860" w:id="9242"/>
    <w:p>
      <w:pPr>
        <w:spacing w:after="0"/>
        <w:ind w:left="0"/>
        <w:jc w:val="both"/>
      </w:pPr>
      <w:r>
        <w:rPr>
          <w:rFonts w:ascii="Times New Roman"/>
          <w:b w:val="false"/>
          <w:i w:val="false"/>
          <w:color w:val="000000"/>
          <w:sz w:val="28"/>
        </w:rPr>
        <w:t>
      4) своевременное пополнение технической документации и планов ликвидации аварий данными, уточняющими границы зон безопасного ведения работ;</w:t>
      </w:r>
    </w:p>
    <w:bookmarkEnd w:id="9242"/>
    <w:bookmarkStart w:name="z9861" w:id="9243"/>
    <w:p>
      <w:pPr>
        <w:spacing w:after="0"/>
        <w:ind w:left="0"/>
        <w:jc w:val="both"/>
      </w:pPr>
      <w:r>
        <w:rPr>
          <w:rFonts w:ascii="Times New Roman"/>
          <w:b w:val="false"/>
          <w:i w:val="false"/>
          <w:color w:val="000000"/>
          <w:sz w:val="28"/>
        </w:rPr>
        <w:t>
      5) соблюдение проектных систем, проектов и технологических схем разработки и обустройства сооружений.</w:t>
      </w:r>
    </w:p>
    <w:bookmarkEnd w:id="9243"/>
    <w:bookmarkStart w:name="z9862" w:id="9244"/>
    <w:p>
      <w:pPr>
        <w:spacing w:after="0"/>
        <w:ind w:left="0"/>
        <w:jc w:val="both"/>
      </w:pPr>
      <w:r>
        <w:rPr>
          <w:rFonts w:ascii="Times New Roman"/>
          <w:b w:val="false"/>
          <w:i w:val="false"/>
          <w:color w:val="000000"/>
          <w:sz w:val="28"/>
        </w:rPr>
        <w:t>
      262. Частный партнер при возникновении непосредственной угрозы жизни и здоровью работников обязан немедленно приостановить работы и обеспечить транспортировку людей в безопасное место.</w:t>
      </w:r>
    </w:p>
    <w:bookmarkEnd w:id="9244"/>
    <w:bookmarkStart w:name="z9863" w:id="9245"/>
    <w:p>
      <w:pPr>
        <w:spacing w:after="0"/>
        <w:ind w:left="0"/>
        <w:jc w:val="both"/>
      </w:pPr>
      <w:r>
        <w:rPr>
          <w:rFonts w:ascii="Times New Roman"/>
          <w:b w:val="false"/>
          <w:i w:val="false"/>
          <w:color w:val="000000"/>
          <w:sz w:val="28"/>
        </w:rPr>
        <w:t>
      263. При возникновении непосредственной угрозы жизни и здоровью населения Частный партнер обязан незамедлительно информировать об этом местные исполнительные органы соответствующей сферы (но не ограничиваясь ими).</w:t>
      </w:r>
    </w:p>
    <w:bookmarkEnd w:id="9245"/>
    <w:bookmarkStart w:name="z9864" w:id="9246"/>
    <w:p>
      <w:pPr>
        <w:spacing w:after="0"/>
        <w:ind w:left="0"/>
        <w:jc w:val="both"/>
      </w:pPr>
      <w:r>
        <w:rPr>
          <w:rFonts w:ascii="Times New Roman"/>
          <w:b w:val="false"/>
          <w:i w:val="false"/>
          <w:color w:val="000000"/>
          <w:sz w:val="28"/>
        </w:rPr>
        <w:t>
      264. При возникновении угрозы жизни и здоровью населения в зоне влияния деятельности по Типовому договору Частный партнер обязан приостановить работы и не вправе возобновлять без создания безопасных для здоровья и жизни населения условий и предотвращения возникшей угрозы. При невозможности принятия иных мер для предотвращения угрозы Частный партнер вправе возобновить работы по Типовому договору только после переселения населения из опасных зон.</w:t>
      </w:r>
    </w:p>
    <w:bookmarkEnd w:id="9246"/>
    <w:bookmarkStart w:name="z9865" w:id="9247"/>
    <w:p>
      <w:pPr>
        <w:spacing w:after="0"/>
        <w:ind w:left="0"/>
        <w:jc w:val="both"/>
      </w:pPr>
      <w:r>
        <w:rPr>
          <w:rFonts w:ascii="Times New Roman"/>
          <w:b w:val="false"/>
          <w:i w:val="false"/>
          <w:color w:val="000000"/>
          <w:sz w:val="28"/>
        </w:rPr>
        <w:t>
      265. Частный партнер возмещает вред, причиненный по его вине здоровью персонала Частного партнера в соответствии с законодательством.</w:t>
      </w:r>
    </w:p>
    <w:bookmarkEnd w:id="9247"/>
    <w:bookmarkStart w:name="z9866" w:id="9248"/>
    <w:p>
      <w:pPr>
        <w:spacing w:after="0"/>
        <w:ind w:left="0"/>
        <w:jc w:val="both"/>
      </w:pPr>
      <w:r>
        <w:rPr>
          <w:rFonts w:ascii="Times New Roman"/>
          <w:b w:val="false"/>
          <w:i w:val="false"/>
          <w:color w:val="000000"/>
          <w:sz w:val="28"/>
        </w:rPr>
        <w:t>
      266. Частный партнер обязан разрабатывать программы мероприятий по предотвращению аварий и иных опасных ситуаций и утверждать их в составе проектных документов.</w:t>
      </w:r>
    </w:p>
    <w:bookmarkEnd w:id="9248"/>
    <w:bookmarkStart w:name="z9867" w:id="9249"/>
    <w:p>
      <w:pPr>
        <w:spacing w:after="0"/>
        <w:ind w:left="0"/>
        <w:jc w:val="both"/>
      </w:pPr>
      <w:r>
        <w:rPr>
          <w:rFonts w:ascii="Times New Roman"/>
          <w:b w:val="false"/>
          <w:i w:val="false"/>
          <w:color w:val="000000"/>
          <w:sz w:val="28"/>
        </w:rPr>
        <w:t>
      267. Частный партнер принимает надлежащие меры по обеспечению соблюдения техники безопасности согласно законодательству и обеспечивает своевременное предоставление отчетности.</w:t>
      </w:r>
    </w:p>
    <w:bookmarkEnd w:id="9249"/>
    <w:bookmarkStart w:name="z9868" w:id="9250"/>
    <w:p>
      <w:pPr>
        <w:spacing w:after="0"/>
        <w:ind w:left="0"/>
        <w:jc w:val="left"/>
      </w:pPr>
      <w:r>
        <w:rPr>
          <w:rFonts w:ascii="Times New Roman"/>
          <w:b/>
          <w:i w:val="false"/>
          <w:color w:val="000000"/>
        </w:rPr>
        <w:t xml:space="preserve"> 37. Уведомления</w:t>
      </w:r>
    </w:p>
    <w:bookmarkEnd w:id="9250"/>
    <w:bookmarkStart w:name="z9869" w:id="9251"/>
    <w:p>
      <w:pPr>
        <w:spacing w:after="0"/>
        <w:ind w:left="0"/>
        <w:jc w:val="both"/>
      </w:pPr>
      <w:r>
        <w:rPr>
          <w:rFonts w:ascii="Times New Roman"/>
          <w:b w:val="false"/>
          <w:i w:val="false"/>
          <w:color w:val="000000"/>
          <w:sz w:val="28"/>
        </w:rPr>
        <w:t>
      268. Все уведомления В рамках Типового договора должны быть составлены в письменной форме на государственном и/или русском языке.</w:t>
      </w:r>
    </w:p>
    <w:bookmarkEnd w:id="9251"/>
    <w:bookmarkStart w:name="z9870" w:id="9252"/>
    <w:p>
      <w:pPr>
        <w:spacing w:after="0"/>
        <w:ind w:left="0"/>
        <w:jc w:val="both"/>
      </w:pPr>
      <w:r>
        <w:rPr>
          <w:rFonts w:ascii="Times New Roman"/>
          <w:b w:val="false"/>
          <w:i w:val="false"/>
          <w:color w:val="000000"/>
          <w:sz w:val="28"/>
        </w:rPr>
        <w:t>
      269. Любое уведомление считается полученным Стороной, если оно зарегистрировано как входящая корреспонденция.</w:t>
      </w:r>
    </w:p>
    <w:bookmarkEnd w:id="9252"/>
    <w:bookmarkStart w:name="z9871" w:id="9253"/>
    <w:p>
      <w:pPr>
        <w:spacing w:after="0"/>
        <w:ind w:left="0"/>
        <w:jc w:val="both"/>
      </w:pPr>
      <w:r>
        <w:rPr>
          <w:rFonts w:ascii="Times New Roman"/>
          <w:b w:val="false"/>
          <w:i w:val="false"/>
          <w:color w:val="000000"/>
          <w:sz w:val="28"/>
        </w:rPr>
        <w:t>
      270. Любое уведомление или сообщение, направляемое Государственным партнером Частному партнеру в соответствии с положениями Типового договора должно быть направлено Частному партнеру и/или представителю Частного партнера.</w:t>
      </w:r>
    </w:p>
    <w:bookmarkEnd w:id="9253"/>
    <w:bookmarkStart w:name="z9872" w:id="9254"/>
    <w:p>
      <w:pPr>
        <w:spacing w:after="0"/>
        <w:ind w:left="0"/>
        <w:jc w:val="both"/>
      </w:pPr>
      <w:r>
        <w:rPr>
          <w:rFonts w:ascii="Times New Roman"/>
          <w:b w:val="false"/>
          <w:i w:val="false"/>
          <w:color w:val="000000"/>
          <w:sz w:val="28"/>
        </w:rPr>
        <w:t>
      271. Любое уведомление или сообщение, направляемое Частным партнером Государственному партнеру в соответствии с положениями Типового договора, должно быть направлено Государственному партнеру и/или представителю Государственного партнера.</w:t>
      </w:r>
    </w:p>
    <w:bookmarkEnd w:id="9254"/>
    <w:bookmarkStart w:name="z9873" w:id="9255"/>
    <w:p>
      <w:pPr>
        <w:spacing w:after="0"/>
        <w:ind w:left="0"/>
        <w:jc w:val="both"/>
      </w:pPr>
      <w:r>
        <w:rPr>
          <w:rFonts w:ascii="Times New Roman"/>
          <w:b w:val="false"/>
          <w:i w:val="false"/>
          <w:color w:val="000000"/>
          <w:sz w:val="28"/>
        </w:rPr>
        <w:t>
      272. Государственный партнер и представитель Государственного партнера вправе рассматривать любое действие представителя Частного партнера в связи с Типовым договором как действие, напрямую одобренное Частным партнером.</w:t>
      </w:r>
    </w:p>
    <w:bookmarkEnd w:id="9255"/>
    <w:bookmarkStart w:name="z9874" w:id="9256"/>
    <w:p>
      <w:pPr>
        <w:spacing w:after="0"/>
        <w:ind w:left="0"/>
        <w:jc w:val="both"/>
      </w:pPr>
      <w:r>
        <w:rPr>
          <w:rFonts w:ascii="Times New Roman"/>
          <w:b w:val="false"/>
          <w:i w:val="false"/>
          <w:color w:val="000000"/>
          <w:sz w:val="28"/>
        </w:rPr>
        <w:t>
      273. Частный партнер и представитель Частного партнера вправе рассматривать любое действие представителя Государственного партнера в связи с Типовым договором как действие, напрямую одобренное Государственным партнером.</w:t>
      </w:r>
    </w:p>
    <w:bookmarkEnd w:id="9256"/>
    <w:bookmarkStart w:name="z9875" w:id="9257"/>
    <w:p>
      <w:pPr>
        <w:spacing w:after="0"/>
        <w:ind w:left="0"/>
        <w:jc w:val="left"/>
      </w:pPr>
      <w:r>
        <w:rPr>
          <w:rFonts w:ascii="Times New Roman"/>
          <w:b/>
          <w:i w:val="false"/>
          <w:color w:val="000000"/>
        </w:rPr>
        <w:t xml:space="preserve"> 38. Заключительные положения</w:t>
      </w:r>
    </w:p>
    <w:bookmarkEnd w:id="9257"/>
    <w:bookmarkStart w:name="z9876" w:id="9258"/>
    <w:p>
      <w:pPr>
        <w:spacing w:after="0"/>
        <w:ind w:left="0"/>
        <w:jc w:val="both"/>
      </w:pPr>
      <w:r>
        <w:rPr>
          <w:rFonts w:ascii="Times New Roman"/>
          <w:b w:val="false"/>
          <w:i w:val="false"/>
          <w:color w:val="000000"/>
          <w:sz w:val="28"/>
        </w:rPr>
        <w:t>
      274. Все приложения и дополнения к Типовому договору должны подписываться уполномоченными представителями Сторон.</w:t>
      </w:r>
    </w:p>
    <w:bookmarkEnd w:id="9258"/>
    <w:bookmarkStart w:name="z9877" w:id="9259"/>
    <w:p>
      <w:pPr>
        <w:spacing w:after="0"/>
        <w:ind w:left="0"/>
        <w:jc w:val="both"/>
      </w:pPr>
      <w:r>
        <w:rPr>
          <w:rFonts w:ascii="Times New Roman"/>
          <w:b w:val="false"/>
          <w:i w:val="false"/>
          <w:color w:val="000000"/>
          <w:sz w:val="28"/>
        </w:rPr>
        <w:t>
      275. Любая переписка по Типовому договору направляется по следующим адресам:</w:t>
      </w:r>
    </w:p>
    <w:bookmarkEnd w:id="9259"/>
    <w:bookmarkStart w:name="z9878" w:id="9260"/>
    <w:p>
      <w:pPr>
        <w:spacing w:after="0"/>
        <w:ind w:left="0"/>
        <w:jc w:val="both"/>
      </w:pPr>
      <w:r>
        <w:rPr>
          <w:rFonts w:ascii="Times New Roman"/>
          <w:b w:val="false"/>
          <w:i w:val="false"/>
          <w:color w:val="000000"/>
          <w:sz w:val="28"/>
        </w:rPr>
        <w:t>
      Государственный партнер: __________;</w:t>
      </w:r>
    </w:p>
    <w:bookmarkEnd w:id="9260"/>
    <w:bookmarkStart w:name="z9879" w:id="9261"/>
    <w:p>
      <w:pPr>
        <w:spacing w:after="0"/>
        <w:ind w:left="0"/>
        <w:jc w:val="both"/>
      </w:pPr>
      <w:r>
        <w:rPr>
          <w:rFonts w:ascii="Times New Roman"/>
          <w:b w:val="false"/>
          <w:i w:val="false"/>
          <w:color w:val="000000"/>
          <w:sz w:val="28"/>
        </w:rPr>
        <w:t>
      Частный партнер: __________.</w:t>
      </w:r>
    </w:p>
    <w:bookmarkEnd w:id="9261"/>
    <w:bookmarkStart w:name="z9880" w:id="9262"/>
    <w:p>
      <w:pPr>
        <w:spacing w:after="0"/>
        <w:ind w:left="0"/>
        <w:jc w:val="both"/>
      </w:pPr>
      <w:r>
        <w:rPr>
          <w:rFonts w:ascii="Times New Roman"/>
          <w:b w:val="false"/>
          <w:i w:val="false"/>
          <w:color w:val="000000"/>
          <w:sz w:val="28"/>
        </w:rPr>
        <w:t>
      Переписка Сторон по Типовому договору, изменяющая условия Типового договора не имеет юридической силы.</w:t>
      </w:r>
    </w:p>
    <w:bookmarkEnd w:id="9262"/>
    <w:bookmarkStart w:name="z9881" w:id="9263"/>
    <w:p>
      <w:pPr>
        <w:spacing w:after="0"/>
        <w:ind w:left="0"/>
        <w:jc w:val="both"/>
      </w:pPr>
      <w:r>
        <w:rPr>
          <w:rFonts w:ascii="Times New Roman"/>
          <w:b w:val="false"/>
          <w:i w:val="false"/>
          <w:color w:val="000000"/>
          <w:sz w:val="28"/>
        </w:rPr>
        <w:t>
      276. Изменение юридического статуса либо организационно-правовой формы Сторон не прекращает действия Типового договора, и все права и обязанности переходят к соответствующим правопреемникам, за исключением случаев, когда Стороны изъявят желание расторгнуть Типовой договор, изменить его, либо нормы права требуют его переоформления. При этом Стороны обязаны информировать друг друга об изменении правового статуса, места расположения и иных реквизитов в течение ___ (указать прописью) календарных дней в письменной форме.</w:t>
      </w:r>
    </w:p>
    <w:bookmarkEnd w:id="9263"/>
    <w:bookmarkStart w:name="z9882" w:id="9264"/>
    <w:p>
      <w:pPr>
        <w:spacing w:after="0"/>
        <w:ind w:left="0"/>
        <w:jc w:val="both"/>
      </w:pPr>
      <w:r>
        <w:rPr>
          <w:rFonts w:ascii="Times New Roman"/>
          <w:b w:val="false"/>
          <w:i w:val="false"/>
          <w:color w:val="000000"/>
          <w:sz w:val="28"/>
        </w:rPr>
        <w:t>
      277. Типовой договор представляет собой полное соглашение между Сторонами и заменяет собой все ранее существовавшие устные или письменные, выраженные или подразумеваемые договоренности, заявления или соглашения, имеющие какое-либо отношение к предмету Типового договора.</w:t>
      </w:r>
    </w:p>
    <w:bookmarkEnd w:id="9264"/>
    <w:bookmarkStart w:name="z9883" w:id="9265"/>
    <w:p>
      <w:pPr>
        <w:spacing w:after="0"/>
        <w:ind w:left="0"/>
        <w:jc w:val="both"/>
      </w:pPr>
      <w:r>
        <w:rPr>
          <w:rFonts w:ascii="Times New Roman"/>
          <w:b w:val="false"/>
          <w:i w:val="false"/>
          <w:color w:val="000000"/>
          <w:sz w:val="28"/>
        </w:rPr>
        <w:t>
      278. Ни одна из Сторон не должна быть связана или обязана нести ответственность в отношении каких-либо устных или письменных, выраженных или подразумеваемых договоренностей, заявлений или соглашений, которые не изложены в Типовом договоре.</w:t>
      </w:r>
    </w:p>
    <w:bookmarkEnd w:id="9265"/>
    <w:bookmarkStart w:name="z9884" w:id="9266"/>
    <w:p>
      <w:pPr>
        <w:spacing w:after="0"/>
        <w:ind w:left="0"/>
        <w:jc w:val="both"/>
      </w:pPr>
      <w:r>
        <w:rPr>
          <w:rFonts w:ascii="Times New Roman"/>
          <w:b w:val="false"/>
          <w:i w:val="false"/>
          <w:color w:val="000000"/>
          <w:sz w:val="28"/>
        </w:rPr>
        <w:t>
      279. Каждая из Сторон также признает и соглашается с тем, что при заключении Типового договора она никаким образом не полагалась и не будет каким-либо образом полагаться на какие-либо устные или письменные, выраженные или подразумеваемые договоренности, заявления или соглашения, которые не изложены в Типовом договоре.</w:t>
      </w:r>
    </w:p>
    <w:bookmarkEnd w:id="9266"/>
    <w:bookmarkStart w:name="z9885" w:id="9267"/>
    <w:p>
      <w:pPr>
        <w:spacing w:after="0"/>
        <w:ind w:left="0"/>
        <w:jc w:val="both"/>
      </w:pPr>
      <w:r>
        <w:rPr>
          <w:rFonts w:ascii="Times New Roman"/>
          <w:b w:val="false"/>
          <w:i w:val="false"/>
          <w:color w:val="000000"/>
          <w:sz w:val="28"/>
        </w:rPr>
        <w:t>
      280. Права и средства правовой защиты Сторон по Типовому договору являются дополнительными, но не заменяющими, к каким-либо правам или средствам правовой защиты, предусмотренным применимым правом.</w:t>
      </w:r>
    </w:p>
    <w:bookmarkEnd w:id="9267"/>
    <w:bookmarkStart w:name="z9886" w:id="9268"/>
    <w:p>
      <w:pPr>
        <w:spacing w:after="0"/>
        <w:ind w:left="0"/>
        <w:jc w:val="both"/>
      </w:pPr>
      <w:r>
        <w:rPr>
          <w:rFonts w:ascii="Times New Roman"/>
          <w:b w:val="false"/>
          <w:i w:val="false"/>
          <w:color w:val="000000"/>
          <w:sz w:val="28"/>
        </w:rPr>
        <w:t>
      281. Все акты, оформляемые в соответствии с Типовым договором или с законодательством, в обязательном порядке должны быть составлены в четырех оригинальных экземплярах, по два экземпляра на государственном и/или русском языках для каждой Стороны.</w:t>
      </w:r>
    </w:p>
    <w:bookmarkEnd w:id="9268"/>
    <w:bookmarkStart w:name="z9887" w:id="9269"/>
    <w:p>
      <w:pPr>
        <w:spacing w:after="0"/>
        <w:ind w:left="0"/>
        <w:jc w:val="both"/>
      </w:pPr>
      <w:r>
        <w:rPr>
          <w:rFonts w:ascii="Times New Roman"/>
          <w:b w:val="false"/>
          <w:i w:val="false"/>
          <w:color w:val="000000"/>
          <w:sz w:val="28"/>
        </w:rPr>
        <w:t>
      282. Все приложения и дополнительные соглашения к Типовому договору имеют юридическую силу в период срока действия Типового договора и должны подписываться уполномоченными представителями Сторон.</w:t>
      </w:r>
    </w:p>
    <w:bookmarkEnd w:id="9269"/>
    <w:bookmarkStart w:name="z9888" w:id="9270"/>
    <w:p>
      <w:pPr>
        <w:spacing w:after="0"/>
        <w:ind w:left="0"/>
        <w:jc w:val="left"/>
      </w:pPr>
      <w:r>
        <w:rPr>
          <w:rFonts w:ascii="Times New Roman"/>
          <w:b/>
          <w:i w:val="false"/>
          <w:color w:val="000000"/>
        </w:rPr>
        <w:t xml:space="preserve"> 39. Адреса и реквизиты Сторон</w:t>
      </w:r>
    </w:p>
    <w:bookmarkEnd w:id="9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 партнер</w:t>
            </w:r>
          </w:p>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Частный партнер</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(общежитие</w:t>
            </w:r>
            <w:r>
              <w:br/>
            </w:r>
            <w:r>
              <w:rPr>
                <w:rFonts w:ascii="Times New Roman"/>
                <w:b w:val="false"/>
                <w:i w:val="false"/>
                <w:color w:val="000000"/>
                <w:sz w:val="20"/>
              </w:rPr>
              <w:t>организации 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01" w:id="927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 объекта ГЧП</w:t>
      </w:r>
    </w:p>
    <w:bookmarkEnd w:id="9271"/>
    <w:bookmarkStart w:name="z9902" w:id="9272"/>
    <w:p>
      <w:pPr>
        <w:spacing w:after="0"/>
        <w:ind w:left="0"/>
        <w:jc w:val="both"/>
      </w:pPr>
      <w:r>
        <w:rPr>
          <w:rFonts w:ascii="Times New Roman"/>
          <w:b w:val="false"/>
          <w:i w:val="false"/>
          <w:color w:val="000000"/>
          <w:sz w:val="28"/>
        </w:rPr>
        <w:t>
      Объектом ГЧП является студенческое общежитие на ___ мест в __________ (указать наименование и местонахождение населенного пункта).</w:t>
      </w:r>
    </w:p>
    <w:bookmarkEnd w:id="9272"/>
    <w:bookmarkStart w:name="z9903" w:id="9273"/>
    <w:p>
      <w:pPr>
        <w:spacing w:after="0"/>
        <w:ind w:left="0"/>
        <w:jc w:val="both"/>
      </w:pPr>
      <w:r>
        <w:rPr>
          <w:rFonts w:ascii="Times New Roman"/>
          <w:b w:val="false"/>
          <w:i w:val="false"/>
          <w:color w:val="000000"/>
          <w:sz w:val="28"/>
        </w:rPr>
        <w:t xml:space="preserve">
      Площадка под строительство студенческого общежития на ___ мест выбрана в увязке с прилегающей территорией в соответствии с требованиями __________ (указать нормативные правовые акты соответствующей отрасли и/или нормативно-техническую документацию). </w:t>
      </w:r>
    </w:p>
    <w:bookmarkEnd w:id="9273"/>
    <w:bookmarkStart w:name="z9904" w:id="9274"/>
    <w:p>
      <w:pPr>
        <w:spacing w:after="0"/>
        <w:ind w:left="0"/>
        <w:jc w:val="both"/>
      </w:pPr>
      <w:r>
        <w:rPr>
          <w:rFonts w:ascii="Times New Roman"/>
          <w:b w:val="false"/>
          <w:i w:val="false"/>
          <w:color w:val="000000"/>
          <w:sz w:val="28"/>
        </w:rPr>
        <w:t>
      Основные технико-экономические показатели</w:t>
      </w:r>
    </w:p>
    <w:bookmarkEnd w:id="9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5" w:id="9275"/>
          <w:p>
            <w:pPr>
              <w:spacing w:after="20"/>
              <w:ind w:left="20"/>
              <w:jc w:val="both"/>
            </w:pPr>
            <w:r>
              <w:rPr>
                <w:rFonts w:ascii="Times New Roman"/>
                <w:b w:val="false"/>
                <w:i w:val="false"/>
                <w:color w:val="000000"/>
                <w:sz w:val="20"/>
              </w:rPr>
              <w:t>
№ п/п</w:t>
            </w:r>
          </w:p>
          <w:bookmarkEnd w:id="92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6" w:id="9276"/>
          <w:p>
            <w:pPr>
              <w:spacing w:after="20"/>
              <w:ind w:left="20"/>
              <w:jc w:val="both"/>
            </w:pPr>
            <w:r>
              <w:rPr>
                <w:rFonts w:ascii="Times New Roman"/>
                <w:b w:val="false"/>
                <w:i w:val="false"/>
                <w:color w:val="000000"/>
                <w:sz w:val="20"/>
              </w:rPr>
              <w:t>
1</w:t>
            </w:r>
          </w:p>
          <w:bookmarkEnd w:id="92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7" w:id="9277"/>
          <w:p>
            <w:pPr>
              <w:spacing w:after="20"/>
              <w:ind w:left="20"/>
              <w:jc w:val="both"/>
            </w:pPr>
            <w:r>
              <w:rPr>
                <w:rFonts w:ascii="Times New Roman"/>
                <w:b w:val="false"/>
                <w:i w:val="false"/>
                <w:color w:val="000000"/>
                <w:sz w:val="20"/>
              </w:rPr>
              <w:t>
2</w:t>
            </w:r>
          </w:p>
          <w:bookmarkEnd w:id="92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8" w:id="9278"/>
          <w:p>
            <w:pPr>
              <w:spacing w:after="20"/>
              <w:ind w:left="20"/>
              <w:jc w:val="both"/>
            </w:pPr>
            <w:r>
              <w:rPr>
                <w:rFonts w:ascii="Times New Roman"/>
                <w:b w:val="false"/>
                <w:i w:val="false"/>
                <w:color w:val="000000"/>
                <w:sz w:val="20"/>
              </w:rPr>
              <w:t>
3</w:t>
            </w:r>
          </w:p>
          <w:bookmarkEnd w:id="92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застройки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9" w:id="9279"/>
          <w:p>
            <w:pPr>
              <w:spacing w:after="20"/>
              <w:ind w:left="20"/>
              <w:jc w:val="both"/>
            </w:pPr>
            <w:r>
              <w:rPr>
                <w:rFonts w:ascii="Times New Roman"/>
                <w:b w:val="false"/>
                <w:i w:val="false"/>
                <w:color w:val="000000"/>
                <w:sz w:val="20"/>
              </w:rPr>
              <w:t>
4</w:t>
            </w:r>
          </w:p>
          <w:bookmarkEnd w:id="92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0" w:id="9280"/>
          <w:p>
            <w:pPr>
              <w:spacing w:after="20"/>
              <w:ind w:left="20"/>
              <w:jc w:val="both"/>
            </w:pPr>
            <w:r>
              <w:rPr>
                <w:rFonts w:ascii="Times New Roman"/>
                <w:b w:val="false"/>
                <w:i w:val="false"/>
                <w:color w:val="000000"/>
                <w:sz w:val="20"/>
              </w:rPr>
              <w:t>
5</w:t>
            </w:r>
          </w:p>
          <w:bookmarkEnd w:id="92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1" w:id="9281"/>
          <w:p>
            <w:pPr>
              <w:spacing w:after="20"/>
              <w:ind w:left="20"/>
              <w:jc w:val="both"/>
            </w:pPr>
            <w:r>
              <w:rPr>
                <w:rFonts w:ascii="Times New Roman"/>
                <w:b w:val="false"/>
                <w:i w:val="false"/>
                <w:color w:val="000000"/>
                <w:sz w:val="20"/>
              </w:rPr>
              <w:t>
6</w:t>
            </w:r>
          </w:p>
          <w:bookmarkEnd w:id="92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Строительный объем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2" w:id="9282"/>
          <w:p>
            <w:pPr>
              <w:spacing w:after="20"/>
              <w:ind w:left="20"/>
              <w:jc w:val="both"/>
            </w:pPr>
            <w:r>
              <w:rPr>
                <w:rFonts w:ascii="Times New Roman"/>
                <w:b w:val="false"/>
                <w:i w:val="false"/>
                <w:color w:val="000000"/>
                <w:sz w:val="20"/>
              </w:rPr>
              <w:t>
7</w:t>
            </w:r>
          </w:p>
          <w:bookmarkEnd w:id="928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показатели: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3" w:id="9283"/>
          <w:p>
            <w:pPr>
              <w:spacing w:after="20"/>
              <w:ind w:left="20"/>
              <w:jc w:val="both"/>
            </w:pPr>
            <w:r>
              <w:rPr>
                <w:rFonts w:ascii="Times New Roman"/>
                <w:b w:val="false"/>
                <w:i w:val="false"/>
                <w:color w:val="000000"/>
                <w:sz w:val="20"/>
              </w:rPr>
              <w:t>
7.1</w:t>
            </w:r>
          </w:p>
          <w:bookmarkEnd w:id="92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(отопление, вентиляция, горячее водоснабжение)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4" w:id="9284"/>
          <w:p>
            <w:pPr>
              <w:spacing w:after="20"/>
              <w:ind w:left="20"/>
              <w:jc w:val="both"/>
            </w:pPr>
            <w:r>
              <w:rPr>
                <w:rFonts w:ascii="Times New Roman"/>
                <w:b w:val="false"/>
                <w:i w:val="false"/>
                <w:color w:val="000000"/>
                <w:sz w:val="20"/>
              </w:rPr>
              <w:t>
7.2</w:t>
            </w:r>
          </w:p>
          <w:bookmarkEnd w:id="92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5" w:id="9285"/>
          <w:p>
            <w:pPr>
              <w:spacing w:after="20"/>
              <w:ind w:left="20"/>
              <w:jc w:val="both"/>
            </w:pPr>
            <w:r>
              <w:rPr>
                <w:rFonts w:ascii="Times New Roman"/>
                <w:b w:val="false"/>
                <w:i w:val="false"/>
                <w:color w:val="000000"/>
                <w:sz w:val="20"/>
              </w:rPr>
              <w:t>
7.3</w:t>
            </w:r>
          </w:p>
          <w:bookmarkEnd w:id="92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6" w:id="9286"/>
          <w:p>
            <w:pPr>
              <w:spacing w:after="20"/>
              <w:ind w:left="20"/>
              <w:jc w:val="both"/>
            </w:pPr>
            <w:r>
              <w:rPr>
                <w:rFonts w:ascii="Times New Roman"/>
                <w:b w:val="false"/>
                <w:i w:val="false"/>
                <w:color w:val="000000"/>
                <w:sz w:val="20"/>
              </w:rPr>
              <w:t>
7.4</w:t>
            </w:r>
          </w:p>
          <w:bookmarkEnd w:id="92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7" w:id="9287"/>
          <w:p>
            <w:pPr>
              <w:spacing w:after="20"/>
              <w:ind w:left="20"/>
              <w:jc w:val="both"/>
            </w:pPr>
            <w:r>
              <w:rPr>
                <w:rFonts w:ascii="Times New Roman"/>
                <w:b w:val="false"/>
                <w:i w:val="false"/>
                <w:color w:val="000000"/>
                <w:sz w:val="20"/>
              </w:rPr>
              <w:t>
7.5</w:t>
            </w:r>
          </w:p>
          <w:bookmarkEnd w:id="92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8" w:id="9288"/>
          <w:p>
            <w:pPr>
              <w:spacing w:after="20"/>
              <w:ind w:left="20"/>
              <w:jc w:val="both"/>
            </w:pPr>
            <w:r>
              <w:rPr>
                <w:rFonts w:ascii="Times New Roman"/>
                <w:b w:val="false"/>
                <w:i w:val="false"/>
                <w:color w:val="000000"/>
                <w:sz w:val="20"/>
              </w:rPr>
              <w:t>
7.6</w:t>
            </w:r>
          </w:p>
          <w:bookmarkEnd w:id="92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связи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9" w:id="9289"/>
          <w:p>
            <w:pPr>
              <w:spacing w:after="20"/>
              <w:ind w:left="20"/>
              <w:jc w:val="both"/>
            </w:pPr>
            <w:r>
              <w:rPr>
                <w:rFonts w:ascii="Times New Roman"/>
                <w:b w:val="false"/>
                <w:i w:val="false"/>
                <w:color w:val="000000"/>
                <w:sz w:val="20"/>
              </w:rPr>
              <w:t>
8</w:t>
            </w:r>
          </w:p>
          <w:bookmarkEnd w:id="92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Продолжительность строительства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20" w:id="9290"/>
    <w:p>
      <w:pPr>
        <w:spacing w:after="0"/>
        <w:ind w:left="0"/>
        <w:jc w:val="both"/>
      </w:pPr>
      <w:r>
        <w:rPr>
          <w:rFonts w:ascii="Times New Roman"/>
          <w:b w:val="false"/>
          <w:i w:val="false"/>
          <w:color w:val="000000"/>
          <w:sz w:val="28"/>
        </w:rPr>
        <w:t>
      Описание Объекта ГЧП (указать экспликацию помещений)</w:t>
      </w:r>
    </w:p>
    <w:bookmarkEnd w:id="9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1" w:id="9291"/>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92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2" w:id="9292"/>
          <w:p>
            <w:pPr>
              <w:spacing w:after="20"/>
              <w:ind w:left="20"/>
              <w:jc w:val="both"/>
            </w:pPr>
            <w:r>
              <w:rPr>
                <w:rFonts w:ascii="Times New Roman"/>
                <w:b w:val="false"/>
                <w:i w:val="false"/>
                <w:color w:val="000000"/>
                <w:sz w:val="20"/>
              </w:rPr>
              <w:t>
Этаж 1</w:t>
            </w:r>
          </w:p>
          <w:bookmarkEnd w:id="929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3" w:id="9293"/>
          <w:p>
            <w:pPr>
              <w:spacing w:after="20"/>
              <w:ind w:left="20"/>
              <w:jc w:val="both"/>
            </w:pPr>
            <w:r>
              <w:rPr>
                <w:rFonts w:ascii="Times New Roman"/>
                <w:b w:val="false"/>
                <w:i w:val="false"/>
                <w:color w:val="000000"/>
                <w:sz w:val="20"/>
              </w:rPr>
              <w:t>
1</w:t>
            </w:r>
          </w:p>
          <w:bookmarkEnd w:id="92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4" w:id="9294"/>
          <w:p>
            <w:pPr>
              <w:spacing w:after="20"/>
              <w:ind w:left="20"/>
              <w:jc w:val="both"/>
            </w:pPr>
            <w:r>
              <w:rPr>
                <w:rFonts w:ascii="Times New Roman"/>
                <w:b w:val="false"/>
                <w:i w:val="false"/>
                <w:color w:val="000000"/>
                <w:sz w:val="20"/>
              </w:rPr>
              <w:t>
2</w:t>
            </w:r>
          </w:p>
          <w:bookmarkEnd w:id="92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5" w:id="9295"/>
          <w:p>
            <w:pPr>
              <w:spacing w:after="20"/>
              <w:ind w:left="20"/>
              <w:jc w:val="both"/>
            </w:pPr>
            <w:r>
              <w:rPr>
                <w:rFonts w:ascii="Times New Roman"/>
                <w:b w:val="false"/>
                <w:i w:val="false"/>
                <w:color w:val="000000"/>
                <w:sz w:val="20"/>
              </w:rPr>
              <w:t>
3</w:t>
            </w:r>
          </w:p>
          <w:bookmarkEnd w:id="9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6" w:id="9296"/>
          <w:p>
            <w:pPr>
              <w:spacing w:after="20"/>
              <w:ind w:left="20"/>
              <w:jc w:val="both"/>
            </w:pPr>
            <w:r>
              <w:rPr>
                <w:rFonts w:ascii="Times New Roman"/>
                <w:b w:val="false"/>
                <w:i w:val="false"/>
                <w:color w:val="000000"/>
                <w:sz w:val="20"/>
              </w:rPr>
              <w:t>
…</w:t>
            </w:r>
          </w:p>
          <w:bookmarkEnd w:id="92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7" w:id="9297"/>
          <w:p>
            <w:pPr>
              <w:spacing w:after="20"/>
              <w:ind w:left="20"/>
              <w:jc w:val="both"/>
            </w:pPr>
            <w:r>
              <w:rPr>
                <w:rFonts w:ascii="Times New Roman"/>
                <w:b w:val="false"/>
                <w:i w:val="false"/>
                <w:color w:val="000000"/>
                <w:sz w:val="20"/>
              </w:rPr>
              <w:t>
n</w:t>
            </w:r>
          </w:p>
          <w:bookmarkEnd w:id="92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8" w:id="9298"/>
          <w:p>
            <w:pPr>
              <w:spacing w:after="20"/>
              <w:ind w:left="20"/>
              <w:jc w:val="both"/>
            </w:pPr>
            <w:r>
              <w:rPr>
                <w:rFonts w:ascii="Times New Roman"/>
                <w:b w:val="false"/>
                <w:i w:val="false"/>
                <w:color w:val="000000"/>
                <w:sz w:val="20"/>
              </w:rPr>
              <w:t>
Этаж 2</w:t>
            </w:r>
          </w:p>
          <w:bookmarkEnd w:id="929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9" w:id="9299"/>
          <w:p>
            <w:pPr>
              <w:spacing w:after="20"/>
              <w:ind w:left="20"/>
              <w:jc w:val="both"/>
            </w:pPr>
            <w:r>
              <w:rPr>
                <w:rFonts w:ascii="Times New Roman"/>
                <w:b w:val="false"/>
                <w:i w:val="false"/>
                <w:color w:val="000000"/>
                <w:sz w:val="20"/>
              </w:rPr>
              <w:t>
1</w:t>
            </w:r>
          </w:p>
          <w:bookmarkEnd w:id="92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0" w:id="9300"/>
          <w:p>
            <w:pPr>
              <w:spacing w:after="20"/>
              <w:ind w:left="20"/>
              <w:jc w:val="both"/>
            </w:pPr>
            <w:r>
              <w:rPr>
                <w:rFonts w:ascii="Times New Roman"/>
                <w:b w:val="false"/>
                <w:i w:val="false"/>
                <w:color w:val="000000"/>
                <w:sz w:val="20"/>
              </w:rPr>
              <w:t>
2</w:t>
            </w:r>
          </w:p>
          <w:bookmarkEnd w:id="93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1" w:id="9301"/>
          <w:p>
            <w:pPr>
              <w:spacing w:after="20"/>
              <w:ind w:left="20"/>
              <w:jc w:val="both"/>
            </w:pPr>
            <w:r>
              <w:rPr>
                <w:rFonts w:ascii="Times New Roman"/>
                <w:b w:val="false"/>
                <w:i w:val="false"/>
                <w:color w:val="000000"/>
                <w:sz w:val="20"/>
              </w:rPr>
              <w:t>
3</w:t>
            </w:r>
          </w:p>
          <w:bookmarkEnd w:id="93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2" w:id="9302"/>
          <w:p>
            <w:pPr>
              <w:spacing w:after="20"/>
              <w:ind w:left="20"/>
              <w:jc w:val="both"/>
            </w:pPr>
            <w:r>
              <w:rPr>
                <w:rFonts w:ascii="Times New Roman"/>
                <w:b w:val="false"/>
                <w:i w:val="false"/>
                <w:color w:val="000000"/>
                <w:sz w:val="20"/>
              </w:rPr>
              <w:t>
…</w:t>
            </w:r>
          </w:p>
          <w:bookmarkEnd w:id="93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3" w:id="9303"/>
          <w:p>
            <w:pPr>
              <w:spacing w:after="20"/>
              <w:ind w:left="20"/>
              <w:jc w:val="both"/>
            </w:pPr>
            <w:r>
              <w:rPr>
                <w:rFonts w:ascii="Times New Roman"/>
                <w:b w:val="false"/>
                <w:i w:val="false"/>
                <w:color w:val="000000"/>
                <w:sz w:val="20"/>
              </w:rPr>
              <w:t>
n</w:t>
            </w:r>
          </w:p>
          <w:bookmarkEnd w:id="93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4" w:id="9304"/>
          <w:p>
            <w:pPr>
              <w:spacing w:after="20"/>
              <w:ind w:left="20"/>
              <w:jc w:val="both"/>
            </w:pPr>
            <w:r>
              <w:rPr>
                <w:rFonts w:ascii="Times New Roman"/>
                <w:b w:val="false"/>
                <w:i w:val="false"/>
                <w:color w:val="000000"/>
                <w:sz w:val="20"/>
              </w:rPr>
              <w:t>
Этаж n</w:t>
            </w:r>
          </w:p>
          <w:bookmarkEnd w:id="930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5" w:id="9305"/>
          <w:p>
            <w:pPr>
              <w:spacing w:after="20"/>
              <w:ind w:left="20"/>
              <w:jc w:val="both"/>
            </w:pPr>
            <w:r>
              <w:rPr>
                <w:rFonts w:ascii="Times New Roman"/>
                <w:b w:val="false"/>
                <w:i w:val="false"/>
                <w:color w:val="000000"/>
                <w:sz w:val="20"/>
              </w:rPr>
              <w:t>
1</w:t>
            </w:r>
          </w:p>
          <w:bookmarkEnd w:id="93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6" w:id="9306"/>
          <w:p>
            <w:pPr>
              <w:spacing w:after="20"/>
              <w:ind w:left="20"/>
              <w:jc w:val="both"/>
            </w:pPr>
            <w:r>
              <w:rPr>
                <w:rFonts w:ascii="Times New Roman"/>
                <w:b w:val="false"/>
                <w:i w:val="false"/>
                <w:color w:val="000000"/>
                <w:sz w:val="20"/>
              </w:rPr>
              <w:t>
2</w:t>
            </w:r>
          </w:p>
          <w:bookmarkEnd w:id="93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7" w:id="9307"/>
          <w:p>
            <w:pPr>
              <w:spacing w:after="20"/>
              <w:ind w:left="20"/>
              <w:jc w:val="both"/>
            </w:pPr>
            <w:r>
              <w:rPr>
                <w:rFonts w:ascii="Times New Roman"/>
                <w:b w:val="false"/>
                <w:i w:val="false"/>
                <w:color w:val="000000"/>
                <w:sz w:val="20"/>
              </w:rPr>
              <w:t>
3</w:t>
            </w:r>
          </w:p>
          <w:bookmarkEnd w:id="93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8" w:id="9308"/>
          <w:p>
            <w:pPr>
              <w:spacing w:after="20"/>
              <w:ind w:left="20"/>
              <w:jc w:val="both"/>
            </w:pPr>
            <w:r>
              <w:rPr>
                <w:rFonts w:ascii="Times New Roman"/>
                <w:b w:val="false"/>
                <w:i w:val="false"/>
                <w:color w:val="000000"/>
                <w:sz w:val="20"/>
              </w:rPr>
              <w:t>
…</w:t>
            </w:r>
          </w:p>
          <w:bookmarkEnd w:id="9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9" w:id="9309"/>
          <w:p>
            <w:pPr>
              <w:spacing w:after="20"/>
              <w:ind w:left="20"/>
              <w:jc w:val="both"/>
            </w:pPr>
            <w:r>
              <w:rPr>
                <w:rFonts w:ascii="Times New Roman"/>
                <w:b w:val="false"/>
                <w:i w:val="false"/>
                <w:color w:val="000000"/>
                <w:sz w:val="20"/>
              </w:rPr>
              <w:t>
n</w:t>
            </w:r>
          </w:p>
          <w:bookmarkEnd w:id="9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0" w:id="9310"/>
          <w:p>
            <w:pPr>
              <w:spacing w:after="20"/>
              <w:ind w:left="20"/>
              <w:jc w:val="both"/>
            </w:pPr>
            <w:r>
              <w:rPr>
                <w:rFonts w:ascii="Times New Roman"/>
                <w:b w:val="false"/>
                <w:i w:val="false"/>
                <w:color w:val="000000"/>
                <w:sz w:val="20"/>
              </w:rPr>
              <w:t>
Подписи Сторон</w:t>
            </w:r>
          </w:p>
          <w:bookmarkEnd w:id="931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1" w:id="9311"/>
          <w:p>
            <w:pPr>
              <w:spacing w:after="20"/>
              <w:ind w:left="20"/>
              <w:jc w:val="both"/>
            </w:pPr>
            <w:r>
              <w:rPr>
                <w:rFonts w:ascii="Times New Roman"/>
                <w:b w:val="false"/>
                <w:i w:val="false"/>
                <w:color w:val="000000"/>
                <w:sz w:val="20"/>
              </w:rPr>
              <w:t>
______________________________</w:t>
            </w:r>
          </w:p>
          <w:bookmarkEnd w:id="93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2" w:id="9312"/>
          <w:p>
            <w:pPr>
              <w:spacing w:after="20"/>
              <w:ind w:left="20"/>
              <w:jc w:val="both"/>
            </w:pPr>
            <w:r>
              <w:rPr>
                <w:rFonts w:ascii="Times New Roman"/>
                <w:b w:val="false"/>
                <w:i w:val="false"/>
                <w:color w:val="000000"/>
                <w:sz w:val="20"/>
              </w:rPr>
              <w:t>
от Государственного партнера</w:t>
            </w:r>
          </w:p>
          <w:bookmarkEnd w:id="93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(общежитие</w:t>
            </w:r>
            <w:r>
              <w:br/>
            </w:r>
            <w:r>
              <w:rPr>
                <w:rFonts w:ascii="Times New Roman"/>
                <w:b w:val="false"/>
                <w:i w:val="false"/>
                <w:color w:val="000000"/>
                <w:sz w:val="20"/>
              </w:rPr>
              <w:t>организации 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45" w:id="9313"/>
    <w:p>
      <w:pPr>
        <w:spacing w:after="0"/>
        <w:ind w:left="0"/>
        <w:jc w:val="both"/>
      </w:pPr>
      <w:r>
        <w:rPr>
          <w:rFonts w:ascii="Times New Roman"/>
          <w:b w:val="false"/>
          <w:i w:val="false"/>
          <w:color w:val="000000"/>
          <w:sz w:val="28"/>
        </w:rPr>
        <w:t xml:space="preserve">
      </w:t>
      </w:r>
      <w:r>
        <w:rPr>
          <w:rFonts w:ascii="Times New Roman"/>
          <w:b/>
          <w:i w:val="false"/>
          <w:color w:val="000000"/>
          <w:sz w:val="28"/>
        </w:rPr>
        <w:t>График осуществления Проекта ГЧП</w:t>
      </w:r>
    </w:p>
    <w:bookmarkEnd w:id="9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6" w:id="9314"/>
          <w:p>
            <w:pPr>
              <w:spacing w:after="20"/>
              <w:ind w:left="20"/>
              <w:jc w:val="both"/>
            </w:pPr>
            <w:r>
              <w:rPr>
                <w:rFonts w:ascii="Times New Roman"/>
                <w:b w:val="false"/>
                <w:i w:val="false"/>
                <w:color w:val="000000"/>
                <w:sz w:val="20"/>
              </w:rPr>
              <w:t>
</w:t>
            </w:r>
            <w:r>
              <w:rPr>
                <w:rFonts w:ascii="Times New Roman"/>
                <w:b/>
                <w:i w:val="false"/>
                <w:color w:val="000000"/>
                <w:sz w:val="20"/>
              </w:rPr>
              <w:t>Финансовое закрытие проекта</w:t>
            </w:r>
          </w:p>
          <w:bookmarkEnd w:id="93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___ месяца после заключения Типового договора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7" w:id="9315"/>
          <w:p>
            <w:pPr>
              <w:spacing w:after="20"/>
              <w:ind w:left="20"/>
              <w:jc w:val="both"/>
            </w:pPr>
            <w:r>
              <w:rPr>
                <w:rFonts w:ascii="Times New Roman"/>
                <w:b w:val="false"/>
                <w:i w:val="false"/>
                <w:color w:val="000000"/>
                <w:sz w:val="20"/>
              </w:rPr>
              <w:t xml:space="preserve">
Период строительства Объекта ГЧП </w:t>
            </w:r>
          </w:p>
          <w:bookmarkEnd w:id="93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20___-20___ гг. (___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8" w:id="9316"/>
          <w:p>
            <w:pPr>
              <w:spacing w:after="20"/>
              <w:ind w:left="20"/>
              <w:jc w:val="both"/>
            </w:pPr>
            <w:r>
              <w:rPr>
                <w:rFonts w:ascii="Times New Roman"/>
                <w:b w:val="false"/>
                <w:i w:val="false"/>
                <w:color w:val="000000"/>
                <w:sz w:val="20"/>
              </w:rPr>
              <w:t>
Период эксплуатации Объекта ГЧП Частным партнером</w:t>
            </w:r>
          </w:p>
          <w:bookmarkEnd w:id="93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20___-20___ (___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9" w:id="9317"/>
          <w:p>
            <w:pPr>
              <w:spacing w:after="20"/>
              <w:ind w:left="20"/>
              <w:jc w:val="both"/>
            </w:pPr>
            <w:r>
              <w:rPr>
                <w:rFonts w:ascii="Times New Roman"/>
                <w:b w:val="false"/>
                <w:i w:val="false"/>
                <w:color w:val="000000"/>
                <w:sz w:val="20"/>
              </w:rPr>
              <w:t xml:space="preserve">
Сроки доведения Объекта ГЧП до установленных Типовым договором технико-экономических показателей </w:t>
            </w:r>
          </w:p>
          <w:bookmarkEnd w:id="93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момента финансового закрытия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0" w:id="9318"/>
          <w:p>
            <w:pPr>
              <w:spacing w:after="20"/>
              <w:ind w:left="20"/>
              <w:jc w:val="both"/>
            </w:pPr>
            <w:r>
              <w:rPr>
                <w:rFonts w:ascii="Times New Roman"/>
                <w:b w:val="false"/>
                <w:i w:val="false"/>
                <w:color w:val="000000"/>
                <w:sz w:val="20"/>
              </w:rPr>
              <w:t>
Сроки начала реализации Услуг</w:t>
            </w:r>
          </w:p>
          <w:bookmarkEnd w:id="93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момента введения Объекта ГЧП в эксплуатацию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1" w:id="9319"/>
          <w:p>
            <w:pPr>
              <w:spacing w:after="20"/>
              <w:ind w:left="20"/>
              <w:jc w:val="both"/>
            </w:pPr>
            <w:r>
              <w:rPr>
                <w:rFonts w:ascii="Times New Roman"/>
                <w:b w:val="false"/>
                <w:i w:val="false"/>
                <w:color w:val="000000"/>
                <w:sz w:val="20"/>
              </w:rPr>
              <w:t>
Срок действия Типового договора</w:t>
            </w:r>
          </w:p>
          <w:bookmarkEnd w:id="93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лет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2" w:id="9320"/>
          <w:p>
            <w:pPr>
              <w:spacing w:after="20"/>
              <w:ind w:left="20"/>
              <w:jc w:val="both"/>
            </w:pPr>
            <w:r>
              <w:rPr>
                <w:rFonts w:ascii="Times New Roman"/>
                <w:b w:val="false"/>
                <w:i w:val="false"/>
                <w:color w:val="000000"/>
                <w:sz w:val="20"/>
              </w:rPr>
              <w:t>
Подписи Сторон</w:t>
            </w:r>
          </w:p>
          <w:bookmarkEnd w:id="932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3" w:id="9321"/>
          <w:p>
            <w:pPr>
              <w:spacing w:after="20"/>
              <w:ind w:left="20"/>
              <w:jc w:val="both"/>
            </w:pPr>
            <w:r>
              <w:rPr>
                <w:rFonts w:ascii="Times New Roman"/>
                <w:b w:val="false"/>
                <w:i w:val="false"/>
                <w:color w:val="000000"/>
                <w:sz w:val="20"/>
              </w:rPr>
              <w:t>
______________________________</w:t>
            </w:r>
          </w:p>
          <w:bookmarkEnd w:id="93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4" w:id="9322"/>
          <w:p>
            <w:pPr>
              <w:spacing w:after="20"/>
              <w:ind w:left="20"/>
              <w:jc w:val="both"/>
            </w:pPr>
            <w:r>
              <w:rPr>
                <w:rFonts w:ascii="Times New Roman"/>
                <w:b w:val="false"/>
                <w:i w:val="false"/>
                <w:color w:val="000000"/>
                <w:sz w:val="20"/>
              </w:rPr>
              <w:t>
от Государственного партнера</w:t>
            </w:r>
          </w:p>
          <w:bookmarkEnd w:id="93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(общежитие</w:t>
            </w:r>
            <w:r>
              <w:br/>
            </w:r>
            <w:r>
              <w:rPr>
                <w:rFonts w:ascii="Times New Roman"/>
                <w:b w:val="false"/>
                <w:i w:val="false"/>
                <w:color w:val="000000"/>
                <w:sz w:val="20"/>
              </w:rPr>
              <w:t>организации 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57" w:id="9323"/>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Финансово-экономический план</w:t>
      </w:r>
    </w:p>
    <w:bookmarkEnd w:id="9323"/>
    <w:bookmarkStart w:name="z9958" w:id="9324"/>
    <w:p>
      <w:pPr>
        <w:spacing w:after="0"/>
        <w:ind w:left="0"/>
        <w:jc w:val="both"/>
      </w:pPr>
      <w:r>
        <w:rPr>
          <w:rFonts w:ascii="Times New Roman"/>
          <w:b w:val="false"/>
          <w:i w:val="false"/>
          <w:color w:val="000000"/>
          <w:sz w:val="28"/>
        </w:rPr>
        <w:t>
      Всего для функционирования Общежития будет привлечено ___ сотрудника.</w:t>
      </w:r>
    </w:p>
    <w:bookmarkEnd w:id="9324"/>
    <w:bookmarkStart w:name="z9959" w:id="9325"/>
    <w:p>
      <w:pPr>
        <w:spacing w:after="0"/>
        <w:ind w:left="0"/>
        <w:jc w:val="both"/>
      </w:pPr>
      <w:r>
        <w:rPr>
          <w:rFonts w:ascii="Times New Roman"/>
          <w:b w:val="false"/>
          <w:i w:val="false"/>
          <w:color w:val="000000"/>
          <w:sz w:val="28"/>
        </w:rPr>
        <w:t>
      Количество штатных единиц для общежития, человек</w:t>
      </w:r>
    </w:p>
    <w:bookmarkEnd w:id="9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0" w:id="9326"/>
          <w:p>
            <w:pPr>
              <w:spacing w:after="20"/>
              <w:ind w:left="20"/>
              <w:jc w:val="both"/>
            </w:pPr>
            <w:r>
              <w:rPr>
                <w:rFonts w:ascii="Times New Roman"/>
                <w:b w:val="false"/>
                <w:i w:val="false"/>
                <w:color w:val="000000"/>
                <w:sz w:val="20"/>
              </w:rPr>
              <w:t>
Наименование</w:t>
            </w:r>
          </w:p>
          <w:bookmarkEnd w:id="93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1" w:id="9327"/>
          <w:p>
            <w:pPr>
              <w:spacing w:after="20"/>
              <w:ind w:left="20"/>
              <w:jc w:val="both"/>
            </w:pPr>
            <w:r>
              <w:rPr>
                <w:rFonts w:ascii="Times New Roman"/>
                <w:b w:val="false"/>
                <w:i w:val="false"/>
                <w:color w:val="000000"/>
                <w:sz w:val="20"/>
              </w:rPr>
              <w:t>
Административно управленческий персонал</w:t>
            </w:r>
          </w:p>
          <w:bookmarkEnd w:id="932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2" w:id="9328"/>
          <w:p>
            <w:pPr>
              <w:spacing w:after="20"/>
              <w:ind w:left="20"/>
              <w:jc w:val="both"/>
            </w:pPr>
            <w:r>
              <w:rPr>
                <w:rFonts w:ascii="Times New Roman"/>
                <w:b w:val="false"/>
                <w:i w:val="false"/>
                <w:color w:val="000000"/>
                <w:sz w:val="20"/>
              </w:rPr>
              <w:t>
Комендант</w:t>
            </w:r>
          </w:p>
          <w:bookmarkEnd w:id="93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3" w:id="9329"/>
          <w:p>
            <w:pPr>
              <w:spacing w:after="20"/>
              <w:ind w:left="20"/>
              <w:jc w:val="both"/>
            </w:pPr>
            <w:r>
              <w:rPr>
                <w:rFonts w:ascii="Times New Roman"/>
                <w:b w:val="false"/>
                <w:i w:val="false"/>
                <w:color w:val="000000"/>
                <w:sz w:val="20"/>
              </w:rPr>
              <w:t>
Производственный персонал</w:t>
            </w:r>
          </w:p>
          <w:bookmarkEnd w:id="932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4" w:id="9330"/>
          <w:p>
            <w:pPr>
              <w:spacing w:after="20"/>
              <w:ind w:left="20"/>
              <w:jc w:val="both"/>
            </w:pPr>
            <w:r>
              <w:rPr>
                <w:rFonts w:ascii="Times New Roman"/>
                <w:b w:val="false"/>
                <w:i w:val="false"/>
                <w:color w:val="000000"/>
                <w:sz w:val="20"/>
              </w:rPr>
              <w:t>
Вахтер</w:t>
            </w:r>
          </w:p>
          <w:bookmarkEnd w:id="93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5" w:id="9331"/>
          <w:p>
            <w:pPr>
              <w:spacing w:after="20"/>
              <w:ind w:left="20"/>
              <w:jc w:val="both"/>
            </w:pPr>
            <w:r>
              <w:rPr>
                <w:rFonts w:ascii="Times New Roman"/>
                <w:b w:val="false"/>
                <w:i w:val="false"/>
                <w:color w:val="000000"/>
                <w:sz w:val="20"/>
              </w:rPr>
              <w:t>
Обслуживающий персонал</w:t>
            </w:r>
          </w:p>
          <w:bookmarkEnd w:id="933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6" w:id="9332"/>
          <w:p>
            <w:pPr>
              <w:spacing w:after="20"/>
              <w:ind w:left="20"/>
              <w:jc w:val="both"/>
            </w:pPr>
            <w:r>
              <w:rPr>
                <w:rFonts w:ascii="Times New Roman"/>
                <w:b w:val="false"/>
                <w:i w:val="false"/>
                <w:color w:val="000000"/>
                <w:sz w:val="20"/>
              </w:rPr>
              <w:t>
Уборщик помещений</w:t>
            </w:r>
          </w:p>
          <w:bookmarkEnd w:id="93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7" w:id="9333"/>
          <w:p>
            <w:pPr>
              <w:spacing w:after="20"/>
              <w:ind w:left="20"/>
              <w:jc w:val="both"/>
            </w:pPr>
            <w:r>
              <w:rPr>
                <w:rFonts w:ascii="Times New Roman"/>
                <w:b w:val="false"/>
                <w:i w:val="false"/>
                <w:color w:val="000000"/>
                <w:sz w:val="20"/>
              </w:rPr>
              <w:t>
Разнорабочий</w:t>
            </w:r>
          </w:p>
          <w:bookmarkEnd w:id="93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8" w:id="9334"/>
          <w:p>
            <w:pPr>
              <w:spacing w:after="20"/>
              <w:ind w:left="20"/>
              <w:jc w:val="both"/>
            </w:pPr>
            <w:r>
              <w:rPr>
                <w:rFonts w:ascii="Times New Roman"/>
                <w:b w:val="false"/>
                <w:i w:val="false"/>
                <w:color w:val="000000"/>
                <w:sz w:val="20"/>
              </w:rPr>
              <w:t>
Вспомогательный персонал</w:t>
            </w:r>
          </w:p>
          <w:bookmarkEnd w:id="933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9" w:id="9335"/>
          <w:p>
            <w:pPr>
              <w:spacing w:after="20"/>
              <w:ind w:left="20"/>
              <w:jc w:val="both"/>
            </w:pPr>
            <w:r>
              <w:rPr>
                <w:rFonts w:ascii="Times New Roman"/>
                <w:b w:val="false"/>
                <w:i w:val="false"/>
                <w:color w:val="000000"/>
                <w:sz w:val="20"/>
              </w:rPr>
              <w:t>
Сантехник</w:t>
            </w:r>
          </w:p>
          <w:bookmarkEnd w:id="93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0" w:id="9336"/>
          <w:p>
            <w:pPr>
              <w:spacing w:after="20"/>
              <w:ind w:left="20"/>
              <w:jc w:val="both"/>
            </w:pPr>
            <w:r>
              <w:rPr>
                <w:rFonts w:ascii="Times New Roman"/>
                <w:b w:val="false"/>
                <w:i w:val="false"/>
                <w:color w:val="000000"/>
                <w:sz w:val="20"/>
              </w:rPr>
              <w:t>
Электрик</w:t>
            </w:r>
          </w:p>
          <w:bookmarkEnd w:id="93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1" w:id="9337"/>
          <w:p>
            <w:pPr>
              <w:spacing w:after="20"/>
              <w:ind w:left="20"/>
              <w:jc w:val="both"/>
            </w:pPr>
            <w:r>
              <w:rPr>
                <w:rFonts w:ascii="Times New Roman"/>
                <w:b w:val="false"/>
                <w:i w:val="false"/>
                <w:color w:val="000000"/>
                <w:sz w:val="20"/>
              </w:rPr>
              <w:t>
Плотник</w:t>
            </w:r>
          </w:p>
          <w:bookmarkEnd w:id="93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2" w:id="9338"/>
          <w:p>
            <w:pPr>
              <w:spacing w:after="20"/>
              <w:ind w:left="20"/>
              <w:jc w:val="both"/>
            </w:pPr>
            <w:r>
              <w:rPr>
                <w:rFonts w:ascii="Times New Roman"/>
                <w:b w:val="false"/>
                <w:i w:val="false"/>
                <w:color w:val="000000"/>
                <w:sz w:val="20"/>
              </w:rPr>
              <w:t>
Всего</w:t>
            </w:r>
          </w:p>
          <w:bookmarkEnd w:id="93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73" w:id="9339"/>
    <w:p>
      <w:pPr>
        <w:spacing w:after="0"/>
        <w:ind w:left="0"/>
        <w:jc w:val="both"/>
      </w:pPr>
      <w:r>
        <w:rPr>
          <w:rFonts w:ascii="Times New Roman"/>
          <w:b w:val="false"/>
          <w:i w:val="false"/>
          <w:color w:val="000000"/>
          <w:sz w:val="28"/>
        </w:rPr>
        <w:t>
      Проектом планируется создание Частным партнером управляющей компании на весь период Проекта ГЧП для управления проектом на этапах строительства и эксплуатации в количестве ___ человек (указать должности).</w:t>
      </w:r>
    </w:p>
    <w:bookmarkEnd w:id="9339"/>
    <w:bookmarkStart w:name="z9974" w:id="9340"/>
    <w:p>
      <w:pPr>
        <w:spacing w:after="0"/>
        <w:ind w:left="0"/>
        <w:jc w:val="both"/>
      </w:pPr>
      <w:r>
        <w:rPr>
          <w:rFonts w:ascii="Times New Roman"/>
          <w:b w:val="false"/>
          <w:i w:val="false"/>
          <w:color w:val="000000"/>
          <w:sz w:val="28"/>
        </w:rPr>
        <w:t>
      Финансово-экономические показатели реализации Проекта ГЧП</w:t>
      </w:r>
    </w:p>
    <w:bookmarkEnd w:id="9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5" w:id="9341"/>
          <w:p>
            <w:pPr>
              <w:spacing w:after="20"/>
              <w:ind w:left="20"/>
              <w:jc w:val="both"/>
            </w:pPr>
            <w:r>
              <w:rPr>
                <w:rFonts w:ascii="Times New Roman"/>
                <w:b w:val="false"/>
                <w:i w:val="false"/>
                <w:color w:val="000000"/>
                <w:sz w:val="20"/>
              </w:rPr>
              <w:t>
№ п/п</w:t>
            </w:r>
          </w:p>
          <w:bookmarkEnd w:id="93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6" w:id="9342"/>
          <w:p>
            <w:pPr>
              <w:spacing w:after="20"/>
              <w:ind w:left="20"/>
              <w:jc w:val="both"/>
            </w:pPr>
            <w:r>
              <w:rPr>
                <w:rFonts w:ascii="Times New Roman"/>
                <w:b w:val="false"/>
                <w:i w:val="false"/>
                <w:color w:val="000000"/>
                <w:sz w:val="20"/>
              </w:rPr>
              <w:t>
1</w:t>
            </w:r>
          </w:p>
          <w:bookmarkEnd w:id="93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7" w:id="9343"/>
          <w:p>
            <w:pPr>
              <w:spacing w:after="20"/>
              <w:ind w:left="20"/>
              <w:jc w:val="both"/>
            </w:pPr>
            <w:r>
              <w:rPr>
                <w:rFonts w:ascii="Times New Roman"/>
                <w:b w:val="false"/>
                <w:i w:val="false"/>
                <w:color w:val="000000"/>
                <w:sz w:val="20"/>
              </w:rPr>
              <w:t>
1.1</w:t>
            </w:r>
          </w:p>
          <w:bookmarkEnd w:id="93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Строительно-монтажные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1" w:id="9344"/>
          <w:p>
            <w:pPr>
              <w:spacing w:after="20"/>
              <w:ind w:left="20"/>
              <w:jc w:val="both"/>
            </w:pPr>
            <w:r>
              <w:rPr>
                <w:rFonts w:ascii="Times New Roman"/>
                <w:b w:val="false"/>
                <w:i w:val="false"/>
                <w:color w:val="000000"/>
                <w:sz w:val="20"/>
              </w:rPr>
              <w:t>
1.2</w:t>
            </w:r>
          </w:p>
          <w:bookmarkEnd w:id="93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разработку проектно-сметной документации, определяемые в соответствии со сборником сметных норм и расценок соответствующей отрасли, сборником цен на проектные работы соответствующей отрасли, Сводом правил по проектированию и строительству;</w:t>
            </w:r>
          </w:p>
          <w:p>
            <w:pPr>
              <w:spacing w:after="20"/>
              <w:ind w:left="20"/>
              <w:jc w:val="both"/>
            </w:pPr>
            <w:r>
              <w:rPr>
                <w:rFonts w:ascii="Times New Roman"/>
                <w:b w:val="false"/>
                <w:i w:val="false"/>
                <w:color w:val="000000"/>
                <w:sz w:val="20"/>
              </w:rPr>
              <w:t>
2) проведение необходимых экспертиз (комплексная вневедомственная экспертиза, технический надзор, авторский надзор и другие), согласно нормативам соответствующей отрасли;</w:t>
            </w:r>
          </w:p>
          <w:p>
            <w:pPr>
              <w:spacing w:after="20"/>
              <w:ind w:left="20"/>
              <w:jc w:val="both"/>
            </w:pPr>
            <w:r>
              <w:rPr>
                <w:rFonts w:ascii="Times New Roman"/>
                <w:b w:val="false"/>
                <w:i w:val="false"/>
                <w:color w:val="000000"/>
                <w:sz w:val="20"/>
              </w:rPr>
              <w:t>
3) получение лицензий, патентов, разрешений и иных документов, предусмотренных в соответствии с действующим законодательством до момента введения Объекта ГЧП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2" w:id="9345"/>
          <w:p>
            <w:pPr>
              <w:spacing w:after="20"/>
              <w:ind w:left="20"/>
              <w:jc w:val="both"/>
            </w:pPr>
            <w:r>
              <w:rPr>
                <w:rFonts w:ascii="Times New Roman"/>
                <w:b w:val="false"/>
                <w:i w:val="false"/>
                <w:color w:val="000000"/>
                <w:sz w:val="20"/>
              </w:rPr>
              <w:t>
1.3</w:t>
            </w:r>
          </w:p>
          <w:bookmarkEnd w:id="93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управление компанией в период создания (строительства) Объекта ГЧП, включая технические и административные расходы в пределах нормативных значений в период создания Объекта ГЧП, согласно Единому тарифно-квалификационному справочнику работ и профессий рабочих (ЕТКС) и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3" w:id="9346"/>
          <w:p>
            <w:pPr>
              <w:spacing w:after="20"/>
              <w:ind w:left="20"/>
              <w:jc w:val="both"/>
            </w:pPr>
            <w:r>
              <w:rPr>
                <w:rFonts w:ascii="Times New Roman"/>
                <w:b w:val="false"/>
                <w:i w:val="false"/>
                <w:color w:val="000000"/>
                <w:sz w:val="20"/>
              </w:rPr>
              <w:t>
1.4</w:t>
            </w:r>
          </w:p>
          <w:bookmarkEnd w:id="93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выплату начисляемых вознаграждений по привлекаемым краткосрочным и долгосрочным займам, рассчитываемые по рыночной ставке вознаграждения, установившейся на рынке заемного капитала. В случае привлечения инвестиций на рынке заемного капитала Республики Казахстан расходы на выплату вознаграждений по займам определяются на основе данных статистики Национального Банка Республики Казахстан по ставкам вознаграждения (средневзвешенные) по выданным кредитам, размещаемых в статистическом бюллетене в разделе "Статистика" на сайте Национального Банка Республики Казахстан (http://www.nationalbank.kz), при привлечении иностранного капитала – расходы по выплате вознаграждений рассчитываются с учетом ставки LIBOR и маржи в размере 3 %;</w:t>
            </w:r>
          </w:p>
          <w:p>
            <w:pPr>
              <w:spacing w:after="20"/>
              <w:ind w:left="20"/>
              <w:jc w:val="both"/>
            </w:pPr>
            <w:r>
              <w:rPr>
                <w:rFonts w:ascii="Times New Roman"/>
                <w:b w:val="false"/>
                <w:i w:val="false"/>
                <w:color w:val="000000"/>
                <w:sz w:val="20"/>
              </w:rPr>
              <w:t>
2) выплату начисляемых вознаграждений по инфраструктурным облигациям в период создания и (или) реконструкции Объекта ГЧП, которые определяются как уровень инфляции (потребительских цен), прогнозируемый в финансово-экономической модели на момент расчетов согласно соответствующему одобренному Прогнозу социально-экономического развития и бюджетных параметров, размещенному на официальном интернет - ресурсе Министерства национальной экономики Республики Казахстан (http://economy.gov.kz/kz/) + фиксированная маржа, действующая на протяжении всего срока обращения облигаций;</w:t>
            </w:r>
          </w:p>
          <w:p>
            <w:pPr>
              <w:spacing w:after="20"/>
              <w:ind w:left="20"/>
              <w:jc w:val="both"/>
            </w:pPr>
            <w:r>
              <w:rPr>
                <w:rFonts w:ascii="Times New Roman"/>
                <w:b w:val="false"/>
                <w:i w:val="false"/>
                <w:color w:val="000000"/>
                <w:sz w:val="20"/>
              </w:rPr>
              <w:t>
3) курсовые разницы по кредитам в иностранной валюте согласно соответствующему одобренному Прогнозу социально-экономического развития и бюджетных параметров, размещенному на сайте Министерства национальной экономики Республики Казахстан (http://economy.gov.kz/kz/)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4" w:id="9347"/>
          <w:p>
            <w:pPr>
              <w:spacing w:after="20"/>
              <w:ind w:left="20"/>
              <w:jc w:val="both"/>
            </w:pPr>
            <w:r>
              <w:rPr>
                <w:rFonts w:ascii="Times New Roman"/>
                <w:b w:val="false"/>
                <w:i w:val="false"/>
                <w:color w:val="000000"/>
                <w:sz w:val="20"/>
              </w:rPr>
              <w:t>
1.5</w:t>
            </w:r>
          </w:p>
          <w:bookmarkEnd w:id="93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все виды страхования, связанные с созданием Объекта ГЧП, включая страхование по поручительству государства по инфраструктурным облигациям, согласно рыночным ценам на услуги страхования по результатам обследования рынка страховых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5" w:id="9348"/>
          <w:p>
            <w:pPr>
              <w:spacing w:after="20"/>
              <w:ind w:left="20"/>
              <w:jc w:val="both"/>
            </w:pPr>
            <w:r>
              <w:rPr>
                <w:rFonts w:ascii="Times New Roman"/>
                <w:b w:val="false"/>
                <w:i w:val="false"/>
                <w:color w:val="000000"/>
                <w:sz w:val="20"/>
              </w:rPr>
              <w:t>
1.6</w:t>
            </w:r>
          </w:p>
          <w:bookmarkEnd w:id="93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начисляемая в период строительства на основные средства и нематериальные активы, используемые непосредственно в создании (строительстве) нового объекта в пределах норм, предусмотренных налоговым законодательством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6" w:id="9349"/>
          <w:p>
            <w:pPr>
              <w:spacing w:after="20"/>
              <w:ind w:left="20"/>
              <w:jc w:val="both"/>
            </w:pPr>
            <w:r>
              <w:rPr>
                <w:rFonts w:ascii="Times New Roman"/>
                <w:b w:val="false"/>
                <w:i w:val="false"/>
                <w:color w:val="000000"/>
                <w:sz w:val="20"/>
              </w:rPr>
              <w:t>
1.7</w:t>
            </w:r>
          </w:p>
          <w:bookmarkEnd w:id="93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w:t>
            </w:r>
          </w:p>
          <w:p>
            <w:pPr>
              <w:spacing w:after="20"/>
              <w:ind w:left="20"/>
              <w:jc w:val="both"/>
            </w:pPr>
            <w:r>
              <w:rPr>
                <w:rFonts w:ascii="Times New Roman"/>
                <w:b w:val="false"/>
                <w:i w:val="false"/>
                <w:color w:val="000000"/>
                <w:sz w:val="20"/>
              </w:rPr>
              <w:t>
1) привлечению займов, которые определяются как средние тарифы на услуги банков-участников Соглашения KASE о формировании индикатора KazPrime. Тарифы являются публичной информацией и размещены на сайтах соответствующих финансовых организаций;</w:t>
            </w:r>
          </w:p>
          <w:p>
            <w:pPr>
              <w:spacing w:after="20"/>
              <w:ind w:left="20"/>
              <w:jc w:val="both"/>
            </w:pPr>
            <w:r>
              <w:rPr>
                <w:rFonts w:ascii="Times New Roman"/>
                <w:b w:val="false"/>
                <w:i w:val="false"/>
                <w:color w:val="000000"/>
                <w:sz w:val="20"/>
              </w:rPr>
              <w:t>
2) организации выпуска инфраструктурных облигаций, согласно рыночным ценам на соответствующие услуги по результатам обследования рынка;</w:t>
            </w:r>
          </w:p>
          <w:p>
            <w:pPr>
              <w:spacing w:after="20"/>
              <w:ind w:left="20"/>
              <w:jc w:val="both"/>
            </w:pPr>
            <w:r>
              <w:rPr>
                <w:rFonts w:ascii="Times New Roman"/>
                <w:b w:val="false"/>
                <w:i w:val="false"/>
                <w:color w:val="000000"/>
                <w:sz w:val="20"/>
              </w:rPr>
              <w:t>
3) платным банковским услугам и комиссиям по банковским гарантиям, согласно рыночным ценам на услуги банковского гарантирования по результатам обследования рынка услуг банковского гарантирования;</w:t>
            </w:r>
          </w:p>
          <w:p>
            <w:pPr>
              <w:spacing w:after="20"/>
              <w:ind w:left="20"/>
              <w:jc w:val="both"/>
            </w:pPr>
            <w:r>
              <w:rPr>
                <w:rFonts w:ascii="Times New Roman"/>
                <w:b w:val="false"/>
                <w:i w:val="false"/>
                <w:color w:val="000000"/>
                <w:sz w:val="20"/>
              </w:rPr>
              <w:t>
4) обязательным сборам и платежам, взимаемым уполномоченными государственными органами;</w:t>
            </w:r>
          </w:p>
          <w:p>
            <w:pPr>
              <w:spacing w:after="20"/>
              <w:ind w:left="20"/>
              <w:jc w:val="both"/>
            </w:pPr>
            <w:r>
              <w:rPr>
                <w:rFonts w:ascii="Times New Roman"/>
                <w:b w:val="false"/>
                <w:i w:val="false"/>
                <w:color w:val="000000"/>
                <w:sz w:val="20"/>
              </w:rPr>
              <w:t>
5) аудиторским проверкам, согласно ценовым предложениям аудиторских компаний;</w:t>
            </w:r>
          </w:p>
          <w:p>
            <w:pPr>
              <w:spacing w:after="20"/>
              <w:ind w:left="20"/>
              <w:jc w:val="both"/>
            </w:pPr>
            <w:r>
              <w:rPr>
                <w:rFonts w:ascii="Times New Roman"/>
                <w:b w:val="false"/>
                <w:i w:val="false"/>
                <w:color w:val="000000"/>
                <w:sz w:val="20"/>
              </w:rPr>
              <w:t>
6) иным расходам, связанным с созданием Объекта ГЧП, в объеме не превышающем 1 % от суммы всех вышеперечисленных расходов на создание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7" w:id="9350"/>
          <w:p>
            <w:pPr>
              <w:spacing w:after="20"/>
              <w:ind w:left="20"/>
              <w:jc w:val="both"/>
            </w:pPr>
            <w:r>
              <w:rPr>
                <w:rFonts w:ascii="Times New Roman"/>
                <w:b w:val="false"/>
                <w:i w:val="false"/>
                <w:color w:val="000000"/>
                <w:sz w:val="20"/>
              </w:rPr>
              <w:t>
2</w:t>
            </w:r>
          </w:p>
          <w:bookmarkEnd w:id="93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показатели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8" w:id="9351"/>
          <w:p>
            <w:pPr>
              <w:spacing w:after="20"/>
              <w:ind w:left="20"/>
              <w:jc w:val="both"/>
            </w:pPr>
            <w:r>
              <w:rPr>
                <w:rFonts w:ascii="Times New Roman"/>
                <w:b w:val="false"/>
                <w:i w:val="false"/>
                <w:color w:val="000000"/>
                <w:sz w:val="20"/>
              </w:rPr>
              <w:t>
2.1</w:t>
            </w:r>
          </w:p>
          <w:bookmarkEnd w:id="93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9" w:id="9352"/>
          <w:p>
            <w:pPr>
              <w:spacing w:after="20"/>
              <w:ind w:left="20"/>
              <w:jc w:val="both"/>
            </w:pPr>
            <w:r>
              <w:rPr>
                <w:rFonts w:ascii="Times New Roman"/>
                <w:b w:val="false"/>
                <w:i w:val="false"/>
                <w:color w:val="000000"/>
                <w:sz w:val="20"/>
              </w:rPr>
              <w:t>
2.2</w:t>
            </w:r>
          </w:p>
          <w:bookmarkEnd w:id="93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0" w:id="9353"/>
          <w:p>
            <w:pPr>
              <w:spacing w:after="20"/>
              <w:ind w:left="20"/>
              <w:jc w:val="both"/>
            </w:pPr>
            <w:r>
              <w:rPr>
                <w:rFonts w:ascii="Times New Roman"/>
                <w:b w:val="false"/>
                <w:i w:val="false"/>
                <w:color w:val="000000"/>
                <w:sz w:val="20"/>
              </w:rPr>
              <w:t>
2.3</w:t>
            </w:r>
          </w:p>
          <w:bookmarkEnd w:id="93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1" w:id="9354"/>
          <w:p>
            <w:pPr>
              <w:spacing w:after="20"/>
              <w:ind w:left="20"/>
              <w:jc w:val="both"/>
            </w:pPr>
            <w:r>
              <w:rPr>
                <w:rFonts w:ascii="Times New Roman"/>
                <w:b w:val="false"/>
                <w:i w:val="false"/>
                <w:color w:val="000000"/>
                <w:sz w:val="20"/>
              </w:rPr>
              <w:t>
2.4</w:t>
            </w:r>
          </w:p>
          <w:bookmarkEnd w:id="93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2" w:id="9355"/>
          <w:p>
            <w:pPr>
              <w:spacing w:after="20"/>
              <w:ind w:left="20"/>
              <w:jc w:val="both"/>
            </w:pPr>
            <w:r>
              <w:rPr>
                <w:rFonts w:ascii="Times New Roman"/>
                <w:b w:val="false"/>
                <w:i w:val="false"/>
                <w:color w:val="000000"/>
                <w:sz w:val="20"/>
              </w:rPr>
              <w:t>
2.5</w:t>
            </w:r>
          </w:p>
          <w:bookmarkEnd w:id="93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w:t>
            </w:r>
          </w:p>
          <w:p>
            <w:pPr>
              <w:spacing w:after="20"/>
              <w:ind w:left="20"/>
              <w:jc w:val="both"/>
            </w:pPr>
            <w:r>
              <w:rPr>
                <w:rFonts w:ascii="Times New Roman"/>
                <w:b w:val="false"/>
                <w:i w:val="false"/>
                <w:color w:val="000000"/>
                <w:sz w:val="20"/>
              </w:rPr>
              <w:t>
1) простой;</w:t>
            </w:r>
          </w:p>
          <w:p>
            <w:pPr>
              <w:spacing w:after="20"/>
              <w:ind w:left="20"/>
              <w:jc w:val="both"/>
            </w:pPr>
            <w:r>
              <w:rPr>
                <w:rFonts w:ascii="Times New Roman"/>
                <w:b w:val="false"/>
                <w:i w:val="false"/>
                <w:color w:val="000000"/>
                <w:sz w:val="20"/>
              </w:rPr>
              <w:t>
2) дисконтированный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3" w:id="9356"/>
          <w:p>
            <w:pPr>
              <w:spacing w:after="20"/>
              <w:ind w:left="20"/>
              <w:jc w:val="both"/>
            </w:pPr>
            <w:r>
              <w:rPr>
                <w:rFonts w:ascii="Times New Roman"/>
                <w:b w:val="false"/>
                <w:i w:val="false"/>
                <w:color w:val="000000"/>
                <w:sz w:val="20"/>
              </w:rPr>
              <w:t>
2.6</w:t>
            </w:r>
          </w:p>
          <w:bookmarkEnd w:id="93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привлечения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4" w:id="9357"/>
          <w:p>
            <w:pPr>
              <w:spacing w:after="20"/>
              <w:ind w:left="20"/>
              <w:jc w:val="both"/>
            </w:pPr>
            <w:r>
              <w:rPr>
                <w:rFonts w:ascii="Times New Roman"/>
                <w:b w:val="false"/>
                <w:i w:val="false"/>
                <w:color w:val="000000"/>
                <w:sz w:val="20"/>
              </w:rPr>
              <w:t>
2.7</w:t>
            </w:r>
          </w:p>
          <w:bookmarkEnd w:id="93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0" w:id="9358"/>
          <w:p>
            <w:pPr>
              <w:spacing w:after="20"/>
              <w:ind w:left="20"/>
              <w:jc w:val="both"/>
            </w:pPr>
            <w:r>
              <w:rPr>
                <w:rFonts w:ascii="Times New Roman"/>
                <w:b w:val="false"/>
                <w:i w:val="false"/>
                <w:color w:val="000000"/>
                <w:sz w:val="20"/>
              </w:rPr>
              <w:t>
2.8</w:t>
            </w:r>
          </w:p>
          <w:bookmarkEnd w:id="93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6" w:id="9359"/>
          <w:p>
            <w:pPr>
              <w:spacing w:after="20"/>
              <w:ind w:left="20"/>
              <w:jc w:val="both"/>
            </w:pPr>
            <w:r>
              <w:rPr>
                <w:rFonts w:ascii="Times New Roman"/>
                <w:b w:val="false"/>
                <w:i w:val="false"/>
                <w:color w:val="000000"/>
                <w:sz w:val="20"/>
              </w:rPr>
              <w:t>
2.9</w:t>
            </w:r>
          </w:p>
          <w:bookmarkEnd w:id="93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оказываемые услуги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12" w:id="9360"/>
    <w:p>
      <w:pPr>
        <w:spacing w:after="0"/>
        <w:ind w:left="0"/>
        <w:jc w:val="both"/>
      </w:pPr>
      <w:r>
        <w:rPr>
          <w:rFonts w:ascii="Times New Roman"/>
          <w:b w:val="false"/>
          <w:i w:val="false"/>
          <w:color w:val="000000"/>
          <w:sz w:val="28"/>
        </w:rPr>
        <w:t>
      * все расходы принимаются за период создания (строительства) Объекта ГЧП</w:t>
      </w:r>
    </w:p>
    <w:bookmarkEnd w:id="9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3" w:id="9361"/>
          <w:p>
            <w:pPr>
              <w:spacing w:after="20"/>
              <w:ind w:left="20"/>
              <w:jc w:val="both"/>
            </w:pPr>
            <w:r>
              <w:rPr>
                <w:rFonts w:ascii="Times New Roman"/>
                <w:b w:val="false"/>
                <w:i w:val="false"/>
                <w:color w:val="000000"/>
                <w:sz w:val="20"/>
              </w:rPr>
              <w:t>
Подписи Сторон</w:t>
            </w:r>
          </w:p>
          <w:bookmarkEnd w:id="936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4" w:id="9362"/>
          <w:p>
            <w:pPr>
              <w:spacing w:after="20"/>
              <w:ind w:left="20"/>
              <w:jc w:val="both"/>
            </w:pPr>
            <w:r>
              <w:rPr>
                <w:rFonts w:ascii="Times New Roman"/>
                <w:b w:val="false"/>
                <w:i w:val="false"/>
                <w:color w:val="000000"/>
                <w:sz w:val="20"/>
              </w:rPr>
              <w:t>
______________________________</w:t>
            </w:r>
          </w:p>
          <w:bookmarkEnd w:id="93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5" w:id="9363"/>
          <w:p>
            <w:pPr>
              <w:spacing w:after="20"/>
              <w:ind w:left="20"/>
              <w:jc w:val="both"/>
            </w:pPr>
            <w:r>
              <w:rPr>
                <w:rFonts w:ascii="Times New Roman"/>
                <w:b w:val="false"/>
                <w:i w:val="false"/>
                <w:color w:val="000000"/>
                <w:sz w:val="20"/>
              </w:rPr>
              <w:t>
от Государственного партнера</w:t>
            </w:r>
          </w:p>
          <w:bookmarkEnd w:id="93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(общежитие</w:t>
            </w:r>
            <w:r>
              <w:br/>
            </w:r>
            <w:r>
              <w:rPr>
                <w:rFonts w:ascii="Times New Roman"/>
                <w:b w:val="false"/>
                <w:i w:val="false"/>
                <w:color w:val="000000"/>
                <w:sz w:val="20"/>
              </w:rPr>
              <w:t>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18" w:id="9364"/>
    <w:p>
      <w:pPr>
        <w:spacing w:after="0"/>
        <w:ind w:left="0"/>
        <w:jc w:val="both"/>
      </w:pPr>
      <w:r>
        <w:rPr>
          <w:rFonts w:ascii="Times New Roman"/>
          <w:b w:val="false"/>
          <w:i w:val="false"/>
          <w:color w:val="000000"/>
          <w:sz w:val="28"/>
        </w:rPr>
        <w:t xml:space="preserve">
      </w:t>
      </w:r>
      <w:r>
        <w:rPr>
          <w:rFonts w:ascii="Times New Roman"/>
          <w:b/>
          <w:i w:val="false"/>
          <w:color w:val="000000"/>
          <w:sz w:val="28"/>
        </w:rPr>
        <w:t>Первая гарантия</w:t>
      </w:r>
    </w:p>
    <w:bookmarkEnd w:id="9364"/>
    <w:p>
      <w:pPr>
        <w:spacing w:after="0"/>
        <w:ind w:left="0"/>
        <w:jc w:val="both"/>
      </w:pPr>
      <w:bookmarkStart w:name="z10019" w:id="9365"/>
      <w:r>
        <w:rPr>
          <w:rFonts w:ascii="Times New Roman"/>
          <w:b w:val="false"/>
          <w:i w:val="false"/>
          <w:color w:val="000000"/>
          <w:sz w:val="28"/>
        </w:rPr>
        <w:t>
      ___________________________________            _______________ "___"__________ 20__ г.</w:t>
      </w:r>
    </w:p>
    <w:bookmarkEnd w:id="9365"/>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10020" w:id="9366"/>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w:t>
      </w:r>
    </w:p>
    <w:bookmarkEnd w:id="9366"/>
    <w:p>
      <w:pPr>
        <w:spacing w:after="0"/>
        <w:ind w:left="0"/>
        <w:jc w:val="both"/>
      </w:pPr>
      <w:r>
        <w:rPr>
          <w:rFonts w:ascii="Times New Roman"/>
          <w:b w:val="false"/>
          <w:i w:val="false"/>
          <w:color w:val="000000"/>
          <w:sz w:val="28"/>
        </w:rPr>
        <w:t>основании __________, юридический адрес: __________, банковские реквизиты: _________,</w:t>
      </w:r>
    </w:p>
    <w:p>
      <w:pPr>
        <w:spacing w:after="0"/>
        <w:ind w:left="0"/>
        <w:jc w:val="both"/>
      </w:pPr>
      <w:bookmarkStart w:name="z10021" w:id="9367"/>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организацию), в лице __________, действующего</w:t>
      </w:r>
    </w:p>
    <w:bookmarkEnd w:id="9367"/>
    <w:p>
      <w:pPr>
        <w:spacing w:after="0"/>
        <w:ind w:left="0"/>
        <w:jc w:val="both"/>
      </w:pPr>
      <w:r>
        <w:rPr>
          <w:rFonts w:ascii="Times New Roman"/>
          <w:b w:val="false"/>
          <w:i w:val="false"/>
          <w:color w:val="000000"/>
          <w:sz w:val="28"/>
        </w:rPr>
        <w:t>(-ей) на основании __________, юридический адрес: __________, банковские реквизиты:</w:t>
      </w:r>
    </w:p>
    <w:p>
      <w:pPr>
        <w:spacing w:after="0"/>
        <w:ind w:left="0"/>
        <w:jc w:val="both"/>
      </w:pPr>
      <w:r>
        <w:rPr>
          <w:rFonts w:ascii="Times New Roman"/>
          <w:b w:val="false"/>
          <w:i w:val="false"/>
          <w:color w:val="000000"/>
          <w:sz w:val="28"/>
        </w:rPr>
        <w:t>_________,</w:t>
      </w:r>
    </w:p>
    <w:p>
      <w:pPr>
        <w:spacing w:after="0"/>
        <w:ind w:left="0"/>
        <w:jc w:val="both"/>
      </w:pPr>
      <w:bookmarkStart w:name="z10022" w:id="9368"/>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 в лице __________,</w:t>
      </w:r>
    </w:p>
    <w:bookmarkEnd w:id="9368"/>
    <w:p>
      <w:pPr>
        <w:spacing w:after="0"/>
        <w:ind w:left="0"/>
        <w:jc w:val="both"/>
      </w:pPr>
      <w:r>
        <w:rPr>
          <w:rFonts w:ascii="Times New Roman"/>
          <w:b w:val="false"/>
          <w:i w:val="false"/>
          <w:color w:val="000000"/>
          <w:sz w:val="28"/>
        </w:rPr>
        <w:t>действующего (-ей) на основании __________, юридический адрес: __________, банковские</w:t>
      </w:r>
    </w:p>
    <w:p>
      <w:pPr>
        <w:spacing w:after="0"/>
        <w:ind w:left="0"/>
        <w:jc w:val="both"/>
      </w:pPr>
      <w:r>
        <w:rPr>
          <w:rFonts w:ascii="Times New Roman"/>
          <w:b w:val="false"/>
          <w:i w:val="false"/>
          <w:color w:val="000000"/>
          <w:sz w:val="28"/>
        </w:rPr>
        <w:t>реквизиты: _________,</w:t>
      </w:r>
    </w:p>
    <w:bookmarkStart w:name="z10023" w:id="9369"/>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9369"/>
    <w:bookmarkStart w:name="z10024" w:id="9370"/>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студенческого общежития на ___ мест в __________ (указать наименование и местонахождение населенного пункта)" от "___" __________ 20___ года № ___, с учетом всех изменений и дополнений (далее - Договор), на сумму __________ (указать прописью) тенге, сроком до "___" __________ 20___ года; </w:t>
      </w:r>
    </w:p>
    <w:bookmarkEnd w:id="9370"/>
    <w:bookmarkStart w:name="z10025" w:id="9371"/>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Первой гарантии от "___" __________ 20___ года № ___:</w:t>
      </w:r>
    </w:p>
    <w:bookmarkEnd w:id="9371"/>
    <w:bookmarkStart w:name="z10026" w:id="9372"/>
    <w:p>
      <w:pPr>
        <w:spacing w:after="0"/>
        <w:ind w:left="0"/>
        <w:jc w:val="both"/>
      </w:pPr>
      <w:r>
        <w:rPr>
          <w:rFonts w:ascii="Times New Roman"/>
          <w:b w:val="false"/>
          <w:i w:val="false"/>
          <w:color w:val="000000"/>
          <w:sz w:val="28"/>
        </w:rPr>
        <w:t xml:space="preserve">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одной десятой процента от стоимости предполагаемых инвестиций по Типовому договору (далее – сумма Первой гарантии), в случае неисполнения или ненадлежащего исполнения Частным партнером перед Государственным партнером обязательств по Типовому договору. </w:t>
      </w:r>
    </w:p>
    <w:bookmarkEnd w:id="9372"/>
    <w:bookmarkStart w:name="z10027" w:id="9373"/>
    <w:p>
      <w:pPr>
        <w:spacing w:after="0"/>
        <w:ind w:left="0"/>
        <w:jc w:val="both"/>
      </w:pPr>
      <w:r>
        <w:rPr>
          <w:rFonts w:ascii="Times New Roman"/>
          <w:b w:val="false"/>
          <w:i w:val="false"/>
          <w:color w:val="000000"/>
          <w:sz w:val="28"/>
        </w:rPr>
        <w:t xml:space="preserve">
      2. Требования Государственного партнера по Первой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9373"/>
    <w:bookmarkStart w:name="z10028" w:id="9374"/>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Первой гарантии. </w:t>
      </w:r>
    </w:p>
    <w:bookmarkEnd w:id="9374"/>
    <w:bookmarkStart w:name="z10029" w:id="9375"/>
    <w:p>
      <w:pPr>
        <w:spacing w:after="0"/>
        <w:ind w:left="0"/>
        <w:jc w:val="both"/>
      </w:pPr>
      <w:r>
        <w:rPr>
          <w:rFonts w:ascii="Times New Roman"/>
          <w:b w:val="false"/>
          <w:i w:val="false"/>
          <w:color w:val="000000"/>
          <w:sz w:val="28"/>
        </w:rPr>
        <w:t>
      4. Первая гарантия вступает в силу с момента письменного акцепта Государственным партнером и действует до "___" __________ 20___ года и истекает в дату выдачи Строительной гарантии (или в дату расторжения в зависимости от того, какая из дат наступила раньше).</w:t>
      </w:r>
    </w:p>
    <w:bookmarkEnd w:id="9375"/>
    <w:bookmarkStart w:name="z10030" w:id="9376"/>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9376"/>
    <w:bookmarkStart w:name="z10031" w:id="9377"/>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9377"/>
    <w:bookmarkStart w:name="z10032" w:id="9378"/>
    <w:p>
      <w:pPr>
        <w:spacing w:after="0"/>
        <w:ind w:left="0"/>
        <w:jc w:val="both"/>
      </w:pPr>
      <w:r>
        <w:rPr>
          <w:rFonts w:ascii="Times New Roman"/>
          <w:b w:val="false"/>
          <w:i w:val="false"/>
          <w:color w:val="000000"/>
          <w:sz w:val="28"/>
        </w:rPr>
        <w:t>
      ________________________________________________________________________________</w:t>
      </w:r>
    </w:p>
    <w:bookmarkEnd w:id="937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Гаранта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w:t>
            </w:r>
            <w:r>
              <w:br/>
            </w:r>
            <w:r>
              <w:rPr>
                <w:rFonts w:ascii="Times New Roman"/>
                <w:b w:val="false"/>
                <w:i w:val="false"/>
                <w:color w:val="000000"/>
                <w:sz w:val="20"/>
              </w:rPr>
              <w:t>(общежитие 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40" w:id="9379"/>
    <w:p>
      <w:pPr>
        <w:spacing w:after="0"/>
        <w:ind w:left="0"/>
        <w:jc w:val="left"/>
      </w:pPr>
      <w:r>
        <w:rPr>
          <w:rFonts w:ascii="Times New Roman"/>
          <w:b/>
          <w:i w:val="false"/>
          <w:color w:val="000000"/>
        </w:rPr>
        <w:t xml:space="preserve"> Описание земельного участка</w:t>
      </w:r>
    </w:p>
    <w:bookmarkEnd w:id="9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1" w:id="9380"/>
          <w:p>
            <w:pPr>
              <w:spacing w:after="20"/>
              <w:ind w:left="20"/>
              <w:jc w:val="both"/>
            </w:pPr>
            <w:r>
              <w:rPr>
                <w:rFonts w:ascii="Times New Roman"/>
                <w:b w:val="false"/>
                <w:i w:val="false"/>
                <w:color w:val="000000"/>
                <w:sz w:val="20"/>
              </w:rPr>
              <w:t>
№ п.п</w:t>
            </w:r>
          </w:p>
          <w:bookmarkEnd w:id="93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2" w:id="9381"/>
          <w:p>
            <w:pPr>
              <w:spacing w:after="20"/>
              <w:ind w:left="20"/>
              <w:jc w:val="both"/>
            </w:pPr>
            <w:r>
              <w:rPr>
                <w:rFonts w:ascii="Times New Roman"/>
                <w:b w:val="false"/>
                <w:i w:val="false"/>
                <w:color w:val="000000"/>
                <w:sz w:val="20"/>
              </w:rPr>
              <w:t>
1</w:t>
            </w:r>
          </w:p>
          <w:bookmarkEnd w:id="93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право временного безвозмездного землепользования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от "___"_________,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3" w:id="9382"/>
          <w:p>
            <w:pPr>
              <w:spacing w:after="20"/>
              <w:ind w:left="20"/>
              <w:jc w:val="both"/>
            </w:pPr>
            <w:r>
              <w:rPr>
                <w:rFonts w:ascii="Times New Roman"/>
                <w:b w:val="false"/>
                <w:i w:val="false"/>
                <w:color w:val="000000"/>
                <w:sz w:val="20"/>
              </w:rPr>
              <w:t>
2</w:t>
            </w:r>
          </w:p>
          <w:bookmarkEnd w:id="93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4" w:id="9383"/>
          <w:p>
            <w:pPr>
              <w:spacing w:after="20"/>
              <w:ind w:left="20"/>
              <w:jc w:val="both"/>
            </w:pPr>
            <w:r>
              <w:rPr>
                <w:rFonts w:ascii="Times New Roman"/>
                <w:b w:val="false"/>
                <w:i w:val="false"/>
                <w:color w:val="000000"/>
                <w:sz w:val="20"/>
              </w:rPr>
              <w:t>
3</w:t>
            </w:r>
          </w:p>
          <w:bookmarkEnd w:id="93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безвозмездного землепользования земельным участком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5" w:id="9384"/>
          <w:p>
            <w:pPr>
              <w:spacing w:after="20"/>
              <w:ind w:left="20"/>
              <w:jc w:val="both"/>
            </w:pPr>
            <w:r>
              <w:rPr>
                <w:rFonts w:ascii="Times New Roman"/>
                <w:b w:val="false"/>
                <w:i w:val="false"/>
                <w:color w:val="000000"/>
                <w:sz w:val="20"/>
              </w:rPr>
              <w:t>
4</w:t>
            </w:r>
          </w:p>
          <w:bookmarkEnd w:id="93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6" w:id="9385"/>
          <w:p>
            <w:pPr>
              <w:spacing w:after="20"/>
              <w:ind w:left="20"/>
              <w:jc w:val="both"/>
            </w:pPr>
            <w:r>
              <w:rPr>
                <w:rFonts w:ascii="Times New Roman"/>
                <w:b w:val="false"/>
                <w:i w:val="false"/>
                <w:color w:val="000000"/>
                <w:sz w:val="20"/>
              </w:rPr>
              <w:t>
4</w:t>
            </w:r>
          </w:p>
          <w:bookmarkEnd w:id="93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границ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7" w:id="9386"/>
          <w:p>
            <w:pPr>
              <w:spacing w:after="20"/>
              <w:ind w:left="20"/>
              <w:jc w:val="both"/>
            </w:pPr>
            <w:r>
              <w:rPr>
                <w:rFonts w:ascii="Times New Roman"/>
                <w:b w:val="false"/>
                <w:i w:val="false"/>
                <w:color w:val="000000"/>
                <w:sz w:val="20"/>
              </w:rPr>
              <w:t>
5</w:t>
            </w:r>
          </w:p>
          <w:bookmarkEnd w:id="93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8" w:id="9387"/>
          <w:p>
            <w:pPr>
              <w:spacing w:after="20"/>
              <w:ind w:left="20"/>
              <w:jc w:val="both"/>
            </w:pPr>
            <w:r>
              <w:rPr>
                <w:rFonts w:ascii="Times New Roman"/>
                <w:b w:val="false"/>
                <w:i w:val="false"/>
                <w:color w:val="000000"/>
                <w:sz w:val="20"/>
              </w:rPr>
              <w:t>
6</w:t>
            </w:r>
          </w:p>
          <w:bookmarkEnd w:id="93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9" w:id="9388"/>
          <w:p>
            <w:pPr>
              <w:spacing w:after="20"/>
              <w:ind w:left="20"/>
              <w:jc w:val="both"/>
            </w:pPr>
            <w:r>
              <w:rPr>
                <w:rFonts w:ascii="Times New Roman"/>
                <w:b w:val="false"/>
                <w:i w:val="false"/>
                <w:color w:val="000000"/>
                <w:sz w:val="20"/>
              </w:rPr>
              <w:t>
7</w:t>
            </w:r>
          </w:p>
          <w:bookmarkEnd w:id="93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0" w:id="9389"/>
          <w:p>
            <w:pPr>
              <w:spacing w:after="20"/>
              <w:ind w:left="20"/>
              <w:jc w:val="both"/>
            </w:pPr>
            <w:r>
              <w:rPr>
                <w:rFonts w:ascii="Times New Roman"/>
                <w:b w:val="false"/>
                <w:i w:val="false"/>
                <w:color w:val="000000"/>
                <w:sz w:val="20"/>
              </w:rPr>
              <w:t>
8</w:t>
            </w:r>
          </w:p>
          <w:bookmarkEnd w:id="93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1" w:id="9390"/>
          <w:p>
            <w:pPr>
              <w:spacing w:after="20"/>
              <w:ind w:left="20"/>
              <w:jc w:val="both"/>
            </w:pPr>
            <w:r>
              <w:rPr>
                <w:rFonts w:ascii="Times New Roman"/>
                <w:b w:val="false"/>
                <w:i w:val="false"/>
                <w:color w:val="000000"/>
                <w:sz w:val="20"/>
              </w:rPr>
              <w:t>
Подписи Сторон</w:t>
            </w:r>
          </w:p>
          <w:bookmarkEnd w:id="939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2" w:id="9391"/>
          <w:p>
            <w:pPr>
              <w:spacing w:after="20"/>
              <w:ind w:left="20"/>
              <w:jc w:val="both"/>
            </w:pPr>
            <w:r>
              <w:rPr>
                <w:rFonts w:ascii="Times New Roman"/>
                <w:b w:val="false"/>
                <w:i w:val="false"/>
                <w:color w:val="000000"/>
                <w:sz w:val="20"/>
              </w:rPr>
              <w:t>
______________________________</w:t>
            </w:r>
          </w:p>
          <w:bookmarkEnd w:id="93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3" w:id="9392"/>
          <w:p>
            <w:pPr>
              <w:spacing w:after="20"/>
              <w:ind w:left="20"/>
              <w:jc w:val="both"/>
            </w:pPr>
            <w:r>
              <w:rPr>
                <w:rFonts w:ascii="Times New Roman"/>
                <w:b w:val="false"/>
                <w:i w:val="false"/>
                <w:color w:val="000000"/>
                <w:sz w:val="20"/>
              </w:rPr>
              <w:t>
от Государственного партнера</w:t>
            </w:r>
          </w:p>
          <w:bookmarkEnd w:id="93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(общежитие</w:t>
            </w:r>
            <w:r>
              <w:br/>
            </w:r>
            <w:r>
              <w:rPr>
                <w:rFonts w:ascii="Times New Roman"/>
                <w:b w:val="false"/>
                <w:i w:val="false"/>
                <w:color w:val="000000"/>
                <w:sz w:val="20"/>
              </w:rPr>
              <w:t>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56" w:id="9393"/>
    <w:p>
      <w:pPr>
        <w:spacing w:after="0"/>
        <w:ind w:left="0"/>
        <w:jc w:val="left"/>
      </w:pPr>
      <w:r>
        <w:rPr>
          <w:rFonts w:ascii="Times New Roman"/>
          <w:b/>
          <w:i w:val="false"/>
          <w:color w:val="000000"/>
        </w:rPr>
        <w:t xml:space="preserve"> Источники финансирования</w:t>
      </w:r>
    </w:p>
    <w:bookmarkEnd w:id="9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7" w:id="9394"/>
          <w:p>
            <w:pPr>
              <w:spacing w:after="20"/>
              <w:ind w:left="20"/>
              <w:jc w:val="both"/>
            </w:pPr>
            <w:r>
              <w:rPr>
                <w:rFonts w:ascii="Times New Roman"/>
                <w:b w:val="false"/>
                <w:i w:val="false"/>
                <w:color w:val="000000"/>
                <w:sz w:val="20"/>
              </w:rPr>
              <w:t>
</w:t>
            </w:r>
            <w:r>
              <w:rPr>
                <w:rFonts w:ascii="Times New Roman"/>
                <w:b/>
                <w:i w:val="false"/>
                <w:color w:val="000000"/>
                <w:sz w:val="20"/>
              </w:rPr>
              <w:t>Источники финансирования Проекта</w:t>
            </w:r>
          </w:p>
          <w:bookmarkEnd w:id="9394"/>
          <w:p>
            <w:pPr>
              <w:spacing w:after="20"/>
              <w:ind w:left="20"/>
              <w:jc w:val="both"/>
            </w:pPr>
            <w:r>
              <w:rPr>
                <w:rFonts w:ascii="Times New Roman"/>
                <w:b w:val="false"/>
                <w:i w:val="false"/>
                <w:color w:val="000000"/>
                <w:sz w:val="20"/>
              </w:rPr>
              <w:t>
</w:t>
            </w:r>
            <w:r>
              <w:rPr>
                <w:rFonts w:ascii="Times New Roman"/>
                <w:b/>
                <w:i w:val="false"/>
                <w:color w:val="000000"/>
                <w:sz w:val="20"/>
              </w:rPr>
              <w:t>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8" w:id="9395"/>
          <w:p>
            <w:pPr>
              <w:spacing w:after="20"/>
              <w:ind w:left="20"/>
              <w:jc w:val="both"/>
            </w:pPr>
            <w:r>
              <w:rPr>
                <w:rFonts w:ascii="Times New Roman"/>
                <w:b w:val="false"/>
                <w:i w:val="false"/>
                <w:color w:val="000000"/>
                <w:sz w:val="20"/>
              </w:rPr>
              <w:t>
</w:t>
            </w:r>
            <w:r>
              <w:rPr>
                <w:rFonts w:ascii="Times New Roman"/>
                <w:b/>
                <w:i w:val="false"/>
                <w:color w:val="000000"/>
                <w:sz w:val="20"/>
              </w:rPr>
              <w:t>Собственные средства Частного партнера – ___ % от стоимости создания Объекта ГЧП.</w:t>
            </w:r>
          </w:p>
          <w:bookmarkEnd w:id="9395"/>
          <w:p>
            <w:pPr>
              <w:spacing w:after="20"/>
              <w:ind w:left="20"/>
              <w:jc w:val="both"/>
            </w:pPr>
            <w:r>
              <w:rPr>
                <w:rFonts w:ascii="Times New Roman"/>
                <w:b w:val="false"/>
                <w:i w:val="false"/>
                <w:color w:val="000000"/>
                <w:sz w:val="20"/>
              </w:rPr>
              <w:t>
</w:t>
            </w:r>
            <w:r>
              <w:rPr>
                <w:rFonts w:ascii="Times New Roman"/>
                <w:b/>
                <w:i w:val="false"/>
                <w:color w:val="000000"/>
                <w:sz w:val="20"/>
              </w:rPr>
              <w:t>Заемные средства – ___ % от стоимости создания Объекта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9" w:id="9396"/>
          <w:p>
            <w:pPr>
              <w:spacing w:after="20"/>
              <w:ind w:left="20"/>
              <w:jc w:val="both"/>
            </w:pPr>
            <w:r>
              <w:rPr>
                <w:rFonts w:ascii="Times New Roman"/>
                <w:b w:val="false"/>
                <w:i w:val="false"/>
                <w:color w:val="000000"/>
                <w:sz w:val="20"/>
              </w:rPr>
              <w:t>
Сроки финансирования</w:t>
            </w:r>
          </w:p>
          <w:bookmarkEnd w:id="93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сроком на ___ лет</w:t>
            </w:r>
          </w:p>
          <w:p>
            <w:pPr>
              <w:spacing w:after="20"/>
              <w:ind w:left="20"/>
              <w:jc w:val="both"/>
            </w:pPr>
            <w:r>
              <w:rPr>
                <w:rFonts w:ascii="Times New Roman"/>
                <w:b w:val="false"/>
                <w:i w:val="false"/>
                <w:color w:val="000000"/>
                <w:sz w:val="20"/>
              </w:rPr>
              <w:t>
Льготный период (в период строительства) – ___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0" w:id="9397"/>
          <w:p>
            <w:pPr>
              <w:spacing w:after="20"/>
              <w:ind w:left="20"/>
              <w:jc w:val="both"/>
            </w:pPr>
            <w:r>
              <w:rPr>
                <w:rFonts w:ascii="Times New Roman"/>
                <w:b w:val="false"/>
                <w:i w:val="false"/>
                <w:color w:val="000000"/>
                <w:sz w:val="20"/>
              </w:rPr>
              <w:t>
График финансирования</w:t>
            </w:r>
          </w:p>
          <w:bookmarkEnd w:id="93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1" w:id="9398"/>
          <w:p>
            <w:pPr>
              <w:spacing w:after="20"/>
              <w:ind w:left="20"/>
              <w:jc w:val="both"/>
            </w:pPr>
            <w:r>
              <w:rPr>
                <w:rFonts w:ascii="Times New Roman"/>
                <w:b w:val="false"/>
                <w:i w:val="false"/>
                <w:color w:val="000000"/>
                <w:sz w:val="20"/>
              </w:rPr>
              <w:t>
Подписи Сторон</w:t>
            </w:r>
          </w:p>
          <w:bookmarkEnd w:id="939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2" w:id="9399"/>
          <w:p>
            <w:pPr>
              <w:spacing w:after="20"/>
              <w:ind w:left="20"/>
              <w:jc w:val="both"/>
            </w:pPr>
            <w:r>
              <w:rPr>
                <w:rFonts w:ascii="Times New Roman"/>
                <w:b w:val="false"/>
                <w:i w:val="false"/>
                <w:color w:val="000000"/>
                <w:sz w:val="20"/>
              </w:rPr>
              <w:t>
______________________________</w:t>
            </w:r>
          </w:p>
          <w:bookmarkEnd w:id="93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3" w:id="9400"/>
          <w:p>
            <w:pPr>
              <w:spacing w:after="20"/>
              <w:ind w:left="20"/>
              <w:jc w:val="both"/>
            </w:pPr>
            <w:r>
              <w:rPr>
                <w:rFonts w:ascii="Times New Roman"/>
                <w:b w:val="false"/>
                <w:i w:val="false"/>
                <w:color w:val="000000"/>
                <w:sz w:val="20"/>
              </w:rPr>
              <w:t>
от Государственного партнера</w:t>
            </w:r>
          </w:p>
          <w:bookmarkEnd w:id="94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(общежитие</w:t>
            </w:r>
            <w:r>
              <w:br/>
            </w:r>
            <w:r>
              <w:rPr>
                <w:rFonts w:ascii="Times New Roman"/>
                <w:b w:val="false"/>
                <w:i w:val="false"/>
                <w:color w:val="000000"/>
                <w:sz w:val="20"/>
              </w:rPr>
              <w:t>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66" w:id="9401"/>
    <w:p>
      <w:pPr>
        <w:spacing w:after="0"/>
        <w:ind w:left="0"/>
        <w:jc w:val="both"/>
      </w:pPr>
      <w:r>
        <w:rPr>
          <w:rFonts w:ascii="Times New Roman"/>
          <w:b w:val="false"/>
          <w:i w:val="false"/>
          <w:color w:val="000000"/>
          <w:sz w:val="28"/>
        </w:rPr>
        <w:t xml:space="preserve">
      </w:t>
      </w:r>
      <w:r>
        <w:rPr>
          <w:rFonts w:ascii="Times New Roman"/>
          <w:b/>
          <w:i w:val="false"/>
          <w:color w:val="000000"/>
          <w:sz w:val="28"/>
        </w:rPr>
        <w:t>Институциональная схема управления Проектом ГЧП</w:t>
      </w:r>
    </w:p>
    <w:bookmarkEnd w:id="9401"/>
    <w:bookmarkStart w:name="z10067" w:id="9402"/>
    <w:p>
      <w:pPr>
        <w:spacing w:after="0"/>
        <w:ind w:left="0"/>
        <w:jc w:val="both"/>
      </w:pPr>
      <w:r>
        <w:rPr>
          <w:rFonts w:ascii="Times New Roman"/>
          <w:b w:val="false"/>
          <w:i w:val="false"/>
          <w:color w:val="000000"/>
          <w:sz w:val="28"/>
        </w:rPr>
        <w:t xml:space="preserve">
      План реализации проекта ГЧП включает следующие стадии: </w:t>
      </w:r>
    </w:p>
    <w:bookmarkEnd w:id="9402"/>
    <w:bookmarkStart w:name="z10068" w:id="9403"/>
    <w:p>
      <w:pPr>
        <w:spacing w:after="0"/>
        <w:ind w:left="0"/>
        <w:jc w:val="both"/>
      </w:pPr>
      <w:r>
        <w:rPr>
          <w:rFonts w:ascii="Times New Roman"/>
          <w:b w:val="false"/>
          <w:i w:val="false"/>
          <w:color w:val="000000"/>
          <w:sz w:val="28"/>
        </w:rPr>
        <w:t xml:space="preserve">
      1) инвестиционный период; </w:t>
      </w:r>
    </w:p>
    <w:bookmarkEnd w:id="9403"/>
    <w:bookmarkStart w:name="z10069" w:id="9404"/>
    <w:p>
      <w:pPr>
        <w:spacing w:after="0"/>
        <w:ind w:left="0"/>
        <w:jc w:val="both"/>
      </w:pPr>
      <w:r>
        <w:rPr>
          <w:rFonts w:ascii="Times New Roman"/>
          <w:b w:val="false"/>
          <w:i w:val="false"/>
          <w:color w:val="000000"/>
          <w:sz w:val="28"/>
        </w:rPr>
        <w:t xml:space="preserve">
      2) постинвестиционный период. </w:t>
      </w:r>
    </w:p>
    <w:bookmarkEnd w:id="9404"/>
    <w:bookmarkStart w:name="z10070" w:id="9405"/>
    <w:p>
      <w:pPr>
        <w:spacing w:after="0"/>
        <w:ind w:left="0"/>
        <w:jc w:val="both"/>
      </w:pPr>
      <w:r>
        <w:rPr>
          <w:rFonts w:ascii="Times New Roman"/>
          <w:b w:val="false"/>
          <w:i w:val="false"/>
          <w:color w:val="000000"/>
          <w:sz w:val="28"/>
        </w:rPr>
        <w:t xml:space="preserve">
      Схема управления Проектом ГЧП в инвестиционный период приведена на рисунке 1. </w:t>
      </w:r>
    </w:p>
    <w:bookmarkEnd w:id="94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71" w:id="9406"/>
    <w:p>
      <w:pPr>
        <w:spacing w:after="0"/>
        <w:ind w:left="0"/>
        <w:jc w:val="both"/>
      </w:pPr>
      <w:r>
        <w:rPr>
          <w:rFonts w:ascii="Times New Roman"/>
          <w:b w:val="false"/>
          <w:i w:val="false"/>
          <w:color w:val="000000"/>
          <w:sz w:val="28"/>
        </w:rPr>
        <w:t xml:space="preserve">
      * </w:t>
      </w:r>
      <w:r>
        <w:rPr>
          <w:rFonts w:ascii="Times New Roman"/>
          <w:b w:val="false"/>
          <w:i/>
          <w:color w:val="000000"/>
          <w:sz w:val="28"/>
        </w:rPr>
        <w:t>указать в случае участия в проекте</w:t>
      </w:r>
    </w:p>
    <w:bookmarkEnd w:id="9406"/>
    <w:bookmarkStart w:name="z10072" w:id="9407"/>
    <w:p>
      <w:pPr>
        <w:spacing w:after="0"/>
        <w:ind w:left="0"/>
        <w:jc w:val="both"/>
      </w:pPr>
      <w:r>
        <w:rPr>
          <w:rFonts w:ascii="Times New Roman"/>
          <w:b w:val="false"/>
          <w:i w:val="false"/>
          <w:color w:val="000000"/>
          <w:sz w:val="28"/>
        </w:rPr>
        <w:t>
      Рисунок 1. Организационная схема управления проектом ГЧП на этапе строительства</w:t>
      </w:r>
    </w:p>
    <w:bookmarkEnd w:id="9407"/>
    <w:bookmarkStart w:name="z10073" w:id="9408"/>
    <w:p>
      <w:pPr>
        <w:spacing w:after="0"/>
        <w:ind w:left="0"/>
        <w:jc w:val="both"/>
      </w:pPr>
      <w:r>
        <w:rPr>
          <w:rFonts w:ascii="Times New Roman"/>
          <w:b w:val="false"/>
          <w:i w:val="false"/>
          <w:color w:val="000000"/>
          <w:sz w:val="28"/>
        </w:rPr>
        <w:t>
      В соответствии со схемой предусмотрены следующие функции участников проекта:</w:t>
      </w:r>
    </w:p>
    <w:bookmarkEnd w:id="9408"/>
    <w:bookmarkStart w:name="z10074" w:id="9409"/>
    <w:p>
      <w:pPr>
        <w:spacing w:after="0"/>
        <w:ind w:left="0"/>
        <w:jc w:val="both"/>
      </w:pPr>
      <w:r>
        <w:rPr>
          <w:rFonts w:ascii="Times New Roman"/>
          <w:b w:val="false"/>
          <w:i w:val="false"/>
          <w:color w:val="000000"/>
          <w:sz w:val="28"/>
        </w:rPr>
        <w:t>
      Государственный партнер – осуществляет контроль над исполнением Типового договора, принимает на себя обязательства в соответствии с Типовым договором, включая предоставление необходимых для строительства общежития земельного участка и подведение соответствующей инженерно-коммуникационной инфраструктуры, принимает созданный Объект ГЧП в коммунальную собственность;</w:t>
      </w:r>
    </w:p>
    <w:bookmarkEnd w:id="9409"/>
    <w:bookmarkStart w:name="z10075" w:id="9410"/>
    <w:p>
      <w:pPr>
        <w:spacing w:after="0"/>
        <w:ind w:left="0"/>
        <w:jc w:val="both"/>
      </w:pPr>
      <w:r>
        <w:rPr>
          <w:rFonts w:ascii="Times New Roman"/>
          <w:b w:val="false"/>
          <w:i w:val="false"/>
          <w:color w:val="000000"/>
          <w:sz w:val="28"/>
        </w:rPr>
        <w:t>
      Частный партнер (проектная компания) – обеспечивает финансирование строительства Объекта ГЧП, проведение проектно-изыскательских работ по проекту, непосредственно само создание (строительство) "под ключ", введение в эксплуатацию и передачу Объекта ГЧП в коммунальную собственность, а также выполняет другие обязательства предусмотренных Типовым договором.</w:t>
      </w:r>
    </w:p>
    <w:bookmarkEnd w:id="9410"/>
    <w:bookmarkStart w:name="z10076" w:id="9411"/>
    <w:p>
      <w:pPr>
        <w:spacing w:after="0"/>
        <w:ind w:left="0"/>
        <w:jc w:val="both"/>
      </w:pPr>
      <w:r>
        <w:rPr>
          <w:rFonts w:ascii="Times New Roman"/>
          <w:b w:val="false"/>
          <w:i w:val="false"/>
          <w:color w:val="000000"/>
          <w:sz w:val="28"/>
        </w:rPr>
        <w:t>
      Инвестор – обеспечивает капитализацию проектной компании до уровня ___% от стоимости создания Объекта ГЧП;</w:t>
      </w:r>
    </w:p>
    <w:bookmarkEnd w:id="9411"/>
    <w:bookmarkStart w:name="z10077" w:id="9412"/>
    <w:p>
      <w:pPr>
        <w:spacing w:after="0"/>
        <w:ind w:left="0"/>
        <w:jc w:val="both"/>
      </w:pPr>
      <w:r>
        <w:rPr>
          <w:rFonts w:ascii="Times New Roman"/>
          <w:b w:val="false"/>
          <w:i w:val="false"/>
          <w:color w:val="000000"/>
          <w:sz w:val="28"/>
        </w:rPr>
        <w:t>
      Рынок капитала – международные финансовые организации, банки второго уровня или национальные компании, привлекаемые Частным партнером, которые предоставляют денежные средства для реализации проекта на основании кредитного соглашения (условия привлечения займа, погашение основной суммы и процентов по кредиту) в размере ___% от стоимости создания Объекта ГЧП;</w:t>
      </w:r>
    </w:p>
    <w:bookmarkEnd w:id="9412"/>
    <w:bookmarkStart w:name="z10078" w:id="9413"/>
    <w:p>
      <w:pPr>
        <w:spacing w:after="0"/>
        <w:ind w:left="0"/>
        <w:jc w:val="both"/>
      </w:pPr>
      <w:r>
        <w:rPr>
          <w:rFonts w:ascii="Times New Roman"/>
          <w:b w:val="false"/>
          <w:i w:val="false"/>
          <w:color w:val="000000"/>
          <w:sz w:val="28"/>
        </w:rPr>
        <w:t>
      АО "ФРП "Даму" – субсидирует части ставки вознаграждения по долгосрочному займу в размере ___% в течение ___ месяцев в период строительства согласно законодательству;</w:t>
      </w:r>
    </w:p>
    <w:bookmarkEnd w:id="9413"/>
    <w:bookmarkStart w:name="z10079" w:id="9414"/>
    <w:p>
      <w:pPr>
        <w:spacing w:after="0"/>
        <w:ind w:left="0"/>
        <w:jc w:val="both"/>
      </w:pPr>
      <w:r>
        <w:rPr>
          <w:rFonts w:ascii="Times New Roman"/>
          <w:b w:val="false"/>
          <w:i w:val="false"/>
          <w:color w:val="000000"/>
          <w:sz w:val="28"/>
        </w:rPr>
        <w:t>
      Генеральный подрядчик – осуществляет строительство Объекта ГЧП "под ключ";</w:t>
      </w:r>
    </w:p>
    <w:bookmarkEnd w:id="9414"/>
    <w:bookmarkStart w:name="z10080" w:id="9415"/>
    <w:p>
      <w:pPr>
        <w:spacing w:after="0"/>
        <w:ind w:left="0"/>
        <w:jc w:val="both"/>
      </w:pPr>
      <w:r>
        <w:rPr>
          <w:rFonts w:ascii="Times New Roman"/>
          <w:b w:val="false"/>
          <w:i w:val="false"/>
          <w:color w:val="000000"/>
          <w:sz w:val="28"/>
        </w:rPr>
        <w:t>
      Подрядчик (проектировщик) – проводит проектно-изыскательские работы и предоставляет проектно-сметную документацию по строительству Объекта ГЧП;</w:t>
      </w:r>
    </w:p>
    <w:bookmarkEnd w:id="9415"/>
    <w:bookmarkStart w:name="z10081" w:id="9416"/>
    <w:p>
      <w:pPr>
        <w:spacing w:after="0"/>
        <w:ind w:left="0"/>
        <w:jc w:val="both"/>
      </w:pPr>
      <w:r>
        <w:rPr>
          <w:rFonts w:ascii="Times New Roman"/>
          <w:b w:val="false"/>
          <w:i w:val="false"/>
          <w:color w:val="000000"/>
          <w:sz w:val="28"/>
        </w:rPr>
        <w:t>
      Субподрядчики – выполняют работы по заказу Генерального подрядчика;</w:t>
      </w:r>
    </w:p>
    <w:bookmarkEnd w:id="9416"/>
    <w:bookmarkStart w:name="z10082" w:id="9417"/>
    <w:p>
      <w:pPr>
        <w:spacing w:after="0"/>
        <w:ind w:left="0"/>
        <w:jc w:val="both"/>
      </w:pPr>
      <w:r>
        <w:rPr>
          <w:rFonts w:ascii="Times New Roman"/>
          <w:b w:val="false"/>
          <w:i w:val="false"/>
          <w:color w:val="000000"/>
          <w:sz w:val="28"/>
        </w:rPr>
        <w:t xml:space="preserve">
      Схема управления Проектом ГЧП в постинвестиционный период приведена на рисунке 2. </w:t>
      </w:r>
    </w:p>
    <w:bookmarkEnd w:id="94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83" w:id="9418"/>
    <w:p>
      <w:pPr>
        <w:spacing w:after="0"/>
        <w:ind w:left="0"/>
        <w:jc w:val="both"/>
      </w:pPr>
      <w:r>
        <w:rPr>
          <w:rFonts w:ascii="Times New Roman"/>
          <w:b w:val="false"/>
          <w:i w:val="false"/>
          <w:color w:val="000000"/>
          <w:sz w:val="28"/>
        </w:rPr>
        <w:t xml:space="preserve">
      * </w:t>
      </w:r>
      <w:r>
        <w:rPr>
          <w:rFonts w:ascii="Times New Roman"/>
          <w:b w:val="false"/>
          <w:i/>
          <w:color w:val="000000"/>
          <w:sz w:val="28"/>
        </w:rPr>
        <w:t>указать в случае участия в проекте</w:t>
      </w:r>
    </w:p>
    <w:bookmarkEnd w:id="9418"/>
    <w:bookmarkStart w:name="z10084" w:id="9419"/>
    <w:p>
      <w:pPr>
        <w:spacing w:after="0"/>
        <w:ind w:left="0"/>
        <w:jc w:val="both"/>
      </w:pPr>
      <w:r>
        <w:rPr>
          <w:rFonts w:ascii="Times New Roman"/>
          <w:b w:val="false"/>
          <w:i w:val="false"/>
          <w:color w:val="000000"/>
          <w:sz w:val="28"/>
        </w:rPr>
        <w:t>
      Рисунок 2. Организационная схема управления проектом ГЧП на стадии эксплуатации</w:t>
      </w:r>
    </w:p>
    <w:bookmarkEnd w:id="9419"/>
    <w:bookmarkStart w:name="z10085" w:id="9420"/>
    <w:p>
      <w:pPr>
        <w:spacing w:after="0"/>
        <w:ind w:left="0"/>
        <w:jc w:val="both"/>
      </w:pPr>
      <w:r>
        <w:rPr>
          <w:rFonts w:ascii="Times New Roman"/>
          <w:b w:val="false"/>
          <w:i w:val="false"/>
          <w:color w:val="000000"/>
          <w:sz w:val="28"/>
        </w:rPr>
        <w:t>
      Государственный партнер – осуществляет контроль за выполнением частным партнером обязательств по управлению Объектом ГЧП (включая содержание зданий, территорий и материальное обеспечение общежития), а также предоставляет частному партнеру меры государственной поддержки (указать нужные источники возмещения затрат);</w:t>
      </w:r>
    </w:p>
    <w:bookmarkEnd w:id="9420"/>
    <w:bookmarkStart w:name="z10086" w:id="9421"/>
    <w:p>
      <w:pPr>
        <w:spacing w:after="0"/>
        <w:ind w:left="0"/>
        <w:jc w:val="both"/>
      </w:pPr>
      <w:r>
        <w:rPr>
          <w:rFonts w:ascii="Times New Roman"/>
          <w:b w:val="false"/>
          <w:i w:val="false"/>
          <w:color w:val="000000"/>
          <w:sz w:val="28"/>
        </w:rPr>
        <w:t>
      Частный партнер – обеспечивает полную готовность Объекта ГЧП для обслуживания потребителей услуг в соответствии с условиями Типового договора, оказывает услуги по предоставлению мест в общежитии согласно условиям Типового договора, а также обеспечивает доходную часть проекта, отвечает за текущее содержание Объекта ГЧП.</w:t>
      </w:r>
    </w:p>
    <w:bookmarkEnd w:id="9421"/>
    <w:bookmarkStart w:name="z10087" w:id="9422"/>
    <w:p>
      <w:pPr>
        <w:spacing w:after="0"/>
        <w:ind w:left="0"/>
        <w:jc w:val="both"/>
      </w:pPr>
      <w:r>
        <w:rPr>
          <w:rFonts w:ascii="Times New Roman"/>
          <w:b w:val="false"/>
          <w:i w:val="false"/>
          <w:color w:val="000000"/>
          <w:sz w:val="28"/>
        </w:rPr>
        <w:t>
      Инвестор – осуществляет мониторинг деятельности проектной компании для обеспечения прибыли по Проекту ГЧП;</w:t>
      </w:r>
    </w:p>
    <w:bookmarkEnd w:id="9422"/>
    <w:bookmarkStart w:name="z10088" w:id="9423"/>
    <w:p>
      <w:pPr>
        <w:spacing w:after="0"/>
        <w:ind w:left="0"/>
        <w:jc w:val="both"/>
      </w:pPr>
      <w:r>
        <w:rPr>
          <w:rFonts w:ascii="Times New Roman"/>
          <w:b w:val="false"/>
          <w:i w:val="false"/>
          <w:color w:val="000000"/>
          <w:sz w:val="28"/>
        </w:rPr>
        <w:t>
      Рынок капитала осуществляет мониторинг деятельности проектной компании для обеспечения возвратности заемных средств по договору займа;</w:t>
      </w:r>
    </w:p>
    <w:bookmarkEnd w:id="9423"/>
    <w:bookmarkStart w:name="z10089" w:id="9424"/>
    <w:p>
      <w:pPr>
        <w:spacing w:after="0"/>
        <w:ind w:left="0"/>
        <w:jc w:val="both"/>
      </w:pPr>
      <w:r>
        <w:rPr>
          <w:rFonts w:ascii="Times New Roman"/>
          <w:b w:val="false"/>
          <w:i w:val="false"/>
          <w:color w:val="000000"/>
          <w:sz w:val="28"/>
        </w:rPr>
        <w:t>
      АО "ФРП "Даму" – субсидирует части ставки вознаграждения по долгосрочному займу в размере ___% в течение ___ месяцев в период эксплуатации Объекта ГЧП согласно законодательству;</w:t>
      </w:r>
    </w:p>
    <w:bookmarkEnd w:id="9424"/>
    <w:bookmarkStart w:name="z10090" w:id="9425"/>
    <w:p>
      <w:pPr>
        <w:spacing w:after="0"/>
        <w:ind w:left="0"/>
        <w:jc w:val="both"/>
      </w:pPr>
      <w:r>
        <w:rPr>
          <w:rFonts w:ascii="Times New Roman"/>
          <w:b w:val="false"/>
          <w:i w:val="false"/>
          <w:color w:val="000000"/>
          <w:sz w:val="28"/>
        </w:rPr>
        <w:t>
      Потребители услуг – пользуются услугами общежития и оплачивают Частному партнеру данные услуги.</w:t>
      </w:r>
    </w:p>
    <w:bookmarkEnd w:id="9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1" w:id="9426"/>
          <w:p>
            <w:pPr>
              <w:spacing w:after="20"/>
              <w:ind w:left="20"/>
              <w:jc w:val="both"/>
            </w:pPr>
            <w:r>
              <w:rPr>
                <w:rFonts w:ascii="Times New Roman"/>
                <w:b w:val="false"/>
                <w:i w:val="false"/>
                <w:color w:val="000000"/>
                <w:sz w:val="20"/>
              </w:rPr>
              <w:t>
Подписи Сторон</w:t>
            </w:r>
          </w:p>
          <w:bookmarkEnd w:id="942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2" w:id="9427"/>
          <w:p>
            <w:pPr>
              <w:spacing w:after="20"/>
              <w:ind w:left="20"/>
              <w:jc w:val="both"/>
            </w:pPr>
            <w:r>
              <w:rPr>
                <w:rFonts w:ascii="Times New Roman"/>
                <w:b w:val="false"/>
                <w:i w:val="false"/>
                <w:color w:val="000000"/>
                <w:sz w:val="20"/>
              </w:rPr>
              <w:t>
______________________________</w:t>
            </w:r>
          </w:p>
          <w:bookmarkEnd w:id="94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3" w:id="9428"/>
          <w:p>
            <w:pPr>
              <w:spacing w:after="20"/>
              <w:ind w:left="20"/>
              <w:jc w:val="both"/>
            </w:pPr>
            <w:r>
              <w:rPr>
                <w:rFonts w:ascii="Times New Roman"/>
                <w:b w:val="false"/>
                <w:i w:val="false"/>
                <w:color w:val="000000"/>
                <w:sz w:val="20"/>
              </w:rPr>
              <w:t>
от Государственного партнера</w:t>
            </w:r>
          </w:p>
          <w:bookmarkEnd w:id="94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образования</w:t>
            </w:r>
            <w:r>
              <w:br/>
            </w:r>
            <w:r>
              <w:rPr>
                <w:rFonts w:ascii="Times New Roman"/>
                <w:b w:val="false"/>
                <w:i w:val="false"/>
                <w:color w:val="000000"/>
                <w:sz w:val="20"/>
              </w:rPr>
              <w:t>(общежитие</w:t>
            </w:r>
            <w:r>
              <w:br/>
            </w:r>
            <w:r>
              <w:rPr>
                <w:rFonts w:ascii="Times New Roman"/>
                <w:b w:val="false"/>
                <w:i w:val="false"/>
                <w:color w:val="000000"/>
                <w:sz w:val="20"/>
              </w:rPr>
              <w:t>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96" w:id="9429"/>
    <w:p>
      <w:pPr>
        <w:spacing w:after="0"/>
        <w:ind w:left="0"/>
        <w:jc w:val="both"/>
      </w:pPr>
      <w:r>
        <w:rPr>
          <w:rFonts w:ascii="Times New Roman"/>
          <w:b w:val="false"/>
          <w:i w:val="false"/>
          <w:color w:val="000000"/>
          <w:sz w:val="28"/>
        </w:rPr>
        <w:t xml:space="preserve">
      </w:t>
      </w:r>
      <w:r>
        <w:rPr>
          <w:rFonts w:ascii="Times New Roman"/>
          <w:b/>
          <w:i w:val="false"/>
          <w:color w:val="000000"/>
          <w:sz w:val="28"/>
        </w:rPr>
        <w:t>Строительная гарантия</w:t>
      </w:r>
    </w:p>
    <w:bookmarkEnd w:id="9429"/>
    <w:p>
      <w:pPr>
        <w:spacing w:after="0"/>
        <w:ind w:left="0"/>
        <w:jc w:val="both"/>
      </w:pPr>
      <w:bookmarkStart w:name="z10097" w:id="9430"/>
      <w:r>
        <w:rPr>
          <w:rFonts w:ascii="Times New Roman"/>
          <w:b w:val="false"/>
          <w:i w:val="false"/>
          <w:color w:val="000000"/>
          <w:sz w:val="28"/>
        </w:rPr>
        <w:t>
      _______________________________            _______________ "___"__________ 20__ г.</w:t>
      </w:r>
    </w:p>
    <w:bookmarkEnd w:id="9430"/>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10098" w:id="9431"/>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w:t>
      </w:r>
    </w:p>
    <w:bookmarkEnd w:id="9431"/>
    <w:p>
      <w:pPr>
        <w:spacing w:after="0"/>
        <w:ind w:left="0"/>
        <w:jc w:val="both"/>
      </w:pPr>
      <w:r>
        <w:rPr>
          <w:rFonts w:ascii="Times New Roman"/>
          <w:b w:val="false"/>
          <w:i w:val="false"/>
          <w:color w:val="000000"/>
          <w:sz w:val="28"/>
        </w:rPr>
        <w:t>основании __________, юридический адрес: __________, банковские реквизиты: _________,</w:t>
      </w:r>
    </w:p>
    <w:p>
      <w:pPr>
        <w:spacing w:after="0"/>
        <w:ind w:left="0"/>
        <w:jc w:val="both"/>
      </w:pPr>
      <w:bookmarkStart w:name="z10099" w:id="9432"/>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организацию), в лице __________, действующего</w:t>
      </w:r>
    </w:p>
    <w:bookmarkEnd w:id="9432"/>
    <w:p>
      <w:pPr>
        <w:spacing w:after="0"/>
        <w:ind w:left="0"/>
        <w:jc w:val="both"/>
      </w:pPr>
      <w:r>
        <w:rPr>
          <w:rFonts w:ascii="Times New Roman"/>
          <w:b w:val="false"/>
          <w:i w:val="false"/>
          <w:color w:val="000000"/>
          <w:sz w:val="28"/>
        </w:rPr>
        <w:t>(-ей) на основании __________, юридический адрес: __________, банковские реквизиты:</w:t>
      </w:r>
    </w:p>
    <w:p>
      <w:pPr>
        <w:spacing w:after="0"/>
        <w:ind w:left="0"/>
        <w:jc w:val="both"/>
      </w:pPr>
      <w:r>
        <w:rPr>
          <w:rFonts w:ascii="Times New Roman"/>
          <w:b w:val="false"/>
          <w:i w:val="false"/>
          <w:color w:val="000000"/>
          <w:sz w:val="28"/>
        </w:rPr>
        <w:t>_________,</w:t>
      </w:r>
    </w:p>
    <w:p>
      <w:pPr>
        <w:spacing w:after="0"/>
        <w:ind w:left="0"/>
        <w:jc w:val="both"/>
      </w:pPr>
      <w:bookmarkStart w:name="z10100" w:id="9433"/>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 в лице __________,</w:t>
      </w:r>
    </w:p>
    <w:bookmarkEnd w:id="9433"/>
    <w:p>
      <w:pPr>
        <w:spacing w:after="0"/>
        <w:ind w:left="0"/>
        <w:jc w:val="both"/>
      </w:pPr>
      <w:r>
        <w:rPr>
          <w:rFonts w:ascii="Times New Roman"/>
          <w:b w:val="false"/>
          <w:i w:val="false"/>
          <w:color w:val="000000"/>
          <w:sz w:val="28"/>
        </w:rPr>
        <w:t>действующего (-ей) на основании __________, юридический адрес: __________, банковские</w:t>
      </w:r>
    </w:p>
    <w:p>
      <w:pPr>
        <w:spacing w:after="0"/>
        <w:ind w:left="0"/>
        <w:jc w:val="both"/>
      </w:pPr>
      <w:r>
        <w:rPr>
          <w:rFonts w:ascii="Times New Roman"/>
          <w:b w:val="false"/>
          <w:i w:val="false"/>
          <w:color w:val="000000"/>
          <w:sz w:val="28"/>
        </w:rPr>
        <w:t>реквизиты: _________,</w:t>
      </w:r>
    </w:p>
    <w:bookmarkStart w:name="z10101" w:id="9434"/>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9434"/>
    <w:bookmarkStart w:name="z10102" w:id="9435"/>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студенческого общежития на ___ мест в __________ (указать наименование и местонахождение населенного пункта)" от "___" __________ 20___ года № ___, с учетом всех изменений и дополнений (далее - Договор), на сумму __________ (указать прописью) тенге, сроком до "___" __________ 20___ года; </w:t>
      </w:r>
    </w:p>
    <w:bookmarkEnd w:id="9435"/>
    <w:bookmarkStart w:name="z10103" w:id="9436"/>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Строительной гарантии от "___" __________ 20___ года № ___:</w:t>
      </w:r>
    </w:p>
    <w:bookmarkEnd w:id="9436"/>
    <w:bookmarkStart w:name="z10104" w:id="9437"/>
    <w:p>
      <w:pPr>
        <w:spacing w:after="0"/>
        <w:ind w:left="0"/>
        <w:jc w:val="both"/>
      </w:pPr>
      <w:r>
        <w:rPr>
          <w:rFonts w:ascii="Times New Roman"/>
          <w:b w:val="false"/>
          <w:i w:val="false"/>
          <w:color w:val="000000"/>
          <w:sz w:val="28"/>
        </w:rPr>
        <w:t>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___ % от стоимости предполагаемых инвестиций по Типовому договору (далее – сумма Строительной гарантии), в случае неисполнения или ненадлежащего исполнения Частным партнером перед Государственным партнером обязательств по Типовому договору.</w:t>
      </w:r>
    </w:p>
    <w:bookmarkEnd w:id="9437"/>
    <w:bookmarkStart w:name="z10105" w:id="9438"/>
    <w:p>
      <w:pPr>
        <w:spacing w:after="0"/>
        <w:ind w:left="0"/>
        <w:jc w:val="both"/>
      </w:pPr>
      <w:r>
        <w:rPr>
          <w:rFonts w:ascii="Times New Roman"/>
          <w:b w:val="false"/>
          <w:i w:val="false"/>
          <w:color w:val="000000"/>
          <w:sz w:val="28"/>
        </w:rPr>
        <w:t xml:space="preserve">
      2. Требования Государственного партнера по Строительной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9438"/>
    <w:bookmarkStart w:name="z10106" w:id="9439"/>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Строительной гарантии. </w:t>
      </w:r>
    </w:p>
    <w:bookmarkEnd w:id="9439"/>
    <w:bookmarkStart w:name="z10107" w:id="9440"/>
    <w:p>
      <w:pPr>
        <w:spacing w:after="0"/>
        <w:ind w:left="0"/>
        <w:jc w:val="both"/>
      </w:pPr>
      <w:r>
        <w:rPr>
          <w:rFonts w:ascii="Times New Roman"/>
          <w:b w:val="false"/>
          <w:i w:val="false"/>
          <w:color w:val="000000"/>
          <w:sz w:val="28"/>
        </w:rPr>
        <w:t>
      4. Строительная гарантия вступает в силу с момента письменного акцепта Государственным партнером и действует до "___" __________ 20__ года и истекает по истечению периода, равного ___ (указать прописью) календарным дням с даты выпуска акта приемки или в Дату расторжения Типового договора, в зависимости от того, какая из дат наступила раньше.</w:t>
      </w:r>
    </w:p>
    <w:bookmarkEnd w:id="9440"/>
    <w:bookmarkStart w:name="z10108" w:id="9441"/>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9441"/>
    <w:bookmarkStart w:name="z10109" w:id="9442"/>
    <w:p>
      <w:pPr>
        <w:spacing w:after="0"/>
        <w:ind w:left="0"/>
        <w:jc w:val="both"/>
      </w:pPr>
      <w:r>
        <w:rPr>
          <w:rFonts w:ascii="Times New Roman"/>
          <w:b w:val="false"/>
          <w:i w:val="false"/>
          <w:color w:val="000000"/>
          <w:sz w:val="28"/>
        </w:rPr>
        <w:t>
      6. В целях установления подлинности, требования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9442"/>
    <w:bookmarkStart w:name="z10110" w:id="9443"/>
    <w:p>
      <w:pPr>
        <w:spacing w:after="0"/>
        <w:ind w:left="0"/>
        <w:jc w:val="both"/>
      </w:pPr>
      <w:r>
        <w:rPr>
          <w:rFonts w:ascii="Times New Roman"/>
          <w:b w:val="false"/>
          <w:i w:val="false"/>
          <w:color w:val="000000"/>
          <w:sz w:val="28"/>
        </w:rPr>
        <w:t>
      ________________________________________________________________________________</w:t>
      </w:r>
    </w:p>
    <w:bookmarkEnd w:id="944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Гаранта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образования</w:t>
            </w:r>
            <w:r>
              <w:br/>
            </w:r>
            <w:r>
              <w:rPr>
                <w:rFonts w:ascii="Times New Roman"/>
                <w:b w:val="false"/>
                <w:i w:val="false"/>
                <w:color w:val="000000"/>
                <w:sz w:val="20"/>
              </w:rPr>
              <w:t>(общежитие</w:t>
            </w:r>
            <w:r>
              <w:br/>
            </w:r>
            <w:r>
              <w:rPr>
                <w:rFonts w:ascii="Times New Roman"/>
                <w:b w:val="false"/>
                <w:i w:val="false"/>
                <w:color w:val="000000"/>
                <w:sz w:val="20"/>
              </w:rPr>
              <w:t>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18" w:id="9444"/>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к состоянию передаваемого Объекта ГЧП</w:t>
      </w:r>
    </w:p>
    <w:bookmarkEnd w:id="9444"/>
    <w:bookmarkStart w:name="z10119" w:id="9445"/>
    <w:p>
      <w:pPr>
        <w:spacing w:after="0"/>
        <w:ind w:left="0"/>
        <w:jc w:val="both"/>
      </w:pPr>
      <w:r>
        <w:rPr>
          <w:rFonts w:ascii="Times New Roman"/>
          <w:b w:val="false"/>
          <w:i w:val="false"/>
          <w:color w:val="000000"/>
          <w:sz w:val="28"/>
        </w:rPr>
        <w:t>
      1. За ___ (указать прописью) месяцев до даты истечения срока действия Типового договора или в случае досрочного прекращения Типового договора в согласованный Сторонами срок, Стороны обеспечивают создание комиссии по оценке состояния Объекта ГЧП и его подготовке к передаче.</w:t>
      </w:r>
    </w:p>
    <w:bookmarkEnd w:id="9445"/>
    <w:bookmarkStart w:name="z10120" w:id="9446"/>
    <w:p>
      <w:pPr>
        <w:spacing w:after="0"/>
        <w:ind w:left="0"/>
        <w:jc w:val="both"/>
      </w:pPr>
      <w:r>
        <w:rPr>
          <w:rFonts w:ascii="Times New Roman"/>
          <w:b w:val="false"/>
          <w:i w:val="false"/>
          <w:color w:val="000000"/>
          <w:sz w:val="28"/>
        </w:rPr>
        <w:t>
      2. В состав комиссии должны входить уполномоченные представители от Частного партнера и Государственного партнера. Стороны вправе привлечь к участию в работе комиссии экспертов.</w:t>
      </w:r>
    </w:p>
    <w:bookmarkEnd w:id="9446"/>
    <w:bookmarkStart w:name="z10121" w:id="9447"/>
    <w:p>
      <w:pPr>
        <w:spacing w:after="0"/>
        <w:ind w:left="0"/>
        <w:jc w:val="both"/>
      </w:pPr>
      <w:r>
        <w:rPr>
          <w:rFonts w:ascii="Times New Roman"/>
          <w:b w:val="false"/>
          <w:i w:val="false"/>
          <w:color w:val="000000"/>
          <w:sz w:val="28"/>
        </w:rPr>
        <w:t>
      3. Не позднее ___ (указать прописью) календарных дней после ее создания комиссия должна установить:</w:t>
      </w:r>
    </w:p>
    <w:bookmarkEnd w:id="9447"/>
    <w:bookmarkStart w:name="z10122" w:id="9448"/>
    <w:p>
      <w:pPr>
        <w:spacing w:after="0"/>
        <w:ind w:left="0"/>
        <w:jc w:val="both"/>
      </w:pPr>
      <w:r>
        <w:rPr>
          <w:rFonts w:ascii="Times New Roman"/>
          <w:b w:val="false"/>
          <w:i w:val="false"/>
          <w:color w:val="000000"/>
          <w:sz w:val="28"/>
        </w:rPr>
        <w:t>
      порядок передачи Объекта ГЧП, включая состав и состояние передаваемого имущества;</w:t>
      </w:r>
    </w:p>
    <w:bookmarkEnd w:id="9448"/>
    <w:bookmarkStart w:name="z10123" w:id="9449"/>
    <w:p>
      <w:pPr>
        <w:spacing w:after="0"/>
        <w:ind w:left="0"/>
        <w:jc w:val="both"/>
      </w:pPr>
      <w:r>
        <w:rPr>
          <w:rFonts w:ascii="Times New Roman"/>
          <w:b w:val="false"/>
          <w:i w:val="false"/>
          <w:color w:val="000000"/>
          <w:sz w:val="28"/>
        </w:rPr>
        <w:t>
      состав документов, относящихся к Объекту ГЧП и подлежащих передаче.</w:t>
      </w:r>
    </w:p>
    <w:bookmarkEnd w:id="9449"/>
    <w:bookmarkStart w:name="z10124" w:id="9450"/>
    <w:p>
      <w:pPr>
        <w:spacing w:after="0"/>
        <w:ind w:left="0"/>
        <w:jc w:val="both"/>
      </w:pPr>
      <w:r>
        <w:rPr>
          <w:rFonts w:ascii="Times New Roman"/>
          <w:b w:val="false"/>
          <w:i w:val="false"/>
          <w:color w:val="000000"/>
          <w:sz w:val="28"/>
        </w:rPr>
        <w:t xml:space="preserve">
      4. В случае обнаружения в Объекте ГЧП каких-либо Дефектов или недостатков, делающих невозможным дальнейшую эксплуатацию передаваемого имущества по причинам ненадлежащего выполнения Частным партнером его обязательств, Частный партнер обязуется по письменному требованию Государственного партнера, уплатить компенсацию, достаточную для того, чтобы привести Объект ГЧП в состояние, пригодное для его дальнейшей эксплуатации. Размер компенсации и сроки ее уплаты устанавливаются Сторонами. В случае не достижения Сторонами согласия по размеру компенсации, ее размер устанавливается на основании заключения оценочной компании, привлекаемой Государственным партнером. </w:t>
      </w:r>
    </w:p>
    <w:bookmarkEnd w:id="9450"/>
    <w:bookmarkStart w:name="z10125" w:id="9451"/>
    <w:p>
      <w:pPr>
        <w:spacing w:after="0"/>
        <w:ind w:left="0"/>
        <w:jc w:val="both"/>
      </w:pPr>
      <w:r>
        <w:rPr>
          <w:rFonts w:ascii="Times New Roman"/>
          <w:b w:val="false"/>
          <w:i w:val="false"/>
          <w:color w:val="000000"/>
          <w:sz w:val="28"/>
        </w:rPr>
        <w:t xml:space="preserve">
      5. В случае несогласия любой из Сторон с заключением оценочной компании, размер компенсации, выплачиваемой Частным партнером по условиям Типового договора, может быть обжалован в суде. Подача такого иска не приостанавливает обязанность Частного партнера уплатить определенную оценочной компанией компенсацию. </w:t>
      </w:r>
    </w:p>
    <w:bookmarkEnd w:id="9451"/>
    <w:bookmarkStart w:name="z10126" w:id="9452"/>
    <w:p>
      <w:pPr>
        <w:spacing w:after="0"/>
        <w:ind w:left="0"/>
        <w:jc w:val="both"/>
      </w:pPr>
      <w:r>
        <w:rPr>
          <w:rFonts w:ascii="Times New Roman"/>
          <w:b w:val="false"/>
          <w:i w:val="false"/>
          <w:color w:val="000000"/>
          <w:sz w:val="28"/>
        </w:rPr>
        <w:t>
      6. Передача Объекта ГЧП Частным партнером и принятие его Государственным партнером осуществляется по подписываемому Сторонами акту приема–передачи.</w:t>
      </w:r>
    </w:p>
    <w:bookmarkEnd w:id="9452"/>
    <w:bookmarkStart w:name="z10127" w:id="9453"/>
    <w:p>
      <w:pPr>
        <w:spacing w:after="0"/>
        <w:ind w:left="0"/>
        <w:jc w:val="both"/>
      </w:pPr>
      <w:r>
        <w:rPr>
          <w:rFonts w:ascii="Times New Roman"/>
          <w:b w:val="false"/>
          <w:i w:val="false"/>
          <w:color w:val="000000"/>
          <w:sz w:val="28"/>
        </w:rPr>
        <w:t xml:space="preserve">
      7. Частный партнер передает Государственному партнеру документы, относящиеся к Объекту ГЧП, одновременно с передачей Объекта ГЧП. </w:t>
      </w:r>
    </w:p>
    <w:bookmarkEnd w:id="9453"/>
    <w:bookmarkStart w:name="z10128" w:id="9454"/>
    <w:p>
      <w:pPr>
        <w:spacing w:after="0"/>
        <w:ind w:left="0"/>
        <w:jc w:val="both"/>
      </w:pPr>
      <w:r>
        <w:rPr>
          <w:rFonts w:ascii="Times New Roman"/>
          <w:b w:val="false"/>
          <w:i w:val="false"/>
          <w:color w:val="000000"/>
          <w:sz w:val="28"/>
        </w:rPr>
        <w:t xml:space="preserve">
      8. Передача Частным партнером Объекта ГЧП считается исполненной после подписания Сторонами акта приема–передачи. </w:t>
      </w:r>
    </w:p>
    <w:bookmarkEnd w:id="9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9" w:id="9455"/>
          <w:p>
            <w:pPr>
              <w:spacing w:after="20"/>
              <w:ind w:left="20"/>
              <w:jc w:val="both"/>
            </w:pPr>
            <w:r>
              <w:rPr>
                <w:rFonts w:ascii="Times New Roman"/>
                <w:b w:val="false"/>
                <w:i w:val="false"/>
                <w:color w:val="000000"/>
                <w:sz w:val="20"/>
              </w:rPr>
              <w:t>
Подписи Сторон</w:t>
            </w:r>
          </w:p>
          <w:bookmarkEnd w:id="945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0" w:id="9456"/>
          <w:p>
            <w:pPr>
              <w:spacing w:after="20"/>
              <w:ind w:left="20"/>
              <w:jc w:val="both"/>
            </w:pPr>
            <w:r>
              <w:rPr>
                <w:rFonts w:ascii="Times New Roman"/>
                <w:b w:val="false"/>
                <w:i w:val="false"/>
                <w:color w:val="000000"/>
                <w:sz w:val="20"/>
              </w:rPr>
              <w:t>
______________________________</w:t>
            </w:r>
          </w:p>
          <w:bookmarkEnd w:id="94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1" w:id="9457"/>
          <w:p>
            <w:pPr>
              <w:spacing w:after="20"/>
              <w:ind w:left="20"/>
              <w:jc w:val="both"/>
            </w:pPr>
            <w:r>
              <w:rPr>
                <w:rFonts w:ascii="Times New Roman"/>
                <w:b w:val="false"/>
                <w:i w:val="false"/>
                <w:color w:val="000000"/>
                <w:sz w:val="20"/>
              </w:rPr>
              <w:t>
от Государственного партнера</w:t>
            </w:r>
          </w:p>
          <w:bookmarkEnd w:id="94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образования</w:t>
            </w:r>
            <w:r>
              <w:br/>
            </w:r>
            <w:r>
              <w:rPr>
                <w:rFonts w:ascii="Times New Roman"/>
                <w:b w:val="false"/>
                <w:i w:val="false"/>
                <w:color w:val="000000"/>
                <w:sz w:val="20"/>
              </w:rPr>
              <w:t>(общежитие</w:t>
            </w:r>
            <w:r>
              <w:br/>
            </w:r>
            <w:r>
              <w:rPr>
                <w:rFonts w:ascii="Times New Roman"/>
                <w:b w:val="false"/>
                <w:i w:val="false"/>
                <w:color w:val="000000"/>
                <w:sz w:val="20"/>
              </w:rPr>
              <w:t>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34" w:id="9458"/>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дефектных очков нарушения индикаторов качества предоставляемых услуг и критериев полной эксплуатационной готовности</w:t>
      </w:r>
    </w:p>
    <w:bookmarkEnd w:id="9458"/>
    <w:bookmarkStart w:name="z10135" w:id="9459"/>
    <w:p>
      <w:pPr>
        <w:spacing w:after="0"/>
        <w:ind w:left="0"/>
        <w:jc w:val="both"/>
      </w:pPr>
      <w:r>
        <w:rPr>
          <w:rFonts w:ascii="Times New Roman"/>
          <w:b w:val="false"/>
          <w:i w:val="false"/>
          <w:color w:val="000000"/>
          <w:sz w:val="28"/>
        </w:rPr>
        <w:t xml:space="preserve">
      </w:t>
      </w:r>
      <w:r>
        <w:rPr>
          <w:rFonts w:ascii="Times New Roman"/>
          <w:b/>
          <w:i w:val="false"/>
          <w:color w:val="000000"/>
          <w:sz w:val="28"/>
        </w:rPr>
        <w:t>1. Отчет</w:t>
      </w:r>
    </w:p>
    <w:bookmarkEnd w:id="9459"/>
    <w:bookmarkStart w:name="z10136" w:id="9460"/>
    <w:p>
      <w:pPr>
        <w:spacing w:after="0"/>
        <w:ind w:left="0"/>
        <w:jc w:val="both"/>
      </w:pPr>
      <w:r>
        <w:rPr>
          <w:rFonts w:ascii="Times New Roman"/>
          <w:b w:val="false"/>
          <w:i w:val="false"/>
          <w:color w:val="000000"/>
          <w:sz w:val="28"/>
        </w:rPr>
        <w:t>
      1) Частный партнер ежемесячно/ежеквартально/ежегодно (в зависимости от наименования индикатора качества услуг общежитии по предоставлению жилья для студентов) обязан письменно направлять отчет сопроводительным письмом Государственному партнеру о наличии/отсутствии любого Дефекта или иного нарушения в соответствии с пунктом 2 (Дефектные очки) настоящего приложения.</w:t>
      </w:r>
    </w:p>
    <w:bookmarkEnd w:id="9460"/>
    <w:bookmarkStart w:name="z10137" w:id="9461"/>
    <w:p>
      <w:pPr>
        <w:spacing w:after="0"/>
        <w:ind w:left="0"/>
        <w:jc w:val="both"/>
      </w:pPr>
      <w:r>
        <w:rPr>
          <w:rFonts w:ascii="Times New Roman"/>
          <w:b w:val="false"/>
          <w:i w:val="false"/>
          <w:color w:val="000000"/>
          <w:sz w:val="28"/>
        </w:rPr>
        <w:t xml:space="preserve">
      2) Отчет должен содержать достаточно подробное описание Дефекта или иного нарушения и соответствующий срок устранения нарушения. </w:t>
      </w:r>
    </w:p>
    <w:bookmarkEnd w:id="9461"/>
    <w:bookmarkStart w:name="z10138" w:id="9462"/>
    <w:p>
      <w:pPr>
        <w:spacing w:after="0"/>
        <w:ind w:left="0"/>
        <w:jc w:val="both"/>
      </w:pPr>
      <w:r>
        <w:rPr>
          <w:rFonts w:ascii="Times New Roman"/>
          <w:b w:val="false"/>
          <w:i w:val="false"/>
          <w:color w:val="000000"/>
          <w:sz w:val="28"/>
        </w:rPr>
        <w:t>
      3) Государственный партнер по истечению ___ (указать прописью) календарных дней со дня получения отчета направляет уведомление Частному партнеру о подтверждении наличия/отсутствия Дефектов. Достоверность отчета проверяется представителем Государственного партнера.</w:t>
      </w:r>
    </w:p>
    <w:bookmarkEnd w:id="9462"/>
    <w:bookmarkStart w:name="z10139" w:id="9463"/>
    <w:p>
      <w:pPr>
        <w:spacing w:after="0"/>
        <w:ind w:left="0"/>
        <w:jc w:val="both"/>
      </w:pPr>
      <w:r>
        <w:rPr>
          <w:rFonts w:ascii="Times New Roman"/>
          <w:b w:val="false"/>
          <w:i w:val="false"/>
          <w:color w:val="000000"/>
          <w:sz w:val="28"/>
        </w:rPr>
        <w:t>
      4) Частный партнер обязан устранить или не допустить выявленные Дефекты по итогам следующего периода отчета (месяц/квартал/год).</w:t>
      </w:r>
    </w:p>
    <w:bookmarkEnd w:id="9463"/>
    <w:bookmarkStart w:name="z10140" w:id="9464"/>
    <w:p>
      <w:pPr>
        <w:spacing w:after="0"/>
        <w:ind w:left="0"/>
        <w:jc w:val="both"/>
      </w:pPr>
      <w:r>
        <w:rPr>
          <w:rFonts w:ascii="Times New Roman"/>
          <w:b w:val="false"/>
          <w:i w:val="false"/>
          <w:color w:val="000000"/>
          <w:sz w:val="28"/>
        </w:rPr>
        <w:t>
      5) В случае не устранения или допущения выявленных Дефектов по итогам следующего периода отчета (месяц/квартал/год) Государственный партнер начисляет Дефектные очки и уведомляет об этом Частного партнера.</w:t>
      </w:r>
    </w:p>
    <w:bookmarkEnd w:id="9464"/>
    <w:bookmarkStart w:name="z10141" w:id="9465"/>
    <w:p>
      <w:pPr>
        <w:spacing w:after="0"/>
        <w:ind w:left="0"/>
        <w:jc w:val="both"/>
      </w:pPr>
      <w:r>
        <w:rPr>
          <w:rFonts w:ascii="Times New Roman"/>
          <w:b w:val="false"/>
          <w:i w:val="false"/>
          <w:color w:val="000000"/>
          <w:sz w:val="28"/>
        </w:rPr>
        <w:t xml:space="preserve">
      </w:t>
      </w:r>
      <w:r>
        <w:rPr>
          <w:rFonts w:ascii="Times New Roman"/>
          <w:b/>
          <w:i w:val="false"/>
          <w:color w:val="000000"/>
          <w:sz w:val="28"/>
        </w:rPr>
        <w:t>2. Дефектные очки</w:t>
      </w:r>
    </w:p>
    <w:bookmarkEnd w:id="9465"/>
    <w:bookmarkStart w:name="z10142" w:id="9466"/>
    <w:p>
      <w:pPr>
        <w:spacing w:after="0"/>
        <w:ind w:left="0"/>
        <w:jc w:val="both"/>
      </w:pPr>
      <w:r>
        <w:rPr>
          <w:rFonts w:ascii="Times New Roman"/>
          <w:b w:val="false"/>
          <w:i w:val="false"/>
          <w:color w:val="000000"/>
          <w:sz w:val="28"/>
        </w:rPr>
        <w:t>
      1) Если Частный партнер по итогам следующего периода отчета (месяц/квартал/год) не устранил выявленные Дефекты, Государственный партнер вправе начислить Дефектные очки.</w:t>
      </w:r>
    </w:p>
    <w:bookmarkEnd w:id="9466"/>
    <w:bookmarkStart w:name="z10143" w:id="9467"/>
    <w:p>
      <w:pPr>
        <w:spacing w:after="0"/>
        <w:ind w:left="0"/>
        <w:jc w:val="both"/>
      </w:pPr>
      <w:r>
        <w:rPr>
          <w:rFonts w:ascii="Times New Roman"/>
          <w:b w:val="false"/>
          <w:i w:val="false"/>
          <w:color w:val="000000"/>
          <w:sz w:val="28"/>
        </w:rPr>
        <w:t>
      2) При обнаружении незначительного Дефекта, сумма штрафных санкций за такой Дефект составит ___ (указать прописью) Дефектных очков.</w:t>
      </w:r>
    </w:p>
    <w:bookmarkEnd w:id="9467"/>
    <w:bookmarkStart w:name="z10144" w:id="9468"/>
    <w:p>
      <w:pPr>
        <w:spacing w:after="0"/>
        <w:ind w:left="0"/>
        <w:jc w:val="both"/>
      </w:pPr>
      <w:r>
        <w:rPr>
          <w:rFonts w:ascii="Times New Roman"/>
          <w:b w:val="false"/>
          <w:i w:val="false"/>
          <w:color w:val="000000"/>
          <w:sz w:val="28"/>
        </w:rPr>
        <w:t>
      3) При обнаружении существенного Дефекта, сумма штрафных санкций за такой Дефект составит ___ (указать прописью) Дефектных очков.</w:t>
      </w:r>
    </w:p>
    <w:bookmarkEnd w:id="9468"/>
    <w:bookmarkStart w:name="z10145" w:id="9469"/>
    <w:p>
      <w:pPr>
        <w:spacing w:after="0"/>
        <w:ind w:left="0"/>
        <w:jc w:val="both"/>
      </w:pPr>
      <w:r>
        <w:rPr>
          <w:rFonts w:ascii="Times New Roman"/>
          <w:b w:val="false"/>
          <w:i w:val="false"/>
          <w:color w:val="000000"/>
          <w:sz w:val="28"/>
        </w:rPr>
        <w:t>
      4) При обнаружении опасного Дефекта, сумма штрафных санкций за такой Дефект составит ___ (указать прописью) Дефектных очков.</w:t>
      </w:r>
    </w:p>
    <w:bookmarkEnd w:id="9469"/>
    <w:bookmarkStart w:name="z10146" w:id="9470"/>
    <w:p>
      <w:pPr>
        <w:spacing w:after="0"/>
        <w:ind w:left="0"/>
        <w:jc w:val="both"/>
      </w:pPr>
      <w:r>
        <w:rPr>
          <w:rFonts w:ascii="Times New Roman"/>
          <w:b w:val="false"/>
          <w:i w:val="false"/>
          <w:color w:val="000000"/>
          <w:sz w:val="28"/>
        </w:rPr>
        <w:t>
      Индикаторы качества услуг</w:t>
      </w:r>
    </w:p>
    <w:bookmarkEnd w:id="9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7" w:id="9471"/>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94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индикаторов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Периодичность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Пороговое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Значение Дефекта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8" w:id="9472"/>
          <w:p>
            <w:pPr>
              <w:spacing w:after="20"/>
              <w:ind w:left="20"/>
              <w:jc w:val="both"/>
            </w:pPr>
            <w:r>
              <w:rPr>
                <w:rFonts w:ascii="Times New Roman"/>
                <w:b w:val="false"/>
                <w:i w:val="false"/>
                <w:color w:val="000000"/>
                <w:sz w:val="20"/>
              </w:rPr>
              <w:t>
1</w:t>
            </w:r>
          </w:p>
          <w:bookmarkEnd w:id="94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9" w:id="9473"/>
          <w:p>
            <w:pPr>
              <w:spacing w:after="20"/>
              <w:ind w:left="20"/>
              <w:jc w:val="both"/>
            </w:pPr>
            <w:r>
              <w:rPr>
                <w:rFonts w:ascii="Times New Roman"/>
                <w:b w:val="false"/>
                <w:i w:val="false"/>
                <w:color w:val="000000"/>
                <w:sz w:val="20"/>
              </w:rPr>
              <w:t>
1</w:t>
            </w:r>
          </w:p>
          <w:bookmarkEnd w:id="94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учреждении налажен учет проверок качества оказания услуг, имеется книга (журнал) регистрации жалоб на качество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Частным партнером обязательств по Типовому договору, предоставляемый Частным партнером Государственному партнеру в течение 10 дней со дня окончания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Книги жалоб с печатью администрации (Страницы должны быть пронумерованы и прошнурованы).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0" w:id="9474"/>
          <w:p>
            <w:pPr>
              <w:spacing w:after="20"/>
              <w:ind w:left="20"/>
              <w:jc w:val="both"/>
            </w:pPr>
            <w:r>
              <w:rPr>
                <w:rFonts w:ascii="Times New Roman"/>
                <w:b w:val="false"/>
                <w:i w:val="false"/>
                <w:color w:val="000000"/>
                <w:sz w:val="20"/>
              </w:rPr>
              <w:t>
2</w:t>
            </w:r>
          </w:p>
          <w:bookmarkEnd w:id="94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нарушений санитарных, иных норм и требований к содержанию общежитий со стороны соответствующих служб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соответствующих служб представленный Частным партнером вместе с отчетом об исполнении обязательств по Типовому договору.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индикатора не превышает 2 (двух) фактов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1" w:id="9475"/>
          <w:p>
            <w:pPr>
              <w:spacing w:after="20"/>
              <w:ind w:left="20"/>
              <w:jc w:val="both"/>
            </w:pPr>
            <w:r>
              <w:rPr>
                <w:rFonts w:ascii="Times New Roman"/>
                <w:b w:val="false"/>
                <w:i w:val="false"/>
                <w:color w:val="000000"/>
                <w:sz w:val="20"/>
              </w:rPr>
              <w:t>
3</w:t>
            </w:r>
          </w:p>
          <w:bookmarkEnd w:id="94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обоснованных претензий на условия проживания в обще­житие со стороны учащихся и студентов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жалоб для с печатью администрации, с подписью руководителя. Страницы должны быть пронумерованы и прошнурованы.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жалоб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Опасный</w:t>
            </w:r>
          </w:p>
        </w:tc>
      </w:tr>
    </w:tbl>
    <w:bookmarkStart w:name="z10152" w:id="9476"/>
    <w:p>
      <w:pPr>
        <w:spacing w:after="0"/>
        <w:ind w:left="0"/>
        <w:jc w:val="both"/>
      </w:pPr>
      <w:r>
        <w:rPr>
          <w:rFonts w:ascii="Times New Roman"/>
          <w:b w:val="false"/>
          <w:i w:val="false"/>
          <w:color w:val="000000"/>
          <w:sz w:val="28"/>
        </w:rPr>
        <w:t>
      Дефектные очки</w:t>
      </w:r>
    </w:p>
    <w:bookmarkEnd w:id="9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3" w:id="9477"/>
          <w:p>
            <w:pPr>
              <w:spacing w:after="20"/>
              <w:ind w:left="20"/>
              <w:jc w:val="both"/>
            </w:pPr>
            <w:r>
              <w:rPr>
                <w:rFonts w:ascii="Times New Roman"/>
                <w:b w:val="false"/>
                <w:i w:val="false"/>
                <w:color w:val="000000"/>
                <w:sz w:val="20"/>
              </w:rPr>
              <w:t>
Основание</w:t>
            </w:r>
          </w:p>
          <w:bookmarkEnd w:id="94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Дефектных очков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4" w:id="9478"/>
          <w:p>
            <w:pPr>
              <w:spacing w:after="20"/>
              <w:ind w:left="20"/>
              <w:jc w:val="both"/>
            </w:pPr>
            <w:r>
              <w:rPr>
                <w:rFonts w:ascii="Times New Roman"/>
                <w:b w:val="false"/>
                <w:i w:val="false"/>
                <w:color w:val="000000"/>
                <w:sz w:val="20"/>
              </w:rPr>
              <w:t>
Нарушение срока представления отчета о наличии/отсутствии любого Дефекта или иного нарушения</w:t>
            </w:r>
          </w:p>
          <w:bookmarkEnd w:id="94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w:t>
            </w:r>
          </w:p>
          <w:p>
            <w:pPr>
              <w:spacing w:after="20"/>
              <w:ind w:left="20"/>
              <w:jc w:val="both"/>
            </w:pPr>
            <w:r>
              <w:rPr>
                <w:rFonts w:ascii="Times New Roman"/>
                <w:b w:val="false"/>
                <w:i w:val="false"/>
                <w:color w:val="000000"/>
                <w:sz w:val="20"/>
              </w:rPr>
              <w:t>
день просрочки за каждый не</w:t>
            </w:r>
          </w:p>
          <w:p>
            <w:pPr>
              <w:spacing w:after="20"/>
              <w:ind w:left="20"/>
              <w:jc w:val="both"/>
            </w:pPr>
            <w:r>
              <w:rPr>
                <w:rFonts w:ascii="Times New Roman"/>
                <w:b w:val="false"/>
                <w:i w:val="false"/>
                <w:color w:val="000000"/>
                <w:sz w:val="20"/>
              </w:rPr>
              <w:t>
представленный отчет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5" w:id="9479"/>
          <w:p>
            <w:pPr>
              <w:spacing w:after="20"/>
              <w:ind w:left="20"/>
              <w:jc w:val="both"/>
            </w:pPr>
            <w:r>
              <w:rPr>
                <w:rFonts w:ascii="Times New Roman"/>
                <w:b w:val="false"/>
                <w:i w:val="false"/>
                <w:color w:val="000000"/>
                <w:sz w:val="20"/>
              </w:rPr>
              <w:t>
Отказ в допуске Государственного партнера либо Уполномоченных органов</w:t>
            </w:r>
          </w:p>
          <w:bookmarkEnd w:id="94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в день за каждый день непредоставления допуска или воспрепятствования</w:t>
            </w:r>
          </w:p>
          <w:p>
            <w:pPr>
              <w:spacing w:after="20"/>
              <w:ind w:left="20"/>
              <w:jc w:val="both"/>
            </w:pPr>
            <w:r>
              <w:rPr>
                <w:rFonts w:ascii="Times New Roman"/>
                <w:b w:val="false"/>
                <w:i w:val="false"/>
                <w:color w:val="000000"/>
                <w:sz w:val="20"/>
              </w:rPr>
              <w:t>
деятельности представителей</w:t>
            </w:r>
          </w:p>
          <w:p>
            <w:pPr>
              <w:spacing w:after="20"/>
              <w:ind w:left="20"/>
              <w:jc w:val="both"/>
            </w:pPr>
            <w:r>
              <w:rPr>
                <w:rFonts w:ascii="Times New Roman"/>
                <w:b w:val="false"/>
                <w:i w:val="false"/>
                <w:color w:val="000000"/>
                <w:sz w:val="20"/>
              </w:rPr>
              <w:t>
уполномоченных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6" w:id="9480"/>
          <w:p>
            <w:pPr>
              <w:spacing w:after="20"/>
              <w:ind w:left="20"/>
              <w:jc w:val="both"/>
            </w:pPr>
            <w:r>
              <w:rPr>
                <w:rFonts w:ascii="Times New Roman"/>
                <w:b w:val="false"/>
                <w:i w:val="false"/>
                <w:color w:val="000000"/>
                <w:sz w:val="20"/>
              </w:rPr>
              <w:t>
Намеренное предоставление Частным партнером недостоверной информации Государственному партнеру</w:t>
            </w:r>
          </w:p>
          <w:bookmarkEnd w:id="94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p>
            <w:pPr>
              <w:spacing w:after="20"/>
              <w:ind w:left="20"/>
              <w:jc w:val="both"/>
            </w:pPr>
            <w:r>
              <w:rPr>
                <w:rFonts w:ascii="Times New Roman"/>
                <w:b w:val="false"/>
                <w:i w:val="false"/>
                <w:color w:val="000000"/>
                <w:sz w:val="20"/>
              </w:rPr>
              <w:t>
предоставления недостоверной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7" w:id="9481"/>
          <w:p>
            <w:pPr>
              <w:spacing w:after="20"/>
              <w:ind w:left="20"/>
              <w:jc w:val="both"/>
            </w:pPr>
            <w:r>
              <w:rPr>
                <w:rFonts w:ascii="Times New Roman"/>
                <w:b w:val="false"/>
                <w:i w:val="false"/>
                <w:color w:val="000000"/>
                <w:sz w:val="20"/>
              </w:rPr>
              <w:t>
Недоступность зданий или частей зданий потребителю по основной деятельности Частного партнера</w:t>
            </w:r>
          </w:p>
          <w:bookmarkEnd w:id="94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8" w:id="9482"/>
          <w:p>
            <w:pPr>
              <w:spacing w:after="20"/>
              <w:ind w:left="20"/>
              <w:jc w:val="both"/>
            </w:pPr>
            <w:r>
              <w:rPr>
                <w:rFonts w:ascii="Times New Roman"/>
                <w:b w:val="false"/>
                <w:i w:val="false"/>
                <w:color w:val="000000"/>
                <w:sz w:val="20"/>
              </w:rPr>
              <w:t>
Несвоевременный набор кадров согласно штатному расписанию в течение 1 месяца до начала оказания Услуг</w:t>
            </w:r>
          </w:p>
          <w:bookmarkEnd w:id="94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9" w:id="9483"/>
          <w:p>
            <w:pPr>
              <w:spacing w:after="20"/>
              <w:ind w:left="20"/>
              <w:jc w:val="both"/>
            </w:pPr>
            <w:r>
              <w:rPr>
                <w:rFonts w:ascii="Times New Roman"/>
                <w:b w:val="false"/>
                <w:i w:val="false"/>
                <w:color w:val="000000"/>
                <w:sz w:val="20"/>
              </w:rPr>
              <w:t>
Нарушение требований безопасности и охраны труда</w:t>
            </w:r>
          </w:p>
          <w:bookmarkEnd w:id="94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0" w:id="9484"/>
          <w:p>
            <w:pPr>
              <w:spacing w:after="20"/>
              <w:ind w:left="20"/>
              <w:jc w:val="both"/>
            </w:pPr>
            <w:r>
              <w:rPr>
                <w:rFonts w:ascii="Times New Roman"/>
                <w:b w:val="false"/>
                <w:i w:val="false"/>
                <w:color w:val="000000"/>
                <w:sz w:val="20"/>
              </w:rPr>
              <w:t>
Отсутствие наружного и внутреннего освещения</w:t>
            </w:r>
          </w:p>
          <w:bookmarkEnd w:id="94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1" w:id="9485"/>
          <w:p>
            <w:pPr>
              <w:spacing w:after="20"/>
              <w:ind w:left="20"/>
              <w:jc w:val="both"/>
            </w:pPr>
            <w:r>
              <w:rPr>
                <w:rFonts w:ascii="Times New Roman"/>
                <w:b w:val="false"/>
                <w:i w:val="false"/>
                <w:color w:val="000000"/>
                <w:sz w:val="20"/>
              </w:rPr>
              <w:t>
Отсутствие благоустройства и не поддержание в надлежащем состоянии внутренней и внешней территории (в том числе прилегающей к Объекту ГЧП территории) в течение года;</w:t>
            </w:r>
          </w:p>
          <w:bookmarkEnd w:id="94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2" w:id="9486"/>
          <w:p>
            <w:pPr>
              <w:spacing w:after="20"/>
              <w:ind w:left="20"/>
              <w:jc w:val="both"/>
            </w:pPr>
            <w:r>
              <w:rPr>
                <w:rFonts w:ascii="Times New Roman"/>
                <w:b w:val="false"/>
                <w:i w:val="false"/>
                <w:color w:val="000000"/>
                <w:sz w:val="20"/>
              </w:rPr>
              <w:t xml:space="preserve">
Не выполнение текущего ремонта в соответствующий срок </w:t>
            </w:r>
          </w:p>
          <w:bookmarkEnd w:id="94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bl>
    <w:bookmarkStart w:name="z10163" w:id="9487"/>
    <w:p>
      <w:pPr>
        <w:spacing w:after="0"/>
        <w:ind w:left="0"/>
        <w:jc w:val="both"/>
      </w:pPr>
      <w:r>
        <w:rPr>
          <w:rFonts w:ascii="Times New Roman"/>
          <w:b w:val="false"/>
          <w:i w:val="false"/>
          <w:color w:val="000000"/>
          <w:sz w:val="28"/>
        </w:rPr>
        <w:t>
      5) Количество Дефектных очков представляет собой максимальное количество, которое может быть оплачено в отношении одного нарушения.</w:t>
      </w:r>
    </w:p>
    <w:bookmarkEnd w:id="9487"/>
    <w:bookmarkStart w:name="z10164" w:id="9488"/>
    <w:p>
      <w:pPr>
        <w:spacing w:after="0"/>
        <w:ind w:left="0"/>
        <w:jc w:val="both"/>
      </w:pPr>
      <w:r>
        <w:rPr>
          <w:rFonts w:ascii="Times New Roman"/>
          <w:b w:val="false"/>
          <w:i w:val="false"/>
          <w:color w:val="000000"/>
          <w:sz w:val="28"/>
        </w:rPr>
        <w:t xml:space="preserve">
      6) Дефектные очки будут начисляться путем сложения всех начисленных Дефектных очков с указанием соответствующих деталей в отчете для оплаты. </w:t>
      </w:r>
    </w:p>
    <w:bookmarkEnd w:id="9488"/>
    <w:bookmarkStart w:name="z10165" w:id="9489"/>
    <w:p>
      <w:pPr>
        <w:spacing w:after="0"/>
        <w:ind w:left="0"/>
        <w:jc w:val="both"/>
      </w:pPr>
      <w:r>
        <w:rPr>
          <w:rFonts w:ascii="Times New Roman"/>
          <w:b w:val="false"/>
          <w:i w:val="false"/>
          <w:color w:val="000000"/>
          <w:sz w:val="28"/>
        </w:rPr>
        <w:t>
      7) Размер оплаты за 1 (одно) Дефектное очко составляет ___ (указать прописью) тенге в ценах 20___ года.</w:t>
      </w:r>
    </w:p>
    <w:bookmarkEnd w:id="9489"/>
    <w:bookmarkStart w:name="z10166" w:id="9490"/>
    <w:p>
      <w:pPr>
        <w:spacing w:after="0"/>
        <w:ind w:left="0"/>
        <w:jc w:val="both"/>
      </w:pPr>
      <w:r>
        <w:rPr>
          <w:rFonts w:ascii="Times New Roman"/>
          <w:b w:val="false"/>
          <w:i w:val="false"/>
          <w:color w:val="000000"/>
          <w:sz w:val="28"/>
        </w:rPr>
        <w:t>
      8) Размер оплаты за Дефектные очки индексируется на годовую ставку инфляции ___%.</w:t>
      </w:r>
    </w:p>
    <w:bookmarkEnd w:id="9490"/>
    <w:bookmarkStart w:name="z10167" w:id="9491"/>
    <w:p>
      <w:pPr>
        <w:spacing w:after="0"/>
        <w:ind w:left="0"/>
        <w:jc w:val="both"/>
      </w:pPr>
      <w:r>
        <w:rPr>
          <w:rFonts w:ascii="Times New Roman"/>
          <w:b w:val="false"/>
          <w:i w:val="false"/>
          <w:color w:val="000000"/>
          <w:sz w:val="28"/>
        </w:rPr>
        <w:t>
      9) Размер оплаты за Дефектные очки и штрафы за несвоевременную оплату удерживаются с Эксплуатационной гарантии.</w:t>
      </w:r>
    </w:p>
    <w:bookmarkEnd w:id="9491"/>
    <w:bookmarkStart w:name="z10168" w:id="9492"/>
    <w:p>
      <w:pPr>
        <w:spacing w:after="0"/>
        <w:ind w:left="0"/>
        <w:jc w:val="both"/>
      </w:pPr>
      <w:r>
        <w:rPr>
          <w:rFonts w:ascii="Times New Roman"/>
          <w:b w:val="false"/>
          <w:i w:val="false"/>
          <w:color w:val="000000"/>
          <w:sz w:val="28"/>
        </w:rPr>
        <w:t>
      10) Частный партнер при удержании с Эксплуатационной гарантии обязан в течение ___ (указать прописью) календарных дней пополнять Эксплуатационную гарантию на соответствующую сумму.</w:t>
      </w:r>
    </w:p>
    <w:bookmarkEnd w:id="9492"/>
    <w:bookmarkStart w:name="z10169" w:id="9493"/>
    <w:p>
      <w:pPr>
        <w:spacing w:after="0"/>
        <w:ind w:left="0"/>
        <w:jc w:val="both"/>
      </w:pPr>
      <w:r>
        <w:rPr>
          <w:rFonts w:ascii="Times New Roman"/>
          <w:b w:val="false"/>
          <w:i w:val="false"/>
          <w:color w:val="000000"/>
          <w:sz w:val="28"/>
        </w:rPr>
        <w:t>
      11) Частный партнер может оспорить уведомление о начислении Дефектных очков или размер оплаты, или количество соответствующих Дефектных очков, направив Государственному партнеру мотивированное возражение в течение ___ (указать прописью) календарных дней после получения подобного уведомления.</w:t>
      </w:r>
    </w:p>
    <w:bookmarkEnd w:id="9493"/>
    <w:bookmarkStart w:name="z10170" w:id="9494"/>
    <w:p>
      <w:pPr>
        <w:spacing w:after="0"/>
        <w:ind w:left="0"/>
        <w:jc w:val="both"/>
      </w:pPr>
      <w:r>
        <w:rPr>
          <w:rFonts w:ascii="Times New Roman"/>
          <w:b w:val="false"/>
          <w:i w:val="false"/>
          <w:color w:val="000000"/>
          <w:sz w:val="28"/>
        </w:rPr>
        <w:t>
      12) Если Государственный партнер и Частный партнер не смогут прийти к соглашению по любому такому вопросу в течение ___ (указать прописью) календарных дней с даты такого возражения со стороны Частного партнера, любая из сторон может воспользоваться порядком разрешения споров.</w:t>
      </w:r>
    </w:p>
    <w:bookmarkEnd w:id="9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1" w:id="9495"/>
          <w:p>
            <w:pPr>
              <w:spacing w:after="20"/>
              <w:ind w:left="20"/>
              <w:jc w:val="both"/>
            </w:pPr>
            <w:r>
              <w:rPr>
                <w:rFonts w:ascii="Times New Roman"/>
                <w:b w:val="false"/>
                <w:i w:val="false"/>
                <w:color w:val="000000"/>
                <w:sz w:val="20"/>
              </w:rPr>
              <w:t>
Подписи Сторон</w:t>
            </w:r>
          </w:p>
          <w:bookmarkEnd w:id="949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2" w:id="9496"/>
          <w:p>
            <w:pPr>
              <w:spacing w:after="20"/>
              <w:ind w:left="20"/>
              <w:jc w:val="both"/>
            </w:pPr>
            <w:r>
              <w:rPr>
                <w:rFonts w:ascii="Times New Roman"/>
                <w:b w:val="false"/>
                <w:i w:val="false"/>
                <w:color w:val="000000"/>
                <w:sz w:val="20"/>
              </w:rPr>
              <w:t>
______________________________</w:t>
            </w:r>
          </w:p>
          <w:bookmarkEnd w:id="94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3" w:id="9497"/>
          <w:p>
            <w:pPr>
              <w:spacing w:after="20"/>
              <w:ind w:left="20"/>
              <w:jc w:val="both"/>
            </w:pPr>
            <w:r>
              <w:rPr>
                <w:rFonts w:ascii="Times New Roman"/>
                <w:b w:val="false"/>
                <w:i w:val="false"/>
                <w:color w:val="000000"/>
                <w:sz w:val="20"/>
              </w:rPr>
              <w:t>
от Государственного партнера</w:t>
            </w:r>
          </w:p>
          <w:bookmarkEnd w:id="94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(общежитие</w:t>
            </w:r>
            <w:r>
              <w:br/>
            </w:r>
            <w:r>
              <w:rPr>
                <w:rFonts w:ascii="Times New Roman"/>
                <w:b w:val="false"/>
                <w:i w:val="false"/>
                <w:color w:val="000000"/>
                <w:sz w:val="20"/>
              </w:rPr>
              <w:t>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76" w:id="9498"/>
    <w:p>
      <w:pPr>
        <w:spacing w:after="0"/>
        <w:ind w:left="0"/>
        <w:jc w:val="both"/>
      </w:pPr>
      <w:r>
        <w:rPr>
          <w:rFonts w:ascii="Times New Roman"/>
          <w:b w:val="false"/>
          <w:i w:val="false"/>
          <w:color w:val="000000"/>
          <w:sz w:val="28"/>
        </w:rPr>
        <w:t xml:space="preserve">
      </w:t>
      </w:r>
      <w:r>
        <w:rPr>
          <w:rFonts w:ascii="Times New Roman"/>
          <w:b/>
          <w:i w:val="false"/>
          <w:color w:val="000000"/>
          <w:sz w:val="28"/>
        </w:rPr>
        <w:t>Эксплуатационная гарантия</w:t>
      </w:r>
    </w:p>
    <w:bookmarkEnd w:id="9498"/>
    <w:p>
      <w:pPr>
        <w:spacing w:after="0"/>
        <w:ind w:left="0"/>
        <w:jc w:val="both"/>
      </w:pPr>
      <w:bookmarkStart w:name="z10177" w:id="9499"/>
      <w:r>
        <w:rPr>
          <w:rFonts w:ascii="Times New Roman"/>
          <w:b w:val="false"/>
          <w:i w:val="false"/>
          <w:color w:val="000000"/>
          <w:sz w:val="28"/>
        </w:rPr>
        <w:t>
      ____________________________                  _______________ "___"__________ 20__ г.</w:t>
      </w:r>
    </w:p>
    <w:bookmarkEnd w:id="9499"/>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10178" w:id="9500"/>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w:t>
      </w:r>
    </w:p>
    <w:bookmarkEnd w:id="9500"/>
    <w:p>
      <w:pPr>
        <w:spacing w:after="0"/>
        <w:ind w:left="0"/>
        <w:jc w:val="both"/>
      </w:pPr>
      <w:r>
        <w:rPr>
          <w:rFonts w:ascii="Times New Roman"/>
          <w:b w:val="false"/>
          <w:i w:val="false"/>
          <w:color w:val="000000"/>
          <w:sz w:val="28"/>
        </w:rPr>
        <w:t>основании __________, юридический адрес: __________, банковские реквизиты: _________,</w:t>
      </w:r>
    </w:p>
    <w:p>
      <w:pPr>
        <w:spacing w:after="0"/>
        <w:ind w:left="0"/>
        <w:jc w:val="both"/>
      </w:pPr>
      <w:bookmarkStart w:name="z10179" w:id="9501"/>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организацию), в лице __________, действующего</w:t>
      </w:r>
    </w:p>
    <w:bookmarkEnd w:id="9501"/>
    <w:p>
      <w:pPr>
        <w:spacing w:after="0"/>
        <w:ind w:left="0"/>
        <w:jc w:val="both"/>
      </w:pPr>
      <w:r>
        <w:rPr>
          <w:rFonts w:ascii="Times New Roman"/>
          <w:b w:val="false"/>
          <w:i w:val="false"/>
          <w:color w:val="000000"/>
          <w:sz w:val="28"/>
        </w:rPr>
        <w:t>(-ей) на основании __________, юридический адрес: __________, банковские реквизиты:</w:t>
      </w:r>
    </w:p>
    <w:p>
      <w:pPr>
        <w:spacing w:after="0"/>
        <w:ind w:left="0"/>
        <w:jc w:val="both"/>
      </w:pPr>
      <w:r>
        <w:rPr>
          <w:rFonts w:ascii="Times New Roman"/>
          <w:b w:val="false"/>
          <w:i w:val="false"/>
          <w:color w:val="000000"/>
          <w:sz w:val="28"/>
        </w:rPr>
        <w:t>_________,</w:t>
      </w:r>
    </w:p>
    <w:p>
      <w:pPr>
        <w:spacing w:after="0"/>
        <w:ind w:left="0"/>
        <w:jc w:val="both"/>
      </w:pPr>
      <w:bookmarkStart w:name="z10180" w:id="9502"/>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 в лице __________,</w:t>
      </w:r>
    </w:p>
    <w:bookmarkEnd w:id="9502"/>
    <w:p>
      <w:pPr>
        <w:spacing w:after="0"/>
        <w:ind w:left="0"/>
        <w:jc w:val="both"/>
      </w:pPr>
      <w:r>
        <w:rPr>
          <w:rFonts w:ascii="Times New Roman"/>
          <w:b w:val="false"/>
          <w:i w:val="false"/>
          <w:color w:val="000000"/>
          <w:sz w:val="28"/>
        </w:rPr>
        <w:t>действующего (-ей) на основании __________, юридический адрес: __________, банковские</w:t>
      </w:r>
    </w:p>
    <w:p>
      <w:pPr>
        <w:spacing w:after="0"/>
        <w:ind w:left="0"/>
        <w:jc w:val="both"/>
      </w:pPr>
      <w:r>
        <w:rPr>
          <w:rFonts w:ascii="Times New Roman"/>
          <w:b w:val="false"/>
          <w:i w:val="false"/>
          <w:color w:val="000000"/>
          <w:sz w:val="28"/>
        </w:rPr>
        <w:t>реквизиты: _________,</w:t>
      </w:r>
    </w:p>
    <w:bookmarkStart w:name="z10181" w:id="9503"/>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9503"/>
    <w:bookmarkStart w:name="z10182" w:id="9504"/>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студенческого общежития на ___ мест в __________ (указать наименование и местонахождение населенного пункта)" от "___" __________ 20___ года № ___, с учетом всех изменений и дополнений (далее - Договор), на сумму __________ (указать прописью) тенге, сроком до "___" __________ 20___ года; </w:t>
      </w:r>
    </w:p>
    <w:bookmarkEnd w:id="9504"/>
    <w:bookmarkStart w:name="z10183" w:id="9505"/>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Эксплуатационной гарантии от "___" __________ 20___ года № ___:</w:t>
      </w:r>
    </w:p>
    <w:bookmarkEnd w:id="9505"/>
    <w:bookmarkStart w:name="z10184" w:id="9506"/>
    <w:p>
      <w:pPr>
        <w:spacing w:after="0"/>
        <w:ind w:left="0"/>
        <w:jc w:val="both"/>
      </w:pPr>
      <w:r>
        <w:rPr>
          <w:rFonts w:ascii="Times New Roman"/>
          <w:b w:val="false"/>
          <w:i w:val="false"/>
          <w:color w:val="000000"/>
          <w:sz w:val="28"/>
        </w:rPr>
        <w:t xml:space="preserve">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___% от стоимости Объекта ГЧП В рамках Типового договора (далее – сумма Эксплуатационной гарантии), в случае неисполнения или ненадлежащего исполнения Частным партнером перед Государственным партнером обязательств по Типовому договору. </w:t>
      </w:r>
    </w:p>
    <w:bookmarkEnd w:id="9506"/>
    <w:bookmarkStart w:name="z10185" w:id="9507"/>
    <w:p>
      <w:pPr>
        <w:spacing w:after="0"/>
        <w:ind w:left="0"/>
        <w:jc w:val="both"/>
      </w:pPr>
      <w:r>
        <w:rPr>
          <w:rFonts w:ascii="Times New Roman"/>
          <w:b w:val="false"/>
          <w:i w:val="false"/>
          <w:color w:val="000000"/>
          <w:sz w:val="28"/>
        </w:rPr>
        <w:t xml:space="preserve">
      2. Требования Государственного партнера по Эксплуатационной гарантии выставляются Гаранту в течение ___ (указать прописью) календарных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9507"/>
    <w:bookmarkStart w:name="z10186" w:id="9508"/>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календарных дней по письменному требованию Государственного партнера, безналичным переводом на счет Государственного партнера, указанный в Эксплуатационной гарантии. </w:t>
      </w:r>
    </w:p>
    <w:bookmarkEnd w:id="9508"/>
    <w:bookmarkStart w:name="z10187" w:id="9509"/>
    <w:p>
      <w:pPr>
        <w:spacing w:after="0"/>
        <w:ind w:left="0"/>
        <w:jc w:val="both"/>
      </w:pPr>
      <w:r>
        <w:rPr>
          <w:rFonts w:ascii="Times New Roman"/>
          <w:b w:val="false"/>
          <w:i w:val="false"/>
          <w:color w:val="000000"/>
          <w:sz w:val="28"/>
        </w:rPr>
        <w:t>
      4. Эксплуатационная гарантия вступает в силу с момента письменного акцепта Государственным партнером и действует до "___" __________ 20___ года и истекает по истечению периода, равного ___ (указать прописью) календарным дням с даты окончания эксплуатации или в Дату расторжения Типового договора, в зависимости от того, какая из дат наступила раньше.</w:t>
      </w:r>
    </w:p>
    <w:bookmarkEnd w:id="9509"/>
    <w:bookmarkStart w:name="z10188" w:id="9510"/>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9510"/>
    <w:bookmarkStart w:name="z10189" w:id="9511"/>
    <w:p>
      <w:pPr>
        <w:spacing w:after="0"/>
        <w:ind w:left="0"/>
        <w:jc w:val="both"/>
      </w:pPr>
      <w:r>
        <w:rPr>
          <w:rFonts w:ascii="Times New Roman"/>
          <w:b w:val="false"/>
          <w:i w:val="false"/>
          <w:color w:val="000000"/>
          <w:sz w:val="28"/>
        </w:rPr>
        <w:t>
      6. В целях установления подлинности, требование на оплату должны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9511"/>
    <w:bookmarkStart w:name="z10190" w:id="9512"/>
    <w:p>
      <w:pPr>
        <w:spacing w:after="0"/>
        <w:ind w:left="0"/>
        <w:jc w:val="both"/>
      </w:pPr>
      <w:r>
        <w:rPr>
          <w:rFonts w:ascii="Times New Roman"/>
          <w:b w:val="false"/>
          <w:i w:val="false"/>
          <w:color w:val="000000"/>
          <w:sz w:val="28"/>
        </w:rPr>
        <w:t>
      ________________________________________________________________________________</w:t>
      </w:r>
    </w:p>
    <w:bookmarkEnd w:id="95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Гаранта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(общежитие</w:t>
            </w:r>
            <w:r>
              <w:br/>
            </w:r>
            <w:r>
              <w:rPr>
                <w:rFonts w:ascii="Times New Roman"/>
                <w:b w:val="false"/>
                <w:i w:val="false"/>
                <w:color w:val="000000"/>
                <w:sz w:val="20"/>
              </w:rPr>
              <w:t>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98" w:id="9513"/>
    <w:p>
      <w:pPr>
        <w:spacing w:after="0"/>
        <w:ind w:left="0"/>
        <w:jc w:val="both"/>
      </w:pPr>
      <w:r>
        <w:rPr>
          <w:rFonts w:ascii="Times New Roman"/>
          <w:b w:val="false"/>
          <w:i w:val="false"/>
          <w:color w:val="000000"/>
          <w:sz w:val="28"/>
        </w:rPr>
        <w:t xml:space="preserve">
      </w:t>
      </w:r>
      <w:r>
        <w:rPr>
          <w:rFonts w:ascii="Times New Roman"/>
          <w:b/>
          <w:i w:val="false"/>
          <w:color w:val="000000"/>
          <w:sz w:val="28"/>
        </w:rPr>
        <w:t>График выплат</w:t>
      </w:r>
    </w:p>
    <w:bookmarkEnd w:id="9513"/>
    <w:bookmarkStart w:name="z10199" w:id="9514"/>
    <w:p>
      <w:pPr>
        <w:spacing w:after="0"/>
        <w:ind w:left="0"/>
        <w:jc w:val="both"/>
      </w:pPr>
      <w:r>
        <w:rPr>
          <w:rFonts w:ascii="Times New Roman"/>
          <w:b w:val="false"/>
          <w:i w:val="false"/>
          <w:color w:val="000000"/>
          <w:sz w:val="28"/>
        </w:rPr>
        <w:t>
      После ввода в эксплуатацию Объекта ГЧП Государственный партнер выплачивает компенсацию инвестиционных затрат, компенсацию операционных затрат, вознаграждение за управление Объектом ГЧП (указать необходимое) в следующем порядке:</w:t>
      </w:r>
    </w:p>
    <w:bookmarkEnd w:id="9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0" w:id="9515"/>
          <w:p>
            <w:pPr>
              <w:spacing w:after="20"/>
              <w:ind w:left="20"/>
              <w:jc w:val="both"/>
            </w:pPr>
            <w:r>
              <w:rPr>
                <w:rFonts w:ascii="Times New Roman"/>
                <w:b w:val="false"/>
                <w:i w:val="false"/>
                <w:color w:val="000000"/>
                <w:sz w:val="20"/>
              </w:rPr>
              <w:t>
Годы</w:t>
            </w:r>
          </w:p>
          <w:bookmarkEnd w:id="95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(указать необходимое),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1" w:id="9516"/>
          <w:p>
            <w:pPr>
              <w:spacing w:after="20"/>
              <w:ind w:left="20"/>
              <w:jc w:val="both"/>
            </w:pPr>
            <w:r>
              <w:rPr>
                <w:rFonts w:ascii="Times New Roman"/>
                <w:b w:val="false"/>
                <w:i w:val="false"/>
                <w:color w:val="000000"/>
                <w:sz w:val="20"/>
              </w:rPr>
              <w:t>
20___</w:t>
            </w:r>
          </w:p>
          <w:bookmarkEnd w:id="95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2" w:id="9517"/>
          <w:p>
            <w:pPr>
              <w:spacing w:after="20"/>
              <w:ind w:left="20"/>
              <w:jc w:val="both"/>
            </w:pPr>
            <w:r>
              <w:rPr>
                <w:rFonts w:ascii="Times New Roman"/>
                <w:b w:val="false"/>
                <w:i w:val="false"/>
                <w:color w:val="000000"/>
                <w:sz w:val="20"/>
              </w:rPr>
              <w:t>
20___</w:t>
            </w:r>
          </w:p>
          <w:bookmarkEnd w:id="95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3" w:id="9518"/>
          <w:p>
            <w:pPr>
              <w:spacing w:after="20"/>
              <w:ind w:left="20"/>
              <w:jc w:val="both"/>
            </w:pPr>
            <w:r>
              <w:rPr>
                <w:rFonts w:ascii="Times New Roman"/>
                <w:b w:val="false"/>
                <w:i w:val="false"/>
                <w:color w:val="000000"/>
                <w:sz w:val="20"/>
              </w:rPr>
              <w:t>
20___</w:t>
            </w:r>
          </w:p>
          <w:bookmarkEnd w:id="95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4" w:id="9519"/>
          <w:p>
            <w:pPr>
              <w:spacing w:after="20"/>
              <w:ind w:left="20"/>
              <w:jc w:val="both"/>
            </w:pPr>
            <w:r>
              <w:rPr>
                <w:rFonts w:ascii="Times New Roman"/>
                <w:b w:val="false"/>
                <w:i w:val="false"/>
                <w:color w:val="000000"/>
                <w:sz w:val="20"/>
              </w:rPr>
              <w:t>
…</w:t>
            </w:r>
          </w:p>
          <w:bookmarkEnd w:id="95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5" w:id="9520"/>
          <w:p>
            <w:pPr>
              <w:spacing w:after="20"/>
              <w:ind w:left="20"/>
              <w:jc w:val="both"/>
            </w:pPr>
            <w:r>
              <w:rPr>
                <w:rFonts w:ascii="Times New Roman"/>
                <w:b w:val="false"/>
                <w:i w:val="false"/>
                <w:color w:val="000000"/>
                <w:sz w:val="20"/>
              </w:rPr>
              <w:t>
n</w:t>
            </w:r>
          </w:p>
          <w:bookmarkEnd w:id="95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6" w:id="9521"/>
          <w:p>
            <w:pPr>
              <w:spacing w:after="20"/>
              <w:ind w:left="20"/>
              <w:jc w:val="both"/>
            </w:pPr>
            <w:r>
              <w:rPr>
                <w:rFonts w:ascii="Times New Roman"/>
                <w:b w:val="false"/>
                <w:i w:val="false"/>
                <w:color w:val="000000"/>
                <w:sz w:val="20"/>
              </w:rPr>
              <w:t>
Итого</w:t>
            </w:r>
          </w:p>
          <w:bookmarkEnd w:id="95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7" w:id="9522"/>
          <w:p>
            <w:pPr>
              <w:spacing w:after="20"/>
              <w:ind w:left="20"/>
              <w:jc w:val="both"/>
            </w:pPr>
            <w:r>
              <w:rPr>
                <w:rFonts w:ascii="Times New Roman"/>
                <w:b w:val="false"/>
                <w:i w:val="false"/>
                <w:color w:val="000000"/>
                <w:sz w:val="20"/>
              </w:rPr>
              <w:t>
Подписи Сторон</w:t>
            </w:r>
          </w:p>
          <w:bookmarkEnd w:id="952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8" w:id="9523"/>
          <w:p>
            <w:pPr>
              <w:spacing w:after="20"/>
              <w:ind w:left="20"/>
              <w:jc w:val="both"/>
            </w:pPr>
            <w:r>
              <w:rPr>
                <w:rFonts w:ascii="Times New Roman"/>
                <w:b w:val="false"/>
                <w:i w:val="false"/>
                <w:color w:val="000000"/>
                <w:sz w:val="20"/>
              </w:rPr>
              <w:t>
______________________________</w:t>
            </w:r>
          </w:p>
          <w:bookmarkEnd w:id="95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9" w:id="9524"/>
          <w:p>
            <w:pPr>
              <w:spacing w:after="20"/>
              <w:ind w:left="20"/>
              <w:jc w:val="both"/>
            </w:pPr>
            <w:r>
              <w:rPr>
                <w:rFonts w:ascii="Times New Roman"/>
                <w:b w:val="false"/>
                <w:i w:val="false"/>
                <w:color w:val="000000"/>
                <w:sz w:val="20"/>
              </w:rPr>
              <w:t>
от Государственного партнера</w:t>
            </w:r>
          </w:p>
          <w:bookmarkEnd w:id="95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образования (общежитие</w:t>
            </w:r>
            <w:r>
              <w:br/>
            </w:r>
            <w:r>
              <w:rPr>
                <w:rFonts w:ascii="Times New Roman"/>
                <w:b w:val="false"/>
                <w:i w:val="false"/>
                <w:color w:val="000000"/>
                <w:sz w:val="20"/>
              </w:rPr>
              <w:t>организации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12" w:id="9525"/>
    <w:p>
      <w:pPr>
        <w:spacing w:after="0"/>
        <w:ind w:left="0"/>
        <w:jc w:val="left"/>
      </w:pPr>
      <w:r>
        <w:rPr>
          <w:rFonts w:ascii="Times New Roman"/>
          <w:b/>
          <w:i w:val="false"/>
          <w:color w:val="000000"/>
        </w:rPr>
        <w:t xml:space="preserve"> Распределение рисков между Частным партнером и Государственным партнером</w:t>
      </w:r>
    </w:p>
    <w:bookmarkEnd w:id="9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3" w:id="952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рисков</w:t>
            </w:r>
          </w:p>
          <w:bookmarkEnd w:id="95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Распределение риска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Меры по снижению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5" w:id="9527"/>
          <w:p>
            <w:pPr>
              <w:spacing w:after="20"/>
              <w:ind w:left="20"/>
              <w:jc w:val="both"/>
            </w:pPr>
            <w:r>
              <w:rPr>
                <w:rFonts w:ascii="Times New Roman"/>
                <w:b w:val="false"/>
                <w:i w:val="false"/>
                <w:color w:val="000000"/>
                <w:sz w:val="20"/>
              </w:rPr>
              <w:t>
Подготовительный этап</w:t>
            </w:r>
          </w:p>
          <w:bookmarkEnd w:id="952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6" w:id="9528"/>
          <w:p>
            <w:pPr>
              <w:spacing w:after="20"/>
              <w:ind w:left="20"/>
              <w:jc w:val="both"/>
            </w:pPr>
            <w:r>
              <w:rPr>
                <w:rFonts w:ascii="Times New Roman"/>
                <w:b w:val="false"/>
                <w:i w:val="false"/>
                <w:color w:val="000000"/>
                <w:sz w:val="20"/>
              </w:rPr>
              <w:t>
Юридический риск</w:t>
            </w:r>
          </w:p>
          <w:bookmarkEnd w:id="952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7" w:id="9529"/>
          <w:p>
            <w:pPr>
              <w:spacing w:after="20"/>
              <w:ind w:left="20"/>
              <w:jc w:val="both"/>
            </w:pPr>
            <w:r>
              <w:rPr>
                <w:rFonts w:ascii="Times New Roman"/>
                <w:b w:val="false"/>
                <w:i w:val="false"/>
                <w:color w:val="000000"/>
                <w:sz w:val="20"/>
              </w:rPr>
              <w:t>
Расторжение Типового договора по инициативе Государственного партнера до начала Строительных работ</w:t>
            </w:r>
          </w:p>
          <w:bookmarkEnd w:id="95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добросовестно соблюдать условия Типового договора.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8" w:id="9530"/>
          <w:p>
            <w:pPr>
              <w:spacing w:after="20"/>
              <w:ind w:left="20"/>
              <w:jc w:val="both"/>
            </w:pPr>
            <w:r>
              <w:rPr>
                <w:rFonts w:ascii="Times New Roman"/>
                <w:b w:val="false"/>
                <w:i w:val="false"/>
                <w:color w:val="000000"/>
                <w:sz w:val="20"/>
              </w:rPr>
              <w:t>
Расторжение Типового договора по инициативе Частного партнера до начала Строительных работ</w:t>
            </w:r>
          </w:p>
          <w:bookmarkEnd w:id="95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w:t>
            </w:r>
          </w:p>
          <w:p>
            <w:pPr>
              <w:spacing w:after="20"/>
              <w:ind w:left="20"/>
              <w:jc w:val="both"/>
            </w:pPr>
            <w:r>
              <w:rPr>
                <w:rFonts w:ascii="Times New Roman"/>
                <w:b w:val="false"/>
                <w:i w:val="false"/>
                <w:color w:val="000000"/>
                <w:sz w:val="20"/>
              </w:rPr>
              <w:t>
1) проводить встречи по решению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предоставлять полную информацию и материалы, касающиеся Проекта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9" w:id="9531"/>
          <w:p>
            <w:pPr>
              <w:spacing w:after="20"/>
              <w:ind w:left="20"/>
              <w:jc w:val="both"/>
            </w:pPr>
            <w:r>
              <w:rPr>
                <w:rFonts w:ascii="Times New Roman"/>
                <w:b w:val="false"/>
                <w:i w:val="false"/>
                <w:color w:val="000000"/>
                <w:sz w:val="20"/>
              </w:rPr>
              <w:t>
Финансовый риск</w:t>
            </w:r>
          </w:p>
          <w:bookmarkEnd w:id="953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0" w:id="9532"/>
          <w:p>
            <w:pPr>
              <w:spacing w:after="20"/>
              <w:ind w:left="20"/>
              <w:jc w:val="both"/>
            </w:pPr>
            <w:r>
              <w:rPr>
                <w:rFonts w:ascii="Times New Roman"/>
                <w:b w:val="false"/>
                <w:i w:val="false"/>
                <w:color w:val="000000"/>
                <w:sz w:val="20"/>
              </w:rPr>
              <w:t>
Не привлечение или несвоевременное привлечение финансовых средств для создания Объекта ГЧП</w:t>
            </w:r>
          </w:p>
          <w:bookmarkEnd w:id="95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 заключить соглашение с банком о выделении необходимого размера финансирования для реализации проекта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1" w:id="9533"/>
          <w:p>
            <w:pPr>
              <w:spacing w:after="20"/>
              <w:ind w:left="20"/>
              <w:jc w:val="both"/>
            </w:pPr>
            <w:r>
              <w:rPr>
                <w:rFonts w:ascii="Times New Roman"/>
                <w:b w:val="false"/>
                <w:i w:val="false"/>
                <w:color w:val="000000"/>
                <w:sz w:val="20"/>
              </w:rPr>
              <w:t>
Технический риск</w:t>
            </w:r>
          </w:p>
          <w:bookmarkEnd w:id="953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2" w:id="9534"/>
          <w:p>
            <w:pPr>
              <w:spacing w:after="20"/>
              <w:ind w:left="20"/>
              <w:jc w:val="both"/>
            </w:pPr>
            <w:r>
              <w:rPr>
                <w:rFonts w:ascii="Times New Roman"/>
                <w:b w:val="false"/>
                <w:i w:val="false"/>
                <w:color w:val="000000"/>
                <w:sz w:val="20"/>
              </w:rPr>
              <w:t>
Несвоевременное подведение инженерных коммуникаций в зоне постройки Объекта ГЧП</w:t>
            </w:r>
          </w:p>
          <w:bookmarkEnd w:id="95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обеспечить своевременное выделение бюджетных средств и подведение всех инженерных коммуникаций к участку для строительства Объекта ГЧП.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3" w:id="9535"/>
          <w:p>
            <w:pPr>
              <w:spacing w:after="20"/>
              <w:ind w:left="20"/>
              <w:jc w:val="both"/>
            </w:pPr>
            <w:r>
              <w:rPr>
                <w:rFonts w:ascii="Times New Roman"/>
                <w:b w:val="false"/>
                <w:i w:val="false"/>
                <w:color w:val="000000"/>
                <w:sz w:val="20"/>
              </w:rPr>
              <w:t>
Несоблюдение сроков разработки проектно-сметной документации и получения на нее заключения комплексной неведомственной экспертизы Частным партнером</w:t>
            </w:r>
          </w:p>
          <w:bookmarkEnd w:id="95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вести контроль по своевременной сдаче проектно-сметной документации Частным партнером.</w:t>
            </w:r>
          </w:p>
          <w:p>
            <w:pPr>
              <w:spacing w:after="20"/>
              <w:ind w:left="20"/>
              <w:jc w:val="both"/>
            </w:pPr>
            <w:r>
              <w:rPr>
                <w:rFonts w:ascii="Times New Roman"/>
                <w:b w:val="false"/>
                <w:i w:val="false"/>
                <w:color w:val="000000"/>
                <w:sz w:val="20"/>
              </w:rPr>
              <w:t>
2) Частный партнер должен своевременно контролировать ход работы подрядных и субподрядных организаций, привлеченных в целях разработки проектно-сметной документации и сопровождения при экспертизе.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4" w:id="9536"/>
          <w:p>
            <w:pPr>
              <w:spacing w:after="20"/>
              <w:ind w:left="20"/>
              <w:jc w:val="both"/>
            </w:pPr>
            <w:r>
              <w:rPr>
                <w:rFonts w:ascii="Times New Roman"/>
                <w:b w:val="false"/>
                <w:i w:val="false"/>
                <w:color w:val="000000"/>
                <w:sz w:val="20"/>
              </w:rPr>
              <w:t>
Несвоевременное получение разрешительных и прочих документов на строительство Объекта ГЧП</w:t>
            </w:r>
          </w:p>
          <w:bookmarkEnd w:id="95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партнер должен посодействовать Частному партнеру скорейшему получению всех разрешительных документов на строительство Объекта ГЧП. </w:t>
            </w:r>
          </w:p>
          <w:p>
            <w:pPr>
              <w:spacing w:after="20"/>
              <w:ind w:left="20"/>
              <w:jc w:val="both"/>
            </w:pPr>
            <w:r>
              <w:rPr>
                <w:rFonts w:ascii="Times New Roman"/>
                <w:b w:val="false"/>
                <w:i w:val="false"/>
                <w:color w:val="000000"/>
                <w:sz w:val="20"/>
              </w:rPr>
              <w:t xml:space="preserve">
Частный партнер должен предварительно ознакомиться с пакетом документации, требуемым соответствующим государственным органом, для получения разрешительных документов.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5" w:id="9537"/>
          <w:p>
            <w:pPr>
              <w:spacing w:after="20"/>
              <w:ind w:left="20"/>
              <w:jc w:val="both"/>
            </w:pPr>
            <w:r>
              <w:rPr>
                <w:rFonts w:ascii="Times New Roman"/>
                <w:b w:val="false"/>
                <w:i w:val="false"/>
                <w:color w:val="000000"/>
                <w:sz w:val="20"/>
              </w:rPr>
              <w:t>
Этап строительства</w:t>
            </w:r>
          </w:p>
          <w:bookmarkEnd w:id="953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6" w:id="9538"/>
          <w:p>
            <w:pPr>
              <w:spacing w:after="20"/>
              <w:ind w:left="20"/>
              <w:jc w:val="both"/>
            </w:pPr>
            <w:r>
              <w:rPr>
                <w:rFonts w:ascii="Times New Roman"/>
                <w:b w:val="false"/>
                <w:i w:val="false"/>
                <w:color w:val="000000"/>
                <w:sz w:val="20"/>
              </w:rPr>
              <w:t>
Юридический риск</w:t>
            </w:r>
          </w:p>
          <w:bookmarkEnd w:id="953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7" w:id="9539"/>
          <w:p>
            <w:pPr>
              <w:spacing w:after="20"/>
              <w:ind w:left="20"/>
              <w:jc w:val="both"/>
            </w:pPr>
            <w:r>
              <w:rPr>
                <w:rFonts w:ascii="Times New Roman"/>
                <w:b w:val="false"/>
                <w:i w:val="false"/>
                <w:color w:val="000000"/>
                <w:sz w:val="20"/>
              </w:rPr>
              <w:t>
Расторжение Типового договора по инициативе Частного/Государственного партнера после начала Строительных работ</w:t>
            </w:r>
          </w:p>
          <w:bookmarkEnd w:id="95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все условия в соответствии с Типовым договором и проектно-сметной документацией.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8" w:id="9540"/>
          <w:p>
            <w:pPr>
              <w:spacing w:after="20"/>
              <w:ind w:left="20"/>
              <w:jc w:val="both"/>
            </w:pPr>
            <w:r>
              <w:rPr>
                <w:rFonts w:ascii="Times New Roman"/>
                <w:b w:val="false"/>
                <w:i w:val="false"/>
                <w:color w:val="000000"/>
                <w:sz w:val="20"/>
              </w:rPr>
              <w:t>
Финансовый риск</w:t>
            </w:r>
          </w:p>
          <w:bookmarkEnd w:id="954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9" w:id="9541"/>
          <w:p>
            <w:pPr>
              <w:spacing w:after="20"/>
              <w:ind w:left="20"/>
              <w:jc w:val="both"/>
            </w:pPr>
            <w:r>
              <w:rPr>
                <w:rFonts w:ascii="Times New Roman"/>
                <w:b w:val="false"/>
                <w:i w:val="false"/>
                <w:color w:val="000000"/>
                <w:sz w:val="20"/>
              </w:rPr>
              <w:t>
Увеличение стоимости строительства (рост цен на строительные материалы, транспортировку, цен на оборудование)</w:t>
            </w:r>
          </w:p>
          <w:bookmarkEnd w:id="95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Частным партнером своих денежных потоков, а также поставок необходимых товаров, работ и услуг, с учетом возможного изменения конъюнктуры цен на соответствующих рынках.</w:t>
            </w:r>
          </w:p>
          <w:p>
            <w:pPr>
              <w:spacing w:after="20"/>
              <w:ind w:left="20"/>
              <w:jc w:val="both"/>
            </w:pPr>
            <w:r>
              <w:rPr>
                <w:rFonts w:ascii="Times New Roman"/>
                <w:b w:val="false"/>
                <w:i w:val="false"/>
                <w:color w:val="000000"/>
                <w:sz w:val="20"/>
              </w:rPr>
              <w:t>
Заключение предварительных контрактов на оказание работ/услуг и поставку товаров (строительных материалов), в том числе проработка схемы оплаты, предусматривающую расчет по факту выполненных работ/услуг/поставки товара с небольшой долей авансового платежа (до 30% от стоимости работ/услуг/товара).</w:t>
            </w:r>
          </w:p>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Соблюдение графика строительства, своевременная оплата товаров /работ и услуг.</w:t>
            </w:r>
          </w:p>
          <w:p>
            <w:pPr>
              <w:spacing w:after="20"/>
              <w:ind w:left="20"/>
              <w:jc w:val="both"/>
            </w:pPr>
            <w:r>
              <w:rPr>
                <w:rFonts w:ascii="Times New Roman"/>
                <w:b w:val="false"/>
                <w:i w:val="false"/>
                <w:color w:val="000000"/>
                <w:sz w:val="20"/>
              </w:rPr>
              <w:t>
Обеспечение своевременного контроля со стороны Частного партнера за ходом и качеством строительства.</w:t>
            </w:r>
          </w:p>
          <w:p>
            <w:pPr>
              <w:spacing w:after="20"/>
              <w:ind w:left="20"/>
              <w:jc w:val="both"/>
            </w:pPr>
            <w:r>
              <w:rPr>
                <w:rFonts w:ascii="Times New Roman"/>
                <w:b w:val="false"/>
                <w:i w:val="false"/>
                <w:color w:val="000000"/>
                <w:sz w:val="20"/>
              </w:rPr>
              <w:t>
Применение таких инструментов как страхование надлежащего исполнения строительно-подрядного контракта, заключение контрактов с фиксированной ценой, включая поставку сырья и материалов.</w:t>
            </w:r>
          </w:p>
          <w:p>
            <w:pPr>
              <w:spacing w:after="20"/>
              <w:ind w:left="20"/>
              <w:jc w:val="both"/>
            </w:pPr>
            <w:r>
              <w:rPr>
                <w:rFonts w:ascii="Times New Roman"/>
                <w:b w:val="false"/>
                <w:i w:val="false"/>
                <w:color w:val="000000"/>
                <w:sz w:val="20"/>
              </w:rPr>
              <w:t>
Привлечение независимого инженера для контроля над качеством работ от лица Частного партнера.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0" w:id="9542"/>
          <w:p>
            <w:pPr>
              <w:spacing w:after="20"/>
              <w:ind w:left="20"/>
              <w:jc w:val="both"/>
            </w:pPr>
            <w:r>
              <w:rPr>
                <w:rFonts w:ascii="Times New Roman"/>
                <w:b w:val="false"/>
                <w:i w:val="false"/>
                <w:color w:val="000000"/>
                <w:sz w:val="20"/>
              </w:rPr>
              <w:t>
Увеличение налоговых ставок</w:t>
            </w:r>
          </w:p>
          <w:bookmarkEnd w:id="95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проектной компанией для покрытия непредвиденных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1" w:id="9543"/>
          <w:p>
            <w:pPr>
              <w:spacing w:after="20"/>
              <w:ind w:left="20"/>
              <w:jc w:val="both"/>
            </w:pPr>
            <w:r>
              <w:rPr>
                <w:rFonts w:ascii="Times New Roman"/>
                <w:b w:val="false"/>
                <w:i w:val="false"/>
                <w:color w:val="000000"/>
                <w:sz w:val="20"/>
              </w:rPr>
              <w:t>
Банкротство Частного партнера или Субподрядчиков</w:t>
            </w:r>
          </w:p>
          <w:bookmarkEnd w:id="95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снижения рисков банкротства Частного партнера необходимо применить страхование бизнеса и создание специальных резервных фондов.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2" w:id="9544"/>
          <w:p>
            <w:pPr>
              <w:spacing w:after="20"/>
              <w:ind w:left="20"/>
              <w:jc w:val="both"/>
            </w:pPr>
            <w:r>
              <w:rPr>
                <w:rFonts w:ascii="Times New Roman"/>
                <w:b w:val="false"/>
                <w:i w:val="false"/>
                <w:color w:val="000000"/>
                <w:sz w:val="20"/>
              </w:rPr>
              <w:t>
Увеличение процентной ставки займа после заключения Типового договора</w:t>
            </w:r>
          </w:p>
          <w:bookmarkEnd w:id="95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Частным партнером договора займа с финансовой организацией на приемлемых условиях, в том числе с фиксированной процентной ставкой.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3" w:id="9545"/>
          <w:p>
            <w:pPr>
              <w:spacing w:after="20"/>
              <w:ind w:left="20"/>
              <w:jc w:val="both"/>
            </w:pPr>
            <w:r>
              <w:rPr>
                <w:rFonts w:ascii="Times New Roman"/>
                <w:b w:val="false"/>
                <w:i w:val="false"/>
                <w:color w:val="000000"/>
                <w:sz w:val="20"/>
              </w:rPr>
              <w:t>
Невозможность страховой выплаты страховщиком в случае нанесения ущерба Объекту ГЧП</w:t>
            </w:r>
          </w:p>
          <w:bookmarkEnd w:id="95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могут быть обусловлены опасностью, которая не подлежала страхованию, таким образом, Частному партнеру следует внимательно ознакомиться с условиями полиса, покрывающего все необходимые риски. Частному партнеру необходимо заключить договор о страховании на весь срок реализации Проекта ГЧП.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4" w:id="9546"/>
          <w:p>
            <w:pPr>
              <w:spacing w:after="20"/>
              <w:ind w:left="20"/>
              <w:jc w:val="both"/>
            </w:pPr>
            <w:r>
              <w:rPr>
                <w:rFonts w:ascii="Times New Roman"/>
                <w:b w:val="false"/>
                <w:i w:val="false"/>
                <w:color w:val="000000"/>
                <w:sz w:val="20"/>
              </w:rPr>
              <w:t>
Рост инфляции</w:t>
            </w:r>
          </w:p>
          <w:bookmarkEnd w:id="95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5" w:id="9547"/>
          <w:p>
            <w:pPr>
              <w:spacing w:after="20"/>
              <w:ind w:left="20"/>
              <w:jc w:val="both"/>
            </w:pPr>
            <w:r>
              <w:rPr>
                <w:rFonts w:ascii="Times New Roman"/>
                <w:b w:val="false"/>
                <w:i w:val="false"/>
                <w:color w:val="000000"/>
                <w:sz w:val="20"/>
              </w:rPr>
              <w:t>
Технический риск</w:t>
            </w:r>
          </w:p>
          <w:bookmarkEnd w:id="954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6" w:id="9548"/>
          <w:p>
            <w:pPr>
              <w:spacing w:after="20"/>
              <w:ind w:left="20"/>
              <w:jc w:val="both"/>
            </w:pPr>
            <w:r>
              <w:rPr>
                <w:rFonts w:ascii="Times New Roman"/>
                <w:b w:val="false"/>
                <w:i w:val="false"/>
                <w:color w:val="000000"/>
                <w:sz w:val="20"/>
              </w:rPr>
              <w:t>
Продление сроков строительства, в связи с несвоевременным выполнением работ подрядчиком</w:t>
            </w:r>
          </w:p>
          <w:bookmarkEnd w:id="95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xml:space="preserve">
Тщательная проработка условий договора с подрядчиками/субподрядчиками. </w:t>
            </w:r>
          </w:p>
          <w:p>
            <w:pPr>
              <w:spacing w:after="20"/>
              <w:ind w:left="20"/>
              <w:jc w:val="both"/>
            </w:pPr>
            <w:r>
              <w:rPr>
                <w:rFonts w:ascii="Times New Roman"/>
                <w:b w:val="false"/>
                <w:i w:val="false"/>
                <w:color w:val="000000"/>
                <w:sz w:val="20"/>
              </w:rPr>
              <w:t>
Предусмотреть применение штрафных санкций и предоставление обеспечения исполнения обязательств по строительству Объекта ГЧП.</w:t>
            </w:r>
          </w:p>
          <w:p>
            <w:pPr>
              <w:spacing w:after="20"/>
              <w:ind w:left="20"/>
              <w:jc w:val="both"/>
            </w:pPr>
            <w:r>
              <w:rPr>
                <w:rFonts w:ascii="Times New Roman"/>
                <w:b w:val="false"/>
                <w:i w:val="false"/>
                <w:color w:val="000000"/>
                <w:sz w:val="20"/>
              </w:rPr>
              <w:t>
Организация своевременного контроля за ходом, качеством и графиком строительства.</w:t>
            </w:r>
          </w:p>
          <w:p>
            <w:pPr>
              <w:spacing w:after="20"/>
              <w:ind w:left="20"/>
              <w:jc w:val="both"/>
            </w:pPr>
            <w:r>
              <w:rPr>
                <w:rFonts w:ascii="Times New Roman"/>
                <w:b w:val="false"/>
                <w:i w:val="false"/>
                <w:color w:val="000000"/>
                <w:sz w:val="20"/>
              </w:rPr>
              <w:t>
Тщательная проработка проектных работ с учетом масштаба строительства.</w:t>
            </w:r>
          </w:p>
          <w:p>
            <w:pPr>
              <w:spacing w:after="20"/>
              <w:ind w:left="20"/>
              <w:jc w:val="both"/>
            </w:pPr>
            <w:r>
              <w:rPr>
                <w:rFonts w:ascii="Times New Roman"/>
                <w:b w:val="false"/>
                <w:i w:val="false"/>
                <w:color w:val="000000"/>
                <w:sz w:val="20"/>
              </w:rPr>
              <w:t>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7" w:id="9549"/>
          <w:p>
            <w:pPr>
              <w:spacing w:after="20"/>
              <w:ind w:left="20"/>
              <w:jc w:val="both"/>
            </w:pPr>
            <w:r>
              <w:rPr>
                <w:rFonts w:ascii="Times New Roman"/>
                <w:b w:val="false"/>
                <w:i w:val="false"/>
                <w:color w:val="000000"/>
                <w:sz w:val="20"/>
              </w:rPr>
              <w:t>
Продление сроков строительства, в связи с несвоевременным предоставлением Земельного участка Государственным партнером</w:t>
            </w:r>
          </w:p>
          <w:bookmarkEnd w:id="95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выделения Земельного участка и надлежащее оформление прав пользования 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8" w:id="9550"/>
          <w:p>
            <w:pPr>
              <w:spacing w:after="20"/>
              <w:ind w:left="20"/>
              <w:jc w:val="both"/>
            </w:pPr>
            <w:r>
              <w:rPr>
                <w:rFonts w:ascii="Times New Roman"/>
                <w:b w:val="false"/>
                <w:i w:val="false"/>
                <w:color w:val="000000"/>
                <w:sz w:val="20"/>
              </w:rPr>
              <w:t>
Поставка некачественного оборудования и/или строительных материалов</w:t>
            </w:r>
          </w:p>
          <w:bookmarkEnd w:id="95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предусмотреть в договоре поставки оборудования гарантийный период в течение, которого поставщик должен заменить некачественное оборудование и/или строительные материалы либо исправить за свой счет.</w:t>
            </w:r>
          </w:p>
          <w:p>
            <w:pPr>
              <w:spacing w:after="20"/>
              <w:ind w:left="20"/>
              <w:jc w:val="both"/>
            </w:pPr>
            <w:r>
              <w:rPr>
                <w:rFonts w:ascii="Times New Roman"/>
                <w:b w:val="false"/>
                <w:i w:val="false"/>
                <w:color w:val="000000"/>
                <w:sz w:val="20"/>
              </w:rPr>
              <w:t>
Предусмотреть оплату части платежа только после подписания акта приема-передачи и установки оборудования.</w:t>
            </w:r>
          </w:p>
          <w:p>
            <w:pPr>
              <w:spacing w:after="20"/>
              <w:ind w:left="20"/>
              <w:jc w:val="both"/>
            </w:pPr>
            <w:r>
              <w:rPr>
                <w:rFonts w:ascii="Times New Roman"/>
                <w:b w:val="false"/>
                <w:i w:val="false"/>
                <w:color w:val="000000"/>
                <w:sz w:val="20"/>
              </w:rPr>
              <w:t>
Проверка соответствия оборудования паспорту во время поставки.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9" w:id="9551"/>
          <w:p>
            <w:pPr>
              <w:spacing w:after="20"/>
              <w:ind w:left="20"/>
              <w:jc w:val="both"/>
            </w:pPr>
            <w:r>
              <w:rPr>
                <w:rFonts w:ascii="Times New Roman"/>
                <w:b w:val="false"/>
                <w:i w:val="false"/>
                <w:color w:val="000000"/>
                <w:sz w:val="20"/>
              </w:rPr>
              <w:t>
Возникновение пожара в ходе строительства с участием или без участия третьих лиц</w:t>
            </w:r>
          </w:p>
          <w:bookmarkEnd w:id="95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0" w:id="9552"/>
          <w:p>
            <w:pPr>
              <w:spacing w:after="20"/>
              <w:ind w:left="20"/>
              <w:jc w:val="both"/>
            </w:pPr>
            <w:r>
              <w:rPr>
                <w:rFonts w:ascii="Times New Roman"/>
                <w:b w:val="false"/>
                <w:i w:val="false"/>
                <w:color w:val="000000"/>
                <w:sz w:val="20"/>
              </w:rPr>
              <w:t>
Экологический риск</w:t>
            </w:r>
          </w:p>
          <w:bookmarkEnd w:id="955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1" w:id="9553"/>
          <w:p>
            <w:pPr>
              <w:spacing w:after="20"/>
              <w:ind w:left="20"/>
              <w:jc w:val="both"/>
            </w:pPr>
            <w:r>
              <w:rPr>
                <w:rFonts w:ascii="Times New Roman"/>
                <w:b w:val="false"/>
                <w:i w:val="false"/>
                <w:color w:val="000000"/>
                <w:sz w:val="20"/>
              </w:rPr>
              <w:t>
Несоответствие материалов и оборудований экологическим стандартам и нормам</w:t>
            </w:r>
          </w:p>
          <w:bookmarkEnd w:id="95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и/или применение разрешенных, допущенных, сертифицированных, стандартизированных материалов и оборудований.</w:t>
            </w:r>
          </w:p>
          <w:p>
            <w:pPr>
              <w:spacing w:after="20"/>
              <w:ind w:left="20"/>
              <w:jc w:val="both"/>
            </w:pPr>
            <w:r>
              <w:rPr>
                <w:rFonts w:ascii="Times New Roman"/>
                <w:b w:val="false"/>
                <w:i w:val="false"/>
                <w:color w:val="000000"/>
                <w:sz w:val="20"/>
              </w:rPr>
              <w:t>
Закуп частным партнером или субподрядчиком материалов и оборудований для строительства с учетом специфики строительства Объекта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2" w:id="9554"/>
          <w:p>
            <w:pPr>
              <w:spacing w:after="20"/>
              <w:ind w:left="20"/>
              <w:jc w:val="both"/>
            </w:pPr>
            <w:r>
              <w:rPr>
                <w:rFonts w:ascii="Times New Roman"/>
                <w:b w:val="false"/>
                <w:i w:val="false"/>
                <w:color w:val="000000"/>
                <w:sz w:val="20"/>
              </w:rPr>
              <w:t>
Стихийный риск</w:t>
            </w:r>
          </w:p>
          <w:bookmarkEnd w:id="955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3" w:id="9555"/>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неблагоприятные климатических условий, приводящих к невозможности обеспечения безопасной эксплуатации Объекта ГЧП</w:t>
            </w:r>
          </w:p>
          <w:bookmarkEnd w:id="95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4" w:id="9556"/>
          <w:p>
            <w:pPr>
              <w:spacing w:after="20"/>
              <w:ind w:left="20"/>
              <w:jc w:val="both"/>
            </w:pPr>
            <w:r>
              <w:rPr>
                <w:rFonts w:ascii="Times New Roman"/>
                <w:b w:val="false"/>
                <w:i w:val="false"/>
                <w:color w:val="000000"/>
                <w:sz w:val="20"/>
              </w:rPr>
              <w:t>
Операционный риск</w:t>
            </w:r>
          </w:p>
          <w:bookmarkEnd w:id="955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5" w:id="9557"/>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bookmarkEnd w:id="95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создание профсоюза работников.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6" w:id="9558"/>
          <w:p>
            <w:pPr>
              <w:spacing w:after="20"/>
              <w:ind w:left="20"/>
              <w:jc w:val="both"/>
            </w:pPr>
            <w:r>
              <w:rPr>
                <w:rFonts w:ascii="Times New Roman"/>
                <w:b w:val="false"/>
                <w:i w:val="false"/>
                <w:color w:val="000000"/>
                <w:sz w:val="20"/>
              </w:rPr>
              <w:t>
Социально-политический риск</w:t>
            </w:r>
          </w:p>
          <w:bookmarkEnd w:id="955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7" w:id="9559"/>
          <w:p>
            <w:pPr>
              <w:spacing w:after="20"/>
              <w:ind w:left="20"/>
              <w:jc w:val="both"/>
            </w:pPr>
            <w:r>
              <w:rPr>
                <w:rFonts w:ascii="Times New Roman"/>
                <w:b w:val="false"/>
                <w:i w:val="false"/>
                <w:color w:val="000000"/>
                <w:sz w:val="20"/>
              </w:rPr>
              <w:t>
Возникновение акта терроризма, революции, мятежа</w:t>
            </w:r>
          </w:p>
          <w:bookmarkEnd w:id="95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8" w:id="9560"/>
          <w:p>
            <w:pPr>
              <w:spacing w:after="20"/>
              <w:ind w:left="20"/>
              <w:jc w:val="both"/>
            </w:pPr>
            <w:r>
              <w:rPr>
                <w:rFonts w:ascii="Times New Roman"/>
                <w:b w:val="false"/>
                <w:i w:val="false"/>
                <w:color w:val="000000"/>
                <w:sz w:val="20"/>
              </w:rPr>
              <w:t>
Возникновение военных действий</w:t>
            </w:r>
          </w:p>
          <w:bookmarkEnd w:id="95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9" w:id="9561"/>
          <w:p>
            <w:pPr>
              <w:spacing w:after="20"/>
              <w:ind w:left="20"/>
              <w:jc w:val="both"/>
            </w:pPr>
            <w:r>
              <w:rPr>
                <w:rFonts w:ascii="Times New Roman"/>
                <w:b w:val="false"/>
                <w:i w:val="false"/>
                <w:color w:val="000000"/>
                <w:sz w:val="20"/>
              </w:rPr>
              <w:t>
Возникновение беспорядков, забастовок, предпринятых лицами, не являющимися персоналом Частного партнера</w:t>
            </w:r>
          </w:p>
          <w:bookmarkEnd w:id="95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0" w:id="9562"/>
          <w:p>
            <w:pPr>
              <w:spacing w:after="20"/>
              <w:ind w:left="20"/>
              <w:jc w:val="both"/>
            </w:pPr>
            <w:r>
              <w:rPr>
                <w:rFonts w:ascii="Times New Roman"/>
                <w:b w:val="false"/>
                <w:i w:val="false"/>
                <w:color w:val="000000"/>
                <w:sz w:val="20"/>
              </w:rPr>
              <w:t>
Этап эксплуатации</w:t>
            </w:r>
          </w:p>
          <w:bookmarkEnd w:id="956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1" w:id="9563"/>
          <w:p>
            <w:pPr>
              <w:spacing w:after="20"/>
              <w:ind w:left="20"/>
              <w:jc w:val="both"/>
            </w:pPr>
            <w:r>
              <w:rPr>
                <w:rFonts w:ascii="Times New Roman"/>
                <w:b w:val="false"/>
                <w:i w:val="false"/>
                <w:color w:val="000000"/>
                <w:sz w:val="20"/>
              </w:rPr>
              <w:t>
Юридический риск</w:t>
            </w:r>
          </w:p>
          <w:bookmarkEnd w:id="956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2" w:id="9564"/>
          <w:p>
            <w:pPr>
              <w:spacing w:after="20"/>
              <w:ind w:left="20"/>
              <w:jc w:val="both"/>
            </w:pPr>
            <w:r>
              <w:rPr>
                <w:rFonts w:ascii="Times New Roman"/>
                <w:b w:val="false"/>
                <w:i w:val="false"/>
                <w:color w:val="000000"/>
                <w:sz w:val="20"/>
              </w:rPr>
              <w:t>
Расторжение Типового договора по инициативе Частного/Государственного партнера после Даты начала оказания Услуг</w:t>
            </w:r>
          </w:p>
          <w:bookmarkEnd w:id="95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все условия в соответствии с Типовым договором и проектно-сметной документацией.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3" w:id="9565"/>
          <w:p>
            <w:pPr>
              <w:spacing w:after="20"/>
              <w:ind w:left="20"/>
              <w:jc w:val="both"/>
            </w:pPr>
            <w:r>
              <w:rPr>
                <w:rFonts w:ascii="Times New Roman"/>
                <w:b w:val="false"/>
                <w:i w:val="false"/>
                <w:color w:val="000000"/>
                <w:sz w:val="20"/>
              </w:rPr>
              <w:t>
Финансовый риск</w:t>
            </w:r>
          </w:p>
          <w:bookmarkEnd w:id="956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4" w:id="9566"/>
          <w:p>
            <w:pPr>
              <w:spacing w:after="20"/>
              <w:ind w:left="20"/>
              <w:jc w:val="both"/>
            </w:pPr>
            <w:r>
              <w:rPr>
                <w:rFonts w:ascii="Times New Roman"/>
                <w:b w:val="false"/>
                <w:i w:val="false"/>
                <w:color w:val="000000"/>
                <w:sz w:val="20"/>
              </w:rPr>
              <w:t>
Увеличение налоговых ставок</w:t>
            </w:r>
          </w:p>
          <w:bookmarkEnd w:id="95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5" w:id="9567"/>
          <w:p>
            <w:pPr>
              <w:spacing w:after="20"/>
              <w:ind w:left="20"/>
              <w:jc w:val="both"/>
            </w:pPr>
            <w:r>
              <w:rPr>
                <w:rFonts w:ascii="Times New Roman"/>
                <w:b w:val="false"/>
                <w:i w:val="false"/>
                <w:color w:val="000000"/>
                <w:sz w:val="20"/>
              </w:rPr>
              <w:t>
Рост инфляции</w:t>
            </w:r>
          </w:p>
          <w:bookmarkEnd w:id="95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6" w:id="9568"/>
          <w:p>
            <w:pPr>
              <w:spacing w:after="20"/>
              <w:ind w:left="20"/>
              <w:jc w:val="both"/>
            </w:pPr>
            <w:r>
              <w:rPr>
                <w:rFonts w:ascii="Times New Roman"/>
                <w:b w:val="false"/>
                <w:i w:val="false"/>
                <w:color w:val="000000"/>
                <w:sz w:val="20"/>
              </w:rPr>
              <w:t>
Коммерческий риск</w:t>
            </w:r>
          </w:p>
          <w:bookmarkEnd w:id="956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7" w:id="9569"/>
          <w:p>
            <w:pPr>
              <w:spacing w:after="20"/>
              <w:ind w:left="20"/>
              <w:jc w:val="both"/>
            </w:pPr>
            <w:r>
              <w:rPr>
                <w:rFonts w:ascii="Times New Roman"/>
                <w:b w:val="false"/>
                <w:i w:val="false"/>
                <w:color w:val="000000"/>
                <w:sz w:val="20"/>
              </w:rPr>
              <w:t>
Уменьшение/отсутствие спроса/ потребления Услуг</w:t>
            </w:r>
          </w:p>
          <w:bookmarkEnd w:id="95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предоставление Услуг Частным партнером.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8" w:id="9570"/>
          <w:p>
            <w:pPr>
              <w:spacing w:after="20"/>
              <w:ind w:left="20"/>
              <w:jc w:val="both"/>
            </w:pPr>
            <w:r>
              <w:rPr>
                <w:rFonts w:ascii="Times New Roman"/>
                <w:b w:val="false"/>
                <w:i w:val="false"/>
                <w:color w:val="000000"/>
                <w:sz w:val="20"/>
              </w:rPr>
              <w:t>
Отсутствие возможности у студентов оплачивать за проживание в общежитии</w:t>
            </w:r>
          </w:p>
          <w:bookmarkEnd w:id="95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 предусмотреть индивидуальный подход по оплате услуг общежития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9" w:id="9571"/>
          <w:p>
            <w:pPr>
              <w:spacing w:after="20"/>
              <w:ind w:left="20"/>
              <w:jc w:val="both"/>
            </w:pPr>
            <w:r>
              <w:rPr>
                <w:rFonts w:ascii="Times New Roman"/>
                <w:b w:val="false"/>
                <w:i w:val="false"/>
                <w:color w:val="000000"/>
                <w:sz w:val="20"/>
              </w:rPr>
              <w:t>
Низкий объем загруженности общежития</w:t>
            </w:r>
          </w:p>
          <w:bookmarkEnd w:id="95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кадров, повышение уровня культуры обслуживания потребителей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0" w:id="9572"/>
          <w:p>
            <w:pPr>
              <w:spacing w:after="20"/>
              <w:ind w:left="20"/>
              <w:jc w:val="both"/>
            </w:pPr>
            <w:r>
              <w:rPr>
                <w:rFonts w:ascii="Times New Roman"/>
                <w:b w:val="false"/>
                <w:i w:val="false"/>
                <w:color w:val="000000"/>
                <w:sz w:val="20"/>
              </w:rPr>
              <w:t>
Задержка получения доходов от проживания студентов</w:t>
            </w:r>
          </w:p>
          <w:bookmarkEnd w:id="95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нормы в договоре пункты по своевременному получению доходов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1" w:id="9573"/>
          <w:p>
            <w:pPr>
              <w:spacing w:after="20"/>
              <w:ind w:left="20"/>
              <w:jc w:val="both"/>
            </w:pPr>
            <w:r>
              <w:rPr>
                <w:rFonts w:ascii="Times New Roman"/>
                <w:b w:val="false"/>
                <w:i w:val="false"/>
                <w:color w:val="000000"/>
                <w:sz w:val="20"/>
              </w:rPr>
              <w:t>
Технический риск</w:t>
            </w:r>
          </w:p>
          <w:bookmarkEnd w:id="957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2" w:id="9574"/>
          <w:p>
            <w:pPr>
              <w:spacing w:after="20"/>
              <w:ind w:left="20"/>
              <w:jc w:val="both"/>
            </w:pPr>
            <w:r>
              <w:rPr>
                <w:rFonts w:ascii="Times New Roman"/>
                <w:b w:val="false"/>
                <w:i w:val="false"/>
                <w:color w:val="000000"/>
                <w:sz w:val="20"/>
              </w:rPr>
              <w:t>
Некачественное техническое обслуживание Объекта ГЧП</w:t>
            </w:r>
          </w:p>
          <w:bookmarkEnd w:id="95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исправного состояния здания, в том числе отдельных конструктивных элементов здания, материалов и систем инженерного оборудования, энергетики, водоснабжения, водоотвода, связи.</w:t>
            </w:r>
          </w:p>
          <w:p>
            <w:pPr>
              <w:spacing w:after="20"/>
              <w:ind w:left="20"/>
              <w:jc w:val="both"/>
            </w:pPr>
            <w:r>
              <w:rPr>
                <w:rFonts w:ascii="Times New Roman"/>
                <w:b w:val="false"/>
                <w:i w:val="false"/>
                <w:color w:val="000000"/>
                <w:sz w:val="20"/>
              </w:rPr>
              <w:t>
Организация вспомогательных работ по зданию, в том числе уборка и очистка помещений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3" w:id="9575"/>
          <w:p>
            <w:pPr>
              <w:spacing w:after="20"/>
              <w:ind w:left="20"/>
              <w:jc w:val="both"/>
            </w:pPr>
            <w:r>
              <w:rPr>
                <w:rFonts w:ascii="Times New Roman"/>
                <w:b w:val="false"/>
                <w:i w:val="false"/>
                <w:color w:val="000000"/>
                <w:sz w:val="20"/>
              </w:rPr>
              <w:t>
Возникновение пожара в ходе эксплуатации здания с участием или без участия третьих лиц</w:t>
            </w:r>
          </w:p>
          <w:bookmarkEnd w:id="95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4" w:id="9576"/>
          <w:p>
            <w:pPr>
              <w:spacing w:after="20"/>
              <w:ind w:left="20"/>
              <w:jc w:val="both"/>
            </w:pPr>
            <w:r>
              <w:rPr>
                <w:rFonts w:ascii="Times New Roman"/>
                <w:b w:val="false"/>
                <w:i w:val="false"/>
                <w:color w:val="000000"/>
                <w:sz w:val="20"/>
              </w:rPr>
              <w:t>
Операционный риск</w:t>
            </w:r>
          </w:p>
          <w:bookmarkEnd w:id="957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5" w:id="9577"/>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bookmarkEnd w:id="95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создание профсоюза работников.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6" w:id="9578"/>
          <w:p>
            <w:pPr>
              <w:spacing w:after="20"/>
              <w:ind w:left="20"/>
              <w:jc w:val="both"/>
            </w:pPr>
            <w:r>
              <w:rPr>
                <w:rFonts w:ascii="Times New Roman"/>
                <w:b w:val="false"/>
                <w:i w:val="false"/>
                <w:color w:val="000000"/>
                <w:sz w:val="20"/>
              </w:rPr>
              <w:t>
Несоблюдение санитарно-гигиенических правил и норм</w:t>
            </w:r>
          </w:p>
          <w:bookmarkEnd w:id="95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санитарно-гигиенических правил и норм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7" w:id="9579"/>
          <w:p>
            <w:pPr>
              <w:spacing w:after="20"/>
              <w:ind w:left="20"/>
              <w:jc w:val="both"/>
            </w:pPr>
            <w:r>
              <w:rPr>
                <w:rFonts w:ascii="Times New Roman"/>
                <w:b w:val="false"/>
                <w:i w:val="false"/>
                <w:color w:val="000000"/>
                <w:sz w:val="20"/>
              </w:rPr>
              <w:t>
Социально-политический риск</w:t>
            </w:r>
          </w:p>
          <w:bookmarkEnd w:id="957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8" w:id="9580"/>
          <w:p>
            <w:pPr>
              <w:spacing w:after="20"/>
              <w:ind w:left="20"/>
              <w:jc w:val="both"/>
            </w:pPr>
            <w:r>
              <w:rPr>
                <w:rFonts w:ascii="Times New Roman"/>
                <w:b w:val="false"/>
                <w:i w:val="false"/>
                <w:color w:val="000000"/>
                <w:sz w:val="20"/>
              </w:rPr>
              <w:t>
Возникновение акта терроризма, революции, мятежа</w:t>
            </w:r>
          </w:p>
          <w:bookmarkEnd w:id="95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9" w:id="9581"/>
          <w:p>
            <w:pPr>
              <w:spacing w:after="20"/>
              <w:ind w:left="20"/>
              <w:jc w:val="both"/>
            </w:pPr>
            <w:r>
              <w:rPr>
                <w:rFonts w:ascii="Times New Roman"/>
                <w:b w:val="false"/>
                <w:i w:val="false"/>
                <w:color w:val="000000"/>
                <w:sz w:val="20"/>
              </w:rPr>
              <w:t>
Возникновение военных действий</w:t>
            </w:r>
          </w:p>
          <w:bookmarkEnd w:id="95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Возникновение беспорядков, забастовок, предпринятых лицами, не являющимися персоналом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1" w:id="9582"/>
          <w:p>
            <w:pPr>
              <w:spacing w:after="20"/>
              <w:ind w:left="20"/>
              <w:jc w:val="both"/>
            </w:pPr>
            <w:r>
              <w:rPr>
                <w:rFonts w:ascii="Times New Roman"/>
                <w:b w:val="false"/>
                <w:i w:val="false"/>
                <w:color w:val="000000"/>
                <w:sz w:val="20"/>
              </w:rPr>
              <w:t>
Стихийный риск</w:t>
            </w:r>
          </w:p>
          <w:bookmarkEnd w:id="958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2" w:id="9583"/>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неблагоприятные климатических условий, приводящих к невозможности обеспечения безопасной эксплуатации Объекта ГЧП</w:t>
            </w:r>
          </w:p>
          <w:bookmarkEnd w:id="95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xml:space="preserve">
Частному партнеру необходимо застраховать имущество, строящийся Объект ГЧП, оборудование и строительные материалы.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3" w:id="9584"/>
          <w:p>
            <w:pPr>
              <w:spacing w:after="20"/>
              <w:ind w:left="20"/>
              <w:jc w:val="both"/>
            </w:pPr>
            <w:r>
              <w:rPr>
                <w:rFonts w:ascii="Times New Roman"/>
                <w:b w:val="false"/>
                <w:i w:val="false"/>
                <w:color w:val="000000"/>
                <w:sz w:val="20"/>
              </w:rPr>
              <w:t>
Подписи Сторон</w:t>
            </w:r>
          </w:p>
          <w:bookmarkEnd w:id="958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4" w:id="9585"/>
          <w:p>
            <w:pPr>
              <w:spacing w:after="20"/>
              <w:ind w:left="20"/>
              <w:jc w:val="both"/>
            </w:pPr>
            <w:r>
              <w:rPr>
                <w:rFonts w:ascii="Times New Roman"/>
                <w:b w:val="false"/>
                <w:i w:val="false"/>
                <w:color w:val="000000"/>
                <w:sz w:val="20"/>
              </w:rPr>
              <w:t>
______________________________</w:t>
            </w:r>
          </w:p>
          <w:bookmarkEnd w:id="95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5" w:id="9586"/>
          <w:p>
            <w:pPr>
              <w:spacing w:after="20"/>
              <w:ind w:left="20"/>
              <w:jc w:val="both"/>
            </w:pPr>
            <w:r>
              <w:rPr>
                <w:rFonts w:ascii="Times New Roman"/>
                <w:b w:val="false"/>
                <w:i w:val="false"/>
                <w:color w:val="000000"/>
                <w:sz w:val="20"/>
              </w:rPr>
              <w:t>
от Государственного партнера</w:t>
            </w:r>
          </w:p>
          <w:bookmarkEnd w:id="95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2017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 xml:space="preserve"> 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25 ноября 2015 года № 724</w:t>
            </w:r>
          </w:p>
        </w:tc>
      </w:tr>
    </w:tbl>
    <w:bookmarkStart w:name="z10278" w:id="9587"/>
    <w:p>
      <w:pPr>
        <w:spacing w:after="0"/>
        <w:ind w:left="0"/>
        <w:jc w:val="left"/>
      </w:pPr>
      <w:r>
        <w:rPr>
          <w:rFonts w:ascii="Times New Roman"/>
          <w:b/>
          <w:i w:val="false"/>
          <w:color w:val="000000"/>
        </w:rPr>
        <w:t xml:space="preserve"> Типовой договор ГЧП в сфере транспорта (автовокзал)</w:t>
      </w:r>
    </w:p>
    <w:bookmarkEnd w:id="9587"/>
    <w:p>
      <w:pPr>
        <w:spacing w:after="0"/>
        <w:ind w:left="0"/>
        <w:jc w:val="both"/>
      </w:pPr>
      <w:bookmarkStart w:name="z10279" w:id="9588"/>
      <w:r>
        <w:rPr>
          <w:rFonts w:ascii="Times New Roman"/>
          <w:b w:val="false"/>
          <w:i w:val="false"/>
          <w:color w:val="000000"/>
          <w:sz w:val="28"/>
        </w:rPr>
        <w:t>
      _____________________________________ (указать наименование и местонахождение</w:t>
      </w:r>
    </w:p>
    <w:bookmarkEnd w:id="9588"/>
    <w:p>
      <w:pPr>
        <w:spacing w:after="0"/>
        <w:ind w:left="0"/>
        <w:jc w:val="both"/>
      </w:pPr>
      <w:r>
        <w:rPr>
          <w:rFonts w:ascii="Times New Roman"/>
          <w:b w:val="false"/>
          <w:i w:val="false"/>
          <w:color w:val="000000"/>
          <w:sz w:val="28"/>
        </w:rPr>
        <w:t>населенного пункта подписания) "___" _________ 20__ г. (указать дату заключения)</w:t>
      </w:r>
    </w:p>
    <w:p>
      <w:pPr>
        <w:spacing w:after="0"/>
        <w:ind w:left="0"/>
        <w:jc w:val="both"/>
      </w:pPr>
      <w:r>
        <w:rPr>
          <w:rFonts w:ascii="Times New Roman"/>
          <w:b w:val="false"/>
          <w:i w:val="false"/>
          <w:color w:val="000000"/>
          <w:sz w:val="28"/>
        </w:rPr>
        <w:t>________________________________________ (указать государственного партнера) в лице,</w:t>
      </w:r>
    </w:p>
    <w:p>
      <w:pPr>
        <w:spacing w:after="0"/>
        <w:ind w:left="0"/>
        <w:jc w:val="both"/>
      </w:pPr>
      <w:r>
        <w:rPr>
          <w:rFonts w:ascii="Times New Roman"/>
          <w:b w:val="false"/>
          <w:i w:val="false"/>
          <w:color w:val="000000"/>
          <w:sz w:val="28"/>
        </w:rPr>
        <w:t>___________________________________ (указать должность, Ф.И.О. (при его наличии)</w:t>
      </w:r>
    </w:p>
    <w:p>
      <w:pPr>
        <w:spacing w:after="0"/>
        <w:ind w:left="0"/>
        <w:jc w:val="both"/>
      </w:pPr>
      <w:r>
        <w:rPr>
          <w:rFonts w:ascii="Times New Roman"/>
          <w:b w:val="false"/>
          <w:i w:val="false"/>
          <w:color w:val="000000"/>
          <w:sz w:val="28"/>
        </w:rPr>
        <w:t>уполномоченного лица) действующего на основании __________________________________</w:t>
      </w:r>
    </w:p>
    <w:p>
      <w:pPr>
        <w:spacing w:after="0"/>
        <w:ind w:left="0"/>
        <w:jc w:val="both"/>
      </w:pPr>
      <w:r>
        <w:rPr>
          <w:rFonts w:ascii="Times New Roman"/>
          <w:b w:val="false"/>
          <w:i w:val="false"/>
          <w:color w:val="000000"/>
          <w:sz w:val="28"/>
        </w:rPr>
        <w:t>( указать наименование и реквизиты документа устанавливающего полномочия лица)</w:t>
      </w:r>
    </w:p>
    <w:p>
      <w:pPr>
        <w:spacing w:after="0"/>
        <w:ind w:left="0"/>
        <w:jc w:val="both"/>
      </w:pPr>
      <w:r>
        <w:rPr>
          <w:rFonts w:ascii="Times New Roman"/>
          <w:b w:val="false"/>
          <w:i w:val="false"/>
          <w:color w:val="000000"/>
          <w:sz w:val="28"/>
        </w:rPr>
        <w:t>именуемый в дальнейшем Государственный партнер, с одной стороны, и</w:t>
      </w:r>
    </w:p>
    <w:p>
      <w:pPr>
        <w:spacing w:after="0"/>
        <w:ind w:left="0"/>
        <w:jc w:val="both"/>
      </w:pPr>
      <w:r>
        <w:rPr>
          <w:rFonts w:ascii="Times New Roman"/>
          <w:b w:val="false"/>
          <w:i w:val="false"/>
          <w:color w:val="000000"/>
          <w:sz w:val="28"/>
        </w:rPr>
        <w:t>________________________________________________, (указать юридическое, физическое</w:t>
      </w:r>
    </w:p>
    <w:p>
      <w:pPr>
        <w:spacing w:after="0"/>
        <w:ind w:left="0"/>
        <w:jc w:val="both"/>
      </w:pPr>
      <w:r>
        <w:rPr>
          <w:rFonts w:ascii="Times New Roman"/>
          <w:b w:val="false"/>
          <w:i w:val="false"/>
          <w:color w:val="000000"/>
          <w:sz w:val="28"/>
        </w:rPr>
        <w:t>лицо и др.) в лице, ______________________________, (указать должность, Ф.И.О. (при его</w:t>
      </w:r>
    </w:p>
    <w:p>
      <w:pPr>
        <w:spacing w:after="0"/>
        <w:ind w:left="0"/>
        <w:jc w:val="both"/>
      </w:pPr>
      <w:r>
        <w:rPr>
          <w:rFonts w:ascii="Times New Roman"/>
          <w:b w:val="false"/>
          <w:i w:val="false"/>
          <w:color w:val="000000"/>
          <w:sz w:val="28"/>
        </w:rPr>
        <w:t>наличии) уполномоченного лица) действующего на основании _________ (указать</w:t>
      </w:r>
    </w:p>
    <w:p>
      <w:pPr>
        <w:spacing w:after="0"/>
        <w:ind w:left="0"/>
        <w:jc w:val="both"/>
      </w:pPr>
      <w:r>
        <w:rPr>
          <w:rFonts w:ascii="Times New Roman"/>
          <w:b w:val="false"/>
          <w:i w:val="false"/>
          <w:color w:val="000000"/>
          <w:sz w:val="28"/>
        </w:rPr>
        <w:t>наименование и реквизиты документа, ___________________________ устанавливающего</w:t>
      </w:r>
    </w:p>
    <w:p>
      <w:pPr>
        <w:spacing w:after="0"/>
        <w:ind w:left="0"/>
        <w:jc w:val="both"/>
      </w:pPr>
      <w:r>
        <w:rPr>
          <w:rFonts w:ascii="Times New Roman"/>
          <w:b w:val="false"/>
          <w:i w:val="false"/>
          <w:color w:val="000000"/>
          <w:sz w:val="28"/>
        </w:rPr>
        <w:t>полномочия лица) именуемый в дальнейшем Частный партнер, с другой стороны, в</w:t>
      </w:r>
    </w:p>
    <w:p>
      <w:pPr>
        <w:spacing w:after="0"/>
        <w:ind w:left="0"/>
        <w:jc w:val="both"/>
      </w:pPr>
      <w:r>
        <w:rPr>
          <w:rFonts w:ascii="Times New Roman"/>
          <w:b w:val="false"/>
          <w:i w:val="false"/>
          <w:color w:val="000000"/>
          <w:sz w:val="28"/>
        </w:rPr>
        <w:t>дальнейшем совместно именуемые Сторонами, в отдельности – Сторона, в соответствии с</w:t>
      </w:r>
    </w:p>
    <w:p>
      <w:pPr>
        <w:spacing w:after="0"/>
        <w:ind w:left="0"/>
        <w:jc w:val="both"/>
      </w:pPr>
      <w:r>
        <w:rPr>
          <w:rFonts w:ascii="Times New Roman"/>
          <w:b w:val="false"/>
          <w:i w:val="false"/>
          <w:color w:val="000000"/>
          <w:sz w:val="28"/>
        </w:rPr>
        <w:t>решением конкурсной Комиссии ______________________ (указать полное наименование</w:t>
      </w:r>
    </w:p>
    <w:p>
      <w:pPr>
        <w:spacing w:after="0"/>
        <w:ind w:left="0"/>
        <w:jc w:val="both"/>
      </w:pPr>
      <w:r>
        <w:rPr>
          <w:rFonts w:ascii="Times New Roman"/>
          <w:b w:val="false"/>
          <w:i w:val="false"/>
          <w:color w:val="000000"/>
          <w:sz w:val="28"/>
        </w:rPr>
        <w:t>комиссии) от "___" __________ 20__г. № ______ заключили Типовой договор</w:t>
      </w:r>
    </w:p>
    <w:p>
      <w:pPr>
        <w:spacing w:after="0"/>
        <w:ind w:left="0"/>
        <w:jc w:val="both"/>
      </w:pPr>
      <w:r>
        <w:rPr>
          <w:rFonts w:ascii="Times New Roman"/>
          <w:b w:val="false"/>
          <w:i w:val="false"/>
          <w:color w:val="000000"/>
          <w:sz w:val="28"/>
        </w:rPr>
        <w:t>государственно-частного партнерства (далее – ГЧП) на строительство и эксплуатацию в</w:t>
      </w:r>
    </w:p>
    <w:p>
      <w:pPr>
        <w:spacing w:after="0"/>
        <w:ind w:left="0"/>
        <w:jc w:val="both"/>
      </w:pPr>
      <w:r>
        <w:rPr>
          <w:rFonts w:ascii="Times New Roman"/>
          <w:b w:val="false"/>
          <w:i w:val="false"/>
          <w:color w:val="000000"/>
          <w:sz w:val="28"/>
        </w:rPr>
        <w:t>сфере транспорта (автовокзал).</w:t>
      </w:r>
    </w:p>
    <w:bookmarkStart w:name="z10280" w:id="9589"/>
    <w:p>
      <w:pPr>
        <w:spacing w:after="0"/>
        <w:ind w:left="0"/>
        <w:jc w:val="left"/>
      </w:pPr>
      <w:r>
        <w:rPr>
          <w:rFonts w:ascii="Times New Roman"/>
          <w:b/>
          <w:i w:val="false"/>
          <w:color w:val="000000"/>
        </w:rPr>
        <w:t xml:space="preserve"> 1. Определения</w:t>
      </w:r>
    </w:p>
    <w:bookmarkEnd w:id="9589"/>
    <w:bookmarkStart w:name="z10281" w:id="9590"/>
    <w:p>
      <w:pPr>
        <w:spacing w:after="0"/>
        <w:ind w:left="0"/>
        <w:jc w:val="both"/>
      </w:pPr>
      <w:r>
        <w:rPr>
          <w:rFonts w:ascii="Times New Roman"/>
          <w:b w:val="false"/>
          <w:i w:val="false"/>
          <w:color w:val="000000"/>
          <w:sz w:val="28"/>
        </w:rPr>
        <w:t>
      1. Текущий ремонт – комплекс технических мероприятий, направленных на систематическое и своевременное предохранение частей зданий и инженерного оборудования от преждевременного износа путем проведения профилактических мероприятий и устранения мелких повреждений и неисправностей, производиться с целью восстановления исправности (работоспособности) конструкций здания и систем инженерного оборудования, а также поддержания всех эксплуатационных показателей;</w:t>
      </w:r>
    </w:p>
    <w:bookmarkEnd w:id="9590"/>
    <w:bookmarkStart w:name="z10282" w:id="9591"/>
    <w:p>
      <w:pPr>
        <w:spacing w:after="0"/>
        <w:ind w:left="0"/>
        <w:jc w:val="both"/>
      </w:pPr>
      <w:r>
        <w:rPr>
          <w:rFonts w:ascii="Times New Roman"/>
          <w:b w:val="false"/>
          <w:i w:val="false"/>
          <w:color w:val="000000"/>
          <w:sz w:val="28"/>
        </w:rPr>
        <w:t>
      2. Исключительное право – совокупность принадлежащих Государственному партнеру прав на использование по своему усмотрению любым не противоречащим закону способом результата интеллектуальной деятельности Частного партнера или средства индивидуализации, и на запрещение или разрешение такого использования другими лицами;</w:t>
      </w:r>
    </w:p>
    <w:bookmarkEnd w:id="9591"/>
    <w:bookmarkStart w:name="z10283" w:id="9592"/>
    <w:p>
      <w:pPr>
        <w:spacing w:after="0"/>
        <w:ind w:left="0"/>
        <w:jc w:val="both"/>
      </w:pPr>
      <w:r>
        <w:rPr>
          <w:rFonts w:ascii="Times New Roman"/>
          <w:b w:val="false"/>
          <w:i w:val="false"/>
          <w:color w:val="000000"/>
          <w:sz w:val="28"/>
        </w:rPr>
        <w:t>
      3. Дефект – любые несоответствия товаров, услуг и работ условиям Типового договора государственно-частного партнерства в сфере образования (детский сад) и которые могут повлечь присуждение Дефектных очков.</w:t>
      </w:r>
    </w:p>
    <w:bookmarkEnd w:id="9592"/>
    <w:bookmarkStart w:name="z10284" w:id="9593"/>
    <w:p>
      <w:pPr>
        <w:spacing w:after="0"/>
        <w:ind w:left="0"/>
        <w:jc w:val="both"/>
      </w:pPr>
      <w:r>
        <w:rPr>
          <w:rFonts w:ascii="Times New Roman"/>
          <w:b w:val="false"/>
          <w:i w:val="false"/>
          <w:color w:val="000000"/>
          <w:sz w:val="28"/>
        </w:rPr>
        <w:t>
      4. Дефектные очки – штрафные очки, начисляемые Государственным партнером Частному партнеру в случае Дефектов или иного нарушения.</w:t>
      </w:r>
    </w:p>
    <w:bookmarkEnd w:id="9593"/>
    <w:bookmarkStart w:name="z10285" w:id="9594"/>
    <w:p>
      <w:pPr>
        <w:spacing w:after="0"/>
        <w:ind w:left="0"/>
        <w:jc w:val="both"/>
      </w:pPr>
      <w:r>
        <w:rPr>
          <w:rFonts w:ascii="Times New Roman"/>
          <w:b w:val="false"/>
          <w:i w:val="false"/>
          <w:color w:val="000000"/>
          <w:sz w:val="28"/>
        </w:rPr>
        <w:t>
      5. Плата – денежная сумма, уплачиваемая потребителями за услуги, предоставляемые Частным партнером после завершения строительства Объекта ГЧП.</w:t>
      </w:r>
    </w:p>
    <w:bookmarkEnd w:id="9594"/>
    <w:bookmarkStart w:name="z10286" w:id="9595"/>
    <w:p>
      <w:pPr>
        <w:spacing w:after="0"/>
        <w:ind w:left="0"/>
        <w:jc w:val="both"/>
      </w:pPr>
      <w:r>
        <w:rPr>
          <w:rFonts w:ascii="Times New Roman"/>
          <w:b w:val="false"/>
          <w:i w:val="false"/>
          <w:color w:val="000000"/>
          <w:sz w:val="28"/>
        </w:rPr>
        <w:t>
      6. Первая гарантия – гарантия, предоставляемая Частным партнером Государственному партнеру с момента государственной регистрации Типового договора, в соответствии с требованиями раздела 5 Типового договора.</w:t>
      </w:r>
    </w:p>
    <w:bookmarkEnd w:id="9595"/>
    <w:bookmarkStart w:name="z10287" w:id="9596"/>
    <w:p>
      <w:pPr>
        <w:spacing w:after="0"/>
        <w:ind w:left="0"/>
        <w:jc w:val="both"/>
      </w:pPr>
      <w:r>
        <w:rPr>
          <w:rFonts w:ascii="Times New Roman"/>
          <w:b w:val="false"/>
          <w:i w:val="false"/>
          <w:color w:val="000000"/>
          <w:sz w:val="28"/>
        </w:rPr>
        <w:t>
      7. Предварительные условия – предварительные условия, указанные в разделе 6 Типового договора.</w:t>
      </w:r>
    </w:p>
    <w:bookmarkEnd w:id="9596"/>
    <w:bookmarkStart w:name="z10288" w:id="9597"/>
    <w:p>
      <w:pPr>
        <w:spacing w:after="0"/>
        <w:ind w:left="0"/>
        <w:jc w:val="both"/>
      </w:pPr>
      <w:r>
        <w:rPr>
          <w:rFonts w:ascii="Times New Roman"/>
          <w:b w:val="false"/>
          <w:i w:val="false"/>
          <w:color w:val="000000"/>
          <w:sz w:val="28"/>
        </w:rPr>
        <w:t>
      8. Археологические находки – ископаемые и памятники древности, которые обнаружены на Земельном участке.</w:t>
      </w:r>
    </w:p>
    <w:bookmarkEnd w:id="9597"/>
    <w:bookmarkStart w:name="z10289" w:id="9598"/>
    <w:p>
      <w:pPr>
        <w:spacing w:after="0"/>
        <w:ind w:left="0"/>
        <w:jc w:val="both"/>
      </w:pPr>
      <w:r>
        <w:rPr>
          <w:rFonts w:ascii="Times New Roman"/>
          <w:b w:val="false"/>
          <w:i w:val="false"/>
          <w:color w:val="000000"/>
          <w:sz w:val="28"/>
        </w:rPr>
        <w:t>
      9. Балансодержатель – государственное юридическое лицо, на баланс которого предполагается закрепление объекта ГЧП, подлежащего приему в государственную собственность в порядке, установленном законодательством Республики Казахстан.</w:t>
      </w:r>
    </w:p>
    <w:bookmarkEnd w:id="9598"/>
    <w:bookmarkStart w:name="z10290" w:id="9599"/>
    <w:p>
      <w:pPr>
        <w:spacing w:after="0"/>
        <w:ind w:left="0"/>
        <w:jc w:val="both"/>
      </w:pPr>
      <w:r>
        <w:rPr>
          <w:rFonts w:ascii="Times New Roman"/>
          <w:b w:val="false"/>
          <w:i w:val="false"/>
          <w:color w:val="000000"/>
          <w:sz w:val="28"/>
        </w:rPr>
        <w:t>
      10. Генеральный подрядчик – строительная компания, привлекаемая Частным партнером на основании договора строительного подряда и обеспечивающая строительство автовокзала "под ключ", также обеспечивающая проект рабочими, служащими и инженерно-техническими работниками, специальной и строительной техникой, бесперебойным строительством объекта, несет ответственность за их качество. Кроме того, Генеральный подрядчик организовывает поставку и монтаж оборудования, необходимого для нормального функционирования создаваемого объекта, стоимость которого предусматривается в рамках стоимости работ подрядчика.</w:t>
      </w:r>
    </w:p>
    <w:bookmarkEnd w:id="9599"/>
    <w:bookmarkStart w:name="z10291" w:id="9600"/>
    <w:p>
      <w:pPr>
        <w:spacing w:after="0"/>
        <w:ind w:left="0"/>
        <w:jc w:val="both"/>
      </w:pPr>
      <w:r>
        <w:rPr>
          <w:rFonts w:ascii="Times New Roman"/>
          <w:b w:val="false"/>
          <w:i w:val="false"/>
          <w:color w:val="000000"/>
          <w:sz w:val="28"/>
        </w:rPr>
        <w:t>
      11. Дата расторжения – дата, наступающая после ___ (указать прописью) календарных дней после получения уведомления о расторжении.</w:t>
      </w:r>
    </w:p>
    <w:bookmarkEnd w:id="9600"/>
    <w:bookmarkStart w:name="z10292" w:id="9601"/>
    <w:p>
      <w:pPr>
        <w:spacing w:after="0"/>
        <w:ind w:left="0"/>
        <w:jc w:val="both"/>
      </w:pPr>
      <w:r>
        <w:rPr>
          <w:rFonts w:ascii="Times New Roman"/>
          <w:b w:val="false"/>
          <w:i w:val="false"/>
          <w:color w:val="000000"/>
          <w:sz w:val="28"/>
        </w:rPr>
        <w:t>
      12. Обстоятельства непреодолимой силы (форс-мажор) – непредсказуемые события, не зависящие от воли сторон, участвующих в Типовом договоре, но ведущие к невозможности исполнения договорных обязательств.</w:t>
      </w:r>
    </w:p>
    <w:bookmarkEnd w:id="9601"/>
    <w:bookmarkStart w:name="z10293" w:id="9602"/>
    <w:p>
      <w:pPr>
        <w:spacing w:after="0"/>
        <w:ind w:left="0"/>
        <w:jc w:val="both"/>
      </w:pPr>
      <w:r>
        <w:rPr>
          <w:rFonts w:ascii="Times New Roman"/>
          <w:b w:val="false"/>
          <w:i w:val="false"/>
          <w:color w:val="000000"/>
          <w:sz w:val="28"/>
        </w:rPr>
        <w:t xml:space="preserve">
      13. Частный партнер (далее -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заключившие Типовой договор. </w:t>
      </w:r>
    </w:p>
    <w:bookmarkEnd w:id="9602"/>
    <w:bookmarkStart w:name="z10294" w:id="9603"/>
    <w:p>
      <w:pPr>
        <w:spacing w:after="0"/>
        <w:ind w:left="0"/>
        <w:jc w:val="both"/>
      </w:pPr>
      <w:r>
        <w:rPr>
          <w:rFonts w:ascii="Times New Roman"/>
          <w:b w:val="false"/>
          <w:i w:val="false"/>
          <w:color w:val="000000"/>
          <w:sz w:val="28"/>
        </w:rPr>
        <w:t>
      14. Оборудование Частного партнера – оборудования, механизмы, транспортные и другие средства, приобретенные для создания и эксплуатации Объекта ГЧП за счет Частного партнера, не входящие в стоимость Объекта ГЧП.</w:t>
      </w:r>
    </w:p>
    <w:bookmarkEnd w:id="9603"/>
    <w:bookmarkStart w:name="z10295" w:id="9604"/>
    <w:p>
      <w:pPr>
        <w:spacing w:after="0"/>
        <w:ind w:left="0"/>
        <w:jc w:val="both"/>
      </w:pPr>
      <w:r>
        <w:rPr>
          <w:rFonts w:ascii="Times New Roman"/>
          <w:b w:val="false"/>
          <w:i w:val="false"/>
          <w:color w:val="000000"/>
          <w:sz w:val="28"/>
        </w:rPr>
        <w:t>
      15. Представитель Частного партнера – лицо, назначенное Частным партнером, которое действует на основании доверенности и обладает полномочиями действовать от имени Частного партнера в случаях, предусмотренных Типовым договором.</w:t>
      </w:r>
    </w:p>
    <w:bookmarkEnd w:id="9604"/>
    <w:bookmarkStart w:name="z10296" w:id="9605"/>
    <w:p>
      <w:pPr>
        <w:spacing w:after="0"/>
        <w:ind w:left="0"/>
        <w:jc w:val="both"/>
      </w:pPr>
      <w:r>
        <w:rPr>
          <w:rFonts w:ascii="Times New Roman"/>
          <w:b w:val="false"/>
          <w:i w:val="false"/>
          <w:color w:val="000000"/>
          <w:sz w:val="28"/>
        </w:rPr>
        <w:t>
      16. Персонал Частного партнера – весь персонал, задействованный Частным партнером в период строительства и эксплуатации Объекта ГЧП, в том числе при оказании Услуг.</w:t>
      </w:r>
    </w:p>
    <w:bookmarkEnd w:id="9605"/>
    <w:bookmarkStart w:name="z10297" w:id="9606"/>
    <w:p>
      <w:pPr>
        <w:spacing w:after="0"/>
        <w:ind w:left="0"/>
        <w:jc w:val="both"/>
      </w:pPr>
      <w:r>
        <w:rPr>
          <w:rFonts w:ascii="Times New Roman"/>
          <w:b w:val="false"/>
          <w:i w:val="false"/>
          <w:color w:val="000000"/>
          <w:sz w:val="28"/>
        </w:rPr>
        <w:t>
      17. Земельный участок – земельный участок, необходимый для строительства и эксплуатации Объекта ГЧП, в соответствии с условиями Типового договора.</w:t>
      </w:r>
    </w:p>
    <w:bookmarkEnd w:id="9606"/>
    <w:bookmarkStart w:name="z10298" w:id="9607"/>
    <w:p>
      <w:pPr>
        <w:spacing w:after="0"/>
        <w:ind w:left="0"/>
        <w:jc w:val="both"/>
      </w:pPr>
      <w:r>
        <w:rPr>
          <w:rFonts w:ascii="Times New Roman"/>
          <w:b w:val="false"/>
          <w:i w:val="false"/>
          <w:color w:val="000000"/>
          <w:sz w:val="28"/>
        </w:rPr>
        <w:t>
      18. Проектно-сметная документация – документация, разработка и утверждение которой требуется в соответствии с законодательством об архитектурной, градостроительной и строительной деятельности для создания Объекта ГЧП.</w:t>
      </w:r>
    </w:p>
    <w:bookmarkEnd w:id="9607"/>
    <w:bookmarkStart w:name="z10299" w:id="9608"/>
    <w:p>
      <w:pPr>
        <w:spacing w:after="0"/>
        <w:ind w:left="0"/>
        <w:jc w:val="both"/>
      </w:pPr>
      <w:r>
        <w:rPr>
          <w:rFonts w:ascii="Times New Roman"/>
          <w:b w:val="false"/>
          <w:i w:val="false"/>
          <w:color w:val="000000"/>
          <w:sz w:val="28"/>
        </w:rPr>
        <w:t>
      19. Дата планового завершения – дата окончания Строительных работ, которая не должна превышать ___ (указать прописью) месяцев с Даты начала Строительных работ.</w:t>
      </w:r>
    </w:p>
    <w:bookmarkEnd w:id="9608"/>
    <w:bookmarkStart w:name="z10300" w:id="9609"/>
    <w:p>
      <w:pPr>
        <w:spacing w:after="0"/>
        <w:ind w:left="0"/>
        <w:jc w:val="both"/>
      </w:pPr>
      <w:r>
        <w:rPr>
          <w:rFonts w:ascii="Times New Roman"/>
          <w:b w:val="false"/>
          <w:i w:val="false"/>
          <w:color w:val="000000"/>
          <w:sz w:val="28"/>
        </w:rPr>
        <w:t>
      20. Местное содержание в работах (услугах) – совокупная суммарная доля стоимости местного содержания в работах (услугах), в цене договора и/или оплаты труда работников, являющихся гражданами Республики Казахстан, в фонде оплаты труда производителя работ (услуг) по Типовому договору на выполнение работ или оказание услуг, за вычетом стоимости товаров, используемых при выполнении работ, и цен договоров субподрядов.</w:t>
      </w:r>
    </w:p>
    <w:bookmarkEnd w:id="9609"/>
    <w:bookmarkStart w:name="z10301" w:id="9610"/>
    <w:p>
      <w:pPr>
        <w:spacing w:after="0"/>
        <w:ind w:left="0"/>
        <w:jc w:val="both"/>
      </w:pPr>
      <w:r>
        <w:rPr>
          <w:rFonts w:ascii="Times New Roman"/>
          <w:b w:val="false"/>
          <w:i w:val="false"/>
          <w:color w:val="000000"/>
          <w:sz w:val="28"/>
        </w:rPr>
        <w:t>
      21.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9610"/>
    <w:bookmarkStart w:name="z10302" w:id="9611"/>
    <w:p>
      <w:pPr>
        <w:spacing w:after="0"/>
        <w:ind w:left="0"/>
        <w:jc w:val="both"/>
      </w:pPr>
      <w:r>
        <w:rPr>
          <w:rFonts w:ascii="Times New Roman"/>
          <w:b w:val="false"/>
          <w:i w:val="false"/>
          <w:color w:val="000000"/>
          <w:sz w:val="28"/>
        </w:rPr>
        <w:t>
      22. Инвестор – физическое лицо и/или юридическое лицо или консорциум (объединение юридических лиц), владеющие проектной компанией (путем долевого участия или соразмерно пакетам акций).</w:t>
      </w:r>
    </w:p>
    <w:bookmarkEnd w:id="9611"/>
    <w:bookmarkStart w:name="z10303" w:id="9612"/>
    <w:p>
      <w:pPr>
        <w:spacing w:after="0"/>
        <w:ind w:left="0"/>
        <w:jc w:val="both"/>
      </w:pPr>
      <w:r>
        <w:rPr>
          <w:rFonts w:ascii="Times New Roman"/>
          <w:b w:val="false"/>
          <w:i w:val="false"/>
          <w:color w:val="000000"/>
          <w:sz w:val="28"/>
        </w:rPr>
        <w:t>
      23. Кадры – основной (штатный) состав подготовленных, квалифицированных работников Частного партнера в той или иной отрасли деятельности.</w:t>
      </w:r>
    </w:p>
    <w:bookmarkEnd w:id="9612"/>
    <w:bookmarkStart w:name="z10304" w:id="9613"/>
    <w:p>
      <w:pPr>
        <w:spacing w:after="0"/>
        <w:ind w:left="0"/>
        <w:jc w:val="both"/>
      </w:pPr>
      <w:r>
        <w:rPr>
          <w:rFonts w:ascii="Times New Roman"/>
          <w:b w:val="false"/>
          <w:i w:val="false"/>
          <w:color w:val="000000"/>
          <w:sz w:val="28"/>
        </w:rPr>
        <w:t>
      24. Местное содержание в кадрах – количество казахстанских кадров в процентах к общей численности персонала, задействованного при исполнении Типового договора, с разбивкой по каждой категории рабочих и служащих.</w:t>
      </w:r>
    </w:p>
    <w:bookmarkEnd w:id="9613"/>
    <w:bookmarkStart w:name="z10305" w:id="9614"/>
    <w:p>
      <w:pPr>
        <w:spacing w:after="0"/>
        <w:ind w:left="0"/>
        <w:jc w:val="both"/>
      </w:pPr>
      <w:r>
        <w:rPr>
          <w:rFonts w:ascii="Times New Roman"/>
          <w:b w:val="false"/>
          <w:i w:val="false"/>
          <w:color w:val="000000"/>
          <w:sz w:val="28"/>
        </w:rPr>
        <w:t>
      25. Договоры финансирования – любые договоры и/или документы, заключенные между Частным партнером и Кредиторами в отношении финансирования Проекта ГЧП.</w:t>
      </w:r>
    </w:p>
    <w:bookmarkEnd w:id="9614"/>
    <w:bookmarkStart w:name="z10306" w:id="9615"/>
    <w:p>
      <w:pPr>
        <w:spacing w:after="0"/>
        <w:ind w:left="0"/>
        <w:jc w:val="both"/>
      </w:pPr>
      <w:r>
        <w:rPr>
          <w:rFonts w:ascii="Times New Roman"/>
          <w:b w:val="false"/>
          <w:i w:val="false"/>
          <w:color w:val="000000"/>
          <w:sz w:val="28"/>
        </w:rPr>
        <w:t>
      26. Финансовое закрытие – заключение договора между Частным партнером и финансовым институтом о финансировании Проекта ГЧП.</w:t>
      </w:r>
    </w:p>
    <w:bookmarkEnd w:id="9615"/>
    <w:bookmarkStart w:name="z10307" w:id="9616"/>
    <w:p>
      <w:pPr>
        <w:spacing w:after="0"/>
        <w:ind w:left="0"/>
        <w:jc w:val="both"/>
      </w:pPr>
      <w:r>
        <w:rPr>
          <w:rFonts w:ascii="Times New Roman"/>
          <w:b w:val="false"/>
          <w:i w:val="false"/>
          <w:color w:val="000000"/>
          <w:sz w:val="28"/>
        </w:rPr>
        <w:t>
      27. Захоронения опасных отходов – захоронения, которые содержат вредные вещества, обладающие опасными свойствами (токсичностью, взрывоопасностью, радиоактивностью, пожароопасностью,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 и которые не могли быть выявлены компетентным исследованием до Даты начала Строительных работ.</w:t>
      </w:r>
    </w:p>
    <w:bookmarkEnd w:id="9616"/>
    <w:bookmarkStart w:name="z10308" w:id="9617"/>
    <w:p>
      <w:pPr>
        <w:spacing w:after="0"/>
        <w:ind w:left="0"/>
        <w:jc w:val="both"/>
      </w:pPr>
      <w:r>
        <w:rPr>
          <w:rFonts w:ascii="Times New Roman"/>
          <w:b w:val="false"/>
          <w:i w:val="false"/>
          <w:color w:val="000000"/>
          <w:sz w:val="28"/>
        </w:rPr>
        <w:t>
      28. Конкурс – конкурс по выбору Частного партнера с использованием упрощенных конкурсных процедур, по Проекту ГЧП "Строительство и эксплуатация автоковзала в __________ (указать наименование и местонахождение населенного пункта)".</w:t>
      </w:r>
    </w:p>
    <w:bookmarkEnd w:id="9617"/>
    <w:bookmarkStart w:name="z10309" w:id="9618"/>
    <w:p>
      <w:pPr>
        <w:spacing w:after="0"/>
        <w:ind w:left="0"/>
        <w:jc w:val="both"/>
      </w:pPr>
      <w:r>
        <w:rPr>
          <w:rFonts w:ascii="Times New Roman"/>
          <w:b w:val="false"/>
          <w:i w:val="false"/>
          <w:color w:val="000000"/>
          <w:sz w:val="28"/>
        </w:rPr>
        <w:t>
      29. Победитель конкурса – физическое или юридическое лицо, которое выбрано комиссией в качестве победителя конкурса по выбору Частного партнера по Проекту ГЧП "Строительство и эксплуатация автовокзала в __________ (указать наименование и местонахождение населенного пункта)" (имя победителя конкурса).</w:t>
      </w:r>
    </w:p>
    <w:bookmarkEnd w:id="9618"/>
    <w:bookmarkStart w:name="z10310" w:id="9619"/>
    <w:p>
      <w:pPr>
        <w:spacing w:after="0"/>
        <w:ind w:left="0"/>
        <w:jc w:val="both"/>
      </w:pPr>
      <w:r>
        <w:rPr>
          <w:rFonts w:ascii="Times New Roman"/>
          <w:b w:val="false"/>
          <w:i w:val="false"/>
          <w:color w:val="000000"/>
          <w:sz w:val="28"/>
        </w:rPr>
        <w:t>
      30. Организатор конкурса – государственное учреждение "__________".</w:t>
      </w:r>
    </w:p>
    <w:bookmarkEnd w:id="9619"/>
    <w:bookmarkStart w:name="z10311" w:id="9620"/>
    <w:p>
      <w:pPr>
        <w:spacing w:after="0"/>
        <w:ind w:left="0"/>
        <w:jc w:val="both"/>
      </w:pPr>
      <w:r>
        <w:rPr>
          <w:rFonts w:ascii="Times New Roman"/>
          <w:b w:val="false"/>
          <w:i w:val="false"/>
          <w:color w:val="000000"/>
          <w:sz w:val="28"/>
        </w:rPr>
        <w:t>
      31. Конкурсная документация – документы, содержащие все условия конкурса, предоставленные Организатором конкурса для подготовки конкурсных заявок и участия в конкурсе по выбору Частного партнера для реализации проекта ГЧП.</w:t>
      </w:r>
    </w:p>
    <w:bookmarkEnd w:id="9620"/>
    <w:bookmarkStart w:name="z10312" w:id="9621"/>
    <w:p>
      <w:pPr>
        <w:spacing w:after="0"/>
        <w:ind w:left="0"/>
        <w:jc w:val="both"/>
      </w:pPr>
      <w:r>
        <w:rPr>
          <w:rFonts w:ascii="Times New Roman"/>
          <w:b w:val="false"/>
          <w:i w:val="false"/>
          <w:color w:val="000000"/>
          <w:sz w:val="28"/>
        </w:rPr>
        <w:t>
      32. Кредитор – финансовые организации, которые предоставляют финансирование Частному партнеру согласно договорам финансирования после Даты регистрации, но не позднее Даты начала Строительных работ.</w:t>
      </w:r>
    </w:p>
    <w:bookmarkEnd w:id="9621"/>
    <w:bookmarkStart w:name="z10313" w:id="9622"/>
    <w:p>
      <w:pPr>
        <w:spacing w:after="0"/>
        <w:ind w:left="0"/>
        <w:jc w:val="both"/>
      </w:pPr>
      <w:r>
        <w:rPr>
          <w:rFonts w:ascii="Times New Roman"/>
          <w:b w:val="false"/>
          <w:i w:val="false"/>
          <w:color w:val="000000"/>
          <w:sz w:val="28"/>
        </w:rPr>
        <w:t>
      33. Строительные работы – все работы, необходимые к проведению в соответствии с требованиями к проектированию и строительству Объекта ГЧП.</w:t>
      </w:r>
    </w:p>
    <w:bookmarkEnd w:id="9622"/>
    <w:bookmarkStart w:name="z10314" w:id="9623"/>
    <w:p>
      <w:pPr>
        <w:spacing w:after="0"/>
        <w:ind w:left="0"/>
        <w:jc w:val="both"/>
      </w:pPr>
      <w:r>
        <w:rPr>
          <w:rFonts w:ascii="Times New Roman"/>
          <w:b w:val="false"/>
          <w:i w:val="false"/>
          <w:color w:val="000000"/>
          <w:sz w:val="28"/>
        </w:rPr>
        <w:t>
      34. Дата начала Строительных работ – дата прекращения действия Предварительных условий.</w:t>
      </w:r>
    </w:p>
    <w:bookmarkEnd w:id="9623"/>
    <w:bookmarkStart w:name="z10315" w:id="9624"/>
    <w:p>
      <w:pPr>
        <w:spacing w:after="0"/>
        <w:ind w:left="0"/>
        <w:jc w:val="both"/>
      </w:pPr>
      <w:r>
        <w:rPr>
          <w:rFonts w:ascii="Times New Roman"/>
          <w:b w:val="false"/>
          <w:i w:val="false"/>
          <w:color w:val="000000"/>
          <w:sz w:val="28"/>
        </w:rPr>
        <w:t>
      35. Строительная гарантия – гарантия в отношении Строительных работ, предоставленная Частным партнером Государственному партнеру в соответствии с требованиями пунктов 108 и 109 Типового договора.</w:t>
      </w:r>
    </w:p>
    <w:bookmarkEnd w:id="9624"/>
    <w:bookmarkStart w:name="z10316" w:id="9625"/>
    <w:p>
      <w:pPr>
        <w:spacing w:after="0"/>
        <w:ind w:left="0"/>
        <w:jc w:val="both"/>
      </w:pPr>
      <w:r>
        <w:rPr>
          <w:rFonts w:ascii="Times New Roman"/>
          <w:b w:val="false"/>
          <w:i w:val="false"/>
          <w:color w:val="000000"/>
          <w:sz w:val="28"/>
        </w:rPr>
        <w:t>
      36. Услуги – действия Частного партнера (и/или представителей, работников, подрядчиков или субподрядчиков Частного партнера), в связи с эксплуатацией и содержанием Объекта ГЧП в течение действия Типового договора, за исключением Строительных работ;</w:t>
      </w:r>
    </w:p>
    <w:bookmarkEnd w:id="9625"/>
    <w:bookmarkStart w:name="z10317" w:id="9626"/>
    <w:p>
      <w:pPr>
        <w:spacing w:after="0"/>
        <w:ind w:left="0"/>
        <w:jc w:val="both"/>
      </w:pPr>
      <w:r>
        <w:rPr>
          <w:rFonts w:ascii="Times New Roman"/>
          <w:b w:val="false"/>
          <w:i w:val="false"/>
          <w:color w:val="000000"/>
          <w:sz w:val="28"/>
        </w:rPr>
        <w:t>
      37. Дата начала оказания Услуг – дата начала оказания Услуг Частным партнером с даты подписания акта приемки.</w:t>
      </w:r>
    </w:p>
    <w:bookmarkEnd w:id="9626"/>
    <w:bookmarkStart w:name="z10318" w:id="9627"/>
    <w:p>
      <w:pPr>
        <w:spacing w:after="0"/>
        <w:ind w:left="0"/>
        <w:jc w:val="both"/>
      </w:pPr>
      <w:r>
        <w:rPr>
          <w:rFonts w:ascii="Times New Roman"/>
          <w:b w:val="false"/>
          <w:i w:val="false"/>
          <w:color w:val="000000"/>
          <w:sz w:val="28"/>
        </w:rPr>
        <w:t>
      38. Потребители услуг Объекта ГЧП (далее – потребители) – население города и других регионов республики, пользующиеся услугами автовокзала г. __________.</w:t>
      </w:r>
    </w:p>
    <w:bookmarkEnd w:id="9627"/>
    <w:bookmarkStart w:name="z10319" w:id="9628"/>
    <w:p>
      <w:pPr>
        <w:spacing w:after="0"/>
        <w:ind w:left="0"/>
        <w:jc w:val="both"/>
      </w:pPr>
      <w:r>
        <w:rPr>
          <w:rFonts w:ascii="Times New Roman"/>
          <w:b w:val="false"/>
          <w:i w:val="false"/>
          <w:color w:val="000000"/>
          <w:sz w:val="28"/>
        </w:rPr>
        <w:t>
      39. Государственный партнер – Республика Казахстан в лице государственного учреждения "_______________";</w:t>
      </w:r>
    </w:p>
    <w:bookmarkEnd w:id="9628"/>
    <w:bookmarkStart w:name="z10320" w:id="9629"/>
    <w:p>
      <w:pPr>
        <w:spacing w:after="0"/>
        <w:ind w:left="0"/>
        <w:jc w:val="both"/>
      </w:pPr>
      <w:r>
        <w:rPr>
          <w:rFonts w:ascii="Times New Roman"/>
          <w:b w:val="false"/>
          <w:i w:val="false"/>
          <w:color w:val="000000"/>
          <w:sz w:val="28"/>
        </w:rPr>
        <w:t>
      40. Представитель Государственного партнера – лицо, назначенное Государственным партнером, которое действует на основании доверенности и обладает всеми полномочиями действовать от имени Государственного партнера в случаях, предусмотренных Типовым договором.</w:t>
      </w:r>
    </w:p>
    <w:bookmarkEnd w:id="9629"/>
    <w:bookmarkStart w:name="z10321" w:id="9630"/>
    <w:p>
      <w:pPr>
        <w:spacing w:after="0"/>
        <w:ind w:left="0"/>
        <w:jc w:val="both"/>
      </w:pPr>
      <w:r>
        <w:rPr>
          <w:rFonts w:ascii="Times New Roman"/>
          <w:b w:val="false"/>
          <w:i w:val="false"/>
          <w:color w:val="000000"/>
          <w:sz w:val="28"/>
        </w:rPr>
        <w:t>
      41. Государственный орган – государственные учреждения, осуществляющие от имени государства функций по: изданию актов, определяющих общеобязательные правила поведения; управлению и регулированию социально значимых общественных отношений; контролю за соблюдением установленных государством общеобязательных правил поведения.</w:t>
      </w:r>
    </w:p>
    <w:bookmarkEnd w:id="9630"/>
    <w:bookmarkStart w:name="z10322" w:id="9631"/>
    <w:p>
      <w:pPr>
        <w:spacing w:after="0"/>
        <w:ind w:left="0"/>
        <w:jc w:val="both"/>
      </w:pPr>
      <w:r>
        <w:rPr>
          <w:rFonts w:ascii="Times New Roman"/>
          <w:b w:val="false"/>
          <w:i w:val="false"/>
          <w:color w:val="000000"/>
          <w:sz w:val="28"/>
        </w:rPr>
        <w:t>
      42. Подрядчик (проектировщик) – компания, привлекаемая Частным партнером на основании договора подряда, которая проводит проектно-изыскательские работы по Проекту ГЧП с предоставлением проектно-сметной и рабочей документации по строительству Объекта ГЧП.</w:t>
      </w:r>
    </w:p>
    <w:bookmarkEnd w:id="9631"/>
    <w:bookmarkStart w:name="z10323" w:id="9632"/>
    <w:p>
      <w:pPr>
        <w:spacing w:after="0"/>
        <w:ind w:left="0"/>
        <w:jc w:val="both"/>
      </w:pPr>
      <w:r>
        <w:rPr>
          <w:rFonts w:ascii="Times New Roman"/>
          <w:b w:val="false"/>
          <w:i w:val="false"/>
          <w:color w:val="000000"/>
          <w:sz w:val="28"/>
        </w:rPr>
        <w:t>
      43. Проект ГЧП – проект ГЧП "Строительство и эксплуатация автовокзала в __________ (указать наименование и местонахождение населенного пункта)".</w:t>
      </w:r>
    </w:p>
    <w:bookmarkEnd w:id="9632"/>
    <w:bookmarkStart w:name="z10324" w:id="9633"/>
    <w:p>
      <w:pPr>
        <w:spacing w:after="0"/>
        <w:ind w:left="0"/>
        <w:jc w:val="both"/>
      </w:pPr>
      <w:r>
        <w:rPr>
          <w:rFonts w:ascii="Times New Roman"/>
          <w:b w:val="false"/>
          <w:i w:val="false"/>
          <w:color w:val="000000"/>
          <w:sz w:val="28"/>
        </w:rPr>
        <w:t>
      44. Управление проектом ГЧП - выполнение следующих процедур: определение, формулирование, изменение условий проекта, планирование проекта, техническое выполнение проекта (за исключением планирования и контроля), контроль над выполнением проекта.</w:t>
      </w:r>
    </w:p>
    <w:bookmarkEnd w:id="9633"/>
    <w:bookmarkStart w:name="z10325" w:id="9634"/>
    <w:p>
      <w:pPr>
        <w:spacing w:after="0"/>
        <w:ind w:left="0"/>
        <w:jc w:val="both"/>
      </w:pPr>
      <w:r>
        <w:rPr>
          <w:rFonts w:ascii="Times New Roman"/>
          <w:b w:val="false"/>
          <w:i w:val="false"/>
          <w:color w:val="000000"/>
          <w:sz w:val="28"/>
        </w:rPr>
        <w:t>
      45. Объект ГЧП – автовокзал в __________ (указать наименование и местонахождение населенного пункта), строительство и эксплуатация которого осуществляется в рамках реализации Проекта ГЧП.</w:t>
      </w:r>
    </w:p>
    <w:bookmarkEnd w:id="9634"/>
    <w:bookmarkStart w:name="z10326" w:id="9635"/>
    <w:p>
      <w:pPr>
        <w:spacing w:after="0"/>
        <w:ind w:left="0"/>
        <w:jc w:val="both"/>
      </w:pPr>
      <w:r>
        <w:rPr>
          <w:rFonts w:ascii="Times New Roman"/>
          <w:b w:val="false"/>
          <w:i w:val="false"/>
          <w:color w:val="000000"/>
          <w:sz w:val="28"/>
        </w:rPr>
        <w:t xml:space="preserve">
      46. Право владения и пользования Объектом ГЧП – юридически обеспеченная возможность осуществлять фактическое обладание Объектом ГЧП и получать выгоды в ходе эксплуатации Объекта ГЧП. Выгода может выступать в виде дохода и в иных формах, не противоречащих Типовому договору и законодательству; </w:t>
      </w:r>
    </w:p>
    <w:bookmarkEnd w:id="9635"/>
    <w:bookmarkStart w:name="z10327" w:id="9636"/>
    <w:p>
      <w:pPr>
        <w:spacing w:after="0"/>
        <w:ind w:left="0"/>
        <w:jc w:val="both"/>
      </w:pPr>
      <w:r>
        <w:rPr>
          <w:rFonts w:ascii="Times New Roman"/>
          <w:b w:val="false"/>
          <w:i w:val="false"/>
          <w:color w:val="000000"/>
          <w:sz w:val="28"/>
        </w:rPr>
        <w:t>
      47.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Типовым договором;</w:t>
      </w:r>
    </w:p>
    <w:bookmarkEnd w:id="9636"/>
    <w:bookmarkStart w:name="z10328" w:id="9637"/>
    <w:p>
      <w:pPr>
        <w:spacing w:after="0"/>
        <w:ind w:left="0"/>
        <w:jc w:val="both"/>
      </w:pPr>
      <w:r>
        <w:rPr>
          <w:rFonts w:ascii="Times New Roman"/>
          <w:b w:val="false"/>
          <w:i w:val="false"/>
          <w:color w:val="000000"/>
          <w:sz w:val="28"/>
        </w:rPr>
        <w:t xml:space="preserve">
      48. Стоимость Объекта ГЧП – предполагаемая стоимость Объекта ГЧП согласно утвержденной концепции и проектно-сметной документации. </w:t>
      </w:r>
    </w:p>
    <w:bookmarkEnd w:id="9637"/>
    <w:bookmarkStart w:name="z10329" w:id="9638"/>
    <w:p>
      <w:pPr>
        <w:spacing w:after="0"/>
        <w:ind w:left="0"/>
        <w:jc w:val="both"/>
      </w:pPr>
      <w:r>
        <w:rPr>
          <w:rFonts w:ascii="Times New Roman"/>
          <w:b w:val="false"/>
          <w:i w:val="false"/>
          <w:color w:val="000000"/>
          <w:sz w:val="28"/>
        </w:rPr>
        <w:t>
      49. Акт приемки объекта в эксплуатацию (далее – акт приемки)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9638"/>
    <w:bookmarkStart w:name="z10330" w:id="9639"/>
    <w:p>
      <w:pPr>
        <w:spacing w:after="0"/>
        <w:ind w:left="0"/>
        <w:jc w:val="both"/>
      </w:pPr>
      <w:r>
        <w:rPr>
          <w:rFonts w:ascii="Times New Roman"/>
          <w:b w:val="false"/>
          <w:i w:val="false"/>
          <w:color w:val="000000"/>
          <w:sz w:val="28"/>
        </w:rPr>
        <w:t>
      50. Эксплуатационная гарантия – гарантия, предоставляемая Частным партнером Государственному партнеру с момента начала эксплуатации Объекта ГЧП, в соответствии с требованиями пункта 158 Типового договора;</w:t>
      </w:r>
    </w:p>
    <w:bookmarkEnd w:id="9639"/>
    <w:bookmarkStart w:name="z10331" w:id="9640"/>
    <w:p>
      <w:pPr>
        <w:spacing w:after="0"/>
        <w:ind w:left="0"/>
        <w:jc w:val="both"/>
      </w:pPr>
      <w:r>
        <w:rPr>
          <w:rFonts w:ascii="Times New Roman"/>
          <w:b w:val="false"/>
          <w:i w:val="false"/>
          <w:color w:val="000000"/>
          <w:sz w:val="28"/>
        </w:rPr>
        <w:t>
      51. Уполномоченные органы - государственные органы, ответственные за регулирование деятельности в конкретной сфере, в которой введен или планируется к введению разрешительный или уведомительный порядок. В рамках Типового договора Уполномоченными органами могут быть государственные органы, государственные учреждения, а также юридические лица, которые являются или входят в структуру местной или государственной власти и имеют властные полномочия в отношении Проекта ГЧП, включая поставщиков коммунальных услуг для Объекта ГЧП, и любые другие органы или лица, которые являются или будут ответственными за выдачу любого Разрешения.</w:t>
      </w:r>
    </w:p>
    <w:bookmarkEnd w:id="9640"/>
    <w:bookmarkStart w:name="z10332" w:id="9641"/>
    <w:p>
      <w:pPr>
        <w:spacing w:after="0"/>
        <w:ind w:left="0"/>
        <w:jc w:val="both"/>
      </w:pPr>
      <w:r>
        <w:rPr>
          <w:rFonts w:ascii="Times New Roman"/>
          <w:b w:val="false"/>
          <w:i w:val="false"/>
          <w:color w:val="000000"/>
          <w:sz w:val="28"/>
        </w:rPr>
        <w:t>
      52. Разрешение – подтверждение права физического или юридического лица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 В рамках Типового договора под Разрешениями могут пониматься все разрешения, согласия, одобрения, акты, лицензии и утвержденные НПА, необходимые для выполнения любого из обязательств Частного партнера по Типовому договору.</w:t>
      </w:r>
    </w:p>
    <w:bookmarkEnd w:id="9641"/>
    <w:bookmarkStart w:name="z10333" w:id="9642"/>
    <w:p>
      <w:pPr>
        <w:spacing w:after="0"/>
        <w:ind w:left="0"/>
        <w:jc w:val="both"/>
      </w:pPr>
      <w:r>
        <w:rPr>
          <w:rFonts w:ascii="Times New Roman"/>
          <w:b w:val="false"/>
          <w:i w:val="false"/>
          <w:color w:val="000000"/>
          <w:sz w:val="28"/>
        </w:rPr>
        <w:t>
      53. Субподрядчики – компании, выполняющие те или иные работы по заказу Генерального подрядчика.</w:t>
      </w:r>
    </w:p>
    <w:bookmarkEnd w:id="9642"/>
    <w:bookmarkStart w:name="z10334" w:id="9643"/>
    <w:p>
      <w:pPr>
        <w:spacing w:after="0"/>
        <w:ind w:left="0"/>
        <w:jc w:val="both"/>
      </w:pPr>
      <w:r>
        <w:rPr>
          <w:rFonts w:ascii="Times New Roman"/>
          <w:b w:val="false"/>
          <w:i w:val="false"/>
          <w:color w:val="000000"/>
          <w:sz w:val="28"/>
        </w:rPr>
        <w:t>
      54. Местное содержание в товарах – процентное содержание стоимости используемых местных материалов, производимых на территории Республики Казахстан.</w:t>
      </w:r>
    </w:p>
    <w:bookmarkEnd w:id="9643"/>
    <w:bookmarkStart w:name="z10335" w:id="9644"/>
    <w:p>
      <w:pPr>
        <w:spacing w:after="0"/>
        <w:ind w:left="0"/>
        <w:jc w:val="both"/>
      </w:pPr>
      <w:r>
        <w:rPr>
          <w:rFonts w:ascii="Times New Roman"/>
          <w:b w:val="false"/>
          <w:i w:val="false"/>
          <w:color w:val="000000"/>
          <w:sz w:val="28"/>
        </w:rPr>
        <w:t>
      55. Риски – событие или условие, которое в случае возникновения имеет позитивное или негативное воздействие, приводит к приобретениям или потерям в денежном выражении.</w:t>
      </w:r>
    </w:p>
    <w:bookmarkEnd w:id="9644"/>
    <w:bookmarkStart w:name="z10336" w:id="9645"/>
    <w:p>
      <w:pPr>
        <w:spacing w:after="0"/>
        <w:ind w:left="0"/>
        <w:jc w:val="both"/>
      </w:pPr>
      <w:r>
        <w:rPr>
          <w:rFonts w:ascii="Times New Roman"/>
          <w:b w:val="false"/>
          <w:i w:val="false"/>
          <w:color w:val="000000"/>
          <w:sz w:val="28"/>
        </w:rPr>
        <w:t>
      56. Технический надзор – лицо, осуществляющее контроль по выполнению Частным партнером Строительных работ в соответствии с Типовым договором, проектно-сметной документацией, законодательством.</w:t>
      </w:r>
    </w:p>
    <w:bookmarkEnd w:id="9645"/>
    <w:bookmarkStart w:name="z10337" w:id="9646"/>
    <w:p>
      <w:pPr>
        <w:spacing w:after="0"/>
        <w:ind w:left="0"/>
        <w:jc w:val="both"/>
      </w:pPr>
      <w:r>
        <w:rPr>
          <w:rFonts w:ascii="Times New Roman"/>
          <w:b w:val="false"/>
          <w:i w:val="false"/>
          <w:color w:val="000000"/>
          <w:sz w:val="28"/>
        </w:rPr>
        <w:t>
      57. Дата регистрации – дата регистрации Типового договора в соответствии с бюджетным законодательством.</w:t>
      </w:r>
    </w:p>
    <w:bookmarkEnd w:id="9646"/>
    <w:bookmarkStart w:name="z10338" w:id="9647"/>
    <w:p>
      <w:pPr>
        <w:spacing w:after="0"/>
        <w:ind w:left="0"/>
        <w:jc w:val="both"/>
      </w:pPr>
      <w:r>
        <w:rPr>
          <w:rFonts w:ascii="Times New Roman"/>
          <w:b w:val="false"/>
          <w:i w:val="false"/>
          <w:color w:val="000000"/>
          <w:sz w:val="28"/>
        </w:rPr>
        <w:t>
      58. Размер оплаты – штрафные санкции, взимаемые Государственным партнером с Частного партнера в соответствии с положениями приложения 9 к Типовому договору проекта ГЧП в сфере транспорта (автовокзал).</w:t>
      </w:r>
    </w:p>
    <w:bookmarkEnd w:id="9647"/>
    <w:bookmarkStart w:name="z10339" w:id="9648"/>
    <w:p>
      <w:pPr>
        <w:spacing w:after="0"/>
        <w:ind w:left="0"/>
        <w:jc w:val="both"/>
      </w:pPr>
      <w:r>
        <w:rPr>
          <w:rFonts w:ascii="Times New Roman"/>
          <w:b w:val="false"/>
          <w:i w:val="false"/>
          <w:color w:val="000000"/>
          <w:sz w:val="28"/>
        </w:rPr>
        <w:t>
      59. Типовой договор ГЧП в сфере транспорта (автовокзал) – настоящий Типовой договор, включая все подписанные Сторонами приложения к нему (и документы к ним, если таковые имеются), указанные в Типовом договоре и являющиеся неотъемлемыми частями Типового договора (далее – Типовой договор).</w:t>
      </w:r>
    </w:p>
    <w:bookmarkEnd w:id="9648"/>
    <w:bookmarkStart w:name="z10340" w:id="9649"/>
    <w:p>
      <w:pPr>
        <w:spacing w:after="0"/>
        <w:ind w:left="0"/>
        <w:jc w:val="both"/>
      </w:pPr>
      <w:r>
        <w:rPr>
          <w:rFonts w:ascii="Times New Roman"/>
          <w:b w:val="false"/>
          <w:i w:val="false"/>
          <w:color w:val="000000"/>
          <w:sz w:val="28"/>
        </w:rPr>
        <w:t>
      60. Срок действия Типового договора – период, начинающийся с Даты регистрации и истекающий в Дату расторжения Типового договора.</w:t>
      </w:r>
    </w:p>
    <w:bookmarkEnd w:id="9649"/>
    <w:bookmarkStart w:name="z10341" w:id="9650"/>
    <w:p>
      <w:pPr>
        <w:spacing w:after="0"/>
        <w:ind w:left="0"/>
        <w:jc w:val="both"/>
      </w:pPr>
      <w:r>
        <w:rPr>
          <w:rFonts w:ascii="Times New Roman"/>
          <w:b w:val="false"/>
          <w:i w:val="false"/>
          <w:color w:val="000000"/>
          <w:sz w:val="28"/>
        </w:rPr>
        <w:t>
      61. Дата истечения срока действия Типового договора – ___ год с Даты регистрации.</w:t>
      </w:r>
    </w:p>
    <w:bookmarkEnd w:id="9650"/>
    <w:bookmarkStart w:name="z10342" w:id="9651"/>
    <w:p>
      <w:pPr>
        <w:spacing w:after="0"/>
        <w:ind w:left="0"/>
        <w:jc w:val="left"/>
      </w:pPr>
      <w:r>
        <w:rPr>
          <w:rFonts w:ascii="Times New Roman"/>
          <w:b/>
          <w:i w:val="false"/>
          <w:color w:val="000000"/>
        </w:rPr>
        <w:t xml:space="preserve"> 2. Применимое право</w:t>
      </w:r>
    </w:p>
    <w:bookmarkEnd w:id="9651"/>
    <w:bookmarkStart w:name="z10343" w:id="9652"/>
    <w:p>
      <w:pPr>
        <w:spacing w:after="0"/>
        <w:ind w:left="0"/>
        <w:jc w:val="both"/>
      </w:pPr>
      <w:r>
        <w:rPr>
          <w:rFonts w:ascii="Times New Roman"/>
          <w:b w:val="false"/>
          <w:i w:val="false"/>
          <w:color w:val="000000"/>
          <w:sz w:val="28"/>
        </w:rPr>
        <w:t>
      62. Для Типового договора и других сделок, подписанных на основе этого Типового договора, применяется право Республики Казахстан.</w:t>
      </w:r>
    </w:p>
    <w:bookmarkEnd w:id="9652"/>
    <w:bookmarkStart w:name="z10344" w:id="9653"/>
    <w:p>
      <w:pPr>
        <w:spacing w:after="0"/>
        <w:ind w:left="0"/>
        <w:jc w:val="both"/>
      </w:pPr>
      <w:r>
        <w:rPr>
          <w:rFonts w:ascii="Times New Roman"/>
          <w:b w:val="false"/>
          <w:i w:val="false"/>
          <w:color w:val="000000"/>
          <w:sz w:val="28"/>
        </w:rPr>
        <w:t>
      63. К правам и обязанностям по сделкам, направленным на передачу права по Типовому договору, применяется право Республики Казахстан.</w:t>
      </w:r>
    </w:p>
    <w:bookmarkEnd w:id="9653"/>
    <w:bookmarkStart w:name="z10345" w:id="9654"/>
    <w:p>
      <w:pPr>
        <w:spacing w:after="0"/>
        <w:ind w:left="0"/>
        <w:jc w:val="both"/>
      </w:pPr>
      <w:r>
        <w:rPr>
          <w:rFonts w:ascii="Times New Roman"/>
          <w:b w:val="false"/>
          <w:i w:val="false"/>
          <w:color w:val="000000"/>
          <w:sz w:val="28"/>
        </w:rPr>
        <w:t>
      64. Частный партнер принимает на себя обязательство соблюдать принятые Республикой Казахстан международные обязательства в области охраны окружающей среды.</w:t>
      </w:r>
    </w:p>
    <w:bookmarkEnd w:id="9654"/>
    <w:bookmarkStart w:name="z10346" w:id="9655"/>
    <w:p>
      <w:pPr>
        <w:spacing w:after="0"/>
        <w:ind w:left="0"/>
        <w:jc w:val="both"/>
      </w:pPr>
      <w:r>
        <w:rPr>
          <w:rFonts w:ascii="Times New Roman"/>
          <w:b w:val="false"/>
          <w:i w:val="false"/>
          <w:color w:val="000000"/>
          <w:sz w:val="28"/>
        </w:rPr>
        <w:t>
      65. Нормы законодательства применяются, если они не противоречат международным договорам, участником которых является Республика Казахстан.</w:t>
      </w:r>
    </w:p>
    <w:bookmarkEnd w:id="9655"/>
    <w:bookmarkStart w:name="z10347" w:id="9656"/>
    <w:p>
      <w:pPr>
        <w:spacing w:after="0"/>
        <w:ind w:left="0"/>
        <w:jc w:val="left"/>
      </w:pPr>
      <w:r>
        <w:rPr>
          <w:rFonts w:ascii="Times New Roman"/>
          <w:b/>
          <w:i w:val="false"/>
          <w:color w:val="000000"/>
        </w:rPr>
        <w:t xml:space="preserve"> 3. Предмет Типового договора и Объект ГЧП</w:t>
      </w:r>
    </w:p>
    <w:bookmarkEnd w:id="9656"/>
    <w:bookmarkStart w:name="z10348" w:id="9657"/>
    <w:p>
      <w:pPr>
        <w:spacing w:after="0"/>
        <w:ind w:left="0"/>
        <w:jc w:val="both"/>
      </w:pPr>
      <w:r>
        <w:rPr>
          <w:rFonts w:ascii="Times New Roman"/>
          <w:b w:val="false"/>
          <w:i w:val="false"/>
          <w:color w:val="000000"/>
          <w:sz w:val="28"/>
        </w:rPr>
        <w:t xml:space="preserve">
      66. Предметом Типового договора является урегулирование отношений Сторон при осуществлении Сторонами деятельности, направленной на строительство и эксплуатацию Объекта ГЧП с целью комплексного решения проблем пассажирского транспорта. </w:t>
      </w:r>
    </w:p>
    <w:bookmarkEnd w:id="9657"/>
    <w:bookmarkStart w:name="z10349" w:id="9658"/>
    <w:p>
      <w:pPr>
        <w:spacing w:after="0"/>
        <w:ind w:left="0"/>
        <w:jc w:val="both"/>
      </w:pPr>
      <w:r>
        <w:rPr>
          <w:rFonts w:ascii="Times New Roman"/>
          <w:b w:val="false"/>
          <w:i w:val="false"/>
          <w:color w:val="000000"/>
          <w:sz w:val="28"/>
        </w:rPr>
        <w:t>
      67. Частный партнер строит автовокзал и в дальнейшем эксплуатирует здание в соответствии с Типовым договором.</w:t>
      </w:r>
    </w:p>
    <w:bookmarkEnd w:id="9658"/>
    <w:bookmarkStart w:name="z10350" w:id="9659"/>
    <w:p>
      <w:pPr>
        <w:spacing w:after="0"/>
        <w:ind w:left="0"/>
        <w:jc w:val="both"/>
      </w:pPr>
      <w:r>
        <w:rPr>
          <w:rFonts w:ascii="Times New Roman"/>
          <w:b w:val="false"/>
          <w:i w:val="false"/>
          <w:color w:val="000000"/>
          <w:sz w:val="28"/>
        </w:rPr>
        <w:t>
      68. Описание Объекта ГЧП, мощность, структура и технические показатели создаваемого Объекта ГЧП, указаны в приложении 1 к Типовому договору проекта ГЧП в сфере транспорта (автовокзал).</w:t>
      </w:r>
    </w:p>
    <w:bookmarkEnd w:id="9659"/>
    <w:bookmarkStart w:name="z10351" w:id="9660"/>
    <w:p>
      <w:pPr>
        <w:spacing w:after="0"/>
        <w:ind w:left="0"/>
        <w:jc w:val="both"/>
      </w:pPr>
      <w:r>
        <w:rPr>
          <w:rFonts w:ascii="Times New Roman"/>
          <w:b w:val="false"/>
          <w:i w:val="false"/>
          <w:color w:val="000000"/>
          <w:sz w:val="28"/>
        </w:rPr>
        <w:t>
      69. Государственный партнер гарантирует, что на момент заключения Типового договора на основании документов о государственной регистрации прав собственности он является собственником земельного участка, на котором предполагается строительство Объекта ГЧП, права владения и пользования которым передаются Частному партнеру в соответствии с Типовым договором (копии и/или оригиналы документов, удостоверяющих право собственности, прилагаются).</w:t>
      </w:r>
    </w:p>
    <w:bookmarkEnd w:id="9660"/>
    <w:bookmarkStart w:name="z10352" w:id="9661"/>
    <w:p>
      <w:pPr>
        <w:spacing w:after="0"/>
        <w:ind w:left="0"/>
        <w:jc w:val="both"/>
      </w:pPr>
      <w:r>
        <w:rPr>
          <w:rFonts w:ascii="Times New Roman"/>
          <w:b w:val="false"/>
          <w:i w:val="false"/>
          <w:color w:val="000000"/>
          <w:sz w:val="28"/>
        </w:rPr>
        <w:t>
      70. Сведения об уполномоченных государственных органах, представляющих интересы государственного партнера:</w:t>
      </w:r>
    </w:p>
    <w:bookmarkEnd w:id="9661"/>
    <w:bookmarkStart w:name="z10353" w:id="9662"/>
    <w:p>
      <w:pPr>
        <w:spacing w:after="0"/>
        <w:ind w:left="0"/>
        <w:jc w:val="both"/>
      </w:pPr>
      <w:r>
        <w:rPr>
          <w:rFonts w:ascii="Times New Roman"/>
          <w:b w:val="false"/>
          <w:i w:val="false"/>
          <w:color w:val="000000"/>
          <w:sz w:val="28"/>
        </w:rPr>
        <w:t>
      Государственное учреждение "__________"</w:t>
      </w:r>
    </w:p>
    <w:bookmarkEnd w:id="9662"/>
    <w:bookmarkStart w:name="z10354" w:id="9663"/>
    <w:p>
      <w:pPr>
        <w:spacing w:after="0"/>
        <w:ind w:left="0"/>
        <w:jc w:val="both"/>
      </w:pPr>
      <w:r>
        <w:rPr>
          <w:rFonts w:ascii="Times New Roman"/>
          <w:b w:val="false"/>
          <w:i w:val="false"/>
          <w:color w:val="000000"/>
          <w:sz w:val="28"/>
        </w:rPr>
        <w:t>
      Юридический адрес: __________</w:t>
      </w:r>
    </w:p>
    <w:bookmarkEnd w:id="9663"/>
    <w:bookmarkStart w:name="z10355" w:id="9664"/>
    <w:p>
      <w:pPr>
        <w:spacing w:after="0"/>
        <w:ind w:left="0"/>
        <w:jc w:val="both"/>
      </w:pPr>
      <w:r>
        <w:rPr>
          <w:rFonts w:ascii="Times New Roman"/>
          <w:b w:val="false"/>
          <w:i w:val="false"/>
          <w:color w:val="000000"/>
          <w:sz w:val="28"/>
        </w:rPr>
        <w:t>
      Телефон _________</w:t>
      </w:r>
    </w:p>
    <w:bookmarkEnd w:id="9664"/>
    <w:bookmarkStart w:name="z10356" w:id="9665"/>
    <w:p>
      <w:pPr>
        <w:spacing w:after="0"/>
        <w:ind w:left="0"/>
        <w:jc w:val="both"/>
      </w:pPr>
      <w:r>
        <w:rPr>
          <w:rFonts w:ascii="Times New Roman"/>
          <w:b w:val="false"/>
          <w:i w:val="false"/>
          <w:color w:val="000000"/>
          <w:sz w:val="28"/>
        </w:rPr>
        <w:t>
      Почтовый адрес _________</w:t>
      </w:r>
    </w:p>
    <w:bookmarkEnd w:id="9665"/>
    <w:bookmarkStart w:name="z10357" w:id="9666"/>
    <w:p>
      <w:pPr>
        <w:spacing w:after="0"/>
        <w:ind w:left="0"/>
        <w:jc w:val="both"/>
      </w:pPr>
      <w:r>
        <w:rPr>
          <w:rFonts w:ascii="Times New Roman"/>
          <w:b w:val="false"/>
          <w:i w:val="false"/>
          <w:color w:val="000000"/>
          <w:sz w:val="28"/>
        </w:rPr>
        <w:t>
      71. График осуществления проекта ГЧП указан в приложении 2 к Типовому договору проекта ГЧП в сфере транспорта (автовокзал).</w:t>
      </w:r>
    </w:p>
    <w:bookmarkEnd w:id="9666"/>
    <w:bookmarkStart w:name="z10358" w:id="9667"/>
    <w:p>
      <w:pPr>
        <w:spacing w:after="0"/>
        <w:ind w:left="0"/>
        <w:jc w:val="both"/>
      </w:pPr>
      <w:r>
        <w:rPr>
          <w:rFonts w:ascii="Times New Roman"/>
          <w:b w:val="false"/>
          <w:i w:val="false"/>
          <w:color w:val="000000"/>
          <w:sz w:val="28"/>
        </w:rPr>
        <w:t>
      72. Форма финансово-экономического плана реализации Проекта ГЧП указана в приложении 3 к Типовому договору (далее – Приложение 3).</w:t>
      </w:r>
    </w:p>
    <w:bookmarkEnd w:id="9667"/>
    <w:bookmarkStart w:name="z10359" w:id="9668"/>
    <w:p>
      <w:pPr>
        <w:spacing w:after="0"/>
        <w:ind w:left="0"/>
        <w:jc w:val="both"/>
      </w:pPr>
      <w:r>
        <w:rPr>
          <w:rFonts w:ascii="Times New Roman"/>
          <w:b w:val="false"/>
          <w:i w:val="false"/>
          <w:color w:val="000000"/>
          <w:sz w:val="28"/>
        </w:rPr>
        <w:t>
      73. Частный партнер получает доход за счет продажи билетов и провоза багажа и сдачи в аренду помещений для культурно-бытовых и санитарно-гигиенических целей.</w:t>
      </w:r>
    </w:p>
    <w:bookmarkEnd w:id="9668"/>
    <w:bookmarkStart w:name="z10360" w:id="9669"/>
    <w:p>
      <w:pPr>
        <w:spacing w:after="0"/>
        <w:ind w:left="0"/>
        <w:jc w:val="both"/>
      </w:pPr>
      <w:r>
        <w:rPr>
          <w:rFonts w:ascii="Times New Roman"/>
          <w:b w:val="false"/>
          <w:i w:val="false"/>
          <w:color w:val="000000"/>
          <w:sz w:val="28"/>
        </w:rPr>
        <w:t xml:space="preserve">
      74. В рамках осуществления Услуг, Частным партнер будет заключать договор аренды с компаниями, оказывающие дополнительные услуги. </w:t>
      </w:r>
    </w:p>
    <w:bookmarkEnd w:id="9669"/>
    <w:bookmarkStart w:name="z10361" w:id="9670"/>
    <w:p>
      <w:pPr>
        <w:spacing w:after="0"/>
        <w:ind w:left="0"/>
        <w:jc w:val="both"/>
      </w:pPr>
      <w:r>
        <w:rPr>
          <w:rFonts w:ascii="Times New Roman"/>
          <w:b w:val="false"/>
          <w:i w:val="false"/>
          <w:color w:val="000000"/>
          <w:sz w:val="28"/>
        </w:rPr>
        <w:t>
      75. Все права, полномочия и обязанности Частного партнера, вытекающие из Типового договора или предоставленные согласно Типовому договору, являются исключительными для Частного партнера на протяжении действия Типового договора, и Государственный партнер обязуется не предоставлять в период действия Типового договора данные права или обязательства Частного партнера по Типовому договору любому иному лицу без письменного согласия Частного партнера.</w:t>
      </w:r>
    </w:p>
    <w:bookmarkEnd w:id="9670"/>
    <w:bookmarkStart w:name="z10362" w:id="9671"/>
    <w:p>
      <w:pPr>
        <w:spacing w:after="0"/>
        <w:ind w:left="0"/>
        <w:jc w:val="left"/>
      </w:pPr>
      <w:r>
        <w:rPr>
          <w:rFonts w:ascii="Times New Roman"/>
          <w:b/>
          <w:i w:val="false"/>
          <w:color w:val="000000"/>
        </w:rPr>
        <w:t xml:space="preserve"> 4. Существенные условия Типового договора</w:t>
      </w:r>
    </w:p>
    <w:bookmarkEnd w:id="9671"/>
    <w:bookmarkStart w:name="z10363" w:id="9672"/>
    <w:p>
      <w:pPr>
        <w:spacing w:after="0"/>
        <w:ind w:left="0"/>
        <w:jc w:val="both"/>
      </w:pPr>
      <w:r>
        <w:rPr>
          <w:rFonts w:ascii="Times New Roman"/>
          <w:b w:val="false"/>
          <w:i w:val="false"/>
          <w:color w:val="000000"/>
          <w:sz w:val="28"/>
        </w:rPr>
        <w:t>
      76. Существенными условиями настоящего Типового договора являются:</w:t>
      </w:r>
    </w:p>
    <w:bookmarkEnd w:id="9672"/>
    <w:bookmarkStart w:name="z10364" w:id="9673"/>
    <w:p>
      <w:pPr>
        <w:spacing w:after="0"/>
        <w:ind w:left="0"/>
        <w:jc w:val="both"/>
      </w:pPr>
      <w:r>
        <w:rPr>
          <w:rFonts w:ascii="Times New Roman"/>
          <w:b w:val="false"/>
          <w:i w:val="false"/>
          <w:color w:val="000000"/>
          <w:sz w:val="28"/>
        </w:rPr>
        <w:t xml:space="preserve">
      1) количество и месторасположение Объекта ГЧП; </w:t>
      </w:r>
    </w:p>
    <w:bookmarkEnd w:id="9673"/>
    <w:bookmarkStart w:name="z10365" w:id="9674"/>
    <w:p>
      <w:pPr>
        <w:spacing w:after="0"/>
        <w:ind w:left="0"/>
        <w:jc w:val="both"/>
      </w:pPr>
      <w:r>
        <w:rPr>
          <w:rFonts w:ascii="Times New Roman"/>
          <w:b w:val="false"/>
          <w:i w:val="false"/>
          <w:color w:val="000000"/>
          <w:sz w:val="28"/>
        </w:rPr>
        <w:t>
      2) площадь земельного участка по Проекту ГЧП согласно акту на право временного безвозмездного землепользования;</w:t>
      </w:r>
    </w:p>
    <w:bookmarkEnd w:id="9674"/>
    <w:bookmarkStart w:name="z10366" w:id="9675"/>
    <w:p>
      <w:pPr>
        <w:spacing w:after="0"/>
        <w:ind w:left="0"/>
        <w:jc w:val="both"/>
      </w:pPr>
      <w:r>
        <w:rPr>
          <w:rFonts w:ascii="Times New Roman"/>
          <w:b w:val="false"/>
          <w:i w:val="false"/>
          <w:color w:val="000000"/>
          <w:sz w:val="28"/>
        </w:rPr>
        <w:t>
      3) мощность Объекта ГЧП - _____ пассажиров в сутки;</w:t>
      </w:r>
    </w:p>
    <w:bookmarkEnd w:id="9675"/>
    <w:bookmarkStart w:name="z10367" w:id="9676"/>
    <w:p>
      <w:pPr>
        <w:spacing w:after="0"/>
        <w:ind w:left="0"/>
        <w:jc w:val="both"/>
      </w:pPr>
      <w:r>
        <w:rPr>
          <w:rFonts w:ascii="Times New Roman"/>
          <w:b w:val="false"/>
          <w:i w:val="false"/>
          <w:color w:val="000000"/>
          <w:sz w:val="28"/>
        </w:rPr>
        <w:t>
      4) качество оказания Услуг в соответствии с положениями Типового договора.</w:t>
      </w:r>
    </w:p>
    <w:bookmarkEnd w:id="9676"/>
    <w:bookmarkStart w:name="z10368" w:id="9677"/>
    <w:p>
      <w:pPr>
        <w:spacing w:after="0"/>
        <w:ind w:left="0"/>
        <w:jc w:val="both"/>
      </w:pPr>
      <w:r>
        <w:rPr>
          <w:rFonts w:ascii="Times New Roman"/>
          <w:b w:val="false"/>
          <w:i w:val="false"/>
          <w:color w:val="000000"/>
          <w:sz w:val="28"/>
        </w:rPr>
        <w:t>
      77. Существенные условия настоящего Типового договора не подлежат изменению.</w:t>
      </w:r>
    </w:p>
    <w:bookmarkEnd w:id="9677"/>
    <w:bookmarkStart w:name="z10369" w:id="9678"/>
    <w:p>
      <w:pPr>
        <w:spacing w:after="0"/>
        <w:ind w:left="0"/>
        <w:jc w:val="left"/>
      </w:pPr>
      <w:r>
        <w:rPr>
          <w:rFonts w:ascii="Times New Roman"/>
          <w:b/>
          <w:i w:val="false"/>
          <w:color w:val="000000"/>
        </w:rPr>
        <w:t xml:space="preserve"> 5. Первая гарантия</w:t>
      </w:r>
    </w:p>
    <w:bookmarkEnd w:id="9678"/>
    <w:bookmarkStart w:name="z10370" w:id="9679"/>
    <w:p>
      <w:pPr>
        <w:spacing w:after="0"/>
        <w:ind w:left="0"/>
        <w:jc w:val="both"/>
      </w:pPr>
      <w:r>
        <w:rPr>
          <w:rFonts w:ascii="Times New Roman"/>
          <w:b w:val="false"/>
          <w:i w:val="false"/>
          <w:color w:val="000000"/>
          <w:sz w:val="28"/>
        </w:rPr>
        <w:t>
      78. В течение ___ (указать прописью) банковских дней с Даты регистрации Частный партнер обязан предоставить Государственному партнеру Первую гарантию. Первая гарантия оформляется по форме, указанной в приложении 4 к Типовому договору проекта ГЧП в сфере транспорта (автовокзал).</w:t>
      </w:r>
    </w:p>
    <w:bookmarkEnd w:id="9679"/>
    <w:bookmarkStart w:name="z10371" w:id="9680"/>
    <w:p>
      <w:pPr>
        <w:spacing w:after="0"/>
        <w:ind w:left="0"/>
        <w:jc w:val="both"/>
      </w:pPr>
      <w:r>
        <w:rPr>
          <w:rFonts w:ascii="Times New Roman"/>
          <w:b w:val="false"/>
          <w:i w:val="false"/>
          <w:color w:val="000000"/>
          <w:sz w:val="28"/>
        </w:rPr>
        <w:t>
      79. Первая гарантия должна соответствовать следующим критериям:</w:t>
      </w:r>
    </w:p>
    <w:bookmarkEnd w:id="9680"/>
    <w:bookmarkStart w:name="z10372" w:id="9681"/>
    <w:p>
      <w:pPr>
        <w:spacing w:after="0"/>
        <w:ind w:left="0"/>
        <w:jc w:val="both"/>
      </w:pPr>
      <w:r>
        <w:rPr>
          <w:rFonts w:ascii="Times New Roman"/>
          <w:b w:val="false"/>
          <w:i w:val="false"/>
          <w:color w:val="000000"/>
          <w:sz w:val="28"/>
        </w:rPr>
        <w:t xml:space="preserve">
      1) гарантия должна быть выдана в сумме, равной сумме обеспечения конкурсной заявки, предоставленной Победителем Конкурса в рамках проведения Конкурса в размере одной десятой процента от стоимости предполагаемых инвестиций по Типовому договору; </w:t>
      </w:r>
    </w:p>
    <w:bookmarkEnd w:id="9681"/>
    <w:bookmarkStart w:name="z10373" w:id="9682"/>
    <w:p>
      <w:pPr>
        <w:spacing w:after="0"/>
        <w:ind w:left="0"/>
        <w:jc w:val="both"/>
      </w:pPr>
      <w:r>
        <w:rPr>
          <w:rFonts w:ascii="Times New Roman"/>
          <w:b w:val="false"/>
          <w:i w:val="false"/>
          <w:color w:val="000000"/>
          <w:sz w:val="28"/>
        </w:rPr>
        <w:t>
      2) гарантия должна позволять Государственному партнеру выдвигать требования по данной Первой гарантии в случае любого нарушения Частным партнером Предварительных условий Типового договора указанных в пункте 81 Типового договора, начиная с Даты регистрации до даты выдачи Строительной Гарантии;</w:t>
      </w:r>
    </w:p>
    <w:bookmarkEnd w:id="9682"/>
    <w:bookmarkStart w:name="z10374" w:id="9683"/>
    <w:p>
      <w:pPr>
        <w:spacing w:after="0"/>
        <w:ind w:left="0"/>
        <w:jc w:val="both"/>
      </w:pPr>
      <w:r>
        <w:rPr>
          <w:rFonts w:ascii="Times New Roman"/>
          <w:b w:val="false"/>
          <w:i w:val="false"/>
          <w:color w:val="000000"/>
          <w:sz w:val="28"/>
        </w:rPr>
        <w:t>
      3) гарантия должна быть отозвана в день выдачи Строительной гарантии или в день расторжения Типового договора в соответствии с пунктом 83 Типового договора в зависимости от того, какая из дат наступила раньше;</w:t>
      </w:r>
    </w:p>
    <w:bookmarkEnd w:id="9683"/>
    <w:bookmarkStart w:name="z10375" w:id="9684"/>
    <w:p>
      <w:pPr>
        <w:spacing w:after="0"/>
        <w:ind w:left="0"/>
        <w:jc w:val="both"/>
      </w:pPr>
      <w:r>
        <w:rPr>
          <w:rFonts w:ascii="Times New Roman"/>
          <w:b w:val="false"/>
          <w:i w:val="false"/>
          <w:color w:val="000000"/>
          <w:sz w:val="28"/>
        </w:rPr>
        <w:t>
      4) гарантия действует в течение ___ (указать прописью) месяцев в соответствии с подпунктом 1) пункта 235 Типового договора.</w:t>
      </w:r>
    </w:p>
    <w:bookmarkEnd w:id="9684"/>
    <w:bookmarkStart w:name="z10376" w:id="9685"/>
    <w:p>
      <w:pPr>
        <w:spacing w:after="0"/>
        <w:ind w:left="0"/>
        <w:jc w:val="left"/>
      </w:pPr>
      <w:r>
        <w:rPr>
          <w:rFonts w:ascii="Times New Roman"/>
          <w:b/>
          <w:i w:val="false"/>
          <w:color w:val="000000"/>
        </w:rPr>
        <w:t xml:space="preserve"> 6. Предварительные условия</w:t>
      </w:r>
    </w:p>
    <w:bookmarkEnd w:id="9685"/>
    <w:bookmarkStart w:name="z10377" w:id="9686"/>
    <w:p>
      <w:pPr>
        <w:spacing w:after="0"/>
        <w:ind w:left="0"/>
        <w:jc w:val="both"/>
      </w:pPr>
      <w:r>
        <w:rPr>
          <w:rFonts w:ascii="Times New Roman"/>
          <w:b w:val="false"/>
          <w:i w:val="false"/>
          <w:color w:val="000000"/>
          <w:sz w:val="28"/>
        </w:rPr>
        <w:t>
      80. Стороны должны выполнить Предварительные условия, указанные в пунктах 81 и 82 Типового договора не позднее чем в течение ___ (указать прописью) месяцев с Даты регистрации.</w:t>
      </w:r>
    </w:p>
    <w:bookmarkEnd w:id="9686"/>
    <w:bookmarkStart w:name="z10378" w:id="9687"/>
    <w:p>
      <w:pPr>
        <w:spacing w:after="0"/>
        <w:ind w:left="0"/>
        <w:jc w:val="both"/>
      </w:pPr>
      <w:r>
        <w:rPr>
          <w:rFonts w:ascii="Times New Roman"/>
          <w:b w:val="false"/>
          <w:i w:val="false"/>
          <w:color w:val="000000"/>
          <w:sz w:val="28"/>
        </w:rPr>
        <w:t>
      81. Частный партнер должен выполнить следующие Предварительные условия:</w:t>
      </w:r>
    </w:p>
    <w:bookmarkEnd w:id="9687"/>
    <w:bookmarkStart w:name="z10379" w:id="9688"/>
    <w:p>
      <w:pPr>
        <w:spacing w:after="0"/>
        <w:ind w:left="0"/>
        <w:jc w:val="both"/>
      </w:pPr>
      <w:r>
        <w:rPr>
          <w:rFonts w:ascii="Times New Roman"/>
          <w:b w:val="false"/>
          <w:i w:val="false"/>
          <w:color w:val="000000"/>
          <w:sz w:val="28"/>
        </w:rPr>
        <w:t xml:space="preserve">
      1) при привлечении заемных средств, заключить договоры финансирования и соблюдать все условия, предусмотренные договорами финансирования и предоставить Государственному партнеру надлежащим образом заверенные копии подписанных договоров финансирования, включая все приложения, сопутствующие документы, а также при изменении договоров финансирования копии заключенных дополнительных соглашений, включая все приложения, сопутствующие документы; </w:t>
      </w:r>
    </w:p>
    <w:bookmarkEnd w:id="9688"/>
    <w:bookmarkStart w:name="z10380" w:id="9689"/>
    <w:p>
      <w:pPr>
        <w:spacing w:after="0"/>
        <w:ind w:left="0"/>
        <w:jc w:val="both"/>
      </w:pPr>
      <w:r>
        <w:rPr>
          <w:rFonts w:ascii="Times New Roman"/>
          <w:b w:val="false"/>
          <w:i w:val="false"/>
          <w:color w:val="000000"/>
          <w:sz w:val="28"/>
        </w:rPr>
        <w:t xml:space="preserve">
      2) осуществить привязку имеющейся проектно-сметной документации (типового проекта) к конкретной площадке Объекта ГЧП с учетом маркетинговых и финансово-экономических параметров Проекта ГЧП, содержащихся в концепции Проекта ГЧП "Строительство и эксплуатация автовокзала в __________ (указать наименование и местонахождение населенного пункта)" и согласовать с Государственным партнером: </w:t>
      </w:r>
    </w:p>
    <w:bookmarkEnd w:id="9689"/>
    <w:bookmarkStart w:name="z10381" w:id="9690"/>
    <w:p>
      <w:pPr>
        <w:spacing w:after="0"/>
        <w:ind w:left="0"/>
        <w:jc w:val="both"/>
      </w:pPr>
      <w:r>
        <w:rPr>
          <w:rFonts w:ascii="Times New Roman"/>
          <w:b w:val="false"/>
          <w:i w:val="false"/>
          <w:color w:val="000000"/>
          <w:sz w:val="28"/>
        </w:rPr>
        <w:t>
      Частный партнер осуществляет привязку к проектно-сметной документации с привлечением исполнителей, имеющих соответствующие лицензии, с дальнейшим получением необходимых согласований в отношении данного документа до начала строительства Объекта ГЧП в соответствии с законодательством и нормативно-технической документацией;</w:t>
      </w:r>
    </w:p>
    <w:bookmarkEnd w:id="9690"/>
    <w:bookmarkStart w:name="z10382" w:id="9691"/>
    <w:p>
      <w:pPr>
        <w:spacing w:after="0"/>
        <w:ind w:left="0"/>
        <w:jc w:val="both"/>
      </w:pPr>
      <w:r>
        <w:rPr>
          <w:rFonts w:ascii="Times New Roman"/>
          <w:b w:val="false"/>
          <w:i w:val="false"/>
          <w:color w:val="000000"/>
          <w:sz w:val="28"/>
        </w:rPr>
        <w:t>
      в Проектной документации должны соблюдаться требования к Объекту ГЧП, предъявляемые в соответствии с приложением 1 к Типовому договору проекта ГЧП в сфере транспорта (автовокзал) и законодательством;</w:t>
      </w:r>
    </w:p>
    <w:bookmarkEnd w:id="9691"/>
    <w:bookmarkStart w:name="z10383" w:id="9692"/>
    <w:p>
      <w:pPr>
        <w:spacing w:after="0"/>
        <w:ind w:left="0"/>
        <w:jc w:val="both"/>
      </w:pPr>
      <w:r>
        <w:rPr>
          <w:rFonts w:ascii="Times New Roman"/>
          <w:b w:val="false"/>
          <w:i w:val="false"/>
          <w:color w:val="000000"/>
          <w:sz w:val="28"/>
        </w:rPr>
        <w:t>
      3) получить все разрешения на строительство и предоставить их копии Государственному партнеру;</w:t>
      </w:r>
    </w:p>
    <w:bookmarkEnd w:id="9692"/>
    <w:bookmarkStart w:name="z10384" w:id="9693"/>
    <w:p>
      <w:pPr>
        <w:spacing w:after="0"/>
        <w:ind w:left="0"/>
        <w:jc w:val="both"/>
      </w:pPr>
      <w:r>
        <w:rPr>
          <w:rFonts w:ascii="Times New Roman"/>
          <w:b w:val="false"/>
          <w:i w:val="false"/>
          <w:color w:val="000000"/>
          <w:sz w:val="28"/>
        </w:rPr>
        <w:t>
      4) предоставить Государственному партнеру копии договоров страхования, подтверждающих страховое покрытие, необходимое в соответствии с разделом 34 Типового договора для начала и реализации строительных работ в соответствии с требованиями к проектированию и строительству.</w:t>
      </w:r>
    </w:p>
    <w:bookmarkEnd w:id="9693"/>
    <w:bookmarkStart w:name="z10385" w:id="9694"/>
    <w:p>
      <w:pPr>
        <w:spacing w:after="0"/>
        <w:ind w:left="0"/>
        <w:jc w:val="both"/>
      </w:pPr>
      <w:r>
        <w:rPr>
          <w:rFonts w:ascii="Times New Roman"/>
          <w:b w:val="false"/>
          <w:i w:val="false"/>
          <w:color w:val="000000"/>
          <w:sz w:val="28"/>
        </w:rPr>
        <w:t>
      82. Предварительные условия Государственного партнера:</w:t>
      </w:r>
    </w:p>
    <w:bookmarkEnd w:id="9694"/>
    <w:bookmarkStart w:name="z10386" w:id="9695"/>
    <w:p>
      <w:pPr>
        <w:spacing w:after="0"/>
        <w:ind w:left="0"/>
        <w:jc w:val="both"/>
      </w:pPr>
      <w:r>
        <w:rPr>
          <w:rFonts w:ascii="Times New Roman"/>
          <w:b w:val="false"/>
          <w:i w:val="false"/>
          <w:color w:val="000000"/>
          <w:sz w:val="28"/>
        </w:rPr>
        <w:t>
      1) передача Частному партнеру Земельного участка на праве временного безвозмездного пользования после Даты регистрации в течение ___ (указать прописью) месяцев;</w:t>
      </w:r>
    </w:p>
    <w:bookmarkEnd w:id="9695"/>
    <w:bookmarkStart w:name="z10387" w:id="9696"/>
    <w:p>
      <w:pPr>
        <w:spacing w:after="0"/>
        <w:ind w:left="0"/>
        <w:jc w:val="both"/>
      </w:pPr>
      <w:r>
        <w:rPr>
          <w:rFonts w:ascii="Times New Roman"/>
          <w:b w:val="false"/>
          <w:i w:val="false"/>
          <w:color w:val="000000"/>
          <w:sz w:val="28"/>
        </w:rPr>
        <w:t>
      2) рассмотреть проектно-сметную документацию, представленную Частным партнером в течение ___ (указать прописью) рабочих дней для ее согласования.</w:t>
      </w:r>
    </w:p>
    <w:bookmarkEnd w:id="9696"/>
    <w:bookmarkStart w:name="z10388" w:id="9697"/>
    <w:p>
      <w:pPr>
        <w:spacing w:after="0"/>
        <w:ind w:left="0"/>
        <w:jc w:val="both"/>
      </w:pPr>
      <w:r>
        <w:rPr>
          <w:rFonts w:ascii="Times New Roman"/>
          <w:b w:val="false"/>
          <w:i w:val="false"/>
          <w:color w:val="000000"/>
          <w:sz w:val="28"/>
        </w:rPr>
        <w:t>
      83. В случае невыполнения Частным партнером Предварительных условий Типового договора, указанных в пункте 81 Типового договора по истечению ___ (указать прописью) месяцев с Даты регистрации, Стороны обязуются провести встречу с целью решения того, как выполнить невыполненные Предварительные условия. Если Стороны не могут достичь соглашения до истечения ___ (указать прописью) месяцев с Даты регистрации:</w:t>
      </w:r>
    </w:p>
    <w:bookmarkEnd w:id="9697"/>
    <w:bookmarkStart w:name="z10389" w:id="9698"/>
    <w:p>
      <w:pPr>
        <w:spacing w:after="0"/>
        <w:ind w:left="0"/>
        <w:jc w:val="both"/>
      </w:pPr>
      <w:r>
        <w:rPr>
          <w:rFonts w:ascii="Times New Roman"/>
          <w:b w:val="false"/>
          <w:i w:val="false"/>
          <w:color w:val="000000"/>
          <w:sz w:val="28"/>
        </w:rPr>
        <w:t>
      1) если какое-либо условие не выполнено по вине Частного партнера, в том числе по вине финансовой организации:</w:t>
      </w:r>
    </w:p>
    <w:bookmarkEnd w:id="9698"/>
    <w:bookmarkStart w:name="z10390" w:id="9699"/>
    <w:p>
      <w:pPr>
        <w:spacing w:after="0"/>
        <w:ind w:left="0"/>
        <w:jc w:val="both"/>
      </w:pPr>
      <w:r>
        <w:rPr>
          <w:rFonts w:ascii="Times New Roman"/>
          <w:b w:val="false"/>
          <w:i w:val="false"/>
          <w:color w:val="000000"/>
          <w:sz w:val="28"/>
        </w:rPr>
        <w:t xml:space="preserve">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 </w:t>
      </w:r>
    </w:p>
    <w:bookmarkEnd w:id="9699"/>
    <w:bookmarkStart w:name="z10391" w:id="9700"/>
    <w:p>
      <w:pPr>
        <w:spacing w:after="0"/>
        <w:ind w:left="0"/>
        <w:jc w:val="both"/>
      </w:pPr>
      <w:r>
        <w:rPr>
          <w:rFonts w:ascii="Times New Roman"/>
          <w:b w:val="false"/>
          <w:i w:val="false"/>
          <w:color w:val="000000"/>
          <w:sz w:val="28"/>
        </w:rPr>
        <w:t>
      в случае расторжения Типового договора в соответствии с настоящим подпунктом размер убытков и расходов, понесенных Государственным партнером считается суммой Первой гарантии, и Государственный партнер вправе выдвигать требования по Первой гарантии и получает выплату в полном объеме;</w:t>
      </w:r>
    </w:p>
    <w:bookmarkEnd w:id="9700"/>
    <w:bookmarkStart w:name="z10392" w:id="9701"/>
    <w:p>
      <w:pPr>
        <w:spacing w:after="0"/>
        <w:ind w:left="0"/>
        <w:jc w:val="both"/>
      </w:pPr>
      <w:r>
        <w:rPr>
          <w:rFonts w:ascii="Times New Roman"/>
          <w:b w:val="false"/>
          <w:i w:val="false"/>
          <w:color w:val="000000"/>
          <w:sz w:val="28"/>
        </w:rPr>
        <w:t>
      2) если какое-либо условие не выполнено по вине Государственного партнера:</w:t>
      </w:r>
    </w:p>
    <w:bookmarkEnd w:id="9701"/>
    <w:bookmarkStart w:name="z10393" w:id="9702"/>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9702"/>
    <w:bookmarkStart w:name="z10394" w:id="9703"/>
    <w:p>
      <w:pPr>
        <w:spacing w:after="0"/>
        <w:ind w:left="0"/>
        <w:jc w:val="both"/>
      </w:pPr>
      <w:r>
        <w:rPr>
          <w:rFonts w:ascii="Times New Roman"/>
          <w:b w:val="false"/>
          <w:i w:val="false"/>
          <w:color w:val="000000"/>
          <w:sz w:val="28"/>
        </w:rPr>
        <w:t xml:space="preserve">
      в случае расторжения в соответствии с настоящим подпунктом Государственный партнер возвращает Частному партнеру Первую гарантию; </w:t>
      </w:r>
    </w:p>
    <w:bookmarkEnd w:id="9703"/>
    <w:bookmarkStart w:name="z10395" w:id="9704"/>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9704"/>
    <w:bookmarkStart w:name="z10396" w:id="9705"/>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письменно) календарных дней до Даты расторжения;</w:t>
      </w:r>
    </w:p>
    <w:bookmarkEnd w:id="9705"/>
    <w:bookmarkStart w:name="z10397" w:id="9706"/>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Первую гарантию.</w:t>
      </w:r>
    </w:p>
    <w:bookmarkEnd w:id="9706"/>
    <w:bookmarkStart w:name="z10398" w:id="9707"/>
    <w:p>
      <w:pPr>
        <w:spacing w:after="0"/>
        <w:ind w:left="0"/>
        <w:jc w:val="left"/>
      </w:pPr>
      <w:r>
        <w:rPr>
          <w:rFonts w:ascii="Times New Roman"/>
          <w:b/>
          <w:i w:val="false"/>
          <w:color w:val="000000"/>
        </w:rPr>
        <w:t xml:space="preserve"> 7. Порядок предоставления Частному партнеру Земельного участка</w:t>
      </w:r>
    </w:p>
    <w:bookmarkEnd w:id="9707"/>
    <w:bookmarkStart w:name="z10399" w:id="9708"/>
    <w:p>
      <w:pPr>
        <w:spacing w:after="0"/>
        <w:ind w:left="0"/>
        <w:jc w:val="both"/>
      </w:pPr>
      <w:r>
        <w:rPr>
          <w:rFonts w:ascii="Times New Roman"/>
          <w:b w:val="false"/>
          <w:i w:val="false"/>
          <w:color w:val="000000"/>
          <w:sz w:val="28"/>
        </w:rPr>
        <w:t>
      84. Государственный партнер обязуется в течение ___ (указать письменно) месяцев с Даты регистрации принять все необходимые меры в соответствии с законодательством для предоставления Частному партнеру Земельного участка во временное безвозмездное землепользование.</w:t>
      </w:r>
    </w:p>
    <w:bookmarkEnd w:id="9708"/>
    <w:bookmarkStart w:name="z10400" w:id="9709"/>
    <w:p>
      <w:pPr>
        <w:spacing w:after="0"/>
        <w:ind w:left="0"/>
        <w:jc w:val="both"/>
      </w:pPr>
      <w:r>
        <w:rPr>
          <w:rFonts w:ascii="Times New Roman"/>
          <w:b w:val="false"/>
          <w:i w:val="false"/>
          <w:color w:val="000000"/>
          <w:sz w:val="28"/>
        </w:rPr>
        <w:t>
      85. Стороны соглашаются, что Частный партнер не несет обязательств или ответственности по оплате какой бы то ни было компенсации, реабилитации и переселения какого-либо лица, от которого был получен Земельный участок для строительства Объекта ГЧП, находящийся в государственной собственности, или его часть, или права на него, и Государственный партнер по просьбе Частного партнера выступит на стороне Частного партнера по любым искам и судебным делам, возбужденным третьими лицами касательно таких земельных вопросов.</w:t>
      </w:r>
    </w:p>
    <w:bookmarkEnd w:id="9709"/>
    <w:bookmarkStart w:name="z10401" w:id="9710"/>
    <w:p>
      <w:pPr>
        <w:spacing w:after="0"/>
        <w:ind w:left="0"/>
        <w:jc w:val="both"/>
      </w:pPr>
      <w:r>
        <w:rPr>
          <w:rFonts w:ascii="Times New Roman"/>
          <w:b w:val="false"/>
          <w:i w:val="false"/>
          <w:color w:val="000000"/>
          <w:sz w:val="28"/>
        </w:rPr>
        <w:t>
      86. В случае задержки предоставления со стороны Государственного партнера Земельного участка для строительства Объекта ГЧП, Частный партнер направляет Государственному партнеру уведомление о невыполнении обязательств.</w:t>
      </w:r>
    </w:p>
    <w:bookmarkEnd w:id="9710"/>
    <w:bookmarkStart w:name="z10402" w:id="9711"/>
    <w:p>
      <w:pPr>
        <w:spacing w:after="0"/>
        <w:ind w:left="0"/>
        <w:jc w:val="both"/>
      </w:pPr>
      <w:r>
        <w:rPr>
          <w:rFonts w:ascii="Times New Roman"/>
          <w:b w:val="false"/>
          <w:i w:val="false"/>
          <w:color w:val="000000"/>
          <w:sz w:val="28"/>
        </w:rPr>
        <w:t>
      87. Государственный партнер обязан исправить обстоятельство задержки предоставления Земельного участка в течение ___ (указать прописью) календарных дней (или по истечении более длительного срока, который может быть указан в уведомлении о невыполнении обязательств или согласован Сторонами иным образом), начиная с даты направления уведомления о невыполнении обязательств.</w:t>
      </w:r>
    </w:p>
    <w:bookmarkEnd w:id="9711"/>
    <w:bookmarkStart w:name="z10403" w:id="9712"/>
    <w:p>
      <w:pPr>
        <w:spacing w:after="0"/>
        <w:ind w:left="0"/>
        <w:jc w:val="both"/>
      </w:pPr>
      <w:r>
        <w:rPr>
          <w:rFonts w:ascii="Times New Roman"/>
          <w:b w:val="false"/>
          <w:i w:val="false"/>
          <w:color w:val="000000"/>
          <w:sz w:val="28"/>
        </w:rPr>
        <w:t xml:space="preserve">
      88. Предоставление Частному партнеру права на Земельный участок на временное безвозмездное пользование в целях исполнения Типового договора осуществляется в порядке,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w:t>
      </w:r>
    </w:p>
    <w:bookmarkEnd w:id="9712"/>
    <w:bookmarkStart w:name="z10404" w:id="9713"/>
    <w:p>
      <w:pPr>
        <w:spacing w:after="0"/>
        <w:ind w:left="0"/>
        <w:jc w:val="both"/>
      </w:pPr>
      <w:r>
        <w:rPr>
          <w:rFonts w:ascii="Times New Roman"/>
          <w:b w:val="false"/>
          <w:i w:val="false"/>
          <w:color w:val="000000"/>
          <w:sz w:val="28"/>
        </w:rPr>
        <w:t>
      89. Право временного безвозмездного пользования Земельным участком вступает в силу с момента его государственной регистрации в установленном законодательством порядке.</w:t>
      </w:r>
    </w:p>
    <w:bookmarkEnd w:id="9713"/>
    <w:bookmarkStart w:name="z10405" w:id="9714"/>
    <w:p>
      <w:pPr>
        <w:spacing w:after="0"/>
        <w:ind w:left="0"/>
        <w:jc w:val="both"/>
      </w:pPr>
      <w:r>
        <w:rPr>
          <w:rFonts w:ascii="Times New Roman"/>
          <w:b w:val="false"/>
          <w:i w:val="false"/>
          <w:color w:val="000000"/>
          <w:sz w:val="28"/>
        </w:rPr>
        <w:t>
      90. Форма описания Земельного участка необходимого для создания и эксплуатации Объекта ГЧП, в том числе его кадастровый номер, стоимость, местоположение, площадь, описание границ, выписка из государственного земельного кадастра, приведена в приложении 5 к Типовому договору.</w:t>
      </w:r>
    </w:p>
    <w:bookmarkEnd w:id="9714"/>
    <w:bookmarkStart w:name="z10406" w:id="9715"/>
    <w:p>
      <w:pPr>
        <w:spacing w:after="0"/>
        <w:ind w:left="0"/>
        <w:jc w:val="both"/>
      </w:pPr>
      <w:r>
        <w:rPr>
          <w:rFonts w:ascii="Times New Roman"/>
          <w:b w:val="false"/>
          <w:i w:val="false"/>
          <w:color w:val="000000"/>
          <w:sz w:val="28"/>
        </w:rPr>
        <w:t>
      91. Частный партнер не вправе передавать свои права на Земельный участок другим лицам и сдавать Земельный участок в субаренду.</w:t>
      </w:r>
    </w:p>
    <w:bookmarkEnd w:id="9715"/>
    <w:bookmarkStart w:name="z10407" w:id="9716"/>
    <w:p>
      <w:pPr>
        <w:spacing w:after="0"/>
        <w:ind w:left="0"/>
        <w:jc w:val="both"/>
      </w:pPr>
      <w:r>
        <w:rPr>
          <w:rFonts w:ascii="Times New Roman"/>
          <w:b w:val="false"/>
          <w:i w:val="false"/>
          <w:color w:val="000000"/>
          <w:sz w:val="28"/>
        </w:rPr>
        <w:t>
      92. Прекращение Типового договора является основанием для прекращения права временного безвозмездного пользования Земельным участком.</w:t>
      </w:r>
    </w:p>
    <w:bookmarkEnd w:id="9716"/>
    <w:bookmarkStart w:name="z10408" w:id="9717"/>
    <w:p>
      <w:pPr>
        <w:spacing w:after="0"/>
        <w:ind w:left="0"/>
        <w:jc w:val="both"/>
      </w:pPr>
      <w:r>
        <w:rPr>
          <w:rFonts w:ascii="Times New Roman"/>
          <w:b w:val="false"/>
          <w:i w:val="false"/>
          <w:color w:val="000000"/>
          <w:sz w:val="28"/>
        </w:rPr>
        <w:t>
      93. Не допускается совершение сделок в отношении права временного безвозмездного пользования Земельным участком.</w:t>
      </w:r>
    </w:p>
    <w:bookmarkEnd w:id="9717"/>
    <w:bookmarkStart w:name="z10409" w:id="9718"/>
    <w:p>
      <w:pPr>
        <w:spacing w:after="0"/>
        <w:ind w:left="0"/>
        <w:jc w:val="left"/>
      </w:pPr>
      <w:r>
        <w:rPr>
          <w:rFonts w:ascii="Times New Roman"/>
          <w:b/>
          <w:i w:val="false"/>
          <w:color w:val="000000"/>
        </w:rPr>
        <w:t xml:space="preserve"> 8. Инвестиции проекта ГЧП</w:t>
      </w:r>
    </w:p>
    <w:bookmarkEnd w:id="9718"/>
    <w:bookmarkStart w:name="z10410" w:id="9719"/>
    <w:p>
      <w:pPr>
        <w:spacing w:after="0"/>
        <w:ind w:left="0"/>
        <w:jc w:val="both"/>
      </w:pPr>
      <w:r>
        <w:rPr>
          <w:rFonts w:ascii="Times New Roman"/>
          <w:b w:val="false"/>
          <w:i w:val="false"/>
          <w:color w:val="000000"/>
          <w:sz w:val="28"/>
        </w:rPr>
        <w:t>
      94. Источники, структура и график финансирования Проекта ГЧП указаны в приложении 6 к Типовому договору проекта ГЧП в сфере транспорта (автовокзал).</w:t>
      </w:r>
    </w:p>
    <w:bookmarkEnd w:id="9719"/>
    <w:bookmarkStart w:name="z10411" w:id="9720"/>
    <w:p>
      <w:pPr>
        <w:spacing w:after="0"/>
        <w:ind w:left="0"/>
        <w:jc w:val="both"/>
      </w:pPr>
      <w:r>
        <w:rPr>
          <w:rFonts w:ascii="Times New Roman"/>
          <w:b w:val="false"/>
          <w:i w:val="false"/>
          <w:color w:val="000000"/>
          <w:sz w:val="28"/>
        </w:rPr>
        <w:t>
      95. Для расчетов по деятельности, связанной с эксплуатацией Объекта ГЧП, Частный партнер открывает отдельный банковский счет.</w:t>
      </w:r>
    </w:p>
    <w:bookmarkEnd w:id="9720"/>
    <w:bookmarkStart w:name="z10412" w:id="9721"/>
    <w:p>
      <w:pPr>
        <w:spacing w:after="0"/>
        <w:ind w:left="0"/>
        <w:jc w:val="both"/>
      </w:pPr>
      <w:r>
        <w:rPr>
          <w:rFonts w:ascii="Times New Roman"/>
          <w:b w:val="false"/>
          <w:i w:val="false"/>
          <w:color w:val="000000"/>
          <w:sz w:val="28"/>
        </w:rPr>
        <w:t>
      96. Для ведения бухгалтерского учета и составления финансовой отчетности в соответствии с требованиями законодательства о бухгалтерском учете и финансовой отчетности, международными или национальными стандартами и типовым планом счетов бухгалтерского учета, исходя из их потребностей и особенностей деятельности, Частный партнер обязан принять учетную политику.</w:t>
      </w:r>
    </w:p>
    <w:bookmarkEnd w:id="9721"/>
    <w:bookmarkStart w:name="z10413" w:id="9722"/>
    <w:p>
      <w:pPr>
        <w:spacing w:after="0"/>
        <w:ind w:left="0"/>
        <w:jc w:val="both"/>
      </w:pPr>
      <w:r>
        <w:rPr>
          <w:rFonts w:ascii="Times New Roman"/>
          <w:b w:val="false"/>
          <w:i w:val="false"/>
          <w:color w:val="000000"/>
          <w:sz w:val="28"/>
        </w:rPr>
        <w:t>
      97. Частный партнер для обеспечения соблюдения законодательства о бухгалтерском учете и финансовой отчетности, учетной политики, эффективного проведения операций, включая меры по сохранности активов, предотвращению и выявлению случаев хищения и ошибок при ведении бухгалтерского учета и составлении финансовой отчетности, вправе организовывать службу внутреннего контроля, в состав которой могут включаться представители Государственного партнера.</w:t>
      </w:r>
    </w:p>
    <w:bookmarkEnd w:id="9722"/>
    <w:bookmarkStart w:name="z10414" w:id="9723"/>
    <w:p>
      <w:pPr>
        <w:spacing w:after="0"/>
        <w:ind w:left="0"/>
        <w:jc w:val="left"/>
      </w:pPr>
      <w:r>
        <w:rPr>
          <w:rFonts w:ascii="Times New Roman"/>
          <w:b/>
          <w:i w:val="false"/>
          <w:color w:val="000000"/>
        </w:rPr>
        <w:t xml:space="preserve"> 9. Организация управления Проектом ГЧП</w:t>
      </w:r>
    </w:p>
    <w:bookmarkEnd w:id="9723"/>
    <w:bookmarkStart w:name="z10415" w:id="9724"/>
    <w:p>
      <w:pPr>
        <w:spacing w:after="0"/>
        <w:ind w:left="0"/>
        <w:jc w:val="both"/>
      </w:pPr>
      <w:r>
        <w:rPr>
          <w:rFonts w:ascii="Times New Roman"/>
          <w:b w:val="false"/>
          <w:i w:val="false"/>
          <w:color w:val="000000"/>
          <w:sz w:val="28"/>
        </w:rPr>
        <w:t>
      98. Институциональная схема управления Проектом ГЧП указана в приложении 7 к Типовому договору проекта ГЧП в сфере транспорта (автовокзал).</w:t>
      </w:r>
    </w:p>
    <w:bookmarkEnd w:id="9724"/>
    <w:bookmarkStart w:name="z10416" w:id="9725"/>
    <w:p>
      <w:pPr>
        <w:spacing w:after="0"/>
        <w:ind w:left="0"/>
        <w:jc w:val="both"/>
      </w:pPr>
      <w:r>
        <w:rPr>
          <w:rFonts w:ascii="Times New Roman"/>
          <w:b w:val="false"/>
          <w:i w:val="false"/>
          <w:color w:val="000000"/>
          <w:sz w:val="28"/>
        </w:rPr>
        <w:t>
      99. Балансодержателем Объекта ГЧП является Частный партнер –______________________. Республика Казахстан, __________ (указать наименование и местонахождение населенного пункта), ул. ______, __, бизнес-идентификационный номер _____________, индивидуальный идентификационный код __________, банковский идентификационный код ____________ .</w:t>
      </w:r>
    </w:p>
    <w:bookmarkEnd w:id="9725"/>
    <w:bookmarkStart w:name="z10417" w:id="9726"/>
    <w:p>
      <w:pPr>
        <w:spacing w:after="0"/>
        <w:ind w:left="0"/>
        <w:jc w:val="both"/>
      </w:pPr>
      <w:r>
        <w:rPr>
          <w:rFonts w:ascii="Times New Roman"/>
          <w:b w:val="false"/>
          <w:i w:val="false"/>
          <w:color w:val="000000"/>
          <w:sz w:val="28"/>
        </w:rPr>
        <w:t>
      100. Контроль за техническим состоянием Объекта ГЧП по управлению проектом на стадии создания осуществляется Техническим надзором, на основании договора заключенного с Частным партнером за соблюдением:</w:t>
      </w:r>
    </w:p>
    <w:bookmarkEnd w:id="9726"/>
    <w:bookmarkStart w:name="z10418" w:id="9727"/>
    <w:p>
      <w:pPr>
        <w:spacing w:after="0"/>
        <w:ind w:left="0"/>
        <w:jc w:val="both"/>
      </w:pPr>
      <w:r>
        <w:rPr>
          <w:rFonts w:ascii="Times New Roman"/>
          <w:b w:val="false"/>
          <w:i w:val="false"/>
          <w:color w:val="000000"/>
          <w:sz w:val="28"/>
        </w:rPr>
        <w:t>
      1) проектных решений;</w:t>
      </w:r>
    </w:p>
    <w:bookmarkEnd w:id="9727"/>
    <w:bookmarkStart w:name="z10419" w:id="9728"/>
    <w:p>
      <w:pPr>
        <w:spacing w:after="0"/>
        <w:ind w:left="0"/>
        <w:jc w:val="both"/>
      </w:pPr>
      <w:r>
        <w:rPr>
          <w:rFonts w:ascii="Times New Roman"/>
          <w:b w:val="false"/>
          <w:i w:val="false"/>
          <w:color w:val="000000"/>
          <w:sz w:val="28"/>
        </w:rPr>
        <w:t>
      2) сроков строительства, требований нормативных документов;</w:t>
      </w:r>
    </w:p>
    <w:bookmarkEnd w:id="9728"/>
    <w:bookmarkStart w:name="z10420" w:id="9729"/>
    <w:p>
      <w:pPr>
        <w:spacing w:after="0"/>
        <w:ind w:left="0"/>
        <w:jc w:val="both"/>
      </w:pPr>
      <w:r>
        <w:rPr>
          <w:rFonts w:ascii="Times New Roman"/>
          <w:b w:val="false"/>
          <w:i w:val="false"/>
          <w:color w:val="000000"/>
          <w:sz w:val="28"/>
        </w:rPr>
        <w:t xml:space="preserve">
      3) качества работ; </w:t>
      </w:r>
    </w:p>
    <w:bookmarkEnd w:id="9729"/>
    <w:bookmarkStart w:name="z10421" w:id="9730"/>
    <w:p>
      <w:pPr>
        <w:spacing w:after="0"/>
        <w:ind w:left="0"/>
        <w:jc w:val="both"/>
      </w:pPr>
      <w:r>
        <w:rPr>
          <w:rFonts w:ascii="Times New Roman"/>
          <w:b w:val="false"/>
          <w:i w:val="false"/>
          <w:color w:val="000000"/>
          <w:sz w:val="28"/>
        </w:rPr>
        <w:t>
      4) соответствия объемов, качества;</w:t>
      </w:r>
    </w:p>
    <w:bookmarkEnd w:id="9730"/>
    <w:bookmarkStart w:name="z10422" w:id="9731"/>
    <w:p>
      <w:pPr>
        <w:spacing w:after="0"/>
        <w:ind w:left="0"/>
        <w:jc w:val="both"/>
      </w:pPr>
      <w:r>
        <w:rPr>
          <w:rFonts w:ascii="Times New Roman"/>
          <w:b w:val="false"/>
          <w:i w:val="false"/>
          <w:color w:val="000000"/>
          <w:sz w:val="28"/>
        </w:rPr>
        <w:t>
      5) соответствия проектно-сметной документации, нормативам;</w:t>
      </w:r>
    </w:p>
    <w:bookmarkEnd w:id="9731"/>
    <w:bookmarkStart w:name="z10423" w:id="9732"/>
    <w:p>
      <w:pPr>
        <w:spacing w:after="0"/>
        <w:ind w:left="0"/>
        <w:jc w:val="both"/>
      </w:pPr>
      <w:r>
        <w:rPr>
          <w:rFonts w:ascii="Times New Roman"/>
          <w:b w:val="false"/>
          <w:i w:val="false"/>
          <w:color w:val="000000"/>
          <w:sz w:val="28"/>
        </w:rPr>
        <w:t>
      6) промежуточной приемке этапов выполненных работ;</w:t>
      </w:r>
    </w:p>
    <w:bookmarkEnd w:id="9732"/>
    <w:bookmarkStart w:name="z10424" w:id="9733"/>
    <w:p>
      <w:pPr>
        <w:spacing w:after="0"/>
        <w:ind w:left="0"/>
        <w:jc w:val="both"/>
      </w:pPr>
      <w:r>
        <w:rPr>
          <w:rFonts w:ascii="Times New Roman"/>
          <w:b w:val="false"/>
          <w:i w:val="false"/>
          <w:color w:val="000000"/>
          <w:sz w:val="28"/>
        </w:rPr>
        <w:t>
      7) своевременного устранения дефектов.</w:t>
      </w:r>
    </w:p>
    <w:bookmarkEnd w:id="9733"/>
    <w:bookmarkStart w:name="z10425" w:id="9734"/>
    <w:p>
      <w:pPr>
        <w:spacing w:after="0"/>
        <w:ind w:left="0"/>
        <w:jc w:val="both"/>
      </w:pPr>
      <w:r>
        <w:rPr>
          <w:rFonts w:ascii="Times New Roman"/>
          <w:b w:val="false"/>
          <w:i w:val="false"/>
          <w:color w:val="000000"/>
          <w:sz w:val="28"/>
        </w:rPr>
        <w:t xml:space="preserve">
      Контроль за количеством и качеством оказываемых Услуг на стадии эксплуатации по Проекту ГЧП осуществляется Государственным партнером и уполномоченными Государственными органами согласно Типовому договору и в установленном законодательством порядке. </w:t>
      </w:r>
    </w:p>
    <w:bookmarkEnd w:id="9734"/>
    <w:bookmarkStart w:name="z10426" w:id="9735"/>
    <w:p>
      <w:pPr>
        <w:spacing w:after="0"/>
        <w:ind w:left="0"/>
        <w:jc w:val="both"/>
      </w:pPr>
      <w:r>
        <w:rPr>
          <w:rFonts w:ascii="Times New Roman"/>
          <w:b w:val="false"/>
          <w:i w:val="false"/>
          <w:color w:val="000000"/>
          <w:sz w:val="28"/>
        </w:rPr>
        <w:t>
      101. Частный партнер должен иметь программу по Управлению Проектом ГЧП, в том числе включающую управление персоналом, управление рисками, управление качеством, управление финансами, управление ресурсами.</w:t>
      </w:r>
    </w:p>
    <w:bookmarkEnd w:id="9735"/>
    <w:bookmarkStart w:name="z10427" w:id="9736"/>
    <w:p>
      <w:pPr>
        <w:spacing w:after="0"/>
        <w:ind w:left="0"/>
        <w:jc w:val="both"/>
      </w:pPr>
      <w:r>
        <w:rPr>
          <w:rFonts w:ascii="Times New Roman"/>
          <w:b w:val="false"/>
          <w:i w:val="false"/>
          <w:color w:val="000000"/>
          <w:sz w:val="28"/>
        </w:rPr>
        <w:t>
      102. В рамках исполнения Типового договора Частным партнером не предполагается назначение оператора проекта.</w:t>
      </w:r>
    </w:p>
    <w:bookmarkEnd w:id="9736"/>
    <w:bookmarkStart w:name="z10428" w:id="9737"/>
    <w:p>
      <w:pPr>
        <w:spacing w:after="0"/>
        <w:ind w:left="0"/>
        <w:jc w:val="left"/>
      </w:pPr>
      <w:r>
        <w:rPr>
          <w:rFonts w:ascii="Times New Roman"/>
          <w:b/>
          <w:i w:val="false"/>
          <w:color w:val="000000"/>
        </w:rPr>
        <w:t xml:space="preserve"> 10. Разрешения</w:t>
      </w:r>
    </w:p>
    <w:bookmarkEnd w:id="9737"/>
    <w:bookmarkStart w:name="z10429" w:id="9738"/>
    <w:p>
      <w:pPr>
        <w:spacing w:after="0"/>
        <w:ind w:left="0"/>
        <w:jc w:val="both"/>
      </w:pPr>
      <w:r>
        <w:rPr>
          <w:rFonts w:ascii="Times New Roman"/>
          <w:b w:val="false"/>
          <w:i w:val="false"/>
          <w:color w:val="000000"/>
          <w:sz w:val="28"/>
        </w:rPr>
        <w:t>
      103. Частный партнер обязан получить, поддерживать в силе и продлевать все Разрешения, которые могут потребоваться для строительства и эксплуатации Объекта ГЧП в соответствии с законодательством, включая сертификаты и одобрения Государственных органов, контролирующих строительство или эксплуатацию Объекта ГЧП. Частный партнер должен нести все расходы (включая пошлины и налоги) в связи с подготовкой ходатайств о выдаче и получении Разрешений.</w:t>
      </w:r>
    </w:p>
    <w:bookmarkEnd w:id="9738"/>
    <w:bookmarkStart w:name="z10430" w:id="9739"/>
    <w:p>
      <w:pPr>
        <w:spacing w:after="0"/>
        <w:ind w:left="0"/>
        <w:jc w:val="both"/>
      </w:pPr>
      <w:r>
        <w:rPr>
          <w:rFonts w:ascii="Times New Roman"/>
          <w:b w:val="false"/>
          <w:i w:val="false"/>
          <w:color w:val="000000"/>
          <w:sz w:val="28"/>
        </w:rPr>
        <w:t>
      104. Государственный партнер оказывает содействие Частному партнеру в пределах своей компетенции, необходимое для выдачи Разрешений. Настоящий пункт не устанавливает обязательства Государственного партнера получить какое-либо Разрешение для Частного партнера.</w:t>
      </w:r>
    </w:p>
    <w:bookmarkEnd w:id="9739"/>
    <w:bookmarkStart w:name="z10431" w:id="9740"/>
    <w:p>
      <w:pPr>
        <w:spacing w:after="0"/>
        <w:ind w:left="0"/>
        <w:jc w:val="left"/>
      </w:pPr>
      <w:r>
        <w:rPr>
          <w:rFonts w:ascii="Times New Roman"/>
          <w:b/>
          <w:i w:val="false"/>
          <w:color w:val="000000"/>
        </w:rPr>
        <w:t xml:space="preserve"> 11. Организация строительства Объекта ГЧП</w:t>
      </w:r>
    </w:p>
    <w:bookmarkEnd w:id="9740"/>
    <w:bookmarkStart w:name="z10432" w:id="9741"/>
    <w:p>
      <w:pPr>
        <w:spacing w:after="0"/>
        <w:ind w:left="0"/>
        <w:jc w:val="both"/>
      </w:pPr>
      <w:r>
        <w:rPr>
          <w:rFonts w:ascii="Times New Roman"/>
          <w:b w:val="false"/>
          <w:i w:val="false"/>
          <w:color w:val="000000"/>
          <w:sz w:val="28"/>
        </w:rPr>
        <w:t>
      105. Частный партнер строит Объект ГЧП в порядке, установленном законодательством и в соответствии с Проектно-сметной документацией.</w:t>
      </w:r>
    </w:p>
    <w:bookmarkEnd w:id="9741"/>
    <w:bookmarkStart w:name="z10433" w:id="9742"/>
    <w:p>
      <w:pPr>
        <w:spacing w:after="0"/>
        <w:ind w:left="0"/>
        <w:jc w:val="both"/>
      </w:pPr>
      <w:r>
        <w:rPr>
          <w:rFonts w:ascii="Times New Roman"/>
          <w:b w:val="false"/>
          <w:i w:val="false"/>
          <w:color w:val="000000"/>
          <w:sz w:val="28"/>
        </w:rPr>
        <w:t>
      106. Частный партнер предоставляет Государственному партнеру Строительную гарантию, которая должна соответствовать следующим критериям:</w:t>
      </w:r>
    </w:p>
    <w:bookmarkEnd w:id="9742"/>
    <w:bookmarkStart w:name="z10434" w:id="9743"/>
    <w:p>
      <w:pPr>
        <w:spacing w:after="0"/>
        <w:ind w:left="0"/>
        <w:jc w:val="both"/>
      </w:pPr>
      <w:r>
        <w:rPr>
          <w:rFonts w:ascii="Times New Roman"/>
          <w:b w:val="false"/>
          <w:i w:val="false"/>
          <w:color w:val="000000"/>
          <w:sz w:val="28"/>
        </w:rPr>
        <w:t>
      1) гарантия выдается в размере ___% от стоимости предполагаемых инвестиций по Типовому договору в течение ___ (указать прописью) дней после финансового закрытия;</w:t>
      </w:r>
    </w:p>
    <w:bookmarkEnd w:id="9743"/>
    <w:bookmarkStart w:name="z10435" w:id="9744"/>
    <w:p>
      <w:pPr>
        <w:spacing w:after="0"/>
        <w:ind w:left="0"/>
        <w:jc w:val="both"/>
      </w:pPr>
      <w:r>
        <w:rPr>
          <w:rFonts w:ascii="Times New Roman"/>
          <w:b w:val="false"/>
          <w:i w:val="false"/>
          <w:color w:val="000000"/>
          <w:sz w:val="28"/>
        </w:rPr>
        <w:t xml:space="preserve">
      2) гарантия позволяет Государственному партнеру в период Строительных работ выдвигать требования по данной Строительной гарантии в случае любого нарушения Частным партнером Строительных обязательств, указанных в пункте 108 Типового договора; </w:t>
      </w:r>
    </w:p>
    <w:bookmarkEnd w:id="9744"/>
    <w:bookmarkStart w:name="z10436" w:id="9745"/>
    <w:p>
      <w:pPr>
        <w:spacing w:after="0"/>
        <w:ind w:left="0"/>
        <w:jc w:val="both"/>
      </w:pPr>
      <w:r>
        <w:rPr>
          <w:rFonts w:ascii="Times New Roman"/>
          <w:b w:val="false"/>
          <w:i w:val="false"/>
          <w:color w:val="000000"/>
          <w:sz w:val="28"/>
        </w:rPr>
        <w:t>
      3) гарантия отзывается по истечении периода, равного ___ (указать прописью) календарным дням с даты подписания акта приемки или на Дату расторжения, в зависимости от того, какая из дат наступила раньше.</w:t>
      </w:r>
    </w:p>
    <w:bookmarkEnd w:id="9745"/>
    <w:bookmarkStart w:name="z10437" w:id="9746"/>
    <w:p>
      <w:pPr>
        <w:spacing w:after="0"/>
        <w:ind w:left="0"/>
        <w:jc w:val="both"/>
      </w:pPr>
      <w:r>
        <w:rPr>
          <w:rFonts w:ascii="Times New Roman"/>
          <w:b w:val="false"/>
          <w:i w:val="false"/>
          <w:color w:val="000000"/>
          <w:sz w:val="28"/>
        </w:rPr>
        <w:t>
      107. Строительная гарантия оформляется по форме, указанной в приложении 8 к Договору.</w:t>
      </w:r>
    </w:p>
    <w:bookmarkEnd w:id="9746"/>
    <w:bookmarkStart w:name="z10438" w:id="9747"/>
    <w:p>
      <w:pPr>
        <w:spacing w:after="0"/>
        <w:ind w:left="0"/>
        <w:jc w:val="both"/>
      </w:pPr>
      <w:r>
        <w:rPr>
          <w:rFonts w:ascii="Times New Roman"/>
          <w:b w:val="false"/>
          <w:i w:val="false"/>
          <w:color w:val="000000"/>
          <w:sz w:val="28"/>
        </w:rPr>
        <w:t>
      108. Строительными обязательствами являются следующее:</w:t>
      </w:r>
    </w:p>
    <w:bookmarkEnd w:id="9747"/>
    <w:bookmarkStart w:name="z10439" w:id="9748"/>
    <w:p>
      <w:pPr>
        <w:spacing w:after="0"/>
        <w:ind w:left="0"/>
        <w:jc w:val="both"/>
      </w:pPr>
      <w:r>
        <w:rPr>
          <w:rFonts w:ascii="Times New Roman"/>
          <w:b w:val="false"/>
          <w:i w:val="false"/>
          <w:color w:val="000000"/>
          <w:sz w:val="28"/>
        </w:rPr>
        <w:t>
      1) срок Строительных работ, указанных в подпункте 2) пункта 235 Типового договора;</w:t>
      </w:r>
    </w:p>
    <w:bookmarkEnd w:id="9748"/>
    <w:bookmarkStart w:name="z10440" w:id="9749"/>
    <w:p>
      <w:pPr>
        <w:spacing w:after="0"/>
        <w:ind w:left="0"/>
        <w:jc w:val="both"/>
      </w:pPr>
      <w:r>
        <w:rPr>
          <w:rFonts w:ascii="Times New Roman"/>
          <w:b w:val="false"/>
          <w:i w:val="false"/>
          <w:color w:val="000000"/>
          <w:sz w:val="28"/>
        </w:rPr>
        <w:t>
      2) требования по проектно-сметной документации.</w:t>
      </w:r>
    </w:p>
    <w:bookmarkEnd w:id="9749"/>
    <w:bookmarkStart w:name="z10441" w:id="9750"/>
    <w:p>
      <w:pPr>
        <w:spacing w:after="0"/>
        <w:ind w:left="0"/>
        <w:jc w:val="both"/>
      </w:pPr>
      <w:r>
        <w:rPr>
          <w:rFonts w:ascii="Times New Roman"/>
          <w:b w:val="false"/>
          <w:i w:val="false"/>
          <w:color w:val="000000"/>
          <w:sz w:val="28"/>
        </w:rPr>
        <w:t>
      109. В случае нарушения Частным партнером Строительных обязательств по истечению ___ (указать прописью) месяцев с Даты начала Строительных работ, Стороны обязуются провести встречу с целью решения того, как выполнить невыполненные строительные обязательства.</w:t>
      </w:r>
    </w:p>
    <w:bookmarkEnd w:id="9750"/>
    <w:bookmarkStart w:name="z10442" w:id="9751"/>
    <w:p>
      <w:pPr>
        <w:spacing w:after="0"/>
        <w:ind w:left="0"/>
        <w:jc w:val="both"/>
      </w:pPr>
      <w:r>
        <w:rPr>
          <w:rFonts w:ascii="Times New Roman"/>
          <w:b w:val="false"/>
          <w:i w:val="false"/>
          <w:color w:val="000000"/>
          <w:sz w:val="28"/>
        </w:rPr>
        <w:t>
      110. В случае просрочки Даты планового завершения, Государственный партнер вправе предоставить дополнительных ___ (указать прописью) месяца для завершения Строительных работ. При этом Государственный партнер по истечению ___ (указать прописью) календарных дней с Даты планового завершения взимает штрафы за просрочку в размере ___ % за каждый день от Стоимости Объекта ГЧП.</w:t>
      </w:r>
    </w:p>
    <w:bookmarkEnd w:id="9751"/>
    <w:bookmarkStart w:name="z10443" w:id="9752"/>
    <w:p>
      <w:pPr>
        <w:spacing w:after="0"/>
        <w:ind w:left="0"/>
        <w:jc w:val="both"/>
      </w:pPr>
      <w:r>
        <w:rPr>
          <w:rFonts w:ascii="Times New Roman"/>
          <w:b w:val="false"/>
          <w:i w:val="false"/>
          <w:color w:val="000000"/>
          <w:sz w:val="28"/>
        </w:rPr>
        <w:t>
      111. Если Стороны не могут достичь соглашения до истечения ____ (указать прописью) месяцев с Даты начала Строительных работ:</w:t>
      </w:r>
    </w:p>
    <w:bookmarkEnd w:id="9752"/>
    <w:bookmarkStart w:name="z10444" w:id="9753"/>
    <w:p>
      <w:pPr>
        <w:spacing w:after="0"/>
        <w:ind w:left="0"/>
        <w:jc w:val="both"/>
      </w:pPr>
      <w:r>
        <w:rPr>
          <w:rFonts w:ascii="Times New Roman"/>
          <w:b w:val="false"/>
          <w:i w:val="false"/>
          <w:color w:val="000000"/>
          <w:sz w:val="28"/>
        </w:rPr>
        <w:t>
      1) в случае невыполнения строительных обязательств по вине Частного партнера, в том числе по вине финансовой организации:</w:t>
      </w:r>
    </w:p>
    <w:bookmarkEnd w:id="9753"/>
    <w:bookmarkStart w:name="z10445" w:id="9754"/>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w:t>
      </w:r>
    </w:p>
    <w:bookmarkEnd w:id="9754"/>
    <w:bookmarkStart w:name="z10446" w:id="9755"/>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выставляет требования по Строительной гарантии в полном объеме;</w:t>
      </w:r>
    </w:p>
    <w:bookmarkEnd w:id="9755"/>
    <w:bookmarkStart w:name="z10447" w:id="9756"/>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 от суммы капитальных затрат, произведенных Частным партнером по строительству Объекта ГЧП и подтвержденных актами выполненных работ согласно проектно-сметной документации.</w:t>
      </w:r>
    </w:p>
    <w:bookmarkEnd w:id="9756"/>
    <w:bookmarkStart w:name="z10448" w:id="9757"/>
    <w:p>
      <w:pPr>
        <w:spacing w:after="0"/>
        <w:ind w:left="0"/>
        <w:jc w:val="both"/>
      </w:pPr>
      <w:r>
        <w:rPr>
          <w:rFonts w:ascii="Times New Roman"/>
          <w:b w:val="false"/>
          <w:i w:val="false"/>
          <w:color w:val="000000"/>
          <w:sz w:val="28"/>
        </w:rPr>
        <w:t>
      2) в случае невыполнения Строительных обязательств по вине Государственного партнера:</w:t>
      </w:r>
    </w:p>
    <w:bookmarkEnd w:id="9757"/>
    <w:bookmarkStart w:name="z10449" w:id="9758"/>
    <w:p>
      <w:pPr>
        <w:spacing w:after="0"/>
        <w:ind w:left="0"/>
        <w:jc w:val="both"/>
      </w:pPr>
      <w:r>
        <w:rPr>
          <w:rFonts w:ascii="Times New Roman"/>
          <w:b w:val="false"/>
          <w:i w:val="false"/>
          <w:color w:val="000000"/>
          <w:sz w:val="28"/>
        </w:rPr>
        <w:t>
      Частный партнер вправе предоставить дополнительных ___ (указать прописью) месяца Государственному партнеру для выполнения невыполненных условий. Если Стороны не могут достичь соглашения до истечения ___ (указать прописью) месяцев с Даты начала Строительных работ:</w:t>
      </w:r>
    </w:p>
    <w:bookmarkEnd w:id="9758"/>
    <w:bookmarkStart w:name="z10450" w:id="9759"/>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9759"/>
    <w:bookmarkStart w:name="z10451" w:id="9760"/>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9760"/>
    <w:bookmarkStart w:name="z10452" w:id="9761"/>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актом выполненных работ согласно проектно-сметной документации.</w:t>
      </w:r>
    </w:p>
    <w:bookmarkEnd w:id="9761"/>
    <w:bookmarkStart w:name="z10453" w:id="9762"/>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9762"/>
    <w:bookmarkStart w:name="z10454" w:id="9763"/>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9763"/>
    <w:bookmarkStart w:name="z10455" w:id="9764"/>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9764"/>
    <w:bookmarkStart w:name="z10456" w:id="9765"/>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актами выполненных работ согласно проектно-сметной документации.</w:t>
      </w:r>
    </w:p>
    <w:bookmarkEnd w:id="9765"/>
    <w:bookmarkStart w:name="z10457" w:id="9766"/>
    <w:p>
      <w:pPr>
        <w:spacing w:after="0"/>
        <w:ind w:left="0"/>
        <w:jc w:val="both"/>
      </w:pPr>
      <w:r>
        <w:rPr>
          <w:rFonts w:ascii="Times New Roman"/>
          <w:b w:val="false"/>
          <w:i w:val="false"/>
          <w:color w:val="000000"/>
          <w:sz w:val="28"/>
        </w:rPr>
        <w:t>
      112. Строительство Объекта ГЧП осуществляется за счет средств, привлекаемых Частным партнером.</w:t>
      </w:r>
    </w:p>
    <w:bookmarkEnd w:id="9766"/>
    <w:bookmarkStart w:name="z10458" w:id="9767"/>
    <w:p>
      <w:pPr>
        <w:spacing w:after="0"/>
        <w:ind w:left="0"/>
        <w:jc w:val="both"/>
      </w:pPr>
      <w:r>
        <w:rPr>
          <w:rFonts w:ascii="Times New Roman"/>
          <w:b w:val="false"/>
          <w:i w:val="false"/>
          <w:color w:val="000000"/>
          <w:sz w:val="28"/>
        </w:rPr>
        <w:t>
      113. Частный партнер несет ответственность за техническое содержание Объекта ГЧП, за ненадлежащее качество предоставленных им материалов и оборудования.</w:t>
      </w:r>
    </w:p>
    <w:bookmarkEnd w:id="9767"/>
    <w:bookmarkStart w:name="z10459" w:id="9768"/>
    <w:p>
      <w:pPr>
        <w:spacing w:after="0"/>
        <w:ind w:left="0"/>
        <w:jc w:val="both"/>
      </w:pPr>
      <w:r>
        <w:rPr>
          <w:rFonts w:ascii="Times New Roman"/>
          <w:b w:val="false"/>
          <w:i w:val="false"/>
          <w:color w:val="000000"/>
          <w:sz w:val="28"/>
        </w:rPr>
        <w:t>
      114. Государственный партнер обеспечивает Частному партнеру свободный доступ Частного партнера и уполномоченных им лиц к Объекту ГЧП.</w:t>
      </w:r>
    </w:p>
    <w:bookmarkEnd w:id="9768"/>
    <w:bookmarkStart w:name="z10460" w:id="9769"/>
    <w:p>
      <w:pPr>
        <w:spacing w:after="0"/>
        <w:ind w:left="0"/>
        <w:jc w:val="both"/>
      </w:pPr>
      <w:r>
        <w:rPr>
          <w:rFonts w:ascii="Times New Roman"/>
          <w:b w:val="false"/>
          <w:i w:val="false"/>
          <w:color w:val="000000"/>
          <w:sz w:val="28"/>
        </w:rPr>
        <w:t>
      115. Частный партнер вправе по согласованию с Техническим надзором привлекать к выполнению работ по строительству Объекта ГЧП третьих лиц (в случае необходимости возможно указание конкретных привлекаемых лиц), за действия которых Частный партнер несет ответственность как за свои собственные.</w:t>
      </w:r>
    </w:p>
    <w:bookmarkEnd w:id="9769"/>
    <w:bookmarkStart w:name="z10461" w:id="9770"/>
    <w:p>
      <w:pPr>
        <w:spacing w:after="0"/>
        <w:ind w:left="0"/>
        <w:jc w:val="both"/>
      </w:pPr>
      <w:r>
        <w:rPr>
          <w:rFonts w:ascii="Times New Roman"/>
          <w:b w:val="false"/>
          <w:i w:val="false"/>
          <w:color w:val="000000"/>
          <w:sz w:val="28"/>
        </w:rPr>
        <w:t>
      116. Частный партнер несет ответственность за качество Строительных работ в период действия Типового договора.</w:t>
      </w:r>
    </w:p>
    <w:bookmarkEnd w:id="9770"/>
    <w:bookmarkStart w:name="z10462" w:id="9771"/>
    <w:p>
      <w:pPr>
        <w:spacing w:after="0"/>
        <w:ind w:left="0"/>
        <w:jc w:val="both"/>
      </w:pPr>
      <w:r>
        <w:rPr>
          <w:rFonts w:ascii="Times New Roman"/>
          <w:b w:val="false"/>
          <w:i w:val="false"/>
          <w:color w:val="000000"/>
          <w:sz w:val="28"/>
        </w:rPr>
        <w:t>
      117. В период Строительных работ Частный партнер должен ежемесячно предоставлять Государственному партнеру отчет о строительстве, содержащий сведения о выполнении строительных работ и их соответствии проектно-сметной документации.</w:t>
      </w:r>
    </w:p>
    <w:bookmarkEnd w:id="9771"/>
    <w:bookmarkStart w:name="z10463" w:id="9772"/>
    <w:p>
      <w:pPr>
        <w:spacing w:after="0"/>
        <w:ind w:left="0"/>
        <w:jc w:val="both"/>
      </w:pPr>
      <w:r>
        <w:rPr>
          <w:rFonts w:ascii="Times New Roman"/>
          <w:b w:val="false"/>
          <w:i w:val="false"/>
          <w:color w:val="000000"/>
          <w:sz w:val="28"/>
        </w:rPr>
        <w:t>
      118. Отчеты о строительстве должны содержать информацию о порядке производства работ, использованных строительных материалах и строительных расходах. Отчеты о строительстве могут подаваться в любой другой форме, которая используется Частным партнером в его отношениях с Генеральными подрядчиками или Кредиторами.</w:t>
      </w:r>
    </w:p>
    <w:bookmarkEnd w:id="9772"/>
    <w:bookmarkStart w:name="z10464" w:id="9773"/>
    <w:p>
      <w:pPr>
        <w:spacing w:after="0"/>
        <w:ind w:left="0"/>
        <w:jc w:val="both"/>
      </w:pPr>
      <w:r>
        <w:rPr>
          <w:rFonts w:ascii="Times New Roman"/>
          <w:b w:val="false"/>
          <w:i w:val="false"/>
          <w:color w:val="000000"/>
          <w:sz w:val="28"/>
        </w:rPr>
        <w:t>
      119. Государственный партнер обязуется оказывать Частному партнеру содействие при организации выполнения работ по строительству Объекта ГЧП.</w:t>
      </w:r>
    </w:p>
    <w:bookmarkEnd w:id="9773"/>
    <w:bookmarkStart w:name="z10465" w:id="9774"/>
    <w:p>
      <w:pPr>
        <w:spacing w:after="0"/>
        <w:ind w:left="0"/>
        <w:jc w:val="both"/>
      </w:pPr>
      <w:r>
        <w:rPr>
          <w:rFonts w:ascii="Times New Roman"/>
          <w:b w:val="false"/>
          <w:i w:val="false"/>
          <w:color w:val="000000"/>
          <w:sz w:val="28"/>
        </w:rPr>
        <w:t>
      120. При обнаружении Государственным партнером несоответствия проектно-сметной документации требованиям, установленным Типовым договором, Частный партнер обязуется с момента получения соответствующего уведомления до момента внесения необходимых изменений в проектно-сметную документацию приостановить работу по строительству Объекта ГЧП. При обнаружении несоответствия проектно-сметной документации требованиям, установленным Типовым договором, Частный партнер несет ответственность перед Государственным партнером в порядке и размерах, указанных в Типовом договоре.</w:t>
      </w:r>
    </w:p>
    <w:bookmarkEnd w:id="9774"/>
    <w:bookmarkStart w:name="z10466" w:id="9775"/>
    <w:p>
      <w:pPr>
        <w:spacing w:after="0"/>
        <w:ind w:left="0"/>
        <w:jc w:val="both"/>
      </w:pPr>
      <w:r>
        <w:rPr>
          <w:rFonts w:ascii="Times New Roman"/>
          <w:b w:val="false"/>
          <w:i w:val="false"/>
          <w:color w:val="000000"/>
          <w:sz w:val="28"/>
        </w:rPr>
        <w:t xml:space="preserve">
      121. Частный партнер вводит Объект ГЧП в эксплуатацию в порядке, установленном Типовым договором и законодательством. </w:t>
      </w:r>
    </w:p>
    <w:bookmarkEnd w:id="9775"/>
    <w:bookmarkStart w:name="z10467" w:id="9776"/>
    <w:p>
      <w:pPr>
        <w:spacing w:after="0"/>
        <w:ind w:left="0"/>
        <w:jc w:val="both"/>
      </w:pPr>
      <w:r>
        <w:rPr>
          <w:rFonts w:ascii="Times New Roman"/>
          <w:b w:val="false"/>
          <w:i w:val="false"/>
          <w:color w:val="000000"/>
          <w:sz w:val="28"/>
        </w:rPr>
        <w:t>
      122. При обнаружении Частным партнером не зависящих от Сторон обстоятельств, делающих невозможным строительство и ввод в эксплуатацию Объекта ГЧП в сроки, установленные Типовым договором, Частный партнер обязуется немедленно уведомить Государственного партнера об указанных обстоятельствах в целях согласования дальнейших действий Сторон по исполнению Типового договора.</w:t>
      </w:r>
    </w:p>
    <w:bookmarkEnd w:id="9776"/>
    <w:bookmarkStart w:name="z10468" w:id="9777"/>
    <w:p>
      <w:pPr>
        <w:spacing w:after="0"/>
        <w:ind w:left="0"/>
        <w:jc w:val="both"/>
      </w:pPr>
      <w:r>
        <w:rPr>
          <w:rFonts w:ascii="Times New Roman"/>
          <w:b w:val="false"/>
          <w:i w:val="false"/>
          <w:color w:val="000000"/>
          <w:sz w:val="28"/>
        </w:rPr>
        <w:t>
      123. Частный партнер в случае необходимости обязан спроектировать, построить и обслуживать временную объездную дорогу, обеспечивающую проезд транспортных средств в течение всего периода строительства Объекта ГЧП. Такие расходы относятся к Стоимости строительства Объекта ГЧП.</w:t>
      </w:r>
    </w:p>
    <w:bookmarkEnd w:id="9777"/>
    <w:bookmarkStart w:name="z10469" w:id="9778"/>
    <w:p>
      <w:pPr>
        <w:spacing w:after="0"/>
        <w:ind w:left="0"/>
        <w:jc w:val="both"/>
      </w:pPr>
      <w:r>
        <w:rPr>
          <w:rFonts w:ascii="Times New Roman"/>
          <w:b w:val="false"/>
          <w:i w:val="false"/>
          <w:color w:val="000000"/>
          <w:sz w:val="28"/>
        </w:rPr>
        <w:t>
      124. Государственный партнер вправе поручить Частному партнеру выполнение дополнительных работ, не указанных в Типовом договоре и в первоначальной проектно-сметной документации, но требуемых ввиду возникших непредвиденных обстоятельств для создания Объекта ГЧП.</w:t>
      </w:r>
    </w:p>
    <w:bookmarkEnd w:id="9778"/>
    <w:bookmarkStart w:name="z10470" w:id="9779"/>
    <w:p>
      <w:pPr>
        <w:spacing w:after="0"/>
        <w:ind w:left="0"/>
        <w:jc w:val="both"/>
      </w:pPr>
      <w:r>
        <w:rPr>
          <w:rFonts w:ascii="Times New Roman"/>
          <w:b w:val="false"/>
          <w:i w:val="false"/>
          <w:color w:val="000000"/>
          <w:sz w:val="28"/>
        </w:rPr>
        <w:t>
      125. Частный партнер, в срок ___ (указать прописью) календарных дней, представляет смету расходов на выполнение указанных в пункте 124 Типового договора работ, а также график выполнения дополнительных работ. При этом Государственный партнер обязуется сообщать Частному партнеру об их утверждении или отказе в кратчайшие сроки, не превышающие ___ (указать прописью) дней с момента получения соответствующих документов.</w:t>
      </w:r>
    </w:p>
    <w:bookmarkEnd w:id="9779"/>
    <w:bookmarkStart w:name="z10471" w:id="9780"/>
    <w:p>
      <w:pPr>
        <w:spacing w:after="0"/>
        <w:ind w:left="0"/>
        <w:jc w:val="both"/>
      </w:pPr>
      <w:r>
        <w:rPr>
          <w:rFonts w:ascii="Times New Roman"/>
          <w:b w:val="false"/>
          <w:i w:val="false"/>
          <w:color w:val="000000"/>
          <w:sz w:val="28"/>
        </w:rPr>
        <w:t>
      126. Расходы на дополнительные работы, указанные в пункте 124 Типового договора, которые возникли не вследствие ошибок или упущений, допущенные при проектировании и которые влекут за собой дополнительные затраты для Частного партнера, несет Государственный партнер.</w:t>
      </w:r>
    </w:p>
    <w:bookmarkEnd w:id="9780"/>
    <w:bookmarkStart w:name="z10472" w:id="9781"/>
    <w:p>
      <w:pPr>
        <w:spacing w:after="0"/>
        <w:ind w:left="0"/>
        <w:jc w:val="both"/>
      </w:pPr>
      <w:r>
        <w:rPr>
          <w:rFonts w:ascii="Times New Roman"/>
          <w:b w:val="false"/>
          <w:i w:val="false"/>
          <w:color w:val="000000"/>
          <w:sz w:val="28"/>
        </w:rPr>
        <w:t>
      127. В случае, если выполнение дополнительных работ, указанных в пункте 124 Типового договора, повлечет за собой нарушение показателей, приведенных в приложении 1 к Типовому договору проекта ГЧП в сфере транспорта (автовокзал) к Договору, Стороны в установленном порядке вносят изменения и/или дополнения в Типовой договор.</w:t>
      </w:r>
    </w:p>
    <w:bookmarkEnd w:id="9781"/>
    <w:bookmarkStart w:name="z10473" w:id="9782"/>
    <w:p>
      <w:pPr>
        <w:spacing w:after="0"/>
        <w:ind w:left="0"/>
        <w:jc w:val="both"/>
      </w:pPr>
      <w:r>
        <w:rPr>
          <w:rFonts w:ascii="Times New Roman"/>
          <w:b w:val="false"/>
          <w:i w:val="false"/>
          <w:color w:val="000000"/>
          <w:sz w:val="28"/>
        </w:rPr>
        <w:t>
      128. Частный партнер несет ответственность по назначению и выполнению функций ответственного работника по безопасности в соответствии с нормами по безопасности и охране труда работников на рабочем месте.</w:t>
      </w:r>
    </w:p>
    <w:bookmarkEnd w:id="9782"/>
    <w:bookmarkStart w:name="z10474" w:id="9783"/>
    <w:p>
      <w:pPr>
        <w:spacing w:after="0"/>
        <w:ind w:left="0"/>
        <w:jc w:val="left"/>
      </w:pPr>
      <w:r>
        <w:rPr>
          <w:rFonts w:ascii="Times New Roman"/>
          <w:b/>
          <w:i w:val="false"/>
          <w:color w:val="000000"/>
        </w:rPr>
        <w:t xml:space="preserve"> 12. Археологические находки</w:t>
      </w:r>
    </w:p>
    <w:bookmarkEnd w:id="9783"/>
    <w:bookmarkStart w:name="z10475" w:id="9784"/>
    <w:p>
      <w:pPr>
        <w:spacing w:after="0"/>
        <w:ind w:left="0"/>
        <w:jc w:val="both"/>
      </w:pPr>
      <w:r>
        <w:rPr>
          <w:rFonts w:ascii="Times New Roman"/>
          <w:b w:val="false"/>
          <w:i w:val="false"/>
          <w:color w:val="000000"/>
          <w:sz w:val="28"/>
        </w:rPr>
        <w:t>
      129. В случае обнаружения Археологических находок Частный партнер обязуется:</w:t>
      </w:r>
    </w:p>
    <w:bookmarkEnd w:id="9784"/>
    <w:bookmarkStart w:name="z10476" w:id="9785"/>
    <w:p>
      <w:pPr>
        <w:spacing w:after="0"/>
        <w:ind w:left="0"/>
        <w:jc w:val="both"/>
      </w:pPr>
      <w:r>
        <w:rPr>
          <w:rFonts w:ascii="Times New Roman"/>
          <w:b w:val="false"/>
          <w:i w:val="false"/>
          <w:color w:val="000000"/>
          <w:sz w:val="28"/>
        </w:rPr>
        <w:t>
      1) в течение ___ (указать прописью) календарных дней сообщить Государственному партнеру об обнаружении таковых;</w:t>
      </w:r>
    </w:p>
    <w:bookmarkEnd w:id="9785"/>
    <w:bookmarkStart w:name="z10477" w:id="9786"/>
    <w:p>
      <w:pPr>
        <w:spacing w:after="0"/>
        <w:ind w:left="0"/>
        <w:jc w:val="both"/>
      </w:pPr>
      <w:r>
        <w:rPr>
          <w:rFonts w:ascii="Times New Roman"/>
          <w:b w:val="false"/>
          <w:i w:val="false"/>
          <w:color w:val="000000"/>
          <w:sz w:val="28"/>
        </w:rPr>
        <w:t>
      2) принять меры предосторожности, чтобы предотвратить разрушение или повреждение обнаруженных Археологических находок;</w:t>
      </w:r>
    </w:p>
    <w:bookmarkEnd w:id="9786"/>
    <w:bookmarkStart w:name="z10478" w:id="9787"/>
    <w:p>
      <w:pPr>
        <w:spacing w:after="0"/>
        <w:ind w:left="0"/>
        <w:jc w:val="both"/>
      </w:pPr>
      <w:r>
        <w:rPr>
          <w:rFonts w:ascii="Times New Roman"/>
          <w:b w:val="false"/>
          <w:i w:val="false"/>
          <w:color w:val="000000"/>
          <w:sz w:val="28"/>
        </w:rPr>
        <w:t>
      3) вывести и извлечь обнаруженные объекты за счет собственных средств, при соблюдении всех соответствующих процедур безопасности, которые должны включать в себя любые меры по охране здоровья и безопасности при строительстве Объекта ГЧП и любых инструкций по безопасности на участке;</w:t>
      </w:r>
    </w:p>
    <w:bookmarkEnd w:id="9787"/>
    <w:bookmarkStart w:name="z10479" w:id="9788"/>
    <w:p>
      <w:pPr>
        <w:spacing w:after="0"/>
        <w:ind w:left="0"/>
        <w:jc w:val="both"/>
      </w:pPr>
      <w:r>
        <w:rPr>
          <w:rFonts w:ascii="Times New Roman"/>
          <w:b w:val="false"/>
          <w:i w:val="false"/>
          <w:color w:val="000000"/>
          <w:sz w:val="28"/>
        </w:rPr>
        <w:t>
      4) соблюдать все требования законодательства в отношении сохранения обнаруженных объектов, совершения любых действий и проведения применимых процедур.</w:t>
      </w:r>
    </w:p>
    <w:bookmarkEnd w:id="9788"/>
    <w:bookmarkStart w:name="z10480" w:id="9789"/>
    <w:p>
      <w:pPr>
        <w:spacing w:after="0"/>
        <w:ind w:left="0"/>
        <w:jc w:val="both"/>
      </w:pPr>
      <w:r>
        <w:rPr>
          <w:rFonts w:ascii="Times New Roman"/>
          <w:b w:val="false"/>
          <w:i w:val="false"/>
          <w:color w:val="000000"/>
          <w:sz w:val="28"/>
        </w:rPr>
        <w:t>
      130. Государственный партнер в течении ____ (указать прописью) календарных дней после получения уведомления об Археологической находке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bookmarkEnd w:id="9789"/>
    <w:bookmarkStart w:name="z10481" w:id="9790"/>
    <w:p>
      <w:pPr>
        <w:spacing w:after="0"/>
        <w:ind w:left="0"/>
        <w:jc w:val="both"/>
      </w:pPr>
      <w:r>
        <w:rPr>
          <w:rFonts w:ascii="Times New Roman"/>
          <w:b w:val="false"/>
          <w:i w:val="false"/>
          <w:color w:val="000000"/>
          <w:sz w:val="28"/>
        </w:rPr>
        <w:t>
      131. Приостановление работ по причине Археологических находок считаются форс-мажорными обстоятельствами.</w:t>
      </w:r>
    </w:p>
    <w:bookmarkEnd w:id="9790"/>
    <w:bookmarkStart w:name="z10482" w:id="9791"/>
    <w:p>
      <w:pPr>
        <w:spacing w:after="0"/>
        <w:ind w:left="0"/>
        <w:jc w:val="both"/>
      </w:pPr>
      <w:r>
        <w:rPr>
          <w:rFonts w:ascii="Times New Roman"/>
          <w:b w:val="false"/>
          <w:i w:val="false"/>
          <w:color w:val="000000"/>
          <w:sz w:val="28"/>
        </w:rPr>
        <w:t>
      132. На основании решения Государственного партнера Строительные работы приостанавливаются на срок не более ___ (указать прописью) календарных дней.</w:t>
      </w:r>
    </w:p>
    <w:bookmarkEnd w:id="9791"/>
    <w:bookmarkStart w:name="z10483" w:id="9792"/>
    <w:p>
      <w:pPr>
        <w:spacing w:after="0"/>
        <w:ind w:left="0"/>
        <w:jc w:val="both"/>
      </w:pPr>
      <w:r>
        <w:rPr>
          <w:rFonts w:ascii="Times New Roman"/>
          <w:b w:val="false"/>
          <w:i w:val="false"/>
          <w:color w:val="000000"/>
          <w:sz w:val="28"/>
        </w:rPr>
        <w:t>
      133. Частный партнер учитывает любые рекомендации Государственного партнера и соблюдает положения законодательства в отношении любых археологических исследований или исследований на участке.</w:t>
      </w:r>
    </w:p>
    <w:bookmarkEnd w:id="9792"/>
    <w:bookmarkStart w:name="z10484" w:id="9793"/>
    <w:p>
      <w:pPr>
        <w:spacing w:after="0"/>
        <w:ind w:left="0"/>
        <w:jc w:val="both"/>
      </w:pPr>
      <w:r>
        <w:rPr>
          <w:rFonts w:ascii="Times New Roman"/>
          <w:b w:val="false"/>
          <w:i w:val="false"/>
          <w:color w:val="000000"/>
          <w:sz w:val="28"/>
        </w:rPr>
        <w:t>
      134. В случае если результат исследования соответствующего Уполномоченного органа показал необходимость продления приостановки Строительных работ, то Типовой договор продлевается на соответствующий период.</w:t>
      </w:r>
    </w:p>
    <w:bookmarkEnd w:id="9793"/>
    <w:bookmarkStart w:name="z10485" w:id="9794"/>
    <w:p>
      <w:pPr>
        <w:spacing w:after="0"/>
        <w:ind w:left="0"/>
        <w:jc w:val="both"/>
      </w:pPr>
      <w:r>
        <w:rPr>
          <w:rFonts w:ascii="Times New Roman"/>
          <w:b w:val="false"/>
          <w:i w:val="false"/>
          <w:color w:val="000000"/>
          <w:sz w:val="28"/>
        </w:rPr>
        <w:t>
      135. Частный партнер обязан сократить насколько возможно задержку, связанную с Археологическими находками. Для данной цели, он обязуется сотрудничать с компетентными органами, Государственным партнером по выявлению наиболее приемлемых решений, а также по составлению плана извлечения находок, который утверждается Государственным партнером и по изменению графика осуществления Проекта ГЧП для приведения его в соответствие с новыми сроками.</w:t>
      </w:r>
    </w:p>
    <w:bookmarkEnd w:id="9794"/>
    <w:bookmarkStart w:name="z10486" w:id="9795"/>
    <w:p>
      <w:pPr>
        <w:spacing w:after="0"/>
        <w:ind w:left="0"/>
        <w:jc w:val="both"/>
      </w:pPr>
      <w:r>
        <w:rPr>
          <w:rFonts w:ascii="Times New Roman"/>
          <w:b w:val="false"/>
          <w:i w:val="false"/>
          <w:color w:val="000000"/>
          <w:sz w:val="28"/>
        </w:rPr>
        <w:t>
      136. Археологические находки, которые найдены на Земельном участке, передаются в собственность государства в соответствии с законодательством.</w:t>
      </w:r>
    </w:p>
    <w:bookmarkEnd w:id="9795"/>
    <w:bookmarkStart w:name="z10487" w:id="9796"/>
    <w:p>
      <w:pPr>
        <w:spacing w:after="0"/>
        <w:ind w:left="0"/>
        <w:jc w:val="left"/>
      </w:pPr>
      <w:r>
        <w:rPr>
          <w:rFonts w:ascii="Times New Roman"/>
          <w:b/>
          <w:i w:val="false"/>
          <w:color w:val="000000"/>
        </w:rPr>
        <w:t xml:space="preserve"> 13. Захоронения опасных отходов</w:t>
      </w:r>
    </w:p>
    <w:bookmarkEnd w:id="9796"/>
    <w:bookmarkStart w:name="z10488" w:id="9797"/>
    <w:p>
      <w:pPr>
        <w:spacing w:after="0"/>
        <w:ind w:left="0"/>
        <w:jc w:val="both"/>
      </w:pPr>
      <w:r>
        <w:rPr>
          <w:rFonts w:ascii="Times New Roman"/>
          <w:b w:val="false"/>
          <w:i w:val="false"/>
          <w:color w:val="000000"/>
          <w:sz w:val="28"/>
        </w:rPr>
        <w:t>
      137. В случае обнаружения Захоронений опасных отходов Частный партнер обязуется:</w:t>
      </w:r>
    </w:p>
    <w:bookmarkEnd w:id="9797"/>
    <w:bookmarkStart w:name="z10489" w:id="9798"/>
    <w:p>
      <w:pPr>
        <w:spacing w:after="0"/>
        <w:ind w:left="0"/>
        <w:jc w:val="both"/>
      </w:pPr>
      <w:r>
        <w:rPr>
          <w:rFonts w:ascii="Times New Roman"/>
          <w:b w:val="false"/>
          <w:i w:val="false"/>
          <w:color w:val="000000"/>
          <w:sz w:val="28"/>
        </w:rPr>
        <w:t>
      1) в течение ___ (указать прописью) календарных дней уведомить Государственного партнера и соответствующего Уполномоченного органа об обнаружении таковых;</w:t>
      </w:r>
    </w:p>
    <w:bookmarkEnd w:id="9798"/>
    <w:bookmarkStart w:name="z10490" w:id="9799"/>
    <w:p>
      <w:pPr>
        <w:spacing w:after="0"/>
        <w:ind w:left="0"/>
        <w:jc w:val="both"/>
      </w:pPr>
      <w:r>
        <w:rPr>
          <w:rFonts w:ascii="Times New Roman"/>
          <w:b w:val="false"/>
          <w:i w:val="false"/>
          <w:color w:val="000000"/>
          <w:sz w:val="28"/>
        </w:rPr>
        <w:t>
      2) провести и завершить все необходимые мероприятия, связанные с удалением, обезвреживанием, утилизацией Захоронений опасных отходов, надлежащим образом и за счет собственных средств согласно требованиям законодательства в целях устранения неблагоприятных последствий Захоронения опасных отходов.</w:t>
      </w:r>
    </w:p>
    <w:bookmarkEnd w:id="9799"/>
    <w:bookmarkStart w:name="z10491" w:id="9800"/>
    <w:p>
      <w:pPr>
        <w:spacing w:after="0"/>
        <w:ind w:left="0"/>
        <w:jc w:val="both"/>
      </w:pPr>
      <w:r>
        <w:rPr>
          <w:rFonts w:ascii="Times New Roman"/>
          <w:b w:val="false"/>
          <w:i w:val="false"/>
          <w:color w:val="000000"/>
          <w:sz w:val="28"/>
        </w:rPr>
        <w:t>
      138. Государственный партнер в течении ___ (указать прописью) календарных дней после получения уведомления об обнаружении Захоронений опасных отходов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bookmarkEnd w:id="9800"/>
    <w:bookmarkStart w:name="z10492" w:id="9801"/>
    <w:p>
      <w:pPr>
        <w:spacing w:after="0"/>
        <w:ind w:left="0"/>
        <w:jc w:val="both"/>
      </w:pPr>
      <w:r>
        <w:rPr>
          <w:rFonts w:ascii="Times New Roman"/>
          <w:b w:val="false"/>
          <w:i w:val="false"/>
          <w:color w:val="000000"/>
          <w:sz w:val="28"/>
        </w:rPr>
        <w:t>
      139. Частный партнер соблюдает положения законодательства в отношении Захоронений опасных отходов на Земельном участке.</w:t>
      </w:r>
    </w:p>
    <w:bookmarkEnd w:id="9801"/>
    <w:bookmarkStart w:name="z10493" w:id="9802"/>
    <w:p>
      <w:pPr>
        <w:spacing w:after="0"/>
        <w:ind w:left="0"/>
        <w:jc w:val="both"/>
      </w:pPr>
      <w:r>
        <w:rPr>
          <w:rFonts w:ascii="Times New Roman"/>
          <w:b w:val="false"/>
          <w:i w:val="false"/>
          <w:color w:val="000000"/>
          <w:sz w:val="28"/>
        </w:rPr>
        <w:t>
      140. При обнаружении Частным партнером Захоронений опасных отходов на основании решения Государственного партнера приостанавливаются Строительные работы на срок не более ___ (указать прописью) календарных дней.</w:t>
      </w:r>
    </w:p>
    <w:bookmarkEnd w:id="9802"/>
    <w:bookmarkStart w:name="z10494" w:id="9803"/>
    <w:p>
      <w:pPr>
        <w:spacing w:after="0"/>
        <w:ind w:left="0"/>
        <w:jc w:val="both"/>
      </w:pPr>
      <w:r>
        <w:rPr>
          <w:rFonts w:ascii="Times New Roman"/>
          <w:b w:val="false"/>
          <w:i w:val="false"/>
          <w:color w:val="000000"/>
          <w:sz w:val="28"/>
        </w:rPr>
        <w:t>
      141. В случае если результат исследования соответствующего Уполномоченного органа показал необходимость продления приостановки Строительных работ, то Типовой договор продлевается на соответствующий период.</w:t>
      </w:r>
    </w:p>
    <w:bookmarkEnd w:id="9803"/>
    <w:bookmarkStart w:name="z10495" w:id="9804"/>
    <w:p>
      <w:pPr>
        <w:spacing w:after="0"/>
        <w:ind w:left="0"/>
        <w:jc w:val="left"/>
      </w:pPr>
      <w:r>
        <w:rPr>
          <w:rFonts w:ascii="Times New Roman"/>
          <w:b/>
          <w:i w:val="false"/>
          <w:color w:val="000000"/>
        </w:rPr>
        <w:t xml:space="preserve"> 14. Права собственности на Объект ГЧП и порядок их передачи</w:t>
      </w:r>
    </w:p>
    <w:bookmarkEnd w:id="9804"/>
    <w:bookmarkStart w:name="z10496" w:id="9805"/>
    <w:p>
      <w:pPr>
        <w:spacing w:after="0"/>
        <w:ind w:left="0"/>
        <w:jc w:val="both"/>
      </w:pPr>
      <w:r>
        <w:rPr>
          <w:rFonts w:ascii="Times New Roman"/>
          <w:b w:val="false"/>
          <w:i w:val="false"/>
          <w:color w:val="000000"/>
          <w:sz w:val="28"/>
        </w:rPr>
        <w:t>
      142. Объект ГЧП не передается в государственную собственность.</w:t>
      </w:r>
    </w:p>
    <w:bookmarkEnd w:id="9805"/>
    <w:bookmarkStart w:name="z10497" w:id="9806"/>
    <w:p>
      <w:pPr>
        <w:spacing w:after="0"/>
        <w:ind w:left="0"/>
        <w:jc w:val="both"/>
      </w:pPr>
      <w:r>
        <w:rPr>
          <w:rFonts w:ascii="Times New Roman"/>
          <w:b w:val="false"/>
          <w:i w:val="false"/>
          <w:color w:val="000000"/>
          <w:sz w:val="28"/>
        </w:rPr>
        <w:t>
      143. По истечению срока действия Типового договора, права владения и пользования и распоряжения Объектом ГЧП сохраняются за Частным партнером.</w:t>
      </w:r>
    </w:p>
    <w:bookmarkEnd w:id="9806"/>
    <w:bookmarkStart w:name="z10498" w:id="9807"/>
    <w:p>
      <w:pPr>
        <w:spacing w:after="0"/>
        <w:ind w:left="0"/>
        <w:jc w:val="both"/>
      </w:pPr>
      <w:r>
        <w:rPr>
          <w:rFonts w:ascii="Times New Roman"/>
          <w:b w:val="false"/>
          <w:i w:val="false"/>
          <w:color w:val="000000"/>
          <w:sz w:val="28"/>
        </w:rPr>
        <w:t>
      144. В случае досрочного расторжения Типового договора и в иных случаях, предусмотренных Типовым договором не менее чем за ___ (указать прописью) месяцев, Частный партнер направляет сопроводительным письмом в адрес Государственного партнера план передачи Государственному партнеру Объекта ГЧП, включая всю необходимую документацию.</w:t>
      </w:r>
    </w:p>
    <w:bookmarkEnd w:id="9807"/>
    <w:bookmarkStart w:name="z10499" w:id="9808"/>
    <w:p>
      <w:pPr>
        <w:spacing w:after="0"/>
        <w:ind w:left="0"/>
        <w:jc w:val="both"/>
      </w:pPr>
      <w:r>
        <w:rPr>
          <w:rFonts w:ascii="Times New Roman"/>
          <w:b w:val="false"/>
          <w:i w:val="false"/>
          <w:color w:val="000000"/>
          <w:sz w:val="28"/>
        </w:rPr>
        <w:t>
      145. В случаях, предусмотренных в пункте 144 Типового договора, Государственный партнер должен проверить и утвердить план передачи Объекта ГЧП в течение ___ (указать прописью) календарных дней с даты его получения от Частного партнера.</w:t>
      </w:r>
    </w:p>
    <w:bookmarkEnd w:id="9808"/>
    <w:bookmarkStart w:name="z10500" w:id="9809"/>
    <w:p>
      <w:pPr>
        <w:spacing w:after="0"/>
        <w:ind w:left="0"/>
        <w:jc w:val="both"/>
      </w:pPr>
      <w:r>
        <w:rPr>
          <w:rFonts w:ascii="Times New Roman"/>
          <w:b w:val="false"/>
          <w:i w:val="false"/>
          <w:color w:val="000000"/>
          <w:sz w:val="28"/>
        </w:rPr>
        <w:t>
      146. В случаях, предусмотренных в пункте 144 Типового договора в течение ___ (указать прописью) календарных дней до Даты досрочного расторжения Типового договора и в иных случаях, предусмотренных Типовым договором, Частный партнер обязан безвозмездно передать Государственному партнеру:</w:t>
      </w:r>
    </w:p>
    <w:bookmarkEnd w:id="9809"/>
    <w:bookmarkStart w:name="z10501" w:id="9810"/>
    <w:p>
      <w:pPr>
        <w:spacing w:after="0"/>
        <w:ind w:left="0"/>
        <w:jc w:val="both"/>
      </w:pPr>
      <w:r>
        <w:rPr>
          <w:rFonts w:ascii="Times New Roman"/>
          <w:b w:val="false"/>
          <w:i w:val="false"/>
          <w:color w:val="000000"/>
          <w:sz w:val="28"/>
        </w:rPr>
        <w:t>
      1) правоустанавливающие документы (акт на землю, Акт приемки, справка об установлении границ земельного участка и другие документы);</w:t>
      </w:r>
    </w:p>
    <w:bookmarkEnd w:id="9810"/>
    <w:bookmarkStart w:name="z10502" w:id="9811"/>
    <w:p>
      <w:pPr>
        <w:spacing w:after="0"/>
        <w:ind w:left="0"/>
        <w:jc w:val="both"/>
      </w:pPr>
      <w:r>
        <w:rPr>
          <w:rFonts w:ascii="Times New Roman"/>
          <w:b w:val="false"/>
          <w:i w:val="false"/>
          <w:color w:val="000000"/>
          <w:sz w:val="28"/>
        </w:rPr>
        <w:t>
      2) разрешительные документы (положительные заключения государственных экологической, санитарно-эпидемиологической экспертиз и экспертизы, проводимой в соответствии с законодательством о недрах и недропользовании на создание объектов размещения отходов, технико-экономическое обоснование (при наличии);</w:t>
      </w:r>
    </w:p>
    <w:bookmarkEnd w:id="9811"/>
    <w:bookmarkStart w:name="z10503" w:id="9812"/>
    <w:p>
      <w:pPr>
        <w:spacing w:after="0"/>
        <w:ind w:left="0"/>
        <w:jc w:val="both"/>
      </w:pPr>
      <w:r>
        <w:rPr>
          <w:rFonts w:ascii="Times New Roman"/>
          <w:b w:val="false"/>
          <w:i w:val="false"/>
          <w:color w:val="000000"/>
          <w:sz w:val="28"/>
        </w:rPr>
        <w:t>
      3) финансово-экономическую документацию (балансы, отчеты о движении денежных средств, о прибылях и убытках, результаты проверок);</w:t>
      </w:r>
    </w:p>
    <w:bookmarkEnd w:id="9812"/>
    <w:bookmarkStart w:name="z10504" w:id="9813"/>
    <w:p>
      <w:pPr>
        <w:spacing w:after="0"/>
        <w:ind w:left="0"/>
        <w:jc w:val="both"/>
      </w:pPr>
      <w:r>
        <w:rPr>
          <w:rFonts w:ascii="Times New Roman"/>
          <w:b w:val="false"/>
          <w:i w:val="false"/>
          <w:color w:val="000000"/>
          <w:sz w:val="28"/>
        </w:rPr>
        <w:t>
      4) операционную и техническую документацию по обслуживанию Объекта ГЧП (проектно-сметная документация, рабочие и эскизные проекты, документацию по коммуникациям, сигнализациям и другим техническим системам, находящимся в эксплуатации, автоматизированные или неавтоматизированные записи, отчеты, данные, документы и информацию в системах и на носителях);</w:t>
      </w:r>
    </w:p>
    <w:bookmarkEnd w:id="9813"/>
    <w:bookmarkStart w:name="z10505" w:id="9814"/>
    <w:p>
      <w:pPr>
        <w:spacing w:after="0"/>
        <w:ind w:left="0"/>
        <w:jc w:val="both"/>
      </w:pPr>
      <w:r>
        <w:rPr>
          <w:rFonts w:ascii="Times New Roman"/>
          <w:b w:val="false"/>
          <w:i w:val="false"/>
          <w:color w:val="000000"/>
          <w:sz w:val="28"/>
        </w:rPr>
        <w:t>
      5) гарантии производителя в отношении оборудования, материалов и работ, договоры страхования Частного партнера;</w:t>
      </w:r>
    </w:p>
    <w:bookmarkEnd w:id="9814"/>
    <w:bookmarkStart w:name="z10506" w:id="9815"/>
    <w:p>
      <w:pPr>
        <w:spacing w:after="0"/>
        <w:ind w:left="0"/>
        <w:jc w:val="both"/>
      </w:pPr>
      <w:r>
        <w:rPr>
          <w:rFonts w:ascii="Times New Roman"/>
          <w:b w:val="false"/>
          <w:i w:val="false"/>
          <w:color w:val="000000"/>
          <w:sz w:val="28"/>
        </w:rPr>
        <w:t>
      6) ключи от всех кабинетов, помещений, сейфов и транспортной техники;</w:t>
      </w:r>
    </w:p>
    <w:bookmarkEnd w:id="9815"/>
    <w:bookmarkStart w:name="z10507" w:id="9816"/>
    <w:p>
      <w:pPr>
        <w:spacing w:after="0"/>
        <w:ind w:left="0"/>
        <w:jc w:val="both"/>
      </w:pPr>
      <w:r>
        <w:rPr>
          <w:rFonts w:ascii="Times New Roman"/>
          <w:b w:val="false"/>
          <w:i w:val="false"/>
          <w:color w:val="000000"/>
          <w:sz w:val="28"/>
        </w:rPr>
        <w:t>
      7) все права в отношении сумм страхового возмещения, подлежащие оплате Частному партнеру или на его счет, но не выплаченные на дату расторжения.</w:t>
      </w:r>
    </w:p>
    <w:bookmarkEnd w:id="9816"/>
    <w:bookmarkStart w:name="z10508" w:id="9817"/>
    <w:p>
      <w:pPr>
        <w:spacing w:after="0"/>
        <w:ind w:left="0"/>
        <w:jc w:val="both"/>
      </w:pPr>
      <w:r>
        <w:rPr>
          <w:rFonts w:ascii="Times New Roman"/>
          <w:b w:val="false"/>
          <w:i w:val="false"/>
          <w:color w:val="000000"/>
          <w:sz w:val="28"/>
        </w:rPr>
        <w:t>
      147. Государственный партнер должен произвести осмотр Объекта ГЧП за ___ (указать прописью) календарных дней до Даты истечения срока действия Типового договора.</w:t>
      </w:r>
    </w:p>
    <w:bookmarkEnd w:id="9817"/>
    <w:bookmarkStart w:name="z10509" w:id="9818"/>
    <w:p>
      <w:pPr>
        <w:spacing w:after="0"/>
        <w:ind w:left="0"/>
        <w:jc w:val="both"/>
      </w:pPr>
      <w:r>
        <w:rPr>
          <w:rFonts w:ascii="Times New Roman"/>
          <w:b w:val="false"/>
          <w:i w:val="false"/>
          <w:color w:val="000000"/>
          <w:sz w:val="28"/>
        </w:rPr>
        <w:t>
      148. В случае обнаружения Дефектов, Государственный партнер оповещает Частного партнера о выявленных Дефектах, предусмотренных в дефектном акте для их последующего устранения. После устранения Частным партнером всех Дефектов, основываясь на заключительном осмотре, Государственный партнер должен выдать акт приема-передачи в срок ____ (указать срок).</w:t>
      </w:r>
    </w:p>
    <w:bookmarkEnd w:id="9818"/>
    <w:bookmarkStart w:name="z10510" w:id="9819"/>
    <w:p>
      <w:pPr>
        <w:spacing w:after="0"/>
        <w:ind w:left="0"/>
        <w:jc w:val="both"/>
      </w:pPr>
      <w:r>
        <w:rPr>
          <w:rFonts w:ascii="Times New Roman"/>
          <w:b w:val="false"/>
          <w:i w:val="false"/>
          <w:color w:val="000000"/>
          <w:sz w:val="28"/>
        </w:rPr>
        <w:t>
      149. Частный партнер обязан в полной мере сотрудничать с Государственным партнером для обеспечения перехода управления Объектом ГЧП с тем, чтобы обеспечить безопасность и избежать излишней задержки или неудобства для Потребителей услуг.</w:t>
      </w:r>
    </w:p>
    <w:bookmarkEnd w:id="9819"/>
    <w:bookmarkStart w:name="z10511" w:id="9820"/>
    <w:p>
      <w:pPr>
        <w:spacing w:after="0"/>
        <w:ind w:left="0"/>
        <w:jc w:val="both"/>
      </w:pPr>
      <w:r>
        <w:rPr>
          <w:rFonts w:ascii="Times New Roman"/>
          <w:b w:val="false"/>
          <w:i w:val="false"/>
          <w:color w:val="000000"/>
          <w:sz w:val="28"/>
        </w:rPr>
        <w:t xml:space="preserve">
      150. В случае досрочного расторжения Типового договора до введения Объекта ГЧП в эксплуатацию передаваемый Частным партнером Государственному партнеру Объект ГЧП не должен быть обременен правами третьих лиц. </w:t>
      </w:r>
    </w:p>
    <w:bookmarkEnd w:id="9820"/>
    <w:bookmarkStart w:name="z10512" w:id="9821"/>
    <w:p>
      <w:pPr>
        <w:spacing w:after="0"/>
        <w:ind w:left="0"/>
        <w:jc w:val="both"/>
      </w:pPr>
      <w:r>
        <w:rPr>
          <w:rFonts w:ascii="Times New Roman"/>
          <w:b w:val="false"/>
          <w:i w:val="false"/>
          <w:color w:val="000000"/>
          <w:sz w:val="28"/>
        </w:rPr>
        <w:t xml:space="preserve">
      151. В случае досрочного расторжения Типового договора, а также после дня введения Объекта ГЧП в эксплуатацию передаваемый Частным партнером Государственному партнеру Объект ГЧП должен быть пригодным для дальнейшей эксплуатации по профилю и не должен быть обременен правами и обязательствами третьих лиц. </w:t>
      </w:r>
    </w:p>
    <w:bookmarkEnd w:id="9821"/>
    <w:bookmarkStart w:name="z10513" w:id="9822"/>
    <w:p>
      <w:pPr>
        <w:spacing w:after="0"/>
        <w:ind w:left="0"/>
        <w:jc w:val="both"/>
      </w:pPr>
      <w:r>
        <w:rPr>
          <w:rFonts w:ascii="Times New Roman"/>
          <w:b w:val="false"/>
          <w:i w:val="false"/>
          <w:color w:val="000000"/>
          <w:sz w:val="28"/>
        </w:rPr>
        <w:t>
      152. Начиная с даты передачи, Частный партнер утрачивает право владения и пользования Объектом ГЧП.</w:t>
      </w:r>
    </w:p>
    <w:bookmarkEnd w:id="9822"/>
    <w:bookmarkStart w:name="z10514" w:id="9823"/>
    <w:p>
      <w:pPr>
        <w:spacing w:after="0"/>
        <w:ind w:left="0"/>
        <w:jc w:val="left"/>
      </w:pPr>
      <w:r>
        <w:rPr>
          <w:rFonts w:ascii="Times New Roman"/>
          <w:b/>
          <w:i w:val="false"/>
          <w:color w:val="000000"/>
        </w:rPr>
        <w:t xml:space="preserve"> 15. Эксплуатация Объекта ГЧП</w:t>
      </w:r>
    </w:p>
    <w:bookmarkEnd w:id="9823"/>
    <w:bookmarkStart w:name="z10515" w:id="9824"/>
    <w:p>
      <w:pPr>
        <w:spacing w:after="0"/>
        <w:ind w:left="0"/>
        <w:jc w:val="both"/>
      </w:pPr>
      <w:r>
        <w:rPr>
          <w:rFonts w:ascii="Times New Roman"/>
          <w:b w:val="false"/>
          <w:i w:val="false"/>
          <w:color w:val="000000"/>
          <w:sz w:val="28"/>
        </w:rPr>
        <w:t xml:space="preserve">
      153. Частный партнер эксплуатирует Объект ГЧП исключительно для организации Услуг по предоставлению транспортных услуг, а также организации дополнительных платных услуг, с возможностью извлечения прибыли в период действия Типового договора. </w:t>
      </w:r>
    </w:p>
    <w:bookmarkEnd w:id="9824"/>
    <w:bookmarkStart w:name="z10516" w:id="9825"/>
    <w:p>
      <w:pPr>
        <w:spacing w:after="0"/>
        <w:ind w:left="0"/>
        <w:jc w:val="both"/>
      </w:pPr>
      <w:r>
        <w:rPr>
          <w:rFonts w:ascii="Times New Roman"/>
          <w:b w:val="false"/>
          <w:i w:val="false"/>
          <w:color w:val="000000"/>
          <w:sz w:val="28"/>
        </w:rPr>
        <w:t>
      154. Объект ГЧП передается в эксплуатацию сроком на ___ (указать прописью) лет.</w:t>
      </w:r>
    </w:p>
    <w:bookmarkEnd w:id="9825"/>
    <w:bookmarkStart w:name="z10517" w:id="9826"/>
    <w:p>
      <w:pPr>
        <w:spacing w:after="0"/>
        <w:ind w:left="0"/>
        <w:jc w:val="both"/>
      </w:pPr>
      <w:r>
        <w:rPr>
          <w:rFonts w:ascii="Times New Roman"/>
          <w:b w:val="false"/>
          <w:i w:val="false"/>
          <w:color w:val="000000"/>
          <w:sz w:val="28"/>
        </w:rPr>
        <w:t>
      155. Частный партнер при эксплуатации Объекта ГЧП самостоятельно и за свой счет:</w:t>
      </w:r>
    </w:p>
    <w:bookmarkEnd w:id="9826"/>
    <w:bookmarkStart w:name="z10518" w:id="9827"/>
    <w:p>
      <w:pPr>
        <w:spacing w:after="0"/>
        <w:ind w:left="0"/>
        <w:jc w:val="both"/>
      </w:pPr>
      <w:r>
        <w:rPr>
          <w:rFonts w:ascii="Times New Roman"/>
          <w:b w:val="false"/>
          <w:i w:val="false"/>
          <w:color w:val="000000"/>
          <w:sz w:val="28"/>
        </w:rPr>
        <w:t>
      1) обеспечивает техническое содержание и сохранность имущества;</w:t>
      </w:r>
    </w:p>
    <w:bookmarkEnd w:id="9827"/>
    <w:bookmarkStart w:name="z10519" w:id="9828"/>
    <w:p>
      <w:pPr>
        <w:spacing w:after="0"/>
        <w:ind w:left="0"/>
        <w:jc w:val="both"/>
      </w:pPr>
      <w:r>
        <w:rPr>
          <w:rFonts w:ascii="Times New Roman"/>
          <w:b w:val="false"/>
          <w:i w:val="false"/>
          <w:color w:val="000000"/>
          <w:sz w:val="28"/>
        </w:rPr>
        <w:t>
      2) осуществляет текущий ремонт имущества;</w:t>
      </w:r>
    </w:p>
    <w:bookmarkEnd w:id="9828"/>
    <w:bookmarkStart w:name="z10520" w:id="9829"/>
    <w:p>
      <w:pPr>
        <w:spacing w:after="0"/>
        <w:ind w:left="0"/>
        <w:jc w:val="both"/>
      </w:pPr>
      <w:r>
        <w:rPr>
          <w:rFonts w:ascii="Times New Roman"/>
          <w:b w:val="false"/>
          <w:i w:val="false"/>
          <w:color w:val="000000"/>
          <w:sz w:val="28"/>
        </w:rPr>
        <w:t>
      3) производит все платежи, связанные с эксплуатацией имущества;</w:t>
      </w:r>
    </w:p>
    <w:bookmarkEnd w:id="9829"/>
    <w:bookmarkStart w:name="z10521" w:id="9830"/>
    <w:p>
      <w:pPr>
        <w:spacing w:after="0"/>
        <w:ind w:left="0"/>
        <w:jc w:val="both"/>
      </w:pPr>
      <w:r>
        <w:rPr>
          <w:rFonts w:ascii="Times New Roman"/>
          <w:b w:val="false"/>
          <w:i w:val="false"/>
          <w:color w:val="000000"/>
          <w:sz w:val="28"/>
        </w:rPr>
        <w:t>
      4) осуществляет контроль за соблюдением противопожарных, санитарных и иных норм, установленных законодательством.</w:t>
      </w:r>
    </w:p>
    <w:bookmarkEnd w:id="9830"/>
    <w:bookmarkStart w:name="z10522" w:id="9831"/>
    <w:p>
      <w:pPr>
        <w:spacing w:after="0"/>
        <w:ind w:left="0"/>
        <w:jc w:val="both"/>
      </w:pPr>
      <w:r>
        <w:rPr>
          <w:rFonts w:ascii="Times New Roman"/>
          <w:b w:val="false"/>
          <w:i w:val="false"/>
          <w:color w:val="000000"/>
          <w:sz w:val="28"/>
        </w:rPr>
        <w:t>
      156. Частный партнер обособляет переданное ему в эксплуатацию имущество от другого своего имущества и ведет по нему самостоятельный учет.</w:t>
      </w:r>
    </w:p>
    <w:bookmarkEnd w:id="9831"/>
    <w:bookmarkStart w:name="z10523" w:id="9832"/>
    <w:p>
      <w:pPr>
        <w:spacing w:after="0"/>
        <w:ind w:left="0"/>
        <w:jc w:val="both"/>
      </w:pPr>
      <w:r>
        <w:rPr>
          <w:rFonts w:ascii="Times New Roman"/>
          <w:b w:val="false"/>
          <w:i w:val="false"/>
          <w:color w:val="000000"/>
          <w:sz w:val="28"/>
        </w:rPr>
        <w:t>
      157. Частный партнер не вправе отчуждать, передавать в залог, изменять целевое назначение Объекта ГЧП, без согласия Государственного партнера вносить какие-либо изменения в имущество (кроме текущего и капитального ремонта), включая снос или возведение стен, изменение планировки здания.</w:t>
      </w:r>
    </w:p>
    <w:bookmarkEnd w:id="9832"/>
    <w:bookmarkStart w:name="z10524" w:id="9833"/>
    <w:p>
      <w:pPr>
        <w:spacing w:after="0"/>
        <w:ind w:left="0"/>
        <w:jc w:val="both"/>
      </w:pPr>
      <w:r>
        <w:rPr>
          <w:rFonts w:ascii="Times New Roman"/>
          <w:b w:val="false"/>
          <w:i w:val="false"/>
          <w:color w:val="000000"/>
          <w:sz w:val="28"/>
        </w:rPr>
        <w:t>
      158. Частный партнер предоставляет Государственному партнеру Эксплуатационную гарантию, которая должна соответствовать следующим критериям:</w:t>
      </w:r>
    </w:p>
    <w:bookmarkEnd w:id="9833"/>
    <w:bookmarkStart w:name="z10525" w:id="9834"/>
    <w:p>
      <w:pPr>
        <w:spacing w:after="0"/>
        <w:ind w:left="0"/>
        <w:jc w:val="both"/>
      </w:pPr>
      <w:r>
        <w:rPr>
          <w:rFonts w:ascii="Times New Roman"/>
          <w:b w:val="false"/>
          <w:i w:val="false"/>
          <w:color w:val="000000"/>
          <w:sz w:val="28"/>
        </w:rPr>
        <w:t>
      1) гарантия выдается в размере ___% от стоимости Объекта ГЧП согласно акту приемки с Даты завершения Строительной гарантии;</w:t>
      </w:r>
    </w:p>
    <w:bookmarkEnd w:id="9834"/>
    <w:bookmarkStart w:name="z10526" w:id="9835"/>
    <w:p>
      <w:pPr>
        <w:spacing w:after="0"/>
        <w:ind w:left="0"/>
        <w:jc w:val="both"/>
      </w:pPr>
      <w:r>
        <w:rPr>
          <w:rFonts w:ascii="Times New Roman"/>
          <w:b w:val="false"/>
          <w:i w:val="false"/>
          <w:color w:val="000000"/>
          <w:sz w:val="28"/>
        </w:rPr>
        <w:t>
      2) гарантия отзывается с Даты истечения срока действия Типового договора;</w:t>
      </w:r>
    </w:p>
    <w:bookmarkEnd w:id="9835"/>
    <w:bookmarkStart w:name="z10527" w:id="9836"/>
    <w:p>
      <w:pPr>
        <w:spacing w:after="0"/>
        <w:ind w:left="0"/>
        <w:jc w:val="both"/>
      </w:pPr>
      <w:r>
        <w:rPr>
          <w:rFonts w:ascii="Times New Roman"/>
          <w:b w:val="false"/>
          <w:i w:val="false"/>
          <w:color w:val="000000"/>
          <w:sz w:val="28"/>
        </w:rPr>
        <w:t>
      3) гарантия позволяет Государственному партнеру выдвигать требования по данной Эксплуатационной гарантии в случае нарушения Частным партнером индикаторов качества предоставляемых услуг и критериев полной эксплуатационной готовности, указанных в приложении 9 к Типовому договору проекта ГЧП в сфере транспорта (автовокзал);</w:t>
      </w:r>
    </w:p>
    <w:bookmarkEnd w:id="9836"/>
    <w:bookmarkStart w:name="z10528" w:id="9837"/>
    <w:p>
      <w:pPr>
        <w:spacing w:after="0"/>
        <w:ind w:left="0"/>
        <w:jc w:val="both"/>
      </w:pPr>
      <w:r>
        <w:rPr>
          <w:rFonts w:ascii="Times New Roman"/>
          <w:b w:val="false"/>
          <w:i w:val="false"/>
          <w:color w:val="000000"/>
          <w:sz w:val="28"/>
        </w:rPr>
        <w:t>
      4) гарантия индексируется на годовую ставку инфляции ___%;</w:t>
      </w:r>
    </w:p>
    <w:bookmarkEnd w:id="9837"/>
    <w:bookmarkStart w:name="z10529" w:id="9838"/>
    <w:p>
      <w:pPr>
        <w:spacing w:after="0"/>
        <w:ind w:left="0"/>
        <w:jc w:val="both"/>
      </w:pPr>
      <w:r>
        <w:rPr>
          <w:rFonts w:ascii="Times New Roman"/>
          <w:b w:val="false"/>
          <w:i w:val="false"/>
          <w:color w:val="000000"/>
          <w:sz w:val="28"/>
        </w:rPr>
        <w:t>
      5) гарантия предоставляется каждые ___ (указать прописью) лет с учетом ежегодной индексации и до Даты истечения срока действия Типового договора;</w:t>
      </w:r>
    </w:p>
    <w:bookmarkEnd w:id="9838"/>
    <w:bookmarkStart w:name="z10530" w:id="9839"/>
    <w:p>
      <w:pPr>
        <w:spacing w:after="0"/>
        <w:ind w:left="0"/>
        <w:jc w:val="both"/>
      </w:pPr>
      <w:r>
        <w:rPr>
          <w:rFonts w:ascii="Times New Roman"/>
          <w:b w:val="false"/>
          <w:i w:val="false"/>
          <w:color w:val="000000"/>
          <w:sz w:val="28"/>
        </w:rPr>
        <w:t>
      6) гарантия оформляется по форме, указанной в приложении 10 к Типовому договору проекта ГЧП в сфере транспорта (автовокзал);</w:t>
      </w:r>
    </w:p>
    <w:bookmarkEnd w:id="9839"/>
    <w:bookmarkStart w:name="z10531" w:id="9840"/>
    <w:p>
      <w:pPr>
        <w:spacing w:after="0"/>
        <w:ind w:left="0"/>
        <w:jc w:val="both"/>
      </w:pPr>
      <w:r>
        <w:rPr>
          <w:rFonts w:ascii="Times New Roman"/>
          <w:b w:val="false"/>
          <w:i w:val="false"/>
          <w:color w:val="000000"/>
          <w:sz w:val="28"/>
        </w:rPr>
        <w:t>
      7) в случае удержания штрафов с Эксплуатационной гарантии сумма Эксплуатационной гарантии пополняется на соответствующую сумму Частным партнером в течение ___ (указать прописью) календарных дней;</w:t>
      </w:r>
    </w:p>
    <w:bookmarkEnd w:id="9840"/>
    <w:bookmarkStart w:name="z10532" w:id="9841"/>
    <w:p>
      <w:pPr>
        <w:spacing w:after="0"/>
        <w:ind w:left="0"/>
        <w:jc w:val="both"/>
      </w:pPr>
      <w:r>
        <w:rPr>
          <w:rFonts w:ascii="Times New Roman"/>
          <w:b w:val="false"/>
          <w:i w:val="false"/>
          <w:color w:val="000000"/>
          <w:sz w:val="28"/>
        </w:rPr>
        <w:t>
      159. Размеры оплаты за нарушения индикаторов качества оказываемых услуг и критериев полной эксплуатационной готовности Объекта ГЧП определяется в соответствии с положениями приложения 9 к Типовому договору проекта ГЧП в сфере транспорта (автовокзал).</w:t>
      </w:r>
    </w:p>
    <w:bookmarkEnd w:id="9841"/>
    <w:bookmarkStart w:name="z10533" w:id="9842"/>
    <w:p>
      <w:pPr>
        <w:spacing w:after="0"/>
        <w:ind w:left="0"/>
        <w:jc w:val="both"/>
      </w:pPr>
      <w:r>
        <w:rPr>
          <w:rFonts w:ascii="Times New Roman"/>
          <w:b w:val="false"/>
          <w:i w:val="false"/>
          <w:color w:val="000000"/>
          <w:sz w:val="28"/>
        </w:rPr>
        <w:t>
      160. Частный партнер несет ответственность за полную эксплуатационную готовность Объекта ГЧП в соответствии с Типовым договором и законодательством и в течение 24 часов в сутки, каждый день в году.</w:t>
      </w:r>
    </w:p>
    <w:bookmarkEnd w:id="9842"/>
    <w:bookmarkStart w:name="z10534" w:id="9843"/>
    <w:p>
      <w:pPr>
        <w:spacing w:after="0"/>
        <w:ind w:left="0"/>
        <w:jc w:val="both"/>
      </w:pPr>
      <w:r>
        <w:rPr>
          <w:rFonts w:ascii="Times New Roman"/>
          <w:b w:val="false"/>
          <w:i w:val="false"/>
          <w:color w:val="000000"/>
          <w:sz w:val="28"/>
        </w:rPr>
        <w:t>
      161. В случае нарушения Частным партнером существенных условий Типового договора с Даты начала оказания Услуг по вине Частного партнера:</w:t>
      </w:r>
    </w:p>
    <w:bookmarkEnd w:id="9843"/>
    <w:bookmarkStart w:name="z10535" w:id="9844"/>
    <w:p>
      <w:pPr>
        <w:spacing w:after="0"/>
        <w:ind w:left="0"/>
        <w:jc w:val="both"/>
      </w:pPr>
      <w:r>
        <w:rPr>
          <w:rFonts w:ascii="Times New Roman"/>
          <w:b w:val="false"/>
          <w:i w:val="false"/>
          <w:color w:val="000000"/>
          <w:sz w:val="28"/>
        </w:rPr>
        <w:t>
      1)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9844"/>
    <w:bookmarkStart w:name="z10536" w:id="9845"/>
    <w:p>
      <w:pPr>
        <w:spacing w:after="0"/>
        <w:ind w:left="0"/>
        <w:jc w:val="both"/>
      </w:pPr>
      <w:r>
        <w:rPr>
          <w:rFonts w:ascii="Times New Roman"/>
          <w:b w:val="false"/>
          <w:i w:val="false"/>
          <w:color w:val="000000"/>
          <w:sz w:val="28"/>
        </w:rPr>
        <w:t>
      в случае расторжения в соответствии с настоящим подпунктом до истечения ___ (указать минимальный допустимый срок эксплуатации) лет эксплуатации, то Государственному партнеру оплачивается сумма Эксплуатационной гарантии;</w:t>
      </w:r>
    </w:p>
    <w:bookmarkEnd w:id="9845"/>
    <w:bookmarkStart w:name="z10537" w:id="9846"/>
    <w:p>
      <w:pPr>
        <w:spacing w:after="0"/>
        <w:ind w:left="0"/>
        <w:jc w:val="both"/>
      </w:pPr>
      <w:r>
        <w:rPr>
          <w:rFonts w:ascii="Times New Roman"/>
          <w:b w:val="false"/>
          <w:i w:val="false"/>
          <w:color w:val="000000"/>
          <w:sz w:val="28"/>
        </w:rPr>
        <w:t>
      2) Государственный партнер в случаях, указанных в подпункте 1) настоящего пункта обязуется в течение ___ (указать прописью) календарных дней с Даты расторжения выплатить Частному партнеру компенсацию в соответствующей сумме.</w:t>
      </w:r>
    </w:p>
    <w:bookmarkEnd w:id="9846"/>
    <w:bookmarkStart w:name="z10538" w:id="9847"/>
    <w:p>
      <w:pPr>
        <w:spacing w:after="0"/>
        <w:ind w:left="0"/>
        <w:jc w:val="both"/>
      </w:pPr>
      <w:r>
        <w:rPr>
          <w:rFonts w:ascii="Times New Roman"/>
          <w:b w:val="false"/>
          <w:i w:val="false"/>
          <w:color w:val="000000"/>
          <w:sz w:val="28"/>
        </w:rPr>
        <w:t>
      162. В случае нарушения Частным партнером существенных условий Типового договора с Даты начала оказания Услуг по вине Государственного партнера:</w:t>
      </w:r>
    </w:p>
    <w:bookmarkEnd w:id="9847"/>
    <w:bookmarkStart w:name="z10539" w:id="9848"/>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9848"/>
    <w:bookmarkStart w:name="z10540" w:id="9849"/>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9849"/>
    <w:bookmarkStart w:name="z10541" w:id="9850"/>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актами выполненных работ, включая сумму прибыли, которая обеспечивает внутреннюю ставку вложенного капитала Частным партнером, равную ____ % при NPV (чистая приведенная стоимость) прибыли равной _________ тенге; за вычетом страховых выплат, полученых Частным партнером.</w:t>
      </w:r>
    </w:p>
    <w:bookmarkEnd w:id="9850"/>
    <w:bookmarkStart w:name="z10542" w:id="9851"/>
    <w:p>
      <w:pPr>
        <w:spacing w:after="0"/>
        <w:ind w:left="0"/>
        <w:jc w:val="both"/>
      </w:pPr>
      <w:r>
        <w:rPr>
          <w:rFonts w:ascii="Times New Roman"/>
          <w:b w:val="false"/>
          <w:i w:val="false"/>
          <w:color w:val="000000"/>
          <w:sz w:val="28"/>
        </w:rPr>
        <w:t>
      163. Если какое-либо условие не выполнено в связи с обстоятельствами непреодолимой силы (форс-мажор):</w:t>
      </w:r>
    </w:p>
    <w:bookmarkEnd w:id="9851"/>
    <w:bookmarkStart w:name="z10543" w:id="9852"/>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9852"/>
    <w:bookmarkStart w:name="z10544" w:id="9853"/>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9853"/>
    <w:bookmarkStart w:name="z10545" w:id="9854"/>
    <w:p>
      <w:pPr>
        <w:spacing w:after="0"/>
        <w:ind w:left="0"/>
        <w:jc w:val="both"/>
      </w:pPr>
      <w:r>
        <w:rPr>
          <w:rFonts w:ascii="Times New Roman"/>
          <w:b w:val="false"/>
          <w:i w:val="false"/>
          <w:color w:val="000000"/>
          <w:sz w:val="28"/>
        </w:rPr>
        <w:t>
      164. Типовой договор расторгается в случае непредставления Частным партнером Эксплуатационной гарантии и в случае несоответствия Эксплуатационной гарантии критериям, указанным в пункте 158 Типового договора и положениям приложения 10 к Типовому договору.</w:t>
      </w:r>
    </w:p>
    <w:bookmarkEnd w:id="9854"/>
    <w:bookmarkStart w:name="z10546" w:id="9855"/>
    <w:p>
      <w:pPr>
        <w:spacing w:after="0"/>
        <w:ind w:left="0"/>
        <w:jc w:val="both"/>
      </w:pPr>
      <w:r>
        <w:rPr>
          <w:rFonts w:ascii="Times New Roman"/>
          <w:b w:val="false"/>
          <w:i w:val="false"/>
          <w:color w:val="000000"/>
          <w:sz w:val="28"/>
        </w:rPr>
        <w:t>
      165. Частный партнер обязан обеспечить безопасность и качество эксплуатации Объекта ГЧП в соответствии с законодательством.</w:t>
      </w:r>
    </w:p>
    <w:bookmarkEnd w:id="9855"/>
    <w:bookmarkStart w:name="z10547" w:id="9856"/>
    <w:p>
      <w:pPr>
        <w:spacing w:after="0"/>
        <w:ind w:left="0"/>
        <w:jc w:val="left"/>
      </w:pPr>
      <w:r>
        <w:rPr>
          <w:rFonts w:ascii="Times New Roman"/>
          <w:b/>
          <w:i w:val="false"/>
          <w:color w:val="000000"/>
        </w:rPr>
        <w:t xml:space="preserve"> 16. Ремонт и модернизация Объекта ГЧП</w:t>
      </w:r>
    </w:p>
    <w:bookmarkEnd w:id="9856"/>
    <w:bookmarkStart w:name="z10548" w:id="9857"/>
    <w:p>
      <w:pPr>
        <w:spacing w:after="0"/>
        <w:ind w:left="0"/>
        <w:jc w:val="both"/>
      </w:pPr>
      <w:r>
        <w:rPr>
          <w:rFonts w:ascii="Times New Roman"/>
          <w:b w:val="false"/>
          <w:i w:val="false"/>
          <w:color w:val="000000"/>
          <w:sz w:val="28"/>
        </w:rPr>
        <w:t>
      166. Частный партнер с момента ввода Объекта ГЧП в эксплуатацию каждый ___ (указать периодичность) год обязуется производить текущий ремонт до истечения срока действия Типового договора.</w:t>
      </w:r>
    </w:p>
    <w:bookmarkEnd w:id="9857"/>
    <w:bookmarkStart w:name="z10549" w:id="9858"/>
    <w:p>
      <w:pPr>
        <w:spacing w:after="0"/>
        <w:ind w:left="0"/>
        <w:jc w:val="both"/>
      </w:pPr>
      <w:r>
        <w:rPr>
          <w:rFonts w:ascii="Times New Roman"/>
          <w:b w:val="false"/>
          <w:i w:val="false"/>
          <w:color w:val="000000"/>
          <w:sz w:val="28"/>
        </w:rPr>
        <w:t>
      167. Частный партнер в период эксплуатации осуществляет модернизацию Объекта ГЧП, в том числе оборудования, путем совершенствования системы, обновления Объекта ГЧП, приведения его в соответствие с новыми требованиями и нормами, технологиями, техническими условиями, показателями качества.</w:t>
      </w:r>
    </w:p>
    <w:bookmarkEnd w:id="9858"/>
    <w:bookmarkStart w:name="z10550" w:id="9859"/>
    <w:p>
      <w:pPr>
        <w:spacing w:after="0"/>
        <w:ind w:left="0"/>
        <w:jc w:val="both"/>
      </w:pPr>
      <w:r>
        <w:rPr>
          <w:rFonts w:ascii="Times New Roman"/>
          <w:b w:val="false"/>
          <w:i w:val="false"/>
          <w:color w:val="000000"/>
          <w:sz w:val="28"/>
        </w:rPr>
        <w:t>
      168. Капитальный ремонт Объекта ГЧП осуществляются в соответствии с проектно-сметной документацией по согласованию с Государственным партнером с частичной приостоновкой деятельности.</w:t>
      </w:r>
    </w:p>
    <w:bookmarkEnd w:id="9859"/>
    <w:bookmarkStart w:name="z10551" w:id="9860"/>
    <w:p>
      <w:pPr>
        <w:spacing w:after="0"/>
        <w:ind w:left="0"/>
        <w:jc w:val="both"/>
      </w:pPr>
      <w:r>
        <w:rPr>
          <w:rFonts w:ascii="Times New Roman"/>
          <w:b w:val="false"/>
          <w:i w:val="false"/>
          <w:color w:val="000000"/>
          <w:sz w:val="28"/>
        </w:rPr>
        <w:t xml:space="preserve">
      169. В период проведения текущего ремонта или модернизации Объекта ГЧП не допускается полное приостановление функционирования Объекта ГЧП. </w:t>
      </w:r>
    </w:p>
    <w:bookmarkEnd w:id="9860"/>
    <w:bookmarkStart w:name="z10552" w:id="9861"/>
    <w:p>
      <w:pPr>
        <w:spacing w:after="0"/>
        <w:ind w:left="0"/>
        <w:jc w:val="both"/>
      </w:pPr>
      <w:r>
        <w:rPr>
          <w:rFonts w:ascii="Times New Roman"/>
          <w:b w:val="false"/>
          <w:i w:val="false"/>
          <w:color w:val="000000"/>
          <w:sz w:val="28"/>
        </w:rPr>
        <w:t>
      170. За ___ (указать прописью) месяцев до начала капитального ремонта Частный партнер обязан представить Государственному партнеру план проведения капитального ремонта с указанием графика, срока ремонта без ухудшения качества оказания услуг.</w:t>
      </w:r>
    </w:p>
    <w:bookmarkEnd w:id="9861"/>
    <w:bookmarkStart w:name="z10553" w:id="9862"/>
    <w:p>
      <w:pPr>
        <w:spacing w:after="0"/>
        <w:ind w:left="0"/>
        <w:jc w:val="left"/>
      </w:pPr>
      <w:r>
        <w:rPr>
          <w:rFonts w:ascii="Times New Roman"/>
          <w:b/>
          <w:i w:val="false"/>
          <w:color w:val="000000"/>
        </w:rPr>
        <w:t xml:space="preserve"> 17. Налогообложение</w:t>
      </w:r>
    </w:p>
    <w:bookmarkEnd w:id="9862"/>
    <w:bookmarkStart w:name="z10554" w:id="9863"/>
    <w:p>
      <w:pPr>
        <w:spacing w:after="0"/>
        <w:ind w:left="0"/>
        <w:jc w:val="both"/>
      </w:pPr>
      <w:r>
        <w:rPr>
          <w:rFonts w:ascii="Times New Roman"/>
          <w:b w:val="false"/>
          <w:i w:val="false"/>
          <w:color w:val="000000"/>
          <w:sz w:val="28"/>
        </w:rPr>
        <w:t>
      171. Частный партнер в рамках деятельности по Типовому договору исполняет налоговые обязательства по Проекту ГЧП регулируемые налоговым законодательством.</w:t>
      </w:r>
    </w:p>
    <w:bookmarkEnd w:id="9863"/>
    <w:bookmarkStart w:name="z10555" w:id="9864"/>
    <w:p>
      <w:pPr>
        <w:spacing w:after="0"/>
        <w:ind w:left="0"/>
        <w:jc w:val="both"/>
      </w:pPr>
      <w:r>
        <w:rPr>
          <w:rFonts w:ascii="Times New Roman"/>
          <w:b w:val="false"/>
          <w:i w:val="false"/>
          <w:color w:val="000000"/>
          <w:sz w:val="28"/>
        </w:rPr>
        <w:t xml:space="preserve">
      172. Исчисление налоговых обязательств по налогам и другим обязательным платежам в бюджет по деятельности, осуществляемой в рамках Типового договора, производится в соответствии с налоговым законодательством, действующим на момент возникновения обязательств по их уплате. </w:t>
      </w:r>
    </w:p>
    <w:bookmarkEnd w:id="9864"/>
    <w:bookmarkStart w:name="z10556" w:id="9865"/>
    <w:p>
      <w:pPr>
        <w:spacing w:after="0"/>
        <w:ind w:left="0"/>
        <w:jc w:val="both"/>
      </w:pPr>
      <w:r>
        <w:rPr>
          <w:rFonts w:ascii="Times New Roman"/>
          <w:b w:val="false"/>
          <w:i w:val="false"/>
          <w:color w:val="000000"/>
          <w:sz w:val="28"/>
        </w:rPr>
        <w:t>
      173. Исполнение налоговых обязательств по деятельности, осуществляемой в рамках Типового договора, не освобождает Частного партнера от исполнения налогового обязательства по осуществлению деятельности, выходящей за рамки Типового договора в соответствии с налоговым законодательством, действующим на дату возникновения налогового обязательства.</w:t>
      </w:r>
    </w:p>
    <w:bookmarkEnd w:id="9865"/>
    <w:bookmarkStart w:name="z10557" w:id="9866"/>
    <w:p>
      <w:pPr>
        <w:spacing w:after="0"/>
        <w:ind w:left="0"/>
        <w:jc w:val="left"/>
      </w:pPr>
      <w:r>
        <w:rPr>
          <w:rFonts w:ascii="Times New Roman"/>
          <w:b/>
          <w:i w:val="false"/>
          <w:color w:val="000000"/>
        </w:rPr>
        <w:t xml:space="preserve"> 18. Источники возмещения затрат и получения доходов</w:t>
      </w:r>
    </w:p>
    <w:bookmarkEnd w:id="9866"/>
    <w:bookmarkStart w:name="z10558" w:id="9867"/>
    <w:p>
      <w:pPr>
        <w:spacing w:after="0"/>
        <w:ind w:left="0"/>
        <w:jc w:val="both"/>
      </w:pPr>
      <w:r>
        <w:rPr>
          <w:rFonts w:ascii="Times New Roman"/>
          <w:b w:val="false"/>
          <w:i w:val="false"/>
          <w:color w:val="000000"/>
          <w:sz w:val="28"/>
        </w:rPr>
        <w:t>
      174. Источниками возмещения затрат и получения доходов Частного партнера являются:</w:t>
      </w:r>
    </w:p>
    <w:bookmarkEnd w:id="9867"/>
    <w:bookmarkStart w:name="z10559" w:id="9868"/>
    <w:p>
      <w:pPr>
        <w:spacing w:after="0"/>
        <w:ind w:left="0"/>
        <w:jc w:val="both"/>
      </w:pPr>
      <w:r>
        <w:rPr>
          <w:rFonts w:ascii="Times New Roman"/>
          <w:b w:val="false"/>
          <w:i w:val="false"/>
          <w:color w:val="000000"/>
          <w:sz w:val="28"/>
        </w:rPr>
        <w:t>
      1) доход за счет продажи билетов и провоза багажа;</w:t>
      </w:r>
    </w:p>
    <w:bookmarkEnd w:id="9868"/>
    <w:bookmarkStart w:name="z10560" w:id="9869"/>
    <w:p>
      <w:pPr>
        <w:spacing w:after="0"/>
        <w:ind w:left="0"/>
        <w:jc w:val="both"/>
      </w:pPr>
      <w:r>
        <w:rPr>
          <w:rFonts w:ascii="Times New Roman"/>
          <w:b w:val="false"/>
          <w:i w:val="false"/>
          <w:color w:val="000000"/>
          <w:sz w:val="28"/>
        </w:rPr>
        <w:t>
      2) доходы от аренды помещений для культурно-бытовых и санитарно-гигиенических целей;</w:t>
      </w:r>
    </w:p>
    <w:bookmarkEnd w:id="9869"/>
    <w:bookmarkStart w:name="z10561" w:id="9870"/>
    <w:p>
      <w:pPr>
        <w:spacing w:after="0"/>
        <w:ind w:left="0"/>
        <w:jc w:val="both"/>
      </w:pPr>
      <w:r>
        <w:rPr>
          <w:rFonts w:ascii="Times New Roman"/>
          <w:b w:val="false"/>
          <w:i w:val="false"/>
          <w:color w:val="000000"/>
          <w:sz w:val="28"/>
        </w:rPr>
        <w:t>
      3) прочие доходы.</w:t>
      </w:r>
    </w:p>
    <w:bookmarkEnd w:id="9870"/>
    <w:bookmarkStart w:name="z10562" w:id="9871"/>
    <w:p>
      <w:pPr>
        <w:spacing w:after="0"/>
        <w:ind w:left="0"/>
        <w:jc w:val="both"/>
      </w:pPr>
      <w:r>
        <w:rPr>
          <w:rFonts w:ascii="Times New Roman"/>
          <w:b w:val="false"/>
          <w:i w:val="false"/>
          <w:color w:val="000000"/>
          <w:sz w:val="28"/>
        </w:rPr>
        <w:t>
      175. Стоимость Объекта ГЧП корректируется согласно разработанной проектно-сметной документации и соответствующих экспертиз на нее путем внесения изменений в Типовой договор.</w:t>
      </w:r>
    </w:p>
    <w:bookmarkEnd w:id="9871"/>
    <w:bookmarkStart w:name="z10563" w:id="9872"/>
    <w:p>
      <w:pPr>
        <w:spacing w:after="0"/>
        <w:ind w:left="0"/>
        <w:jc w:val="both"/>
      </w:pPr>
      <w:r>
        <w:rPr>
          <w:rFonts w:ascii="Times New Roman"/>
          <w:b w:val="false"/>
          <w:i w:val="false"/>
          <w:color w:val="000000"/>
          <w:sz w:val="28"/>
        </w:rPr>
        <w:t>
      176. Доходы, полученные в результате осуществления деятельности по Типовому договору, являются собственностью Частного партнера.</w:t>
      </w:r>
    </w:p>
    <w:bookmarkEnd w:id="9872"/>
    <w:bookmarkStart w:name="z10564" w:id="9873"/>
    <w:p>
      <w:pPr>
        <w:spacing w:after="0"/>
        <w:ind w:left="0"/>
        <w:jc w:val="left"/>
      </w:pPr>
      <w:r>
        <w:rPr>
          <w:rFonts w:ascii="Times New Roman"/>
          <w:b/>
          <w:i w:val="false"/>
          <w:color w:val="000000"/>
        </w:rPr>
        <w:t xml:space="preserve"> 19. Неустойка</w:t>
      </w:r>
    </w:p>
    <w:bookmarkEnd w:id="9873"/>
    <w:bookmarkStart w:name="z10565" w:id="9874"/>
    <w:p>
      <w:pPr>
        <w:spacing w:after="0"/>
        <w:ind w:left="0"/>
        <w:jc w:val="both"/>
      </w:pPr>
      <w:r>
        <w:rPr>
          <w:rFonts w:ascii="Times New Roman"/>
          <w:b w:val="false"/>
          <w:i w:val="false"/>
          <w:color w:val="000000"/>
          <w:sz w:val="28"/>
        </w:rPr>
        <w:t>
      177. Неустойка оплачивается Сторонами в размере ___ % от Стоимости Объекта ГЧП за каждый день просрочки исполнения обязательств, начисленная в соответствии с Типовым договором, если иное не оговорено в соответствующих пунктах Типового договора.</w:t>
      </w:r>
    </w:p>
    <w:bookmarkEnd w:id="9874"/>
    <w:bookmarkStart w:name="z10566" w:id="9875"/>
    <w:p>
      <w:pPr>
        <w:spacing w:after="0"/>
        <w:ind w:left="0"/>
        <w:jc w:val="left"/>
      </w:pPr>
      <w:r>
        <w:rPr>
          <w:rFonts w:ascii="Times New Roman"/>
          <w:b/>
          <w:i w:val="false"/>
          <w:color w:val="000000"/>
        </w:rPr>
        <w:t xml:space="preserve"> 20. Обучение кадров</w:t>
      </w:r>
    </w:p>
    <w:bookmarkEnd w:id="9875"/>
    <w:bookmarkStart w:name="z10567" w:id="9876"/>
    <w:p>
      <w:pPr>
        <w:spacing w:after="0"/>
        <w:ind w:left="0"/>
        <w:jc w:val="both"/>
      </w:pPr>
      <w:r>
        <w:rPr>
          <w:rFonts w:ascii="Times New Roman"/>
          <w:b w:val="false"/>
          <w:i w:val="false"/>
          <w:color w:val="000000"/>
          <w:sz w:val="28"/>
        </w:rPr>
        <w:t>
      178. Обучение, повышение квалификации кадров осуществляется в соответствии с трудовым законодательством.</w:t>
      </w:r>
    </w:p>
    <w:bookmarkEnd w:id="9876"/>
    <w:bookmarkStart w:name="z10568" w:id="9877"/>
    <w:p>
      <w:pPr>
        <w:spacing w:after="0"/>
        <w:ind w:left="0"/>
        <w:jc w:val="both"/>
      </w:pPr>
      <w:r>
        <w:rPr>
          <w:rFonts w:ascii="Times New Roman"/>
          <w:b w:val="false"/>
          <w:i w:val="false"/>
          <w:color w:val="000000"/>
          <w:sz w:val="28"/>
        </w:rPr>
        <w:t>
      179. Частный партнер ежегодно утверждает программы обучения и повышения квалификации кадров и предоставляет их Государственному партнеру.</w:t>
      </w:r>
    </w:p>
    <w:bookmarkEnd w:id="9877"/>
    <w:bookmarkStart w:name="z10569" w:id="9878"/>
    <w:p>
      <w:pPr>
        <w:spacing w:after="0"/>
        <w:ind w:left="0"/>
        <w:jc w:val="left"/>
      </w:pPr>
      <w:r>
        <w:rPr>
          <w:rFonts w:ascii="Times New Roman"/>
          <w:b/>
          <w:i w:val="false"/>
          <w:color w:val="000000"/>
        </w:rPr>
        <w:t xml:space="preserve"> 21. Местное содержание</w:t>
      </w:r>
    </w:p>
    <w:bookmarkEnd w:id="9878"/>
    <w:bookmarkStart w:name="z10570" w:id="9879"/>
    <w:p>
      <w:pPr>
        <w:spacing w:after="0"/>
        <w:ind w:left="0"/>
        <w:jc w:val="both"/>
      </w:pPr>
      <w:r>
        <w:rPr>
          <w:rFonts w:ascii="Times New Roman"/>
          <w:b w:val="false"/>
          <w:i w:val="false"/>
          <w:color w:val="000000"/>
          <w:sz w:val="28"/>
        </w:rPr>
        <w:t>
      180. Местное содержание в кадрах должно составлять:</w:t>
      </w:r>
    </w:p>
    <w:bookmarkEnd w:id="9879"/>
    <w:bookmarkStart w:name="z10571" w:id="9880"/>
    <w:p>
      <w:pPr>
        <w:spacing w:after="0"/>
        <w:ind w:left="0"/>
        <w:jc w:val="both"/>
      </w:pPr>
      <w:r>
        <w:rPr>
          <w:rFonts w:ascii="Times New Roman"/>
          <w:b w:val="false"/>
          <w:i w:val="false"/>
          <w:color w:val="000000"/>
          <w:sz w:val="28"/>
        </w:rPr>
        <w:t>
      1) первая категория – руководящий состав – ___%;</w:t>
      </w:r>
    </w:p>
    <w:bookmarkEnd w:id="9880"/>
    <w:bookmarkStart w:name="z10572" w:id="9881"/>
    <w:p>
      <w:pPr>
        <w:spacing w:after="0"/>
        <w:ind w:left="0"/>
        <w:jc w:val="both"/>
      </w:pPr>
      <w:r>
        <w:rPr>
          <w:rFonts w:ascii="Times New Roman"/>
          <w:b w:val="false"/>
          <w:i w:val="false"/>
          <w:color w:val="000000"/>
          <w:sz w:val="28"/>
        </w:rPr>
        <w:t>
      2) вторая категория – специалисты с высшим и средним профессиональным образованием – ___%;</w:t>
      </w:r>
    </w:p>
    <w:bookmarkEnd w:id="9881"/>
    <w:bookmarkStart w:name="z10573" w:id="9882"/>
    <w:p>
      <w:pPr>
        <w:spacing w:after="0"/>
        <w:ind w:left="0"/>
        <w:jc w:val="both"/>
      </w:pPr>
      <w:r>
        <w:rPr>
          <w:rFonts w:ascii="Times New Roman"/>
          <w:b w:val="false"/>
          <w:i w:val="false"/>
          <w:color w:val="000000"/>
          <w:sz w:val="28"/>
        </w:rPr>
        <w:t>
      3) третья категория – квалифицированные рабочие – ___%.</w:t>
      </w:r>
    </w:p>
    <w:bookmarkEnd w:id="9882"/>
    <w:bookmarkStart w:name="z10574" w:id="9883"/>
    <w:p>
      <w:pPr>
        <w:spacing w:after="0"/>
        <w:ind w:left="0"/>
        <w:jc w:val="both"/>
      </w:pPr>
      <w:r>
        <w:rPr>
          <w:rFonts w:ascii="Times New Roman"/>
          <w:b w:val="false"/>
          <w:i w:val="false"/>
          <w:color w:val="000000"/>
          <w:sz w:val="28"/>
        </w:rPr>
        <w:t>
      181. Местное содержание должно составлять:</w:t>
      </w:r>
    </w:p>
    <w:bookmarkEnd w:id="9883"/>
    <w:bookmarkStart w:name="z10575" w:id="9884"/>
    <w:p>
      <w:pPr>
        <w:spacing w:after="0"/>
        <w:ind w:left="0"/>
        <w:jc w:val="both"/>
      </w:pPr>
      <w:r>
        <w:rPr>
          <w:rFonts w:ascii="Times New Roman"/>
          <w:b w:val="false"/>
          <w:i w:val="false"/>
          <w:color w:val="000000"/>
          <w:sz w:val="28"/>
        </w:rPr>
        <w:t>
      1) в приобретаемых (закупаемых) Частным партнером работах (услугах) – ___%;</w:t>
      </w:r>
    </w:p>
    <w:bookmarkEnd w:id="9884"/>
    <w:bookmarkStart w:name="z10576" w:id="9885"/>
    <w:p>
      <w:pPr>
        <w:spacing w:after="0"/>
        <w:ind w:left="0"/>
        <w:jc w:val="both"/>
      </w:pPr>
      <w:r>
        <w:rPr>
          <w:rFonts w:ascii="Times New Roman"/>
          <w:b w:val="false"/>
          <w:i w:val="false"/>
          <w:color w:val="000000"/>
          <w:sz w:val="28"/>
        </w:rPr>
        <w:t>
      2) в приобретаемых (закупаемых) Частным партнером товарах – ___%.</w:t>
      </w:r>
    </w:p>
    <w:bookmarkEnd w:id="9885"/>
    <w:bookmarkStart w:name="z10577" w:id="9886"/>
    <w:p>
      <w:pPr>
        <w:spacing w:after="0"/>
        <w:ind w:left="0"/>
        <w:jc w:val="both"/>
      </w:pPr>
      <w:r>
        <w:rPr>
          <w:rFonts w:ascii="Times New Roman"/>
          <w:b w:val="false"/>
          <w:i w:val="false"/>
          <w:color w:val="000000"/>
          <w:sz w:val="28"/>
        </w:rPr>
        <w:t>
      182. Частный партнер предоставляет сведения по местному содержанию в приобретаемых (закупаемых) работах (услугах), товарах после разработки проектно-сметной документации в соответствии с законодательством.</w:t>
      </w:r>
    </w:p>
    <w:bookmarkEnd w:id="9886"/>
    <w:bookmarkStart w:name="z10578" w:id="9887"/>
    <w:p>
      <w:pPr>
        <w:spacing w:after="0"/>
        <w:ind w:left="0"/>
        <w:jc w:val="left"/>
      </w:pPr>
      <w:r>
        <w:rPr>
          <w:rFonts w:ascii="Times New Roman"/>
          <w:b/>
          <w:i w:val="false"/>
          <w:color w:val="000000"/>
        </w:rPr>
        <w:t xml:space="preserve"> 22. Права и обязанности Государственного партнера</w:t>
      </w:r>
    </w:p>
    <w:bookmarkEnd w:id="9887"/>
    <w:bookmarkStart w:name="z10579" w:id="9888"/>
    <w:p>
      <w:pPr>
        <w:spacing w:after="0"/>
        <w:ind w:left="0"/>
        <w:jc w:val="both"/>
      </w:pPr>
      <w:r>
        <w:rPr>
          <w:rFonts w:ascii="Times New Roman"/>
          <w:b w:val="false"/>
          <w:i w:val="false"/>
          <w:color w:val="000000"/>
          <w:sz w:val="28"/>
        </w:rPr>
        <w:t>
      183. Государственный партнер имеет право:</w:t>
      </w:r>
    </w:p>
    <w:bookmarkEnd w:id="9888"/>
    <w:bookmarkStart w:name="z10580" w:id="9889"/>
    <w:p>
      <w:pPr>
        <w:spacing w:after="0"/>
        <w:ind w:left="0"/>
        <w:jc w:val="both"/>
      </w:pPr>
      <w:r>
        <w:rPr>
          <w:rFonts w:ascii="Times New Roman"/>
          <w:b w:val="false"/>
          <w:i w:val="false"/>
          <w:color w:val="000000"/>
          <w:sz w:val="28"/>
        </w:rPr>
        <w:t>
      1) проводить переговоры с Частным партнером об условиях Типового договора;</w:t>
      </w:r>
    </w:p>
    <w:bookmarkEnd w:id="9889"/>
    <w:bookmarkStart w:name="z10581" w:id="9890"/>
    <w:p>
      <w:pPr>
        <w:spacing w:after="0"/>
        <w:ind w:left="0"/>
        <w:jc w:val="both"/>
      </w:pPr>
      <w:r>
        <w:rPr>
          <w:rFonts w:ascii="Times New Roman"/>
          <w:b w:val="false"/>
          <w:i w:val="false"/>
          <w:color w:val="000000"/>
          <w:sz w:val="28"/>
        </w:rPr>
        <w:t>
      2) осуществлять проверки финансово-хозяйственной деятельности Частного партнера, в том числе путем привлечения аудиторской организации В рамках Типового договора;</w:t>
      </w:r>
    </w:p>
    <w:bookmarkEnd w:id="9890"/>
    <w:bookmarkStart w:name="z10582" w:id="9891"/>
    <w:p>
      <w:pPr>
        <w:spacing w:after="0"/>
        <w:ind w:left="0"/>
        <w:jc w:val="both"/>
      </w:pPr>
      <w:r>
        <w:rPr>
          <w:rFonts w:ascii="Times New Roman"/>
          <w:b w:val="false"/>
          <w:i w:val="false"/>
          <w:color w:val="000000"/>
          <w:sz w:val="28"/>
        </w:rPr>
        <w:t>
      3) проводить мониторинг и оценку строительства и эксплуатации Объекта ГЧП в соответствии законодательством;</w:t>
      </w:r>
    </w:p>
    <w:bookmarkEnd w:id="9891"/>
    <w:bookmarkStart w:name="z10583" w:id="9892"/>
    <w:p>
      <w:pPr>
        <w:spacing w:after="0"/>
        <w:ind w:left="0"/>
        <w:jc w:val="both"/>
      </w:pPr>
      <w:r>
        <w:rPr>
          <w:rFonts w:ascii="Times New Roman"/>
          <w:b w:val="false"/>
          <w:i w:val="false"/>
          <w:color w:val="000000"/>
          <w:sz w:val="28"/>
        </w:rPr>
        <w:t>
      4) иметь беспрепятственный доступ к Объекту ГЧП, а также к документации, относящейся к осуществлению деятельности в рамках Проекта ГЧП;</w:t>
      </w:r>
    </w:p>
    <w:bookmarkEnd w:id="9892"/>
    <w:bookmarkStart w:name="z10584" w:id="9893"/>
    <w:p>
      <w:pPr>
        <w:spacing w:after="0"/>
        <w:ind w:left="0"/>
        <w:jc w:val="both"/>
      </w:pPr>
      <w:r>
        <w:rPr>
          <w:rFonts w:ascii="Times New Roman"/>
          <w:b w:val="false"/>
          <w:i w:val="false"/>
          <w:color w:val="000000"/>
          <w:sz w:val="28"/>
        </w:rPr>
        <w:t>
      5) требовать и получать от Частного партнера документы, подтверждающие выполнение принятых Частным партнером обязательств по Типовому договору;</w:t>
      </w:r>
    </w:p>
    <w:bookmarkEnd w:id="9893"/>
    <w:bookmarkStart w:name="z10585" w:id="9894"/>
    <w:p>
      <w:pPr>
        <w:spacing w:after="0"/>
        <w:ind w:left="0"/>
        <w:jc w:val="both"/>
      </w:pPr>
      <w:r>
        <w:rPr>
          <w:rFonts w:ascii="Times New Roman"/>
          <w:b w:val="false"/>
          <w:i w:val="false"/>
          <w:color w:val="000000"/>
          <w:sz w:val="28"/>
        </w:rPr>
        <w:t>
      6) требовать устранения допущенных нарушений в рамках осуществления контроля за соблюдением законодательства и условий Типового договора;</w:t>
      </w:r>
    </w:p>
    <w:bookmarkEnd w:id="9894"/>
    <w:bookmarkStart w:name="z10586" w:id="9895"/>
    <w:p>
      <w:pPr>
        <w:spacing w:after="0"/>
        <w:ind w:left="0"/>
        <w:jc w:val="both"/>
      </w:pPr>
      <w:r>
        <w:rPr>
          <w:rFonts w:ascii="Times New Roman"/>
          <w:b w:val="false"/>
          <w:i w:val="false"/>
          <w:color w:val="000000"/>
          <w:sz w:val="28"/>
        </w:rPr>
        <w:t>
      7) требовать возмещения убытков по Объекту ГЧП, возникших по вине Частного партнера;</w:t>
      </w:r>
    </w:p>
    <w:bookmarkEnd w:id="9895"/>
    <w:bookmarkStart w:name="z10587" w:id="9896"/>
    <w:p>
      <w:pPr>
        <w:spacing w:after="0"/>
        <w:ind w:left="0"/>
        <w:jc w:val="both"/>
      </w:pPr>
      <w:r>
        <w:rPr>
          <w:rFonts w:ascii="Times New Roman"/>
          <w:b w:val="false"/>
          <w:i w:val="false"/>
          <w:color w:val="000000"/>
          <w:sz w:val="28"/>
        </w:rPr>
        <w:t>
      8) взыскивать неустойку в виде штрафа за нарушения Частным партнером обязательств, в том числе за нарушения индикаторов качества Услуг и критериев полной эксплуатационной готовности Объекта ГЧП;</w:t>
      </w:r>
    </w:p>
    <w:bookmarkEnd w:id="9896"/>
    <w:bookmarkStart w:name="z10588" w:id="9897"/>
    <w:p>
      <w:pPr>
        <w:spacing w:after="0"/>
        <w:ind w:left="0"/>
        <w:jc w:val="both"/>
      </w:pPr>
      <w:r>
        <w:rPr>
          <w:rFonts w:ascii="Times New Roman"/>
          <w:b w:val="false"/>
          <w:i w:val="false"/>
          <w:color w:val="000000"/>
          <w:sz w:val="28"/>
        </w:rPr>
        <w:t>
      9) требовать расторжения Типового договора в случае нарушения его условий Частным партнером;</w:t>
      </w:r>
    </w:p>
    <w:bookmarkEnd w:id="9897"/>
    <w:bookmarkStart w:name="z10589" w:id="9898"/>
    <w:p>
      <w:pPr>
        <w:spacing w:after="0"/>
        <w:ind w:left="0"/>
        <w:jc w:val="both"/>
      </w:pPr>
      <w:r>
        <w:rPr>
          <w:rFonts w:ascii="Times New Roman"/>
          <w:b w:val="false"/>
          <w:i w:val="false"/>
          <w:color w:val="000000"/>
          <w:sz w:val="28"/>
        </w:rPr>
        <w:t>
      10) осуществлять иные права в соответствии с Типовым договором ГЧП и законодательством.</w:t>
      </w:r>
    </w:p>
    <w:bookmarkEnd w:id="9898"/>
    <w:bookmarkStart w:name="z10590" w:id="9899"/>
    <w:p>
      <w:pPr>
        <w:spacing w:after="0"/>
        <w:ind w:left="0"/>
        <w:jc w:val="both"/>
      </w:pPr>
      <w:r>
        <w:rPr>
          <w:rFonts w:ascii="Times New Roman"/>
          <w:b w:val="false"/>
          <w:i w:val="false"/>
          <w:color w:val="000000"/>
          <w:sz w:val="28"/>
        </w:rPr>
        <w:t>
      184. Государственный партнер обязан:</w:t>
      </w:r>
    </w:p>
    <w:bookmarkEnd w:id="9899"/>
    <w:bookmarkStart w:name="z10591" w:id="9900"/>
    <w:p>
      <w:pPr>
        <w:spacing w:after="0"/>
        <w:ind w:left="0"/>
        <w:jc w:val="both"/>
      </w:pPr>
      <w:r>
        <w:rPr>
          <w:rFonts w:ascii="Times New Roman"/>
          <w:b w:val="false"/>
          <w:i w:val="false"/>
          <w:color w:val="000000"/>
          <w:sz w:val="28"/>
        </w:rPr>
        <w:t>
      1) назначить своего представителя на основании организационно-распорядительного документа;</w:t>
      </w:r>
    </w:p>
    <w:bookmarkEnd w:id="9900"/>
    <w:bookmarkStart w:name="z10592" w:id="9901"/>
    <w:p>
      <w:pPr>
        <w:spacing w:after="0"/>
        <w:ind w:left="0"/>
        <w:jc w:val="both"/>
      </w:pPr>
      <w:r>
        <w:rPr>
          <w:rFonts w:ascii="Times New Roman"/>
          <w:b w:val="false"/>
          <w:i w:val="false"/>
          <w:color w:val="000000"/>
          <w:sz w:val="28"/>
        </w:rPr>
        <w:t>
      2) обеспечить предоставление Частному партнеру Земельного участка свободного от прав третьих лиц для целей создания и эксплуатации Объекта ГЧП в соответствии с Типовым договором и законодательством;</w:t>
      </w:r>
    </w:p>
    <w:bookmarkEnd w:id="9901"/>
    <w:bookmarkStart w:name="z10593" w:id="9902"/>
    <w:p>
      <w:pPr>
        <w:spacing w:after="0"/>
        <w:ind w:left="0"/>
        <w:jc w:val="both"/>
      </w:pPr>
      <w:r>
        <w:rPr>
          <w:rFonts w:ascii="Times New Roman"/>
          <w:b w:val="false"/>
          <w:i w:val="false"/>
          <w:color w:val="000000"/>
          <w:sz w:val="28"/>
        </w:rPr>
        <w:t>
      3) оказать содействие в доступе для установки, соединения и/или эксплуатации инженерных сетей (энергоснабжению, водоснабжению, телекоммуникациям) в целях строительства и эксплуатации Объекта ГЧП;</w:t>
      </w:r>
    </w:p>
    <w:bookmarkEnd w:id="9902"/>
    <w:bookmarkStart w:name="z10594" w:id="9903"/>
    <w:p>
      <w:pPr>
        <w:spacing w:after="0"/>
        <w:ind w:left="0"/>
        <w:jc w:val="both"/>
      </w:pPr>
      <w:r>
        <w:rPr>
          <w:rFonts w:ascii="Times New Roman"/>
          <w:b w:val="false"/>
          <w:i w:val="false"/>
          <w:color w:val="000000"/>
          <w:sz w:val="28"/>
        </w:rPr>
        <w:t>
      4) обеспечить регистрацию права государственной собственности на Объект ГЧП в порядке, установленном Типовым договором и законодательством;</w:t>
      </w:r>
    </w:p>
    <w:bookmarkEnd w:id="9903"/>
    <w:bookmarkStart w:name="z10595" w:id="9904"/>
    <w:p>
      <w:pPr>
        <w:spacing w:after="0"/>
        <w:ind w:left="0"/>
        <w:jc w:val="both"/>
      </w:pPr>
      <w:r>
        <w:rPr>
          <w:rFonts w:ascii="Times New Roman"/>
          <w:b w:val="false"/>
          <w:i w:val="false"/>
          <w:color w:val="000000"/>
          <w:sz w:val="28"/>
        </w:rPr>
        <w:t>
      5) в установленном порядке передать Частному партнеру права владения и пользования Объектом ГЧП, свободным от прав третьих лиц, для осуществления его дальнейшей эксплуатации на весь Срок действия Типового договора, а также документы, подтверждающие указанные права Частного партнера на Объект ГЧП, в течение ___ (указать прописью) календарных дней со дня оформления государственной собственности на Объект ГЧП;</w:t>
      </w:r>
    </w:p>
    <w:bookmarkEnd w:id="9904"/>
    <w:bookmarkStart w:name="z10596" w:id="9905"/>
    <w:p>
      <w:pPr>
        <w:spacing w:after="0"/>
        <w:ind w:left="0"/>
        <w:jc w:val="both"/>
      </w:pPr>
      <w:r>
        <w:rPr>
          <w:rFonts w:ascii="Times New Roman"/>
          <w:b w:val="false"/>
          <w:i w:val="false"/>
          <w:color w:val="000000"/>
          <w:sz w:val="28"/>
        </w:rPr>
        <w:t>
      6) возмещать убытки Частного партнера в случаях, предусмотренных Типовым договором;</w:t>
      </w:r>
    </w:p>
    <w:bookmarkEnd w:id="9905"/>
    <w:bookmarkStart w:name="z10597" w:id="9906"/>
    <w:p>
      <w:pPr>
        <w:spacing w:after="0"/>
        <w:ind w:left="0"/>
        <w:jc w:val="both"/>
      </w:pPr>
      <w:r>
        <w:rPr>
          <w:rFonts w:ascii="Times New Roman"/>
          <w:b w:val="false"/>
          <w:i w:val="false"/>
          <w:color w:val="000000"/>
          <w:sz w:val="28"/>
        </w:rPr>
        <w:t>
      7) не передавать исключительные права и обязанности Частного партнера любому другому лицу без письменного согласия Частного партнера в течение всего срока действия Типового договора;</w:t>
      </w:r>
    </w:p>
    <w:bookmarkEnd w:id="9906"/>
    <w:bookmarkStart w:name="z10598" w:id="9907"/>
    <w:p>
      <w:pPr>
        <w:spacing w:after="0"/>
        <w:ind w:left="0"/>
        <w:jc w:val="both"/>
      </w:pPr>
      <w:r>
        <w:rPr>
          <w:rFonts w:ascii="Times New Roman"/>
          <w:b w:val="false"/>
          <w:i w:val="false"/>
          <w:color w:val="000000"/>
          <w:sz w:val="28"/>
        </w:rPr>
        <w:t>
      8) соблюдать иные требования и условия, установленные Типовым договором и законодательством.</w:t>
      </w:r>
    </w:p>
    <w:bookmarkEnd w:id="9907"/>
    <w:bookmarkStart w:name="z10599" w:id="9908"/>
    <w:p>
      <w:pPr>
        <w:spacing w:after="0"/>
        <w:ind w:left="0"/>
        <w:jc w:val="left"/>
      </w:pPr>
      <w:r>
        <w:rPr>
          <w:rFonts w:ascii="Times New Roman"/>
          <w:b/>
          <w:i w:val="false"/>
          <w:color w:val="000000"/>
        </w:rPr>
        <w:t xml:space="preserve"> 23. Права и обязанности Частного партнера</w:t>
      </w:r>
    </w:p>
    <w:bookmarkEnd w:id="9908"/>
    <w:bookmarkStart w:name="z10600" w:id="9909"/>
    <w:p>
      <w:pPr>
        <w:spacing w:after="0"/>
        <w:ind w:left="0"/>
        <w:jc w:val="both"/>
      </w:pPr>
      <w:r>
        <w:rPr>
          <w:rFonts w:ascii="Times New Roman"/>
          <w:b w:val="false"/>
          <w:i w:val="false"/>
          <w:color w:val="000000"/>
          <w:sz w:val="28"/>
        </w:rPr>
        <w:t>
      185. Частный партнер имеет право:</w:t>
      </w:r>
    </w:p>
    <w:bookmarkEnd w:id="9909"/>
    <w:bookmarkStart w:name="z10601" w:id="9910"/>
    <w:p>
      <w:pPr>
        <w:spacing w:after="0"/>
        <w:ind w:left="0"/>
        <w:jc w:val="both"/>
      </w:pPr>
      <w:r>
        <w:rPr>
          <w:rFonts w:ascii="Times New Roman"/>
          <w:b w:val="false"/>
          <w:i w:val="false"/>
          <w:color w:val="000000"/>
          <w:sz w:val="28"/>
        </w:rPr>
        <w:t>
      1) получать возмещение затрат (указать необходимые источники возмещения затрат) в соответствии с условиями Типового договора и законодательством;</w:t>
      </w:r>
    </w:p>
    <w:bookmarkEnd w:id="9910"/>
    <w:bookmarkStart w:name="z10602" w:id="9911"/>
    <w:p>
      <w:pPr>
        <w:spacing w:after="0"/>
        <w:ind w:left="0"/>
        <w:jc w:val="both"/>
      </w:pPr>
      <w:r>
        <w:rPr>
          <w:rFonts w:ascii="Times New Roman"/>
          <w:b w:val="false"/>
          <w:i w:val="false"/>
          <w:color w:val="000000"/>
          <w:sz w:val="28"/>
        </w:rPr>
        <w:t>
      2) получать доход от оказываемых услуг в соответствии с условиями Типового договора и законодательством;</w:t>
      </w:r>
    </w:p>
    <w:bookmarkEnd w:id="9911"/>
    <w:bookmarkStart w:name="z10603" w:id="9912"/>
    <w:p>
      <w:pPr>
        <w:spacing w:after="0"/>
        <w:ind w:left="0"/>
        <w:jc w:val="both"/>
      </w:pPr>
      <w:r>
        <w:rPr>
          <w:rFonts w:ascii="Times New Roman"/>
          <w:b w:val="false"/>
          <w:i w:val="false"/>
          <w:color w:val="000000"/>
          <w:sz w:val="28"/>
        </w:rPr>
        <w:t>
      3) вносить предложения об изменении условий Типового договора;</w:t>
      </w:r>
    </w:p>
    <w:bookmarkEnd w:id="9912"/>
    <w:bookmarkStart w:name="z10604" w:id="9913"/>
    <w:p>
      <w:pPr>
        <w:spacing w:after="0"/>
        <w:ind w:left="0"/>
        <w:jc w:val="both"/>
      </w:pPr>
      <w:r>
        <w:rPr>
          <w:rFonts w:ascii="Times New Roman"/>
          <w:b w:val="false"/>
          <w:i w:val="false"/>
          <w:color w:val="000000"/>
          <w:sz w:val="28"/>
        </w:rPr>
        <w:t>
      4) по своему усмотрению использовать чистый доход, полученный от своей деятельности в Проекте ГЧП, после уплаты налогов и других обязательных платежей в бюджет в соответствии с законодательством;</w:t>
      </w:r>
    </w:p>
    <w:bookmarkEnd w:id="9913"/>
    <w:bookmarkStart w:name="z10605" w:id="9914"/>
    <w:p>
      <w:pPr>
        <w:spacing w:after="0"/>
        <w:ind w:left="0"/>
        <w:jc w:val="both"/>
      </w:pPr>
      <w:r>
        <w:rPr>
          <w:rFonts w:ascii="Times New Roman"/>
          <w:b w:val="false"/>
          <w:i w:val="false"/>
          <w:color w:val="000000"/>
          <w:sz w:val="28"/>
        </w:rPr>
        <w:t>
      5) осуществлять права в отношении Объекта ГЧП на условиях, предусмотренных Типовым договором;</w:t>
      </w:r>
    </w:p>
    <w:bookmarkEnd w:id="9914"/>
    <w:bookmarkStart w:name="z10606" w:id="9915"/>
    <w:p>
      <w:pPr>
        <w:spacing w:after="0"/>
        <w:ind w:left="0"/>
        <w:jc w:val="both"/>
      </w:pPr>
      <w:r>
        <w:rPr>
          <w:rFonts w:ascii="Times New Roman"/>
          <w:b w:val="false"/>
          <w:i w:val="false"/>
          <w:color w:val="000000"/>
          <w:sz w:val="28"/>
        </w:rPr>
        <w:t>
      6) по согласованию с Государственным партнером привлекать к выполнению работ по созданию и эксплуатации Объекта ГЧП любых третьих лиц, за действия которых Частный партнер несет полную ответственность, в соответствии с Типовым договором;</w:t>
      </w:r>
    </w:p>
    <w:bookmarkEnd w:id="9915"/>
    <w:bookmarkStart w:name="z10607" w:id="9916"/>
    <w:p>
      <w:pPr>
        <w:spacing w:after="0"/>
        <w:ind w:left="0"/>
        <w:jc w:val="both"/>
      </w:pPr>
      <w:r>
        <w:rPr>
          <w:rFonts w:ascii="Times New Roman"/>
          <w:b w:val="false"/>
          <w:i w:val="false"/>
          <w:color w:val="000000"/>
          <w:sz w:val="28"/>
        </w:rPr>
        <w:t>
      7) требовать возмещения убытков в случаях установленных Типовым договором;</w:t>
      </w:r>
    </w:p>
    <w:bookmarkEnd w:id="9916"/>
    <w:bookmarkStart w:name="z10608" w:id="9917"/>
    <w:p>
      <w:pPr>
        <w:spacing w:after="0"/>
        <w:ind w:left="0"/>
        <w:jc w:val="both"/>
      </w:pPr>
      <w:r>
        <w:rPr>
          <w:rFonts w:ascii="Times New Roman"/>
          <w:b w:val="false"/>
          <w:i w:val="false"/>
          <w:color w:val="000000"/>
          <w:sz w:val="28"/>
        </w:rPr>
        <w:t>
      8) требовать расторжения Типового договора в случае нарушения Государственным партнером существенных условий в соответствии с процедурой, установленной Типовым договором;</w:t>
      </w:r>
    </w:p>
    <w:bookmarkEnd w:id="9917"/>
    <w:bookmarkStart w:name="z10609" w:id="9918"/>
    <w:p>
      <w:pPr>
        <w:spacing w:after="0"/>
        <w:ind w:left="0"/>
        <w:jc w:val="both"/>
      </w:pPr>
      <w:r>
        <w:rPr>
          <w:rFonts w:ascii="Times New Roman"/>
          <w:b w:val="false"/>
          <w:i w:val="false"/>
          <w:color w:val="000000"/>
          <w:sz w:val="28"/>
        </w:rPr>
        <w:t>
      9) при досрочном расторжении Типового договора требовать выплат и компенсаций в случаях и порядке, установленных Типовым договором;</w:t>
      </w:r>
    </w:p>
    <w:bookmarkEnd w:id="9918"/>
    <w:bookmarkStart w:name="z10610" w:id="9919"/>
    <w:p>
      <w:pPr>
        <w:spacing w:after="0"/>
        <w:ind w:left="0"/>
        <w:jc w:val="both"/>
      </w:pPr>
      <w:r>
        <w:rPr>
          <w:rFonts w:ascii="Times New Roman"/>
          <w:b w:val="false"/>
          <w:i w:val="false"/>
          <w:color w:val="000000"/>
          <w:sz w:val="28"/>
        </w:rPr>
        <w:t>
      10) осуществлять иные права в соответствии с Типовым договором и законодательством.</w:t>
      </w:r>
    </w:p>
    <w:bookmarkEnd w:id="9919"/>
    <w:bookmarkStart w:name="z10611" w:id="9920"/>
    <w:p>
      <w:pPr>
        <w:spacing w:after="0"/>
        <w:ind w:left="0"/>
        <w:jc w:val="both"/>
      </w:pPr>
      <w:r>
        <w:rPr>
          <w:rFonts w:ascii="Times New Roman"/>
          <w:b w:val="false"/>
          <w:i w:val="false"/>
          <w:color w:val="000000"/>
          <w:sz w:val="28"/>
        </w:rPr>
        <w:t>
      186. Частный партнер обязан:</w:t>
      </w:r>
    </w:p>
    <w:bookmarkEnd w:id="9920"/>
    <w:bookmarkStart w:name="z10612" w:id="9921"/>
    <w:p>
      <w:pPr>
        <w:spacing w:after="0"/>
        <w:ind w:left="0"/>
        <w:jc w:val="both"/>
      </w:pPr>
      <w:r>
        <w:rPr>
          <w:rFonts w:ascii="Times New Roman"/>
          <w:b w:val="false"/>
          <w:i w:val="false"/>
          <w:color w:val="000000"/>
          <w:sz w:val="28"/>
        </w:rPr>
        <w:t>
      1) назначить своего представителя на основании доверенности в рамках Типового договора;</w:t>
      </w:r>
    </w:p>
    <w:bookmarkEnd w:id="9921"/>
    <w:bookmarkStart w:name="z10613" w:id="9922"/>
    <w:p>
      <w:pPr>
        <w:spacing w:after="0"/>
        <w:ind w:left="0"/>
        <w:jc w:val="both"/>
      </w:pPr>
      <w:r>
        <w:rPr>
          <w:rFonts w:ascii="Times New Roman"/>
          <w:b w:val="false"/>
          <w:i w:val="false"/>
          <w:color w:val="000000"/>
          <w:sz w:val="28"/>
        </w:rPr>
        <w:t>
      2) выполнить за свой счет самостоятельно или с привлечением иных лиц (подрядных организаций), в установленный Типовым договором срок, работы по созданию Объекта ГЧП в соответствии с Типовым договором, проектно-сметной документацией и законодательством;</w:t>
      </w:r>
    </w:p>
    <w:bookmarkEnd w:id="9922"/>
    <w:bookmarkStart w:name="z10614" w:id="9923"/>
    <w:p>
      <w:pPr>
        <w:spacing w:after="0"/>
        <w:ind w:left="0"/>
        <w:jc w:val="both"/>
      </w:pPr>
      <w:r>
        <w:rPr>
          <w:rFonts w:ascii="Times New Roman"/>
          <w:b w:val="false"/>
          <w:i w:val="false"/>
          <w:color w:val="000000"/>
          <w:sz w:val="28"/>
        </w:rPr>
        <w:t>
      3) после окончания строительства в установленном порядке обеспечить ввод в эксплуатацию Объекта ГЧП;</w:t>
      </w:r>
    </w:p>
    <w:bookmarkEnd w:id="9923"/>
    <w:bookmarkStart w:name="z10615" w:id="9924"/>
    <w:p>
      <w:pPr>
        <w:spacing w:after="0"/>
        <w:ind w:left="0"/>
        <w:jc w:val="both"/>
      </w:pPr>
      <w:r>
        <w:rPr>
          <w:rFonts w:ascii="Times New Roman"/>
          <w:b w:val="false"/>
          <w:i w:val="false"/>
          <w:color w:val="000000"/>
          <w:sz w:val="28"/>
        </w:rPr>
        <w:t>
      4) сохранять профиль Объекта ГЧП;</w:t>
      </w:r>
    </w:p>
    <w:bookmarkEnd w:id="9924"/>
    <w:bookmarkStart w:name="z10616" w:id="9925"/>
    <w:p>
      <w:pPr>
        <w:spacing w:after="0"/>
        <w:ind w:left="0"/>
        <w:jc w:val="both"/>
      </w:pPr>
      <w:r>
        <w:rPr>
          <w:rFonts w:ascii="Times New Roman"/>
          <w:b w:val="false"/>
          <w:i w:val="false"/>
          <w:color w:val="000000"/>
          <w:sz w:val="28"/>
        </w:rPr>
        <w:t>
      5) выполнять работы и оказывать услуги согласно целевому назначению Объекта ГЧП;</w:t>
      </w:r>
    </w:p>
    <w:bookmarkEnd w:id="9925"/>
    <w:bookmarkStart w:name="z10617" w:id="9926"/>
    <w:p>
      <w:pPr>
        <w:spacing w:after="0"/>
        <w:ind w:left="0"/>
        <w:jc w:val="both"/>
      </w:pPr>
      <w:r>
        <w:rPr>
          <w:rFonts w:ascii="Times New Roman"/>
          <w:b w:val="false"/>
          <w:i w:val="false"/>
          <w:color w:val="000000"/>
          <w:sz w:val="28"/>
        </w:rPr>
        <w:t>
      6) обеспечить целевое использование средств, привлекаемых и выделенных для реализации проекта ГЧП;</w:t>
      </w:r>
    </w:p>
    <w:bookmarkEnd w:id="9926"/>
    <w:bookmarkStart w:name="z10618" w:id="9927"/>
    <w:p>
      <w:pPr>
        <w:spacing w:after="0"/>
        <w:ind w:left="0"/>
        <w:jc w:val="both"/>
      </w:pPr>
      <w:r>
        <w:rPr>
          <w:rFonts w:ascii="Times New Roman"/>
          <w:b w:val="false"/>
          <w:i w:val="false"/>
          <w:color w:val="000000"/>
          <w:sz w:val="28"/>
        </w:rPr>
        <w:t>
      7) на период создания Объекта ГЧП Частный партнер обеспечивает безопасный и бесперебойный проезд транспортных средств, в том числе по временным объездным дорогам;</w:t>
      </w:r>
    </w:p>
    <w:bookmarkEnd w:id="9927"/>
    <w:bookmarkStart w:name="z10619" w:id="9928"/>
    <w:p>
      <w:pPr>
        <w:spacing w:after="0"/>
        <w:ind w:left="0"/>
        <w:jc w:val="both"/>
      </w:pPr>
      <w:r>
        <w:rPr>
          <w:rFonts w:ascii="Times New Roman"/>
          <w:b w:val="false"/>
          <w:i w:val="false"/>
          <w:color w:val="000000"/>
          <w:sz w:val="28"/>
        </w:rPr>
        <w:t>
      8) предоставлять необходимые документы, информацию и доступ к местам работ Государственным органам, выполняющим служебные функций, Государственному партнеру и его представителям, осуществляющим контроль за соблюдением Типового договора, при условии соблюдения ими мер безопасности, установленных Частным партнером, в течение любых посещений Объекта ГЧП, а также своевременно, за свой счет и своими силами устранять выявленные указанными лицами нарушения Типового договора и законодательства;</w:t>
      </w:r>
    </w:p>
    <w:bookmarkEnd w:id="9928"/>
    <w:bookmarkStart w:name="z10620" w:id="9929"/>
    <w:p>
      <w:pPr>
        <w:spacing w:after="0"/>
        <w:ind w:left="0"/>
        <w:jc w:val="both"/>
      </w:pPr>
      <w:r>
        <w:rPr>
          <w:rFonts w:ascii="Times New Roman"/>
          <w:b w:val="false"/>
          <w:i w:val="false"/>
          <w:color w:val="000000"/>
          <w:sz w:val="28"/>
        </w:rPr>
        <w:t>
      9) обеспечить готовность Объекта ГЧП для осуществления деятельности по предоставлению Услуг в сроки установленные Типовым договором и в соответствии с требованиями законодательства;</w:t>
      </w:r>
    </w:p>
    <w:bookmarkEnd w:id="9929"/>
    <w:bookmarkStart w:name="z10621" w:id="9930"/>
    <w:p>
      <w:pPr>
        <w:spacing w:after="0"/>
        <w:ind w:left="0"/>
        <w:jc w:val="both"/>
      </w:pPr>
      <w:r>
        <w:rPr>
          <w:rFonts w:ascii="Times New Roman"/>
          <w:b w:val="false"/>
          <w:i w:val="false"/>
          <w:color w:val="000000"/>
          <w:sz w:val="28"/>
        </w:rPr>
        <w:t xml:space="preserve">
      10) предоставлять Государственному партнеру информацию по осуществляемой деятельности и отчеты, требуемые Типовым договором и законодательством; </w:t>
      </w:r>
    </w:p>
    <w:bookmarkEnd w:id="9930"/>
    <w:bookmarkStart w:name="z10622" w:id="9931"/>
    <w:p>
      <w:pPr>
        <w:spacing w:after="0"/>
        <w:ind w:left="0"/>
        <w:jc w:val="both"/>
      </w:pPr>
      <w:r>
        <w:rPr>
          <w:rFonts w:ascii="Times New Roman"/>
          <w:b w:val="false"/>
          <w:i w:val="false"/>
          <w:color w:val="000000"/>
          <w:sz w:val="28"/>
        </w:rPr>
        <w:t>
      11) произвести своевременный набор профессиональных кадров для оказания Услуг;</w:t>
      </w:r>
    </w:p>
    <w:bookmarkEnd w:id="9931"/>
    <w:bookmarkStart w:name="z10623" w:id="9932"/>
    <w:p>
      <w:pPr>
        <w:spacing w:after="0"/>
        <w:ind w:left="0"/>
        <w:jc w:val="both"/>
      </w:pPr>
      <w:r>
        <w:rPr>
          <w:rFonts w:ascii="Times New Roman"/>
          <w:b w:val="false"/>
          <w:i w:val="false"/>
          <w:color w:val="000000"/>
          <w:sz w:val="28"/>
        </w:rPr>
        <w:t>
      12) при осуществлении найма работников для строительства и эксплуатации Объекта ГЧП при прочих равных условиях отдавать предпочтение местным кадрам;</w:t>
      </w:r>
    </w:p>
    <w:bookmarkEnd w:id="9932"/>
    <w:bookmarkStart w:name="z10624" w:id="9933"/>
    <w:p>
      <w:pPr>
        <w:spacing w:after="0"/>
        <w:ind w:left="0"/>
        <w:jc w:val="both"/>
      </w:pPr>
      <w:r>
        <w:rPr>
          <w:rFonts w:ascii="Times New Roman"/>
          <w:b w:val="false"/>
          <w:i w:val="false"/>
          <w:color w:val="000000"/>
          <w:sz w:val="28"/>
        </w:rPr>
        <w:t>
      13) при строительстве и эксплуатации Объекта ГЧП в обязательном порядке привлекать казахстанские подрядные организации, при условии, что услуги таких подрядных организаций удовлетворяют государственным и/или международным стандартам;</w:t>
      </w:r>
    </w:p>
    <w:bookmarkEnd w:id="9933"/>
    <w:bookmarkStart w:name="z10625" w:id="9934"/>
    <w:p>
      <w:pPr>
        <w:spacing w:after="0"/>
        <w:ind w:left="0"/>
        <w:jc w:val="both"/>
      </w:pPr>
      <w:r>
        <w:rPr>
          <w:rFonts w:ascii="Times New Roman"/>
          <w:b w:val="false"/>
          <w:i w:val="false"/>
          <w:color w:val="000000"/>
          <w:sz w:val="28"/>
        </w:rPr>
        <w:t>
      14) при строительстве и эксплуатации Объекта ГЧП в обязательном порядке использовать оборудование и материалы, произведенные в Республике Казахстан, если они соответствуют государственным и/или международным стандартам;</w:t>
      </w:r>
    </w:p>
    <w:bookmarkEnd w:id="9934"/>
    <w:bookmarkStart w:name="z10626" w:id="9935"/>
    <w:p>
      <w:pPr>
        <w:spacing w:after="0"/>
        <w:ind w:left="0"/>
        <w:jc w:val="both"/>
      </w:pPr>
      <w:r>
        <w:rPr>
          <w:rFonts w:ascii="Times New Roman"/>
          <w:b w:val="false"/>
          <w:i w:val="false"/>
          <w:color w:val="000000"/>
          <w:sz w:val="28"/>
        </w:rPr>
        <w:t>
      15) обеспечить безопасность потребителей услуг и персонала Частного партнера;</w:t>
      </w:r>
    </w:p>
    <w:bookmarkEnd w:id="9935"/>
    <w:bookmarkStart w:name="z10627" w:id="9936"/>
    <w:p>
      <w:pPr>
        <w:spacing w:after="0"/>
        <w:ind w:left="0"/>
        <w:jc w:val="both"/>
      </w:pPr>
      <w:r>
        <w:rPr>
          <w:rFonts w:ascii="Times New Roman"/>
          <w:b w:val="false"/>
          <w:i w:val="false"/>
          <w:color w:val="000000"/>
          <w:sz w:val="28"/>
        </w:rPr>
        <w:t>
      16) обеспечить чистоту помещений согласно санитарным нормам и правилам, а также комфорт пребывания персонала Частного партнера и потребителей услуг в автовокзале;</w:t>
      </w:r>
    </w:p>
    <w:bookmarkEnd w:id="9936"/>
    <w:bookmarkStart w:name="z10628" w:id="9937"/>
    <w:p>
      <w:pPr>
        <w:spacing w:after="0"/>
        <w:ind w:left="0"/>
        <w:jc w:val="both"/>
      </w:pPr>
      <w:r>
        <w:rPr>
          <w:rFonts w:ascii="Times New Roman"/>
          <w:b w:val="false"/>
          <w:i w:val="false"/>
          <w:color w:val="000000"/>
          <w:sz w:val="28"/>
        </w:rPr>
        <w:t>
      17) обеспечить внедрение международных стандартов менеджмента качества и соблюдать их при строительстве и эксплуатации Объекта ГЧП;</w:t>
      </w:r>
    </w:p>
    <w:bookmarkEnd w:id="9937"/>
    <w:bookmarkStart w:name="z10629" w:id="9938"/>
    <w:p>
      <w:pPr>
        <w:spacing w:after="0"/>
        <w:ind w:left="0"/>
        <w:jc w:val="both"/>
      </w:pPr>
      <w:r>
        <w:rPr>
          <w:rFonts w:ascii="Times New Roman"/>
          <w:b w:val="false"/>
          <w:i w:val="false"/>
          <w:color w:val="000000"/>
          <w:sz w:val="28"/>
        </w:rPr>
        <w:t>
      18) выбирать и использовать эффективные, качественные методы и технологии при создании Объекта ГЧП;</w:t>
      </w:r>
    </w:p>
    <w:bookmarkEnd w:id="9938"/>
    <w:bookmarkStart w:name="z10630" w:id="9939"/>
    <w:p>
      <w:pPr>
        <w:spacing w:after="0"/>
        <w:ind w:left="0"/>
        <w:jc w:val="both"/>
      </w:pPr>
      <w:r>
        <w:rPr>
          <w:rFonts w:ascii="Times New Roman"/>
          <w:b w:val="false"/>
          <w:i w:val="false"/>
          <w:color w:val="000000"/>
          <w:sz w:val="28"/>
        </w:rPr>
        <w:t>
      19) соблюдать налоговое законодательство, а также законодательство в области труда и охраны окружающей среды;</w:t>
      </w:r>
    </w:p>
    <w:bookmarkEnd w:id="9939"/>
    <w:bookmarkStart w:name="z10631" w:id="9940"/>
    <w:p>
      <w:pPr>
        <w:spacing w:after="0"/>
        <w:ind w:left="0"/>
        <w:jc w:val="both"/>
      </w:pPr>
      <w:r>
        <w:rPr>
          <w:rFonts w:ascii="Times New Roman"/>
          <w:b w:val="false"/>
          <w:i w:val="false"/>
          <w:color w:val="000000"/>
          <w:sz w:val="28"/>
        </w:rPr>
        <w:t>
      20) обеспечить проведение текущего ремонта каждый ___ (указать периодичность) год с момента ввода Объекта ГЧП в эксплуатацию до окончания действия Типового договора;</w:t>
      </w:r>
    </w:p>
    <w:bookmarkEnd w:id="9940"/>
    <w:bookmarkStart w:name="z10632" w:id="9941"/>
    <w:p>
      <w:pPr>
        <w:spacing w:after="0"/>
        <w:ind w:left="0"/>
        <w:jc w:val="both"/>
      </w:pPr>
      <w:r>
        <w:rPr>
          <w:rFonts w:ascii="Times New Roman"/>
          <w:b w:val="false"/>
          <w:i w:val="false"/>
          <w:color w:val="000000"/>
          <w:sz w:val="28"/>
        </w:rPr>
        <w:t>
      21) обеспечить проведение капитального ремонта на ___ (указть периодичность) год эксплуатации Объекта ГЧП;</w:t>
      </w:r>
    </w:p>
    <w:bookmarkEnd w:id="9941"/>
    <w:bookmarkStart w:name="z10633" w:id="9942"/>
    <w:p>
      <w:pPr>
        <w:spacing w:after="0"/>
        <w:ind w:left="0"/>
        <w:jc w:val="both"/>
      </w:pPr>
      <w:r>
        <w:rPr>
          <w:rFonts w:ascii="Times New Roman"/>
          <w:b w:val="false"/>
          <w:i w:val="false"/>
          <w:color w:val="000000"/>
          <w:sz w:val="28"/>
        </w:rPr>
        <w:t>
      22) своевременно устранять любые Дефекты и иные нарушения в соответствии с Типовым договором;</w:t>
      </w:r>
    </w:p>
    <w:bookmarkEnd w:id="9942"/>
    <w:bookmarkStart w:name="z10634" w:id="9943"/>
    <w:p>
      <w:pPr>
        <w:spacing w:after="0"/>
        <w:ind w:left="0"/>
        <w:jc w:val="both"/>
      </w:pPr>
      <w:r>
        <w:rPr>
          <w:rFonts w:ascii="Times New Roman"/>
          <w:b w:val="false"/>
          <w:i w:val="false"/>
          <w:color w:val="000000"/>
          <w:sz w:val="28"/>
        </w:rPr>
        <w:t>
      23) не передавать свои права на Земельный участок другим лицам, в том числе сдавать в аренду;</w:t>
      </w:r>
    </w:p>
    <w:bookmarkEnd w:id="9943"/>
    <w:bookmarkStart w:name="z10635" w:id="9944"/>
    <w:p>
      <w:pPr>
        <w:spacing w:after="0"/>
        <w:ind w:left="0"/>
        <w:jc w:val="both"/>
      </w:pPr>
      <w:r>
        <w:rPr>
          <w:rFonts w:ascii="Times New Roman"/>
          <w:b w:val="false"/>
          <w:i w:val="false"/>
          <w:color w:val="000000"/>
          <w:sz w:val="28"/>
        </w:rPr>
        <w:t>
      24) не передавать или иным способом использовать, а также отчуждать разрабатываемую проектно-сметную документацию или ее часть третьим лицам без согласования с Государственным партнером;</w:t>
      </w:r>
    </w:p>
    <w:bookmarkEnd w:id="9944"/>
    <w:bookmarkStart w:name="z10636" w:id="9945"/>
    <w:p>
      <w:pPr>
        <w:spacing w:after="0"/>
        <w:ind w:left="0"/>
        <w:jc w:val="both"/>
      </w:pPr>
      <w:r>
        <w:rPr>
          <w:rFonts w:ascii="Times New Roman"/>
          <w:b w:val="false"/>
          <w:i w:val="false"/>
          <w:color w:val="000000"/>
          <w:sz w:val="28"/>
        </w:rPr>
        <w:t>
      25) осуществлять все виды страхования, предусмотренные Типовым договором;</w:t>
      </w:r>
    </w:p>
    <w:bookmarkEnd w:id="9945"/>
    <w:bookmarkStart w:name="z10637" w:id="9946"/>
    <w:p>
      <w:pPr>
        <w:spacing w:after="0"/>
        <w:ind w:left="0"/>
        <w:jc w:val="both"/>
      </w:pPr>
      <w:r>
        <w:rPr>
          <w:rFonts w:ascii="Times New Roman"/>
          <w:b w:val="false"/>
          <w:i w:val="false"/>
          <w:color w:val="000000"/>
          <w:sz w:val="28"/>
        </w:rPr>
        <w:t>
      26) обеспечить укомплектованность автовокзала оборудованием с учетом оказываемых Услуг и его своевременное обновление;</w:t>
      </w:r>
    </w:p>
    <w:bookmarkEnd w:id="9946"/>
    <w:bookmarkStart w:name="z10638" w:id="9947"/>
    <w:p>
      <w:pPr>
        <w:spacing w:after="0"/>
        <w:ind w:left="0"/>
        <w:jc w:val="both"/>
      </w:pPr>
      <w:r>
        <w:rPr>
          <w:rFonts w:ascii="Times New Roman"/>
          <w:b w:val="false"/>
          <w:i w:val="false"/>
          <w:color w:val="000000"/>
          <w:sz w:val="28"/>
        </w:rPr>
        <w:t>
      27) обеспечить качество, содержание и объем предоставляемых услуг пассажирского транспорта в соответствии с законодательством;</w:t>
      </w:r>
    </w:p>
    <w:bookmarkEnd w:id="9947"/>
    <w:bookmarkStart w:name="z10639" w:id="9948"/>
    <w:p>
      <w:pPr>
        <w:spacing w:after="0"/>
        <w:ind w:left="0"/>
        <w:jc w:val="both"/>
      </w:pPr>
      <w:r>
        <w:rPr>
          <w:rFonts w:ascii="Times New Roman"/>
          <w:b w:val="false"/>
          <w:i w:val="false"/>
          <w:color w:val="000000"/>
          <w:sz w:val="28"/>
        </w:rPr>
        <w:t>
      28) ежегодно утверждать и реализовывать программы обучения, в том числе дополнительного обучения, повышения квалификации, переподготовки кадров и предоставлять их Государственному партнеру;</w:t>
      </w:r>
    </w:p>
    <w:bookmarkEnd w:id="9948"/>
    <w:bookmarkStart w:name="z10640" w:id="9949"/>
    <w:p>
      <w:pPr>
        <w:spacing w:after="0"/>
        <w:ind w:left="0"/>
        <w:jc w:val="both"/>
      </w:pPr>
      <w:r>
        <w:rPr>
          <w:rFonts w:ascii="Times New Roman"/>
          <w:b w:val="false"/>
          <w:i w:val="false"/>
          <w:color w:val="000000"/>
          <w:sz w:val="28"/>
        </w:rPr>
        <w:t>
      29) обеспечить защиту персональных данных потребителей услуг в соответствии с законодательством;</w:t>
      </w:r>
    </w:p>
    <w:bookmarkEnd w:id="9949"/>
    <w:bookmarkStart w:name="z10641" w:id="9950"/>
    <w:p>
      <w:pPr>
        <w:spacing w:after="0"/>
        <w:ind w:left="0"/>
        <w:jc w:val="both"/>
      </w:pPr>
      <w:r>
        <w:rPr>
          <w:rFonts w:ascii="Times New Roman"/>
          <w:b w:val="false"/>
          <w:i w:val="false"/>
          <w:color w:val="000000"/>
          <w:sz w:val="28"/>
        </w:rPr>
        <w:t>
      30) соблюдать иные требования и условия, установленные Типовым договором и законодательством.</w:t>
      </w:r>
    </w:p>
    <w:bookmarkEnd w:id="9950"/>
    <w:bookmarkStart w:name="z10642" w:id="9951"/>
    <w:p>
      <w:pPr>
        <w:spacing w:after="0"/>
        <w:ind w:left="0"/>
        <w:jc w:val="left"/>
      </w:pPr>
      <w:r>
        <w:rPr>
          <w:rFonts w:ascii="Times New Roman"/>
          <w:b/>
          <w:i w:val="false"/>
          <w:color w:val="000000"/>
        </w:rPr>
        <w:t xml:space="preserve"> 24. Передача прав и обязанностей</w:t>
      </w:r>
    </w:p>
    <w:bookmarkEnd w:id="9951"/>
    <w:bookmarkStart w:name="z10643" w:id="9952"/>
    <w:p>
      <w:pPr>
        <w:spacing w:after="0"/>
        <w:ind w:left="0"/>
        <w:jc w:val="both"/>
      </w:pPr>
      <w:r>
        <w:rPr>
          <w:rFonts w:ascii="Times New Roman"/>
          <w:b w:val="false"/>
          <w:i w:val="false"/>
          <w:color w:val="000000"/>
          <w:sz w:val="28"/>
        </w:rPr>
        <w:t>
      187. Частный партнер имеет право передавать права и обязанности или их часть по Типовому договору другим лицам с согласия Государственного партнера и с соблюдением условий, установленных Типовым договором и законодательством.</w:t>
      </w:r>
    </w:p>
    <w:bookmarkEnd w:id="9952"/>
    <w:bookmarkStart w:name="z10644" w:id="9953"/>
    <w:p>
      <w:pPr>
        <w:spacing w:after="0"/>
        <w:ind w:left="0"/>
        <w:jc w:val="both"/>
      </w:pPr>
      <w:r>
        <w:rPr>
          <w:rFonts w:ascii="Times New Roman"/>
          <w:b w:val="false"/>
          <w:i w:val="false"/>
          <w:color w:val="000000"/>
          <w:sz w:val="28"/>
        </w:rPr>
        <w:t>
      188. Прекращение Типового договора служит основанием прекращения сделок о передаче прав и обязанностей по Типовому договору иным лицам.</w:t>
      </w:r>
    </w:p>
    <w:bookmarkEnd w:id="9953"/>
    <w:bookmarkStart w:name="z10645" w:id="9954"/>
    <w:p>
      <w:pPr>
        <w:spacing w:after="0"/>
        <w:ind w:left="0"/>
        <w:jc w:val="both"/>
      </w:pPr>
      <w:r>
        <w:rPr>
          <w:rFonts w:ascii="Times New Roman"/>
          <w:b w:val="false"/>
          <w:i w:val="false"/>
          <w:color w:val="000000"/>
          <w:sz w:val="28"/>
        </w:rPr>
        <w:t>
      189. Все расходы по передаче прав и обязанностей относятся к расходам Частного партнера, если иное не установлено условиями передачи.</w:t>
      </w:r>
    </w:p>
    <w:bookmarkEnd w:id="9954"/>
    <w:bookmarkStart w:name="z10646" w:id="9955"/>
    <w:p>
      <w:pPr>
        <w:spacing w:after="0"/>
        <w:ind w:left="0"/>
        <w:jc w:val="both"/>
      </w:pPr>
      <w:r>
        <w:rPr>
          <w:rFonts w:ascii="Times New Roman"/>
          <w:b w:val="false"/>
          <w:i w:val="false"/>
          <w:color w:val="000000"/>
          <w:sz w:val="28"/>
        </w:rPr>
        <w:t>
      190. Частный партнер и лицо, которому передается право и обязанность по Типовому договору, несут солидарную ответственность.</w:t>
      </w:r>
    </w:p>
    <w:bookmarkEnd w:id="9955"/>
    <w:bookmarkStart w:name="z10647" w:id="9956"/>
    <w:p>
      <w:pPr>
        <w:spacing w:after="0"/>
        <w:ind w:left="0"/>
        <w:jc w:val="both"/>
      </w:pPr>
      <w:r>
        <w:rPr>
          <w:rFonts w:ascii="Times New Roman"/>
          <w:b w:val="false"/>
          <w:i w:val="false"/>
          <w:color w:val="000000"/>
          <w:sz w:val="28"/>
        </w:rPr>
        <w:t xml:space="preserve">
      191. Передача прав и обязанностей по Типовому договору влечет необходимость внесения соответствующих изменений и/или дополнений в Типовой договор в соответствии с пунктом 218 Типового договора и считается совершенной с момента регистрации таких изменений и/или дополнений. </w:t>
      </w:r>
    </w:p>
    <w:bookmarkEnd w:id="9956"/>
    <w:bookmarkStart w:name="z10648" w:id="9957"/>
    <w:p>
      <w:pPr>
        <w:spacing w:after="0"/>
        <w:ind w:left="0"/>
        <w:jc w:val="both"/>
      </w:pPr>
      <w:r>
        <w:rPr>
          <w:rFonts w:ascii="Times New Roman"/>
          <w:b w:val="false"/>
          <w:i w:val="false"/>
          <w:color w:val="000000"/>
          <w:sz w:val="28"/>
        </w:rPr>
        <w:t>
      192. Государственный партнер вправе отказать в передаче прав и обязанностей по Типовому договору.</w:t>
      </w:r>
    </w:p>
    <w:bookmarkEnd w:id="9957"/>
    <w:bookmarkStart w:name="z10649" w:id="9958"/>
    <w:p>
      <w:pPr>
        <w:spacing w:after="0"/>
        <w:ind w:left="0"/>
        <w:jc w:val="both"/>
      </w:pPr>
      <w:r>
        <w:rPr>
          <w:rFonts w:ascii="Times New Roman"/>
          <w:b w:val="false"/>
          <w:i w:val="false"/>
          <w:color w:val="000000"/>
          <w:sz w:val="28"/>
        </w:rPr>
        <w:t>
      193. Сделки и иные действия, направленные на передачу прав и обязанностей по Типовому договору, совершенные Частным партнером без разрешения Государственного партнера считаются недействительными с момента их заключения.</w:t>
      </w:r>
    </w:p>
    <w:bookmarkEnd w:id="9958"/>
    <w:bookmarkStart w:name="z10650" w:id="9959"/>
    <w:p>
      <w:pPr>
        <w:spacing w:after="0"/>
        <w:ind w:left="0"/>
        <w:jc w:val="left"/>
      </w:pPr>
      <w:r>
        <w:rPr>
          <w:rFonts w:ascii="Times New Roman"/>
          <w:b/>
          <w:i w:val="false"/>
          <w:color w:val="000000"/>
        </w:rPr>
        <w:t xml:space="preserve"> 25. Порядок осуществления контроля Государственным партнером за исполнением Типового договора</w:t>
      </w:r>
    </w:p>
    <w:bookmarkEnd w:id="9959"/>
    <w:bookmarkStart w:name="z10651" w:id="9960"/>
    <w:p>
      <w:pPr>
        <w:spacing w:after="0"/>
        <w:ind w:left="0"/>
        <w:jc w:val="both"/>
      </w:pPr>
      <w:r>
        <w:rPr>
          <w:rFonts w:ascii="Times New Roman"/>
          <w:b w:val="false"/>
          <w:i w:val="false"/>
          <w:color w:val="000000"/>
          <w:sz w:val="28"/>
        </w:rPr>
        <w:t>
      194. Государственный партнер в порядке, установленном законодательством вправе осуществлять контроль над соблюдением Частным партнером условий Типового договора, сроков исполнения обязательств по Типовому договору, а также обязательств по эксплуатации Объекта ГЧП в соответствии с целями, установленными Типовым договором.</w:t>
      </w:r>
    </w:p>
    <w:bookmarkEnd w:id="9960"/>
    <w:bookmarkStart w:name="z10652" w:id="9961"/>
    <w:p>
      <w:pPr>
        <w:spacing w:after="0"/>
        <w:ind w:left="0"/>
        <w:jc w:val="both"/>
      </w:pPr>
      <w:r>
        <w:rPr>
          <w:rFonts w:ascii="Times New Roman"/>
          <w:b w:val="false"/>
          <w:i w:val="false"/>
          <w:color w:val="000000"/>
          <w:sz w:val="28"/>
        </w:rPr>
        <w:t>
      195. Основными направлениями контроля являются:</w:t>
      </w:r>
    </w:p>
    <w:bookmarkEnd w:id="9961"/>
    <w:bookmarkStart w:name="z10653" w:id="9962"/>
    <w:p>
      <w:pPr>
        <w:spacing w:after="0"/>
        <w:ind w:left="0"/>
        <w:jc w:val="both"/>
      </w:pPr>
      <w:r>
        <w:rPr>
          <w:rFonts w:ascii="Times New Roman"/>
          <w:b w:val="false"/>
          <w:i w:val="false"/>
          <w:color w:val="000000"/>
          <w:sz w:val="28"/>
        </w:rPr>
        <w:t>
      1) эффективность эксплуатации и сохранения профиля Объекта ГЧП;</w:t>
      </w:r>
    </w:p>
    <w:bookmarkEnd w:id="9962"/>
    <w:bookmarkStart w:name="z10654" w:id="9963"/>
    <w:p>
      <w:pPr>
        <w:spacing w:after="0"/>
        <w:ind w:left="0"/>
        <w:jc w:val="both"/>
      </w:pPr>
      <w:r>
        <w:rPr>
          <w:rFonts w:ascii="Times New Roman"/>
          <w:b w:val="false"/>
          <w:i w:val="false"/>
          <w:color w:val="000000"/>
          <w:sz w:val="28"/>
        </w:rPr>
        <w:t>
      2) улучшения качества предоставляемых услуг;</w:t>
      </w:r>
    </w:p>
    <w:bookmarkEnd w:id="9963"/>
    <w:bookmarkStart w:name="z10655" w:id="9964"/>
    <w:p>
      <w:pPr>
        <w:spacing w:after="0"/>
        <w:ind w:left="0"/>
        <w:jc w:val="both"/>
      </w:pPr>
      <w:r>
        <w:rPr>
          <w:rFonts w:ascii="Times New Roman"/>
          <w:b w:val="false"/>
          <w:i w:val="false"/>
          <w:color w:val="000000"/>
          <w:sz w:val="28"/>
        </w:rPr>
        <w:t>
      3) соблюдение всех условий и порядков, определенных Типовым договором;</w:t>
      </w:r>
    </w:p>
    <w:bookmarkEnd w:id="9964"/>
    <w:bookmarkStart w:name="z10656" w:id="9965"/>
    <w:p>
      <w:pPr>
        <w:spacing w:after="0"/>
        <w:ind w:left="0"/>
        <w:jc w:val="both"/>
      </w:pPr>
      <w:r>
        <w:rPr>
          <w:rFonts w:ascii="Times New Roman"/>
          <w:b w:val="false"/>
          <w:i w:val="false"/>
          <w:color w:val="000000"/>
          <w:sz w:val="28"/>
        </w:rPr>
        <w:t>
      4) соблюдение требований по охране окружающей среды и безопасности ведения работ.</w:t>
      </w:r>
    </w:p>
    <w:bookmarkEnd w:id="9965"/>
    <w:bookmarkStart w:name="z10657" w:id="9966"/>
    <w:p>
      <w:pPr>
        <w:spacing w:after="0"/>
        <w:ind w:left="0"/>
        <w:jc w:val="both"/>
      </w:pPr>
      <w:r>
        <w:rPr>
          <w:rFonts w:ascii="Times New Roman"/>
          <w:b w:val="false"/>
          <w:i w:val="false"/>
          <w:color w:val="000000"/>
          <w:sz w:val="28"/>
        </w:rPr>
        <w:t>
      196. Частный партнер __________ (указать периодичность) предоставляет Государственному партнеру отчет об исполнении обязательств по Типовому договору в течение __ (указать прописью) календарных дней со дня окончания отчетного периода.</w:t>
      </w:r>
    </w:p>
    <w:bookmarkEnd w:id="9966"/>
    <w:bookmarkStart w:name="z10658" w:id="9967"/>
    <w:p>
      <w:pPr>
        <w:spacing w:after="0"/>
        <w:ind w:left="0"/>
        <w:jc w:val="both"/>
      </w:pPr>
      <w:r>
        <w:rPr>
          <w:rFonts w:ascii="Times New Roman"/>
          <w:b w:val="false"/>
          <w:i w:val="false"/>
          <w:color w:val="000000"/>
          <w:sz w:val="28"/>
        </w:rPr>
        <w:t>
      197. При обнаружении Государственным партнером в ходе осуществления контроля над деятельностью Частного партнера нарушений, которые могут существенно повлиять на соблюдение Частным партнером условий Типового договора, Государственный партнер осуществляет действие, указанное в разделе 27 Типового договора.</w:t>
      </w:r>
    </w:p>
    <w:bookmarkEnd w:id="9967"/>
    <w:bookmarkStart w:name="z10659" w:id="9968"/>
    <w:p>
      <w:pPr>
        <w:spacing w:after="0"/>
        <w:ind w:left="0"/>
        <w:jc w:val="both"/>
      </w:pPr>
      <w:r>
        <w:rPr>
          <w:rFonts w:ascii="Times New Roman"/>
          <w:b w:val="false"/>
          <w:i w:val="false"/>
          <w:color w:val="000000"/>
          <w:sz w:val="28"/>
        </w:rPr>
        <w:t>
      198. Частный партнер представляет Государственному партнеру отчет о своей деятельности по управлению Объектом ГЧП для последующего проведения оценки реализации Проекта ГЧП в соответствии с законодательством.</w:t>
      </w:r>
    </w:p>
    <w:bookmarkEnd w:id="9968"/>
    <w:bookmarkStart w:name="z10660" w:id="9969"/>
    <w:p>
      <w:pPr>
        <w:spacing w:after="0"/>
        <w:ind w:left="0"/>
        <w:jc w:val="both"/>
      </w:pPr>
      <w:r>
        <w:rPr>
          <w:rFonts w:ascii="Times New Roman"/>
          <w:b w:val="false"/>
          <w:i w:val="false"/>
          <w:color w:val="000000"/>
          <w:sz w:val="28"/>
        </w:rPr>
        <w:t>
      199. Стороны обязаны своевременно предоставлять друг другу информацию, необходимую для исполнения обязанностей по Типовому договору, и незамедлительно уведомлять друг друга о наступлении существенных событий, способных повлиять на надлежащее исполнение обязанностей, предусмотренных Типовым договором.</w:t>
      </w:r>
    </w:p>
    <w:bookmarkEnd w:id="9969"/>
    <w:bookmarkStart w:name="z10661" w:id="9970"/>
    <w:p>
      <w:pPr>
        <w:spacing w:after="0"/>
        <w:ind w:left="0"/>
        <w:jc w:val="left"/>
      </w:pPr>
      <w:r>
        <w:rPr>
          <w:rFonts w:ascii="Times New Roman"/>
          <w:b/>
          <w:i w:val="false"/>
          <w:color w:val="000000"/>
        </w:rPr>
        <w:t xml:space="preserve"> 26. Распределение, оценка рисков и мероприятия по их управлению</w:t>
      </w:r>
    </w:p>
    <w:bookmarkEnd w:id="9970"/>
    <w:bookmarkStart w:name="z10662" w:id="9971"/>
    <w:p>
      <w:pPr>
        <w:spacing w:after="0"/>
        <w:ind w:left="0"/>
        <w:jc w:val="both"/>
      </w:pPr>
      <w:r>
        <w:rPr>
          <w:rFonts w:ascii="Times New Roman"/>
          <w:b w:val="false"/>
          <w:i w:val="false"/>
          <w:color w:val="000000"/>
          <w:sz w:val="28"/>
        </w:rPr>
        <w:t>
      200. Риски по Проекту ГЧП Стороны несут в соответствии с условиями Типового договора.</w:t>
      </w:r>
    </w:p>
    <w:bookmarkEnd w:id="9971"/>
    <w:bookmarkStart w:name="z10663" w:id="9972"/>
    <w:p>
      <w:pPr>
        <w:spacing w:after="0"/>
        <w:ind w:left="0"/>
        <w:jc w:val="both"/>
      </w:pPr>
      <w:r>
        <w:rPr>
          <w:rFonts w:ascii="Times New Roman"/>
          <w:b w:val="false"/>
          <w:i w:val="false"/>
          <w:color w:val="000000"/>
          <w:sz w:val="28"/>
        </w:rPr>
        <w:t>
      201. С учетом распределения, оценки рисков и мероприятий по их управлению, установленных иными разделами Типового договора, Стороны пришли к соглашению о распределении рисков согласно приложению 12 к Типовому договору проекта ГЧП в сфере транспорта (автовокзал).</w:t>
      </w:r>
    </w:p>
    <w:bookmarkEnd w:id="9972"/>
    <w:bookmarkStart w:name="z10664" w:id="9973"/>
    <w:p>
      <w:pPr>
        <w:spacing w:after="0"/>
        <w:ind w:left="0"/>
        <w:jc w:val="left"/>
      </w:pPr>
      <w:r>
        <w:rPr>
          <w:rFonts w:ascii="Times New Roman"/>
          <w:b/>
          <w:i w:val="false"/>
          <w:color w:val="000000"/>
        </w:rPr>
        <w:t xml:space="preserve"> 27. Ответственность Сторон</w:t>
      </w:r>
    </w:p>
    <w:bookmarkEnd w:id="9973"/>
    <w:bookmarkStart w:name="z10665" w:id="9974"/>
    <w:p>
      <w:pPr>
        <w:spacing w:after="0"/>
        <w:ind w:left="0"/>
        <w:jc w:val="both"/>
      </w:pPr>
      <w:r>
        <w:rPr>
          <w:rFonts w:ascii="Times New Roman"/>
          <w:b w:val="false"/>
          <w:i w:val="false"/>
          <w:color w:val="000000"/>
          <w:sz w:val="28"/>
        </w:rPr>
        <w:t>
      202. За неисполнение или ненадлежащее исполнение обязательств по Типовому договору Стороны несут ответственность, предусмотренную Типовым договором и законодательством.</w:t>
      </w:r>
    </w:p>
    <w:bookmarkEnd w:id="9974"/>
    <w:bookmarkStart w:name="z10666" w:id="9975"/>
    <w:p>
      <w:pPr>
        <w:spacing w:after="0"/>
        <w:ind w:left="0"/>
        <w:jc w:val="both"/>
      </w:pPr>
      <w:r>
        <w:rPr>
          <w:rFonts w:ascii="Times New Roman"/>
          <w:b w:val="false"/>
          <w:i w:val="false"/>
          <w:color w:val="000000"/>
          <w:sz w:val="28"/>
        </w:rPr>
        <w:t>
      203. Частный партнер несет ответственность перед Государственным партнером за допущенное при строительстве Объекта ГЧП нарушение требований, установленных Типовым договором, требований технических регламентов, проектно-сметной документации, иных обязательных требований к качеству Объекта ГЧП.</w:t>
      </w:r>
    </w:p>
    <w:bookmarkEnd w:id="9975"/>
    <w:bookmarkStart w:name="z10667" w:id="9976"/>
    <w:p>
      <w:pPr>
        <w:spacing w:after="0"/>
        <w:ind w:left="0"/>
        <w:jc w:val="both"/>
      </w:pPr>
      <w:r>
        <w:rPr>
          <w:rFonts w:ascii="Times New Roman"/>
          <w:b w:val="false"/>
          <w:i w:val="false"/>
          <w:color w:val="000000"/>
          <w:sz w:val="28"/>
        </w:rPr>
        <w:t>
      204. В случае нарушения требований, указанных в Типовом договоре, Государственный партнер в течение ___ (указать прописью) календарных дней с даты обнаружения нарушения направляет Частному партнеру в письменной форме требование безвозмездно устранить обнаруженное нарушение с указанием пункта Типового договора и/или документа, требования которых нарушены, а также возместить причиненные Государственному партнеру убытки, вызванные нарушением Частного партнера. При этом срок для устранения нарушения составляет ___ (указать прописью) календарных дней.</w:t>
      </w:r>
    </w:p>
    <w:bookmarkEnd w:id="9976"/>
    <w:bookmarkStart w:name="z10668" w:id="9977"/>
    <w:p>
      <w:pPr>
        <w:spacing w:after="0"/>
        <w:ind w:left="0"/>
        <w:jc w:val="both"/>
      </w:pPr>
      <w:r>
        <w:rPr>
          <w:rFonts w:ascii="Times New Roman"/>
          <w:b w:val="false"/>
          <w:i w:val="false"/>
          <w:color w:val="000000"/>
          <w:sz w:val="28"/>
        </w:rPr>
        <w:t>
      205. При обнаружении в Объекте ГЧП Дефектов, вызванных некачественным строительством Объекта ГЧП Частным партнером, Частный партнер устраняет такие дефекты за свой счет в течение ___ (указать прописью) календарных дней со дня получения от Государственного партнера уведомления об обнаруженных Дефектах либо в иной письменно согласованный Сторонами срок.</w:t>
      </w:r>
    </w:p>
    <w:bookmarkEnd w:id="9977"/>
    <w:bookmarkStart w:name="z10669" w:id="9978"/>
    <w:p>
      <w:pPr>
        <w:spacing w:after="0"/>
        <w:ind w:left="0"/>
        <w:jc w:val="both"/>
      </w:pPr>
      <w:r>
        <w:rPr>
          <w:rFonts w:ascii="Times New Roman"/>
          <w:b w:val="false"/>
          <w:i w:val="false"/>
          <w:color w:val="000000"/>
          <w:sz w:val="28"/>
        </w:rPr>
        <w:t>
      206. Частный партнер выплачивает Государственному партнеру в соответствующий бюджет неустойку в виде штрафа в случае неисполнения или ненадлежащего исполнения Частным партнером обязательств, предусмотренных Типовым договором, в том числе в случае нарушения сроков исполнения обязательств по Типовому договору.</w:t>
      </w:r>
    </w:p>
    <w:bookmarkEnd w:id="9978"/>
    <w:bookmarkStart w:name="z10670" w:id="9979"/>
    <w:p>
      <w:pPr>
        <w:spacing w:after="0"/>
        <w:ind w:left="0"/>
        <w:jc w:val="both"/>
      </w:pPr>
      <w:r>
        <w:rPr>
          <w:rFonts w:ascii="Times New Roman"/>
          <w:b w:val="false"/>
          <w:i w:val="false"/>
          <w:color w:val="000000"/>
          <w:sz w:val="28"/>
        </w:rPr>
        <w:t>
      207. Государственный партнер выплачивает Частному партнеру неустойку в виде штрафа в случае неисполнения или ненадлежащего исполнения Государственным партнером обязательств, в том числе в случае нарушения сроков исполнения обязательств по Типовому договору.</w:t>
      </w:r>
    </w:p>
    <w:bookmarkEnd w:id="9979"/>
    <w:bookmarkStart w:name="z10671" w:id="9980"/>
    <w:p>
      <w:pPr>
        <w:spacing w:after="0"/>
        <w:ind w:left="0"/>
        <w:jc w:val="both"/>
      </w:pPr>
      <w:r>
        <w:rPr>
          <w:rFonts w:ascii="Times New Roman"/>
          <w:b w:val="false"/>
          <w:i w:val="false"/>
          <w:color w:val="000000"/>
          <w:sz w:val="28"/>
        </w:rPr>
        <w:t>
      208. Штраф/пеня оплачивается Сторонами в размере ___% от Стоимости Объекта ГЧП за каждый день просрочки исполнения обязательств, начисленной в соответствии с Типовым договором, если иное не оговорено в соответствующих пунктах Типового договора.</w:t>
      </w:r>
    </w:p>
    <w:bookmarkEnd w:id="9980"/>
    <w:bookmarkStart w:name="z10672" w:id="9981"/>
    <w:p>
      <w:pPr>
        <w:spacing w:after="0"/>
        <w:ind w:left="0"/>
        <w:jc w:val="both"/>
      </w:pPr>
      <w:r>
        <w:rPr>
          <w:rFonts w:ascii="Times New Roman"/>
          <w:b w:val="false"/>
          <w:i w:val="false"/>
          <w:color w:val="000000"/>
          <w:sz w:val="28"/>
        </w:rPr>
        <w:t>
      209. Сторона вправе не приступать к исполнению своих обязанностей по Типовому договору или приостановить их исполнение с незамедлительным уведомлением другой Стороны, в случае, когда нарушение другой Стороной своих обязанностей по Типовому договору препятствует исполнению обязанностей, предусмотренных Типовым договором.</w:t>
      </w:r>
    </w:p>
    <w:bookmarkEnd w:id="9981"/>
    <w:bookmarkStart w:name="z10673" w:id="9982"/>
    <w:p>
      <w:pPr>
        <w:spacing w:after="0"/>
        <w:ind w:left="0"/>
        <w:jc w:val="both"/>
      </w:pPr>
      <w:r>
        <w:rPr>
          <w:rFonts w:ascii="Times New Roman"/>
          <w:b w:val="false"/>
          <w:i w:val="false"/>
          <w:color w:val="000000"/>
          <w:sz w:val="28"/>
        </w:rPr>
        <w:t>
      210. Частный партнер возмещает Государственному партнеру упущенную выгоду за время эксплуатации Объекта ГЧП и убытки, причиненные утратой или повреждением имущества, с учетом его естественного износа.</w:t>
      </w:r>
    </w:p>
    <w:bookmarkEnd w:id="9982"/>
    <w:bookmarkStart w:name="z10674" w:id="9983"/>
    <w:p>
      <w:pPr>
        <w:spacing w:after="0"/>
        <w:ind w:left="0"/>
        <w:jc w:val="both"/>
      </w:pPr>
      <w:r>
        <w:rPr>
          <w:rFonts w:ascii="Times New Roman"/>
          <w:b w:val="false"/>
          <w:i w:val="false"/>
          <w:color w:val="000000"/>
          <w:sz w:val="28"/>
        </w:rPr>
        <w:t>
      211. Частный партнер несет перед Государственным партнером ответственность за качество работ по строительству Объекта ГЧП в течение ___ (указать прописью) лет со дня передачи Объекта ГЧП Государственному партнеру после завершения срока Типового договора.</w:t>
      </w:r>
    </w:p>
    <w:bookmarkEnd w:id="9983"/>
    <w:bookmarkStart w:name="z10675" w:id="9984"/>
    <w:p>
      <w:pPr>
        <w:spacing w:after="0"/>
        <w:ind w:left="0"/>
        <w:jc w:val="both"/>
      </w:pPr>
      <w:r>
        <w:rPr>
          <w:rFonts w:ascii="Times New Roman"/>
          <w:b w:val="false"/>
          <w:i w:val="false"/>
          <w:color w:val="000000"/>
          <w:sz w:val="28"/>
        </w:rPr>
        <w:t>
      212. Частный партнер несет ответственность за причиненные убытки, если не докажет, что эти убытки произошли вследствие непреодолимой силы либо действий Государственного партнера.</w:t>
      </w:r>
    </w:p>
    <w:bookmarkEnd w:id="9984"/>
    <w:bookmarkStart w:name="z10676" w:id="9985"/>
    <w:p>
      <w:pPr>
        <w:spacing w:after="0"/>
        <w:ind w:left="0"/>
        <w:jc w:val="both"/>
      </w:pPr>
      <w:r>
        <w:rPr>
          <w:rFonts w:ascii="Times New Roman"/>
          <w:b w:val="false"/>
          <w:i w:val="false"/>
          <w:color w:val="000000"/>
          <w:sz w:val="28"/>
        </w:rPr>
        <w:t>
      213. Долги по обязательствам, возникшим в связи с эксплуатацией Объекта ГЧП, погашаются за счет имущества Частного партнера и причитающихся ему платежей.</w:t>
      </w:r>
    </w:p>
    <w:bookmarkEnd w:id="9985"/>
    <w:bookmarkStart w:name="z10677" w:id="9986"/>
    <w:p>
      <w:pPr>
        <w:spacing w:after="0"/>
        <w:ind w:left="0"/>
        <w:jc w:val="left"/>
      </w:pPr>
      <w:r>
        <w:rPr>
          <w:rFonts w:ascii="Times New Roman"/>
          <w:b/>
          <w:i w:val="false"/>
          <w:color w:val="000000"/>
        </w:rPr>
        <w:t xml:space="preserve"> 28. Порядок разрешения споров</w:t>
      </w:r>
    </w:p>
    <w:bookmarkEnd w:id="9986"/>
    <w:bookmarkStart w:name="z10678" w:id="9987"/>
    <w:p>
      <w:pPr>
        <w:spacing w:after="0"/>
        <w:ind w:left="0"/>
        <w:jc w:val="both"/>
      </w:pPr>
      <w:r>
        <w:rPr>
          <w:rFonts w:ascii="Times New Roman"/>
          <w:b w:val="false"/>
          <w:i w:val="false"/>
          <w:color w:val="000000"/>
          <w:sz w:val="28"/>
        </w:rPr>
        <w:t>
      214. Споры, связанные с исполнением и прекращением Типового договора, решаются путем переговоров.</w:t>
      </w:r>
    </w:p>
    <w:bookmarkEnd w:id="9987"/>
    <w:bookmarkStart w:name="z10679" w:id="9988"/>
    <w:p>
      <w:pPr>
        <w:spacing w:after="0"/>
        <w:ind w:left="0"/>
        <w:jc w:val="both"/>
      </w:pPr>
      <w:r>
        <w:rPr>
          <w:rFonts w:ascii="Times New Roman"/>
          <w:b w:val="false"/>
          <w:i w:val="false"/>
          <w:color w:val="000000"/>
          <w:sz w:val="28"/>
        </w:rPr>
        <w:t>
      215. Если споры, связанные с исполнением, изменением или прекращением Типового договора, не могут быть разрешены в течение ___ (указать прописью) месяцев путем переговоров, то Стороны вправе разрешать споры в соответствии с законодательством и международными договорами, ратифицированными Республикой Казахстан.</w:t>
      </w:r>
    </w:p>
    <w:bookmarkEnd w:id="9988"/>
    <w:bookmarkStart w:name="z10680" w:id="9989"/>
    <w:p>
      <w:pPr>
        <w:spacing w:after="0"/>
        <w:ind w:left="0"/>
        <w:jc w:val="left"/>
      </w:pPr>
      <w:r>
        <w:rPr>
          <w:rFonts w:ascii="Times New Roman"/>
          <w:b/>
          <w:i w:val="false"/>
          <w:color w:val="000000"/>
        </w:rPr>
        <w:t xml:space="preserve"> 29. Гарантии стабильности Типового договора</w:t>
      </w:r>
    </w:p>
    <w:bookmarkEnd w:id="9989"/>
    <w:bookmarkStart w:name="z10681" w:id="9990"/>
    <w:p>
      <w:pPr>
        <w:spacing w:after="0"/>
        <w:ind w:left="0"/>
        <w:jc w:val="both"/>
      </w:pPr>
      <w:r>
        <w:rPr>
          <w:rFonts w:ascii="Times New Roman"/>
          <w:b w:val="false"/>
          <w:i w:val="false"/>
          <w:color w:val="000000"/>
          <w:sz w:val="28"/>
        </w:rPr>
        <w:t>
      216. Частному партнеру гарантируется защита его прав в соответствии с законодательством.</w:t>
      </w:r>
    </w:p>
    <w:bookmarkEnd w:id="9990"/>
    <w:bookmarkStart w:name="z10682" w:id="9991"/>
    <w:p>
      <w:pPr>
        <w:spacing w:after="0"/>
        <w:ind w:left="0"/>
        <w:jc w:val="both"/>
      </w:pPr>
      <w:r>
        <w:rPr>
          <w:rFonts w:ascii="Times New Roman"/>
          <w:b w:val="false"/>
          <w:i w:val="false"/>
          <w:color w:val="000000"/>
          <w:sz w:val="28"/>
        </w:rPr>
        <w:t>
      217. Изменение и дополнение условий Типового договора допускается по соглашению Сторон, если иное не установлено Типовым договором и законодательством.</w:t>
      </w:r>
    </w:p>
    <w:bookmarkEnd w:id="9991"/>
    <w:bookmarkStart w:name="z10683" w:id="9992"/>
    <w:p>
      <w:pPr>
        <w:spacing w:after="0"/>
        <w:ind w:left="0"/>
        <w:jc w:val="left"/>
      </w:pPr>
      <w:r>
        <w:rPr>
          <w:rFonts w:ascii="Times New Roman"/>
          <w:b/>
          <w:i w:val="false"/>
          <w:color w:val="000000"/>
        </w:rPr>
        <w:t xml:space="preserve"> 30. Условия изменения, дополнения и прекращения, расторжения Типового договора</w:t>
      </w:r>
    </w:p>
    <w:bookmarkEnd w:id="9992"/>
    <w:bookmarkStart w:name="z10684" w:id="9993"/>
    <w:p>
      <w:pPr>
        <w:spacing w:after="0"/>
        <w:ind w:left="0"/>
        <w:jc w:val="both"/>
      </w:pPr>
      <w:r>
        <w:rPr>
          <w:rFonts w:ascii="Times New Roman"/>
          <w:b w:val="false"/>
          <w:i w:val="false"/>
          <w:color w:val="000000"/>
          <w:sz w:val="28"/>
        </w:rPr>
        <w:t>
      218. Государственный партнер и Частный партнер имеют право по обоюдному согласию вносить изменения и дополнения в Типовой договор, не меняющие существенные условия Типового договора и закрепленные в нем начальные параметры и характеристики Проекта ГЧП, путем заключения дополнительных соглашений к Типовому договору в письменной форме.</w:t>
      </w:r>
    </w:p>
    <w:bookmarkEnd w:id="9993"/>
    <w:bookmarkStart w:name="z10685" w:id="9994"/>
    <w:p>
      <w:pPr>
        <w:spacing w:after="0"/>
        <w:ind w:left="0"/>
        <w:jc w:val="both"/>
      </w:pPr>
      <w:r>
        <w:rPr>
          <w:rFonts w:ascii="Times New Roman"/>
          <w:b w:val="false"/>
          <w:i w:val="false"/>
          <w:color w:val="000000"/>
          <w:sz w:val="28"/>
        </w:rPr>
        <w:t>
      219. Типовой договор прекращает действие в случаях:</w:t>
      </w:r>
    </w:p>
    <w:bookmarkEnd w:id="9994"/>
    <w:bookmarkStart w:name="z10686" w:id="9995"/>
    <w:p>
      <w:pPr>
        <w:spacing w:after="0"/>
        <w:ind w:left="0"/>
        <w:jc w:val="both"/>
      </w:pPr>
      <w:r>
        <w:rPr>
          <w:rFonts w:ascii="Times New Roman"/>
          <w:b w:val="false"/>
          <w:i w:val="false"/>
          <w:color w:val="000000"/>
          <w:sz w:val="28"/>
        </w:rPr>
        <w:t>
      1) истечения срока действия Типового договора;</w:t>
      </w:r>
    </w:p>
    <w:bookmarkEnd w:id="9995"/>
    <w:bookmarkStart w:name="z10687" w:id="9996"/>
    <w:p>
      <w:pPr>
        <w:spacing w:after="0"/>
        <w:ind w:left="0"/>
        <w:jc w:val="both"/>
      </w:pPr>
      <w:r>
        <w:rPr>
          <w:rFonts w:ascii="Times New Roman"/>
          <w:b w:val="false"/>
          <w:i w:val="false"/>
          <w:color w:val="000000"/>
          <w:sz w:val="28"/>
        </w:rPr>
        <w:t>
      2) досрочного расторжения;</w:t>
      </w:r>
    </w:p>
    <w:bookmarkEnd w:id="9996"/>
    <w:bookmarkStart w:name="z10688" w:id="9997"/>
    <w:p>
      <w:pPr>
        <w:spacing w:after="0"/>
        <w:ind w:left="0"/>
        <w:jc w:val="both"/>
      </w:pPr>
      <w:r>
        <w:rPr>
          <w:rFonts w:ascii="Times New Roman"/>
          <w:b w:val="false"/>
          <w:i w:val="false"/>
          <w:color w:val="000000"/>
          <w:sz w:val="28"/>
        </w:rPr>
        <w:t>
      3) решения суда;</w:t>
      </w:r>
    </w:p>
    <w:bookmarkEnd w:id="9997"/>
    <w:bookmarkStart w:name="z10689" w:id="9998"/>
    <w:p>
      <w:pPr>
        <w:spacing w:after="0"/>
        <w:ind w:left="0"/>
        <w:jc w:val="both"/>
      </w:pPr>
      <w:r>
        <w:rPr>
          <w:rFonts w:ascii="Times New Roman"/>
          <w:b w:val="false"/>
          <w:i w:val="false"/>
          <w:color w:val="000000"/>
          <w:sz w:val="28"/>
        </w:rPr>
        <w:t>
      4) ликвидации Частного партнера;</w:t>
      </w:r>
    </w:p>
    <w:bookmarkEnd w:id="9998"/>
    <w:bookmarkStart w:name="z10690" w:id="9999"/>
    <w:p>
      <w:pPr>
        <w:spacing w:after="0"/>
        <w:ind w:left="0"/>
        <w:jc w:val="both"/>
      </w:pPr>
      <w:r>
        <w:rPr>
          <w:rFonts w:ascii="Times New Roman"/>
          <w:b w:val="false"/>
          <w:i w:val="false"/>
          <w:color w:val="000000"/>
          <w:sz w:val="28"/>
        </w:rPr>
        <w:t>
      5) в иных случаях, предусмотренных Типовым договором и законодательством.</w:t>
      </w:r>
    </w:p>
    <w:bookmarkEnd w:id="9999"/>
    <w:bookmarkStart w:name="z10691" w:id="10000"/>
    <w:p>
      <w:pPr>
        <w:spacing w:after="0"/>
        <w:ind w:left="0"/>
        <w:jc w:val="both"/>
      </w:pPr>
      <w:r>
        <w:rPr>
          <w:rFonts w:ascii="Times New Roman"/>
          <w:b w:val="false"/>
          <w:i w:val="false"/>
          <w:color w:val="000000"/>
          <w:sz w:val="28"/>
        </w:rPr>
        <w:t xml:space="preserve">
      220. Продление действия Типового договора возможно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Закона Республики Казахстан от 31 октября 2015 года "О государственно-частном партнерстве".</w:t>
      </w:r>
    </w:p>
    <w:bookmarkEnd w:id="10000"/>
    <w:bookmarkStart w:name="z10692" w:id="10001"/>
    <w:p>
      <w:pPr>
        <w:spacing w:after="0"/>
        <w:ind w:left="0"/>
        <w:jc w:val="both"/>
      </w:pPr>
      <w:r>
        <w:rPr>
          <w:rFonts w:ascii="Times New Roman"/>
          <w:b w:val="false"/>
          <w:i w:val="false"/>
          <w:color w:val="000000"/>
          <w:sz w:val="28"/>
        </w:rPr>
        <w:t>
      221. Досрочное расторжение по инициативе одной из Сторон в период выполнения Предварительных условий производится в соответствии с разделом 6 Типового договора.</w:t>
      </w:r>
    </w:p>
    <w:bookmarkEnd w:id="10001"/>
    <w:bookmarkStart w:name="z10693" w:id="10002"/>
    <w:p>
      <w:pPr>
        <w:spacing w:after="0"/>
        <w:ind w:left="0"/>
        <w:jc w:val="both"/>
      </w:pPr>
      <w:r>
        <w:rPr>
          <w:rFonts w:ascii="Times New Roman"/>
          <w:b w:val="false"/>
          <w:i w:val="false"/>
          <w:color w:val="000000"/>
          <w:sz w:val="28"/>
        </w:rPr>
        <w:t>
      222. Досрочное расторжение по инициативе одной из Сторон в период строительства Объекта ГЧП производится в соответствии с разделом 11 Типового договора.</w:t>
      </w:r>
    </w:p>
    <w:bookmarkEnd w:id="10002"/>
    <w:bookmarkStart w:name="z10694" w:id="10003"/>
    <w:p>
      <w:pPr>
        <w:spacing w:after="0"/>
        <w:ind w:left="0"/>
        <w:jc w:val="both"/>
      </w:pPr>
      <w:r>
        <w:rPr>
          <w:rFonts w:ascii="Times New Roman"/>
          <w:b w:val="false"/>
          <w:i w:val="false"/>
          <w:color w:val="000000"/>
          <w:sz w:val="28"/>
        </w:rPr>
        <w:t>
      223. Досрочное расторжение по инициативе одной из Сторон в период эксплуатации Объекта ГЧП производится в соответствии с разделом 15 Типового договора.</w:t>
      </w:r>
    </w:p>
    <w:bookmarkEnd w:id="10003"/>
    <w:bookmarkStart w:name="z10695" w:id="10004"/>
    <w:p>
      <w:pPr>
        <w:spacing w:after="0"/>
        <w:ind w:left="0"/>
        <w:jc w:val="both"/>
      </w:pPr>
      <w:r>
        <w:rPr>
          <w:rFonts w:ascii="Times New Roman"/>
          <w:b w:val="false"/>
          <w:i w:val="false"/>
          <w:color w:val="000000"/>
          <w:sz w:val="28"/>
        </w:rPr>
        <w:t>
      224. При истечении срока действия Типового договора, в том числе при досрочном расторжении Типового договора, оборудование Частного партнера возвращается Частному партнеру.</w:t>
      </w:r>
    </w:p>
    <w:bookmarkEnd w:id="10004"/>
    <w:bookmarkStart w:name="z10696" w:id="10005"/>
    <w:p>
      <w:pPr>
        <w:spacing w:after="0"/>
        <w:ind w:left="0"/>
        <w:jc w:val="both"/>
      </w:pPr>
      <w:r>
        <w:rPr>
          <w:rFonts w:ascii="Times New Roman"/>
          <w:b w:val="false"/>
          <w:i w:val="false"/>
          <w:color w:val="000000"/>
          <w:sz w:val="28"/>
        </w:rPr>
        <w:t>
      225. В случае прекращения действия Типового договора согласно пункту 219, прекращение работ осуществляется в следующем порядке:</w:t>
      </w:r>
    </w:p>
    <w:bookmarkEnd w:id="10005"/>
    <w:bookmarkStart w:name="z10697" w:id="10006"/>
    <w:p>
      <w:pPr>
        <w:spacing w:after="0"/>
        <w:ind w:left="0"/>
        <w:jc w:val="both"/>
      </w:pPr>
      <w:r>
        <w:rPr>
          <w:rFonts w:ascii="Times New Roman"/>
          <w:b w:val="false"/>
          <w:i w:val="false"/>
          <w:color w:val="000000"/>
          <w:sz w:val="28"/>
        </w:rPr>
        <w:t>
      1) немедленно по прекращению действия Типового договора Частный партнер обязан:</w:t>
      </w:r>
    </w:p>
    <w:bookmarkEnd w:id="10006"/>
    <w:bookmarkStart w:name="z10698" w:id="10007"/>
    <w:p>
      <w:pPr>
        <w:spacing w:after="0"/>
        <w:ind w:left="0"/>
        <w:jc w:val="both"/>
      </w:pPr>
      <w:r>
        <w:rPr>
          <w:rFonts w:ascii="Times New Roman"/>
          <w:b w:val="false"/>
          <w:i w:val="false"/>
          <w:color w:val="000000"/>
          <w:sz w:val="28"/>
        </w:rPr>
        <w:t>
      прекратить все работы, за исключением тех, которые, необходимы для обеспечения сохранности Объекта ГЧП;</w:t>
      </w:r>
    </w:p>
    <w:bookmarkEnd w:id="10007"/>
    <w:bookmarkStart w:name="z10699" w:id="10008"/>
    <w:p>
      <w:pPr>
        <w:spacing w:after="0"/>
        <w:ind w:left="0"/>
        <w:jc w:val="both"/>
      </w:pPr>
      <w:r>
        <w:rPr>
          <w:rFonts w:ascii="Times New Roman"/>
          <w:b w:val="false"/>
          <w:i w:val="false"/>
          <w:color w:val="000000"/>
          <w:sz w:val="28"/>
        </w:rPr>
        <w:t>
      передать Государственному партнеру оборудование, материалы и товары, за которые Частный партнер получил оплату в полном объеме;</w:t>
      </w:r>
    </w:p>
    <w:bookmarkEnd w:id="10008"/>
    <w:bookmarkStart w:name="z10700" w:id="10009"/>
    <w:p>
      <w:pPr>
        <w:spacing w:after="0"/>
        <w:ind w:left="0"/>
        <w:jc w:val="both"/>
      </w:pPr>
      <w:r>
        <w:rPr>
          <w:rFonts w:ascii="Times New Roman"/>
          <w:b w:val="false"/>
          <w:i w:val="false"/>
          <w:color w:val="000000"/>
          <w:sz w:val="28"/>
        </w:rPr>
        <w:t>
      удалить все товары и материалы со строительной площадки, за исключением необходимых для поддержания безопасного состояния строительной площадки;</w:t>
      </w:r>
    </w:p>
    <w:bookmarkEnd w:id="10009"/>
    <w:bookmarkStart w:name="z10701" w:id="10010"/>
    <w:p>
      <w:pPr>
        <w:spacing w:after="0"/>
        <w:ind w:left="0"/>
        <w:jc w:val="both"/>
      </w:pPr>
      <w:r>
        <w:rPr>
          <w:rFonts w:ascii="Times New Roman"/>
          <w:b w:val="false"/>
          <w:i w:val="false"/>
          <w:color w:val="000000"/>
          <w:sz w:val="28"/>
        </w:rPr>
        <w:t>
      2) прекращение работ на строительной площадке оформляется актом о прекращении работ, в котором в обязательном порядке должны быть указаны: место его составления, дата и время составления, реквизиты Сторон, точное описание документации, материалов и товаров, за которые Частный партнер получил оплату, и которые он обязан оставить на строительной площадке в соответствии с требованиями подпункта 1) настоящего пункта. Акт о прекращении работ в обязательном порядке должен быть подписан обеими Сторонами Типового договора и скреплен печатями каждой из Сторон.</w:t>
      </w:r>
    </w:p>
    <w:bookmarkEnd w:id="10010"/>
    <w:bookmarkStart w:name="z10702" w:id="10011"/>
    <w:p>
      <w:pPr>
        <w:spacing w:after="0"/>
        <w:ind w:left="0"/>
        <w:jc w:val="both"/>
      </w:pPr>
      <w:r>
        <w:rPr>
          <w:rFonts w:ascii="Times New Roman"/>
          <w:b w:val="false"/>
          <w:i w:val="false"/>
          <w:color w:val="000000"/>
          <w:sz w:val="28"/>
        </w:rPr>
        <w:t>
      В случае расторжения Типового договора в период эксплуатации Объекта ГЧП, оказание Услуг переходит к Государственному партнеру.</w:t>
      </w:r>
    </w:p>
    <w:bookmarkEnd w:id="10011"/>
    <w:bookmarkStart w:name="z10703" w:id="10012"/>
    <w:p>
      <w:pPr>
        <w:spacing w:after="0"/>
        <w:ind w:left="0"/>
        <w:jc w:val="left"/>
      </w:pPr>
      <w:r>
        <w:rPr>
          <w:rFonts w:ascii="Times New Roman"/>
          <w:b/>
          <w:i w:val="false"/>
          <w:color w:val="000000"/>
        </w:rPr>
        <w:t xml:space="preserve"> 31. Исключительные права на результаты интеллектуальной деятельности</w:t>
      </w:r>
    </w:p>
    <w:bookmarkEnd w:id="10012"/>
    <w:bookmarkStart w:name="z10704" w:id="10013"/>
    <w:p>
      <w:pPr>
        <w:spacing w:after="0"/>
        <w:ind w:left="0"/>
        <w:jc w:val="both"/>
      </w:pPr>
      <w:r>
        <w:rPr>
          <w:rFonts w:ascii="Times New Roman"/>
          <w:b w:val="false"/>
          <w:i w:val="false"/>
          <w:color w:val="000000"/>
          <w:sz w:val="28"/>
        </w:rPr>
        <w:t>
      226. Государственному партнеру безвозмездно передаются исключительные имущественные права на результаты интеллектуальной деятельности, полученные Частным партнером за свой счет при эксплуатации Объекта ГЧП.</w:t>
      </w:r>
    </w:p>
    <w:bookmarkEnd w:id="10013"/>
    <w:bookmarkStart w:name="z10705" w:id="10014"/>
    <w:p>
      <w:pPr>
        <w:spacing w:after="0"/>
        <w:ind w:left="0"/>
        <w:jc w:val="both"/>
      </w:pPr>
      <w:r>
        <w:rPr>
          <w:rFonts w:ascii="Times New Roman"/>
          <w:b w:val="false"/>
          <w:i w:val="false"/>
          <w:color w:val="000000"/>
          <w:sz w:val="28"/>
        </w:rPr>
        <w:t>
      227. Регистрация прав Государственного партнера на полученные Частным партнером результаты интеллектуальной деятельности осуществляется Частным партнером на основании полученных от Государственного партнера полномочий в установленном законодательством порядке.</w:t>
      </w:r>
    </w:p>
    <w:bookmarkEnd w:id="10014"/>
    <w:bookmarkStart w:name="z10706" w:id="10015"/>
    <w:p>
      <w:pPr>
        <w:spacing w:after="0"/>
        <w:ind w:left="0"/>
        <w:jc w:val="both"/>
      </w:pPr>
      <w:r>
        <w:rPr>
          <w:rFonts w:ascii="Times New Roman"/>
          <w:b w:val="false"/>
          <w:i w:val="false"/>
          <w:color w:val="000000"/>
          <w:sz w:val="28"/>
        </w:rPr>
        <w:t>
      228. Частный партнер гарантирует, что к моменту передачи прав на результаты интеллектуальной деятельности, указанные в пункте 226 Типового договора, он является законным правообладателем всех исключительных имущественных прав на результаты интеллектуальной деятельности, которые свободны от каких-либо прав и требований третьих лиц. Частный партнер несет полную ответственность по всем требованиям, рекламациям и искам любых третьих лиц в отношении исключительных прав на результаты интеллектуальной деятельности.</w:t>
      </w:r>
    </w:p>
    <w:bookmarkEnd w:id="10015"/>
    <w:bookmarkStart w:name="z10707" w:id="10016"/>
    <w:p>
      <w:pPr>
        <w:spacing w:after="0"/>
        <w:ind w:left="0"/>
        <w:jc w:val="both"/>
      </w:pPr>
      <w:r>
        <w:rPr>
          <w:rFonts w:ascii="Times New Roman"/>
          <w:b w:val="false"/>
          <w:i w:val="false"/>
          <w:color w:val="000000"/>
          <w:sz w:val="28"/>
        </w:rPr>
        <w:t>
      229. Одновременно с передачей Государственному партнеру результатов интеллектуальной деятельности к Государственному партнеру переходит право собственности на результаты интеллектуальной деятельности и переходят исключительные имущественные права на их использование.</w:t>
      </w:r>
    </w:p>
    <w:bookmarkEnd w:id="10016"/>
    <w:bookmarkStart w:name="z10708" w:id="10017"/>
    <w:p>
      <w:pPr>
        <w:spacing w:after="0"/>
        <w:ind w:left="0"/>
        <w:jc w:val="both"/>
      </w:pPr>
      <w:r>
        <w:rPr>
          <w:rFonts w:ascii="Times New Roman"/>
          <w:b w:val="false"/>
          <w:i w:val="false"/>
          <w:color w:val="000000"/>
          <w:sz w:val="28"/>
        </w:rPr>
        <w:t>
      230. Государственный партнер вправе распоряжаться результатами интеллектуальной деятельности и реализовывать исключительные имущественные права на их использование в любой форме, любым способом и по своему усмотрению:</w:t>
      </w:r>
    </w:p>
    <w:bookmarkEnd w:id="10017"/>
    <w:bookmarkStart w:name="z10709" w:id="10018"/>
    <w:p>
      <w:pPr>
        <w:spacing w:after="0"/>
        <w:ind w:left="0"/>
        <w:jc w:val="both"/>
      </w:pPr>
      <w:r>
        <w:rPr>
          <w:rFonts w:ascii="Times New Roman"/>
          <w:b w:val="false"/>
          <w:i w:val="false"/>
          <w:color w:val="000000"/>
          <w:sz w:val="28"/>
        </w:rPr>
        <w:t>
      1) воспроизводить результаты интеллектуальной деятельности (право на воспроизведение);</w:t>
      </w:r>
    </w:p>
    <w:bookmarkEnd w:id="10018"/>
    <w:bookmarkStart w:name="z10710" w:id="10019"/>
    <w:p>
      <w:pPr>
        <w:spacing w:after="0"/>
        <w:ind w:left="0"/>
        <w:jc w:val="both"/>
      </w:pPr>
      <w:r>
        <w:rPr>
          <w:rFonts w:ascii="Times New Roman"/>
          <w:b w:val="false"/>
          <w:i w:val="false"/>
          <w:color w:val="000000"/>
          <w:sz w:val="28"/>
        </w:rPr>
        <w:t>
      2) распространять результаты интеллектуальной деятельности любым способом: продавать, совершать иные операции (право на распространение);</w:t>
      </w:r>
    </w:p>
    <w:bookmarkEnd w:id="10019"/>
    <w:bookmarkStart w:name="z10711" w:id="10020"/>
    <w:p>
      <w:pPr>
        <w:spacing w:after="0"/>
        <w:ind w:left="0"/>
        <w:jc w:val="both"/>
      </w:pPr>
      <w:r>
        <w:rPr>
          <w:rFonts w:ascii="Times New Roman"/>
          <w:b w:val="false"/>
          <w:i w:val="false"/>
          <w:color w:val="000000"/>
          <w:sz w:val="28"/>
        </w:rPr>
        <w:t xml:space="preserve">
      3) публично показывать результаты интеллектуальной деятельности (право на публичный показ); </w:t>
      </w:r>
    </w:p>
    <w:bookmarkEnd w:id="10020"/>
    <w:bookmarkStart w:name="z10712" w:id="10021"/>
    <w:p>
      <w:pPr>
        <w:spacing w:after="0"/>
        <w:ind w:left="0"/>
        <w:jc w:val="both"/>
      </w:pPr>
      <w:r>
        <w:rPr>
          <w:rFonts w:ascii="Times New Roman"/>
          <w:b w:val="false"/>
          <w:i w:val="false"/>
          <w:color w:val="000000"/>
          <w:sz w:val="28"/>
        </w:rPr>
        <w:t>
      4) вносить по письменному согласованию с автором изменения в результаты интеллектуальной деятельности, переделывать, или другим образом перерабатывать по письменному согласованию с автором результаты интеллектуальной деятельности для коммерческой целесообразности (право на переработку);</w:t>
      </w:r>
    </w:p>
    <w:bookmarkEnd w:id="10021"/>
    <w:bookmarkStart w:name="z10713" w:id="10022"/>
    <w:p>
      <w:pPr>
        <w:spacing w:after="0"/>
        <w:ind w:left="0"/>
        <w:jc w:val="both"/>
      </w:pPr>
      <w:r>
        <w:rPr>
          <w:rFonts w:ascii="Times New Roman"/>
          <w:b w:val="false"/>
          <w:i w:val="false"/>
          <w:color w:val="000000"/>
          <w:sz w:val="28"/>
        </w:rPr>
        <w:t>
      5) практически реализовать, использовать результаты интеллектуальной деятельности.</w:t>
      </w:r>
    </w:p>
    <w:bookmarkEnd w:id="10022"/>
    <w:bookmarkStart w:name="z10714" w:id="10023"/>
    <w:p>
      <w:pPr>
        <w:spacing w:after="0"/>
        <w:ind w:left="0"/>
        <w:jc w:val="left"/>
      </w:pPr>
      <w:r>
        <w:rPr>
          <w:rFonts w:ascii="Times New Roman"/>
          <w:b/>
          <w:i w:val="false"/>
          <w:color w:val="000000"/>
        </w:rPr>
        <w:t xml:space="preserve"> 32. Язык Типового договора</w:t>
      </w:r>
    </w:p>
    <w:bookmarkEnd w:id="10023"/>
    <w:bookmarkStart w:name="z10715" w:id="10024"/>
    <w:p>
      <w:pPr>
        <w:spacing w:after="0"/>
        <w:ind w:left="0"/>
        <w:jc w:val="both"/>
      </w:pPr>
      <w:r>
        <w:rPr>
          <w:rFonts w:ascii="Times New Roman"/>
          <w:b w:val="false"/>
          <w:i w:val="false"/>
          <w:color w:val="000000"/>
          <w:sz w:val="28"/>
        </w:rPr>
        <w:t>
      231. Типовой договор составлен на государственном, русском и на другом приемлемом для Сторон языке в четырех подлинных экземплярах, имеющих равную юридическую силу, из них 2 экземпляра для Государственного партнера и 2 экземпляра для Частного партнера.</w:t>
      </w:r>
    </w:p>
    <w:bookmarkEnd w:id="10024"/>
    <w:bookmarkStart w:name="z10716" w:id="10025"/>
    <w:p>
      <w:pPr>
        <w:spacing w:after="0"/>
        <w:ind w:left="0"/>
        <w:jc w:val="both"/>
      </w:pPr>
      <w:r>
        <w:rPr>
          <w:rFonts w:ascii="Times New Roman"/>
          <w:b w:val="false"/>
          <w:i w:val="false"/>
          <w:color w:val="000000"/>
          <w:sz w:val="28"/>
        </w:rPr>
        <w:t>
      232. В случае возникновения разногласий или споров при уяснении содержания и толковании Типового договора вариант текста __________ (указать нужный язык) имеет преимущественную силу.</w:t>
      </w:r>
    </w:p>
    <w:bookmarkEnd w:id="10025"/>
    <w:bookmarkStart w:name="z10717" w:id="10026"/>
    <w:p>
      <w:pPr>
        <w:spacing w:after="0"/>
        <w:ind w:left="0"/>
        <w:jc w:val="both"/>
      </w:pPr>
      <w:r>
        <w:rPr>
          <w:rFonts w:ascii="Times New Roman"/>
          <w:b w:val="false"/>
          <w:i w:val="false"/>
          <w:color w:val="000000"/>
          <w:sz w:val="28"/>
        </w:rPr>
        <w:t>
      233. Стороны договариваются, что государственный и русский языки будут использоваться как языки общения.</w:t>
      </w:r>
    </w:p>
    <w:bookmarkEnd w:id="10026"/>
    <w:bookmarkStart w:name="z10718" w:id="10027"/>
    <w:p>
      <w:pPr>
        <w:spacing w:after="0"/>
        <w:ind w:left="0"/>
        <w:jc w:val="both"/>
      </w:pPr>
      <w:r>
        <w:rPr>
          <w:rFonts w:ascii="Times New Roman"/>
          <w:b w:val="false"/>
          <w:i w:val="false"/>
          <w:color w:val="000000"/>
          <w:sz w:val="28"/>
        </w:rPr>
        <w:t>
      234. С даты вступления Типового договора в силу техническая документация и информация относительно исполнения Типового договора составляется на государственном и русском языках.</w:t>
      </w:r>
    </w:p>
    <w:bookmarkEnd w:id="10027"/>
    <w:bookmarkStart w:name="z10719" w:id="10028"/>
    <w:p>
      <w:pPr>
        <w:spacing w:after="0"/>
        <w:ind w:left="0"/>
        <w:jc w:val="left"/>
      </w:pPr>
      <w:r>
        <w:rPr>
          <w:rFonts w:ascii="Times New Roman"/>
          <w:b/>
          <w:i w:val="false"/>
          <w:color w:val="000000"/>
        </w:rPr>
        <w:t xml:space="preserve"> 33. Сроки действия Типового договора</w:t>
      </w:r>
    </w:p>
    <w:bookmarkEnd w:id="10028"/>
    <w:bookmarkStart w:name="z10720" w:id="10029"/>
    <w:p>
      <w:pPr>
        <w:spacing w:after="0"/>
        <w:ind w:left="0"/>
        <w:jc w:val="both"/>
      </w:pPr>
      <w:r>
        <w:rPr>
          <w:rFonts w:ascii="Times New Roman"/>
          <w:b w:val="false"/>
          <w:i w:val="false"/>
          <w:color w:val="000000"/>
          <w:sz w:val="28"/>
        </w:rPr>
        <w:t>
      235. Типовой договор вступает в силу с момента его государственной регистрации в соответствующем регистрирующем органе в порядке, предусмотренном законодательством, и действует в течение ___ (указать прописью) лет, который включает:</w:t>
      </w:r>
    </w:p>
    <w:bookmarkEnd w:id="10029"/>
    <w:bookmarkStart w:name="z10721" w:id="10030"/>
    <w:p>
      <w:pPr>
        <w:spacing w:after="0"/>
        <w:ind w:left="0"/>
        <w:jc w:val="both"/>
      </w:pPr>
      <w:r>
        <w:rPr>
          <w:rFonts w:ascii="Times New Roman"/>
          <w:b w:val="false"/>
          <w:i w:val="false"/>
          <w:color w:val="000000"/>
          <w:sz w:val="28"/>
        </w:rPr>
        <w:t>
      1) период Финансового закрытия – ___ (указать прописью) месяца с Даты регистрации Типового договора;</w:t>
      </w:r>
    </w:p>
    <w:bookmarkEnd w:id="10030"/>
    <w:bookmarkStart w:name="z10722" w:id="10031"/>
    <w:p>
      <w:pPr>
        <w:spacing w:after="0"/>
        <w:ind w:left="0"/>
        <w:jc w:val="both"/>
      </w:pPr>
      <w:r>
        <w:rPr>
          <w:rFonts w:ascii="Times New Roman"/>
          <w:b w:val="false"/>
          <w:i w:val="false"/>
          <w:color w:val="000000"/>
          <w:sz w:val="28"/>
        </w:rPr>
        <w:t>
      2) период строительства Объекта ГЧП – __ (указать прописью) месяцев с Даты финансового закрытия;</w:t>
      </w:r>
    </w:p>
    <w:bookmarkEnd w:id="10031"/>
    <w:bookmarkStart w:name="z10723" w:id="10032"/>
    <w:p>
      <w:pPr>
        <w:spacing w:after="0"/>
        <w:ind w:left="0"/>
        <w:jc w:val="both"/>
      </w:pPr>
      <w:r>
        <w:rPr>
          <w:rFonts w:ascii="Times New Roman"/>
          <w:b w:val="false"/>
          <w:i w:val="false"/>
          <w:color w:val="000000"/>
          <w:sz w:val="28"/>
        </w:rPr>
        <w:t>
      3) период эксплуатации Объекта ГЧП – ___ (указать прописью) лет.</w:t>
      </w:r>
    </w:p>
    <w:bookmarkEnd w:id="10032"/>
    <w:bookmarkStart w:name="z10724" w:id="10033"/>
    <w:p>
      <w:pPr>
        <w:spacing w:after="0"/>
        <w:ind w:left="0"/>
        <w:jc w:val="both"/>
      </w:pPr>
      <w:r>
        <w:rPr>
          <w:rFonts w:ascii="Times New Roman"/>
          <w:b w:val="false"/>
          <w:i w:val="false"/>
          <w:color w:val="000000"/>
          <w:sz w:val="28"/>
        </w:rPr>
        <w:t>
      236. Частный партнер несет расходы по уплате сборов или выплат при подписании и регистрации Типового договора, если таковые будут предусмотрены законодательством.</w:t>
      </w:r>
    </w:p>
    <w:bookmarkEnd w:id="10033"/>
    <w:bookmarkStart w:name="z10725" w:id="10034"/>
    <w:p>
      <w:pPr>
        <w:spacing w:after="0"/>
        <w:ind w:left="0"/>
        <w:jc w:val="left"/>
      </w:pPr>
      <w:r>
        <w:rPr>
          <w:rFonts w:ascii="Times New Roman"/>
          <w:b/>
          <w:i w:val="false"/>
          <w:color w:val="000000"/>
        </w:rPr>
        <w:t xml:space="preserve"> 34. Страхование</w:t>
      </w:r>
    </w:p>
    <w:bookmarkEnd w:id="10034"/>
    <w:bookmarkStart w:name="z10726" w:id="10035"/>
    <w:p>
      <w:pPr>
        <w:spacing w:after="0"/>
        <w:ind w:left="0"/>
        <w:jc w:val="both"/>
      </w:pPr>
      <w:r>
        <w:rPr>
          <w:rFonts w:ascii="Times New Roman"/>
          <w:b w:val="false"/>
          <w:i w:val="false"/>
          <w:color w:val="000000"/>
          <w:sz w:val="28"/>
        </w:rPr>
        <w:t>
      237. Стороны определяют риски, подлежащие страхованию, которые Частный партнер страхует в установленном законодательством порядке.</w:t>
      </w:r>
    </w:p>
    <w:bookmarkEnd w:id="10035"/>
    <w:bookmarkStart w:name="z10727" w:id="10036"/>
    <w:p>
      <w:pPr>
        <w:spacing w:after="0"/>
        <w:ind w:left="0"/>
        <w:jc w:val="both"/>
      </w:pPr>
      <w:r>
        <w:rPr>
          <w:rFonts w:ascii="Times New Roman"/>
          <w:b w:val="false"/>
          <w:i w:val="false"/>
          <w:color w:val="000000"/>
          <w:sz w:val="28"/>
        </w:rPr>
        <w:t>
      238. Страхование предусматривается для имущественных рисков и рисков ответственности, связанных с:</w:t>
      </w:r>
    </w:p>
    <w:bookmarkEnd w:id="10036"/>
    <w:bookmarkStart w:name="z10728" w:id="10037"/>
    <w:p>
      <w:pPr>
        <w:spacing w:after="0"/>
        <w:ind w:left="0"/>
        <w:jc w:val="both"/>
      </w:pPr>
      <w:r>
        <w:rPr>
          <w:rFonts w:ascii="Times New Roman"/>
          <w:b w:val="false"/>
          <w:i w:val="false"/>
          <w:color w:val="000000"/>
          <w:sz w:val="28"/>
        </w:rPr>
        <w:t>
      1) транспортировкой и складированием грузов, доставляемых на место проведения строительства;</w:t>
      </w:r>
    </w:p>
    <w:bookmarkEnd w:id="10037"/>
    <w:bookmarkStart w:name="z10729" w:id="10038"/>
    <w:p>
      <w:pPr>
        <w:spacing w:after="0"/>
        <w:ind w:left="0"/>
        <w:jc w:val="both"/>
      </w:pPr>
      <w:r>
        <w:rPr>
          <w:rFonts w:ascii="Times New Roman"/>
          <w:b w:val="false"/>
          <w:i w:val="false"/>
          <w:color w:val="000000"/>
          <w:sz w:val="28"/>
        </w:rPr>
        <w:t>
      2) имуществом Частного партнера, используемым в строительстве и эксплуатации, включая имущество, взятое в аренду или используемое по лизингу;</w:t>
      </w:r>
    </w:p>
    <w:bookmarkEnd w:id="10038"/>
    <w:bookmarkStart w:name="z10730" w:id="10039"/>
    <w:p>
      <w:pPr>
        <w:spacing w:after="0"/>
        <w:ind w:left="0"/>
        <w:jc w:val="both"/>
      </w:pPr>
      <w:r>
        <w:rPr>
          <w:rFonts w:ascii="Times New Roman"/>
          <w:b w:val="false"/>
          <w:i w:val="false"/>
          <w:color w:val="000000"/>
          <w:sz w:val="28"/>
        </w:rPr>
        <w:t>
      3) риск случайной гибели или случайного повреждения государственного имущества, переданного ему во владение и пользование по Типовому договору, а также имущества, возникающего по результатам исполнения Типового договора;</w:t>
      </w:r>
    </w:p>
    <w:bookmarkEnd w:id="10039"/>
    <w:bookmarkStart w:name="z10731" w:id="10040"/>
    <w:p>
      <w:pPr>
        <w:spacing w:after="0"/>
        <w:ind w:left="0"/>
        <w:jc w:val="both"/>
      </w:pPr>
      <w:r>
        <w:rPr>
          <w:rFonts w:ascii="Times New Roman"/>
          <w:b w:val="false"/>
          <w:i w:val="false"/>
          <w:color w:val="000000"/>
          <w:sz w:val="28"/>
        </w:rPr>
        <w:t>
      4) загрязнением окружающей среды, включая землю, и расходами на ликвидацию последствий ущерба, причиненного окружающей природной среде;</w:t>
      </w:r>
    </w:p>
    <w:bookmarkEnd w:id="10040"/>
    <w:bookmarkStart w:name="z10732" w:id="10041"/>
    <w:p>
      <w:pPr>
        <w:spacing w:after="0"/>
        <w:ind w:left="0"/>
        <w:jc w:val="both"/>
      </w:pPr>
      <w:r>
        <w:rPr>
          <w:rFonts w:ascii="Times New Roman"/>
          <w:b w:val="false"/>
          <w:i w:val="false"/>
          <w:color w:val="000000"/>
          <w:sz w:val="28"/>
        </w:rPr>
        <w:t>
      5) общей гражданско-правовой ответственностью перед третьими лицами.</w:t>
      </w:r>
    </w:p>
    <w:bookmarkEnd w:id="10041"/>
    <w:bookmarkStart w:name="z10733" w:id="10042"/>
    <w:p>
      <w:pPr>
        <w:spacing w:after="0"/>
        <w:ind w:left="0"/>
        <w:jc w:val="both"/>
      </w:pPr>
      <w:r>
        <w:rPr>
          <w:rFonts w:ascii="Times New Roman"/>
          <w:b w:val="false"/>
          <w:i w:val="false"/>
          <w:color w:val="000000"/>
          <w:sz w:val="28"/>
        </w:rPr>
        <w:t>
      239. Страхование Объекта ГЧП и оборудования Частного партнера:</w:t>
      </w:r>
    </w:p>
    <w:bookmarkEnd w:id="10042"/>
    <w:bookmarkStart w:name="z10734" w:id="10043"/>
    <w:p>
      <w:pPr>
        <w:spacing w:after="0"/>
        <w:ind w:left="0"/>
        <w:jc w:val="both"/>
      </w:pPr>
      <w:r>
        <w:rPr>
          <w:rFonts w:ascii="Times New Roman"/>
          <w:b w:val="false"/>
          <w:i w:val="false"/>
          <w:color w:val="000000"/>
          <w:sz w:val="28"/>
        </w:rPr>
        <w:t>
      1) Частный партнер обязан в соответствии с законодательством заключить договор на страхование Объекта ГЧП от ущерба, нанесенного имущественным интересам, связанным с владением, пользованием, распоряжением Объектом ГЧП вследствие его повреждения или уничтожения. Договор страхования должен быть действителен в течение периода действия Типового договора;</w:t>
      </w:r>
    </w:p>
    <w:bookmarkEnd w:id="10043"/>
    <w:bookmarkStart w:name="z10735" w:id="10044"/>
    <w:p>
      <w:pPr>
        <w:spacing w:after="0"/>
        <w:ind w:left="0"/>
        <w:jc w:val="both"/>
      </w:pPr>
      <w:r>
        <w:rPr>
          <w:rFonts w:ascii="Times New Roman"/>
          <w:b w:val="false"/>
          <w:i w:val="false"/>
          <w:color w:val="000000"/>
          <w:sz w:val="28"/>
        </w:rPr>
        <w:t>
      2) Частный партнер обязан застраховывать оборудование Частного партнера от ущерба, нанесенного имущественным интересам, связанным с владением, пользованием, распоряжением оборудованием Частного партнера вследствие его повреждения или уничтожения. Для каждого предмета оборудования Частного партнера договор страхования должен быть действителен от момента транспортировки этого оборудования на строительную площадку до момента, когда отсутствует необходимость в его использовании в качестве оборудования;</w:t>
      </w:r>
    </w:p>
    <w:bookmarkEnd w:id="10044"/>
    <w:bookmarkStart w:name="z10736" w:id="10045"/>
    <w:p>
      <w:pPr>
        <w:spacing w:after="0"/>
        <w:ind w:left="0"/>
        <w:jc w:val="both"/>
      </w:pPr>
      <w:r>
        <w:rPr>
          <w:rFonts w:ascii="Times New Roman"/>
          <w:b w:val="false"/>
          <w:i w:val="false"/>
          <w:color w:val="000000"/>
          <w:sz w:val="28"/>
        </w:rPr>
        <w:t>
      3) все договоры страхования, заключаемые Частным партнером, должны быть оформлены как групповые договоры Сторон, имеющих совместное право на получение страховых выплат, которые должны распределяться между Сторонами с единственной целью возмещения потери или повреждения;</w:t>
      </w:r>
    </w:p>
    <w:bookmarkEnd w:id="10045"/>
    <w:bookmarkStart w:name="z10737" w:id="10046"/>
    <w:p>
      <w:pPr>
        <w:spacing w:after="0"/>
        <w:ind w:left="0"/>
        <w:jc w:val="both"/>
      </w:pPr>
      <w:r>
        <w:rPr>
          <w:rFonts w:ascii="Times New Roman"/>
          <w:b w:val="false"/>
          <w:i w:val="false"/>
          <w:color w:val="000000"/>
          <w:sz w:val="28"/>
        </w:rPr>
        <w:t>
      4) по Объекту ГЧП, переданному в собственность государства, в договоре страхования выгодоприобретателем является Государственный партнер.</w:t>
      </w:r>
    </w:p>
    <w:bookmarkEnd w:id="10046"/>
    <w:bookmarkStart w:name="z10738" w:id="10047"/>
    <w:p>
      <w:pPr>
        <w:spacing w:after="0"/>
        <w:ind w:left="0"/>
        <w:jc w:val="both"/>
      </w:pPr>
      <w:r>
        <w:rPr>
          <w:rFonts w:ascii="Times New Roman"/>
          <w:b w:val="false"/>
          <w:i w:val="false"/>
          <w:color w:val="000000"/>
          <w:sz w:val="28"/>
        </w:rPr>
        <w:t>
      240. Страхование гражданско-правовой ответственности за причинение вреда физическим лицам и имуществу:</w:t>
      </w:r>
    </w:p>
    <w:bookmarkEnd w:id="10047"/>
    <w:bookmarkStart w:name="z10739" w:id="10048"/>
    <w:p>
      <w:pPr>
        <w:spacing w:after="0"/>
        <w:ind w:left="0"/>
        <w:jc w:val="both"/>
      </w:pPr>
      <w:r>
        <w:rPr>
          <w:rFonts w:ascii="Times New Roman"/>
          <w:b w:val="false"/>
          <w:i w:val="false"/>
          <w:color w:val="000000"/>
          <w:sz w:val="28"/>
        </w:rPr>
        <w:t>
      1) Частный партнер обязан застраховать свою гражданско-правовую ответственность за любой ущерб и/или повреждение, причиненное любому имуществу (за исключением предметов, застрахованных в соответствии с пунктом 239 Типового договора), а также смерть или телесное повреждение, причененное любому физическому лицу (за исключением лиц, застрахованных в соответствии с пунктом 241 Типового договора), которые могут возникнуть вследствие исполнения Частным партнером Типового договора и произойти до окончания действия Типового договора;</w:t>
      </w:r>
    </w:p>
    <w:bookmarkEnd w:id="10048"/>
    <w:bookmarkStart w:name="z10740" w:id="10049"/>
    <w:p>
      <w:pPr>
        <w:spacing w:after="0"/>
        <w:ind w:left="0"/>
        <w:jc w:val="both"/>
      </w:pPr>
      <w:r>
        <w:rPr>
          <w:rFonts w:ascii="Times New Roman"/>
          <w:b w:val="false"/>
          <w:i w:val="false"/>
          <w:color w:val="000000"/>
          <w:sz w:val="28"/>
        </w:rPr>
        <w:t>
      2) договоры страхования должны:</w:t>
      </w:r>
    </w:p>
    <w:bookmarkEnd w:id="10049"/>
    <w:bookmarkStart w:name="z10741" w:id="10050"/>
    <w:p>
      <w:pPr>
        <w:spacing w:after="0"/>
        <w:ind w:left="0"/>
        <w:jc w:val="both"/>
      </w:pPr>
      <w:r>
        <w:rPr>
          <w:rFonts w:ascii="Times New Roman"/>
          <w:b w:val="false"/>
          <w:i w:val="false"/>
          <w:color w:val="000000"/>
          <w:sz w:val="28"/>
        </w:rPr>
        <w:t>
      заключаться от имени всех Сторон в соответствии с законодательством;</w:t>
      </w:r>
    </w:p>
    <w:bookmarkEnd w:id="10050"/>
    <w:bookmarkStart w:name="z10742" w:id="10051"/>
    <w:p>
      <w:pPr>
        <w:spacing w:after="0"/>
        <w:ind w:left="0"/>
        <w:jc w:val="both"/>
      </w:pPr>
      <w:r>
        <w:rPr>
          <w:rFonts w:ascii="Times New Roman"/>
          <w:b w:val="false"/>
          <w:i w:val="false"/>
          <w:color w:val="000000"/>
          <w:sz w:val="28"/>
        </w:rPr>
        <w:t>
      включать покрытие ответственности за любую потерю и повреждение собственности Государственного партнера, которые могут последовать в результате исполнения Типового договора Частным партнером.</w:t>
      </w:r>
    </w:p>
    <w:bookmarkEnd w:id="10051"/>
    <w:bookmarkStart w:name="z10743" w:id="10052"/>
    <w:p>
      <w:pPr>
        <w:spacing w:after="0"/>
        <w:ind w:left="0"/>
        <w:jc w:val="both"/>
      </w:pPr>
      <w:r>
        <w:rPr>
          <w:rFonts w:ascii="Times New Roman"/>
          <w:b w:val="false"/>
          <w:i w:val="false"/>
          <w:color w:val="000000"/>
          <w:sz w:val="28"/>
        </w:rPr>
        <w:t>
      241. Страхование персонала Частного партнера:</w:t>
      </w:r>
    </w:p>
    <w:bookmarkEnd w:id="10052"/>
    <w:bookmarkStart w:name="z10744" w:id="10053"/>
    <w:p>
      <w:pPr>
        <w:spacing w:after="0"/>
        <w:ind w:left="0"/>
        <w:jc w:val="both"/>
      </w:pPr>
      <w:r>
        <w:rPr>
          <w:rFonts w:ascii="Times New Roman"/>
          <w:b w:val="false"/>
          <w:i w:val="false"/>
          <w:color w:val="000000"/>
          <w:sz w:val="28"/>
        </w:rPr>
        <w:t>
      1) Частный партнер обязан заключить в соответствии с требованиями законодательства договор страхования от исков, убытков, потерь и расходов (включая судебные издержки и выплаты), возникших в результате увечья, болезни, заболевания или смерти, причиненных Персоналу Частного партнера;</w:t>
      </w:r>
    </w:p>
    <w:bookmarkEnd w:id="10053"/>
    <w:bookmarkStart w:name="z10745" w:id="10054"/>
    <w:p>
      <w:pPr>
        <w:spacing w:after="0"/>
        <w:ind w:left="0"/>
        <w:jc w:val="both"/>
      </w:pPr>
      <w:r>
        <w:rPr>
          <w:rFonts w:ascii="Times New Roman"/>
          <w:b w:val="false"/>
          <w:i w:val="false"/>
          <w:color w:val="000000"/>
          <w:sz w:val="28"/>
        </w:rPr>
        <w:t>
      2) договор страхования поддерживается в силе в течение всего времени, пока персонал Частного партнера исполняет функции, связанные с выполнением строительства и эксплуатации Объекта ГЧП в том числе при оказании Услуг.</w:t>
      </w:r>
    </w:p>
    <w:bookmarkEnd w:id="10054"/>
    <w:bookmarkStart w:name="z10746" w:id="10055"/>
    <w:p>
      <w:pPr>
        <w:spacing w:after="0"/>
        <w:ind w:left="0"/>
        <w:jc w:val="both"/>
      </w:pPr>
      <w:r>
        <w:rPr>
          <w:rFonts w:ascii="Times New Roman"/>
          <w:b w:val="false"/>
          <w:i w:val="false"/>
          <w:color w:val="000000"/>
          <w:sz w:val="28"/>
        </w:rPr>
        <w:t>
      242. Частный партнер по своему усмотрению выбирает страховые компании в соответствии с законодательством.</w:t>
      </w:r>
    </w:p>
    <w:bookmarkEnd w:id="10055"/>
    <w:bookmarkStart w:name="z10747" w:id="10056"/>
    <w:p>
      <w:pPr>
        <w:spacing w:after="0"/>
        <w:ind w:left="0"/>
        <w:jc w:val="left"/>
      </w:pPr>
      <w:r>
        <w:rPr>
          <w:rFonts w:ascii="Times New Roman"/>
          <w:b/>
          <w:i w:val="false"/>
          <w:color w:val="000000"/>
        </w:rPr>
        <w:t xml:space="preserve"> 35. Конфиденциальность</w:t>
      </w:r>
    </w:p>
    <w:bookmarkEnd w:id="10056"/>
    <w:bookmarkStart w:name="z10748" w:id="10057"/>
    <w:p>
      <w:pPr>
        <w:spacing w:after="0"/>
        <w:ind w:left="0"/>
        <w:jc w:val="both"/>
      </w:pPr>
      <w:r>
        <w:rPr>
          <w:rFonts w:ascii="Times New Roman"/>
          <w:b w:val="false"/>
          <w:i w:val="false"/>
          <w:color w:val="000000"/>
          <w:sz w:val="28"/>
        </w:rPr>
        <w:t>
      243. Положения Типового договора, информация, полученная или приобретенная какой-либо Стороной в процессе выполнения Типового договора, являются конфиденциальными. Стороны могут использовать конфиденциальную информацию для составления необходимых отчетов.</w:t>
      </w:r>
    </w:p>
    <w:bookmarkEnd w:id="10057"/>
    <w:bookmarkStart w:name="z10749" w:id="10058"/>
    <w:p>
      <w:pPr>
        <w:spacing w:after="0"/>
        <w:ind w:left="0"/>
        <w:jc w:val="both"/>
      </w:pPr>
      <w:r>
        <w:rPr>
          <w:rFonts w:ascii="Times New Roman"/>
          <w:b w:val="false"/>
          <w:i w:val="false"/>
          <w:color w:val="000000"/>
          <w:sz w:val="28"/>
        </w:rPr>
        <w:t>
      244. Стороны не имеют права передавать конфиденциальную информацию третьим лицам без согласия другой Стороны, за исключением случаев:</w:t>
      </w:r>
    </w:p>
    <w:bookmarkEnd w:id="10058"/>
    <w:bookmarkStart w:name="z10750" w:id="10059"/>
    <w:p>
      <w:pPr>
        <w:spacing w:after="0"/>
        <w:ind w:left="0"/>
        <w:jc w:val="both"/>
      </w:pPr>
      <w:r>
        <w:rPr>
          <w:rFonts w:ascii="Times New Roman"/>
          <w:b w:val="false"/>
          <w:i w:val="false"/>
          <w:color w:val="000000"/>
          <w:sz w:val="28"/>
        </w:rPr>
        <w:t>
      1) представления информации на запросы судебных или правоохранительных органов в порядке, предусмотренном гражданско-процессуальным и уголовно-процессуальным законодательством;</w:t>
      </w:r>
    </w:p>
    <w:bookmarkEnd w:id="10059"/>
    <w:bookmarkStart w:name="z10751" w:id="10060"/>
    <w:p>
      <w:pPr>
        <w:spacing w:after="0"/>
        <w:ind w:left="0"/>
        <w:jc w:val="both"/>
      </w:pPr>
      <w:r>
        <w:rPr>
          <w:rFonts w:ascii="Times New Roman"/>
          <w:b w:val="false"/>
          <w:i w:val="false"/>
          <w:color w:val="000000"/>
          <w:sz w:val="28"/>
        </w:rPr>
        <w:t>
      2) когда информация предоставляется государственным органам, которые правомочны получать финансовую и иную отчетность в соответствии с законодательством о бухгалтерском учете и финансовой отчетности;</w:t>
      </w:r>
    </w:p>
    <w:bookmarkEnd w:id="10060"/>
    <w:bookmarkStart w:name="z10752" w:id="10061"/>
    <w:p>
      <w:pPr>
        <w:spacing w:after="0"/>
        <w:ind w:left="0"/>
        <w:jc w:val="both"/>
      </w:pPr>
      <w:r>
        <w:rPr>
          <w:rFonts w:ascii="Times New Roman"/>
          <w:b w:val="false"/>
          <w:i w:val="false"/>
          <w:color w:val="000000"/>
          <w:sz w:val="28"/>
        </w:rPr>
        <w:t>
      3) когда информация предоставляется третьему лицу, оказывающему услуги Частному партнеру,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предусмотренных Типовым договором;</w:t>
      </w:r>
    </w:p>
    <w:bookmarkEnd w:id="10061"/>
    <w:bookmarkStart w:name="z10753" w:id="10062"/>
    <w:p>
      <w:pPr>
        <w:spacing w:after="0"/>
        <w:ind w:left="0"/>
        <w:jc w:val="both"/>
      </w:pPr>
      <w:r>
        <w:rPr>
          <w:rFonts w:ascii="Times New Roman"/>
          <w:b w:val="false"/>
          <w:i w:val="false"/>
          <w:color w:val="000000"/>
          <w:sz w:val="28"/>
        </w:rPr>
        <w:t>
      4) когда информация предоставляется инвестору, с которым Частный партнер ведет переговоры о привлечении в Проект ГЧП финансовых средств, при условии, что инвестор берет на себя обязательство рассматривать такую информацию как конфиденциальную и использовать ее только в целях, предусмотренных Проектом ГЧП.</w:t>
      </w:r>
    </w:p>
    <w:bookmarkEnd w:id="10062"/>
    <w:bookmarkStart w:name="z10754" w:id="10063"/>
    <w:p>
      <w:pPr>
        <w:spacing w:after="0"/>
        <w:ind w:left="0"/>
        <w:jc w:val="both"/>
      </w:pPr>
      <w:r>
        <w:rPr>
          <w:rFonts w:ascii="Times New Roman"/>
          <w:b w:val="false"/>
          <w:i w:val="false"/>
          <w:color w:val="000000"/>
          <w:sz w:val="28"/>
        </w:rPr>
        <w:t>
      245. По всем документам, информации и отчетам, относящимся к строительству и эксплуатации Объекта ГЧП, устанавливается срок соблюдения конфиденциальности на Срок действия Типового договора.</w:t>
      </w:r>
    </w:p>
    <w:bookmarkEnd w:id="10063"/>
    <w:bookmarkStart w:name="z10755" w:id="10064"/>
    <w:p>
      <w:pPr>
        <w:spacing w:after="0"/>
        <w:ind w:left="0"/>
        <w:jc w:val="left"/>
      </w:pPr>
      <w:r>
        <w:rPr>
          <w:rFonts w:ascii="Times New Roman"/>
          <w:b/>
          <w:i w:val="false"/>
          <w:color w:val="000000"/>
        </w:rPr>
        <w:t xml:space="preserve"> 36. Обстоятельства непреодолимой силы (форс-мажор)</w:t>
      </w:r>
    </w:p>
    <w:bookmarkEnd w:id="10064"/>
    <w:bookmarkStart w:name="z10756" w:id="10065"/>
    <w:p>
      <w:pPr>
        <w:spacing w:after="0"/>
        <w:ind w:left="0"/>
        <w:jc w:val="both"/>
      </w:pPr>
      <w:r>
        <w:rPr>
          <w:rFonts w:ascii="Times New Roman"/>
          <w:b w:val="false"/>
          <w:i w:val="false"/>
          <w:color w:val="000000"/>
          <w:sz w:val="28"/>
        </w:rPr>
        <w:t>
      246. К Обстоятельствам непреодолимой силы (форс-мажор) относятся особое событие или обстоятельство, которое:</w:t>
      </w:r>
    </w:p>
    <w:bookmarkEnd w:id="10065"/>
    <w:bookmarkStart w:name="z10757" w:id="10066"/>
    <w:p>
      <w:pPr>
        <w:spacing w:after="0"/>
        <w:ind w:left="0"/>
        <w:jc w:val="both"/>
      </w:pPr>
      <w:r>
        <w:rPr>
          <w:rFonts w:ascii="Times New Roman"/>
          <w:b w:val="false"/>
          <w:i w:val="false"/>
          <w:color w:val="000000"/>
          <w:sz w:val="28"/>
        </w:rPr>
        <w:t>
      1) надлежащее исполнение условий Типового договора какой-либо Стороной оказалось невозможным вследствие чрезвычайных и непредотвратимых при данных условиях обстоятельствах;</w:t>
      </w:r>
    </w:p>
    <w:bookmarkEnd w:id="10066"/>
    <w:bookmarkStart w:name="z10758" w:id="10067"/>
    <w:p>
      <w:pPr>
        <w:spacing w:after="0"/>
        <w:ind w:left="0"/>
        <w:jc w:val="both"/>
      </w:pPr>
      <w:r>
        <w:rPr>
          <w:rFonts w:ascii="Times New Roman"/>
          <w:b w:val="false"/>
          <w:i w:val="false"/>
          <w:color w:val="000000"/>
          <w:sz w:val="28"/>
        </w:rPr>
        <w:t>
      2) Сторона не может предвидеть, избежать или преодолеть при их возникновении;</w:t>
      </w:r>
    </w:p>
    <w:bookmarkEnd w:id="10067"/>
    <w:bookmarkStart w:name="z10759" w:id="10068"/>
    <w:p>
      <w:pPr>
        <w:spacing w:after="0"/>
        <w:ind w:left="0"/>
        <w:jc w:val="both"/>
      </w:pPr>
      <w:r>
        <w:rPr>
          <w:rFonts w:ascii="Times New Roman"/>
          <w:b w:val="false"/>
          <w:i w:val="false"/>
          <w:color w:val="000000"/>
          <w:sz w:val="28"/>
        </w:rPr>
        <w:t>
      3) не является прямым последствием нарушения одной из Сторон.</w:t>
      </w:r>
    </w:p>
    <w:bookmarkEnd w:id="10068"/>
    <w:bookmarkStart w:name="z10760" w:id="10069"/>
    <w:p>
      <w:pPr>
        <w:spacing w:after="0"/>
        <w:ind w:left="0"/>
        <w:jc w:val="both"/>
      </w:pPr>
      <w:r>
        <w:rPr>
          <w:rFonts w:ascii="Times New Roman"/>
          <w:b w:val="false"/>
          <w:i w:val="false"/>
          <w:color w:val="000000"/>
          <w:sz w:val="28"/>
        </w:rPr>
        <w:t>
      247. Обстоятельства непреодолимой силы (форс-мажор) могут включать следующее особое событие или обстоятельство (но не ограничиваются ими), при соблюдении условии указанных в пункте 246 Типового договора):</w:t>
      </w:r>
    </w:p>
    <w:bookmarkEnd w:id="10069"/>
    <w:bookmarkStart w:name="z10761" w:id="10070"/>
    <w:p>
      <w:pPr>
        <w:spacing w:after="0"/>
        <w:ind w:left="0"/>
        <w:jc w:val="both"/>
      </w:pPr>
      <w:r>
        <w:rPr>
          <w:rFonts w:ascii="Times New Roman"/>
          <w:b w:val="false"/>
          <w:i w:val="false"/>
          <w:color w:val="000000"/>
          <w:sz w:val="28"/>
        </w:rPr>
        <w:t>
      1) военные действия;</w:t>
      </w:r>
    </w:p>
    <w:bookmarkEnd w:id="10070"/>
    <w:bookmarkStart w:name="z10762" w:id="10071"/>
    <w:p>
      <w:pPr>
        <w:spacing w:after="0"/>
        <w:ind w:left="0"/>
        <w:jc w:val="both"/>
      </w:pPr>
      <w:r>
        <w:rPr>
          <w:rFonts w:ascii="Times New Roman"/>
          <w:b w:val="false"/>
          <w:i w:val="false"/>
          <w:color w:val="000000"/>
          <w:sz w:val="28"/>
        </w:rPr>
        <w:t xml:space="preserve">
      2) акт терроризма, революция, мятеж; </w:t>
      </w:r>
    </w:p>
    <w:bookmarkEnd w:id="10071"/>
    <w:bookmarkStart w:name="z10763" w:id="10072"/>
    <w:p>
      <w:pPr>
        <w:spacing w:after="0"/>
        <w:ind w:left="0"/>
        <w:jc w:val="both"/>
      </w:pPr>
      <w:r>
        <w:rPr>
          <w:rFonts w:ascii="Times New Roman"/>
          <w:b w:val="false"/>
          <w:i w:val="false"/>
          <w:color w:val="000000"/>
          <w:sz w:val="28"/>
        </w:rPr>
        <w:t>
      3) беспорядки и забастовки, предпринятые лицами, не являющимися персоналом Частного партнера;</w:t>
      </w:r>
    </w:p>
    <w:bookmarkEnd w:id="10072"/>
    <w:bookmarkStart w:name="z10764" w:id="10073"/>
    <w:p>
      <w:pPr>
        <w:spacing w:after="0"/>
        <w:ind w:left="0"/>
        <w:jc w:val="both"/>
      </w:pPr>
      <w:r>
        <w:rPr>
          <w:rFonts w:ascii="Times New Roman"/>
          <w:b w:val="false"/>
          <w:i w:val="false"/>
          <w:color w:val="000000"/>
          <w:sz w:val="28"/>
        </w:rPr>
        <w:t>
      4) природные катастрофы и разрушительные явления, в том числе землетрясение, ураган, наводнение, оползни, техногенные и экологические бедствия, катаклизмы, пожар, эпидемии, а также неблагоприятные климатические условия, приводящие к невозможности обеспечения безопасной эксплуатации Объекта ГЧП;</w:t>
      </w:r>
    </w:p>
    <w:bookmarkEnd w:id="10073"/>
    <w:bookmarkStart w:name="z10765" w:id="10074"/>
    <w:p>
      <w:pPr>
        <w:spacing w:after="0"/>
        <w:ind w:left="0"/>
        <w:jc w:val="both"/>
      </w:pPr>
      <w:r>
        <w:rPr>
          <w:rFonts w:ascii="Times New Roman"/>
          <w:b w:val="false"/>
          <w:i w:val="false"/>
          <w:color w:val="000000"/>
          <w:sz w:val="28"/>
        </w:rPr>
        <w:t>
      248. Стороны соглашаются, что следующие события не являются Обстоятельствами непреодолимой силы (форс-мажором):</w:t>
      </w:r>
    </w:p>
    <w:bookmarkEnd w:id="10074"/>
    <w:bookmarkStart w:name="z10766" w:id="10075"/>
    <w:p>
      <w:pPr>
        <w:spacing w:after="0"/>
        <w:ind w:left="0"/>
        <w:jc w:val="both"/>
      </w:pPr>
      <w:r>
        <w:rPr>
          <w:rFonts w:ascii="Times New Roman"/>
          <w:b w:val="false"/>
          <w:i w:val="false"/>
          <w:color w:val="000000"/>
          <w:sz w:val="28"/>
        </w:rPr>
        <w:t>
      1) неосторожное или намеренное действие, ошибки, бездействие, нарушение Типового договора или несоблюдение законодательства, допущенные Сторонами;</w:t>
      </w:r>
    </w:p>
    <w:bookmarkEnd w:id="10075"/>
    <w:bookmarkStart w:name="z10767" w:id="10076"/>
    <w:p>
      <w:pPr>
        <w:spacing w:after="0"/>
        <w:ind w:left="0"/>
        <w:jc w:val="both"/>
      </w:pPr>
      <w:r>
        <w:rPr>
          <w:rFonts w:ascii="Times New Roman"/>
          <w:b w:val="false"/>
          <w:i w:val="false"/>
          <w:color w:val="000000"/>
          <w:sz w:val="28"/>
        </w:rPr>
        <w:t>
      2) забастовки, снижение темпа работы, которые затрагивают только персонала Частного партнера или какого-либо Субподрядчика;</w:t>
      </w:r>
    </w:p>
    <w:bookmarkEnd w:id="10076"/>
    <w:bookmarkStart w:name="z10768" w:id="10077"/>
    <w:p>
      <w:pPr>
        <w:spacing w:after="0"/>
        <w:ind w:left="0"/>
        <w:jc w:val="both"/>
      </w:pPr>
      <w:r>
        <w:rPr>
          <w:rFonts w:ascii="Times New Roman"/>
          <w:b w:val="false"/>
          <w:i w:val="false"/>
          <w:color w:val="000000"/>
          <w:sz w:val="28"/>
        </w:rPr>
        <w:t>
      3) сложная экономическая ситуация, в которой находится Частный партнер, или изменение рыночных условий.</w:t>
      </w:r>
    </w:p>
    <w:bookmarkEnd w:id="10077"/>
    <w:bookmarkStart w:name="z10769" w:id="10078"/>
    <w:p>
      <w:pPr>
        <w:spacing w:after="0"/>
        <w:ind w:left="0"/>
        <w:jc w:val="both"/>
      </w:pPr>
      <w:r>
        <w:rPr>
          <w:rFonts w:ascii="Times New Roman"/>
          <w:b w:val="false"/>
          <w:i w:val="false"/>
          <w:color w:val="000000"/>
          <w:sz w:val="28"/>
        </w:rPr>
        <w:t>
      249. Факт наступления Обстоятельства непреодолимой силы должен подтверждаться, по мере возможности, заключениями и справками органов, уполномоченных фиксировать наступление соответствующего Обстоятельства непреодолимой силы.</w:t>
      </w:r>
    </w:p>
    <w:bookmarkEnd w:id="10078"/>
    <w:bookmarkStart w:name="z10770" w:id="10079"/>
    <w:p>
      <w:pPr>
        <w:spacing w:after="0"/>
        <w:ind w:left="0"/>
        <w:jc w:val="both"/>
      </w:pPr>
      <w:r>
        <w:rPr>
          <w:rFonts w:ascii="Times New Roman"/>
          <w:b w:val="false"/>
          <w:i w:val="false"/>
          <w:color w:val="000000"/>
          <w:sz w:val="28"/>
        </w:rPr>
        <w:t>
      250. Уведомление о наступлении Обстоятельств непреодолимой силы (форс-мажора):</w:t>
      </w:r>
    </w:p>
    <w:bookmarkEnd w:id="10079"/>
    <w:bookmarkStart w:name="z10771" w:id="10080"/>
    <w:p>
      <w:pPr>
        <w:spacing w:after="0"/>
        <w:ind w:left="0"/>
        <w:jc w:val="both"/>
      </w:pPr>
      <w:r>
        <w:rPr>
          <w:rFonts w:ascii="Times New Roman"/>
          <w:b w:val="false"/>
          <w:i w:val="false"/>
          <w:color w:val="000000"/>
          <w:sz w:val="28"/>
        </w:rPr>
        <w:t>
      1) Сторона, на которую оказали воздействие Обстоятельства непреодолимой силы (форс-мажор), обязана уведомить об этом другую Сторону в письменной форме в течение ___ (указать прописью) календарных дней с момента когда первая Сторона узнала или должна была узнать о наступлении таких обстоятельств.</w:t>
      </w:r>
    </w:p>
    <w:bookmarkEnd w:id="10080"/>
    <w:bookmarkStart w:name="z10772" w:id="10081"/>
    <w:p>
      <w:pPr>
        <w:spacing w:after="0"/>
        <w:ind w:left="0"/>
        <w:jc w:val="both"/>
      </w:pPr>
      <w:r>
        <w:rPr>
          <w:rFonts w:ascii="Times New Roman"/>
          <w:b w:val="false"/>
          <w:i w:val="false"/>
          <w:color w:val="000000"/>
          <w:sz w:val="28"/>
        </w:rPr>
        <w:t>
      2) письменное уведомление, указанное в подпункте 1) настоящего пункта, должно указывать на дату наступления Обстоятельства непреодолимой силы (форс-мажора), предполагаемый срок его действия, детально описывать такое обстоятельство и его влияние на выполнение Типового договора Стороной, пострадавшей от Обстоятельства непреодолимой силы (форс-мажора), а также содержать описание действий, которые намерена предпринять Сторона, подвергшаяся воздействию Обстоятельства непреодолимой силы (форс-мажору). К указанному уведомлению должны прилагаться документальные подтверждения наступления Обстоятельства непреодолимой силы (форс-мажора) в соответствии с пунктом 249 Типового договора.</w:t>
      </w:r>
    </w:p>
    <w:bookmarkEnd w:id="10081"/>
    <w:bookmarkStart w:name="z10773" w:id="10082"/>
    <w:p>
      <w:pPr>
        <w:spacing w:after="0"/>
        <w:ind w:left="0"/>
        <w:jc w:val="both"/>
      </w:pPr>
      <w:r>
        <w:rPr>
          <w:rFonts w:ascii="Times New Roman"/>
          <w:b w:val="false"/>
          <w:i w:val="false"/>
          <w:color w:val="000000"/>
          <w:sz w:val="28"/>
        </w:rPr>
        <w:t>
      3) Сторона после отправления такого уведомления другой Стороне освобождается от исполнения указанных обязательств по Типовому договору на время действия этого Обстоятельства непреодолимой силы (форс-мажора).</w:t>
      </w:r>
    </w:p>
    <w:bookmarkEnd w:id="10082"/>
    <w:bookmarkStart w:name="z10774" w:id="10083"/>
    <w:p>
      <w:pPr>
        <w:spacing w:after="0"/>
        <w:ind w:left="0"/>
        <w:jc w:val="both"/>
      </w:pPr>
      <w:r>
        <w:rPr>
          <w:rFonts w:ascii="Times New Roman"/>
          <w:b w:val="false"/>
          <w:i w:val="false"/>
          <w:color w:val="000000"/>
          <w:sz w:val="28"/>
        </w:rPr>
        <w:t>
      251. Обязанность минимизировать несвоевременность исполнения Типового договора:</w:t>
      </w:r>
    </w:p>
    <w:bookmarkEnd w:id="10083"/>
    <w:bookmarkStart w:name="z10775" w:id="10084"/>
    <w:p>
      <w:pPr>
        <w:spacing w:after="0"/>
        <w:ind w:left="0"/>
        <w:jc w:val="both"/>
      </w:pPr>
      <w:r>
        <w:rPr>
          <w:rFonts w:ascii="Times New Roman"/>
          <w:b w:val="false"/>
          <w:i w:val="false"/>
          <w:color w:val="000000"/>
          <w:sz w:val="28"/>
        </w:rPr>
        <w:t>
      1)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bookmarkEnd w:id="10084"/>
    <w:bookmarkStart w:name="z10776" w:id="10085"/>
    <w:p>
      <w:pPr>
        <w:spacing w:after="0"/>
        <w:ind w:left="0"/>
        <w:jc w:val="both"/>
      </w:pPr>
      <w:r>
        <w:rPr>
          <w:rFonts w:ascii="Times New Roman"/>
          <w:b w:val="false"/>
          <w:i w:val="false"/>
          <w:color w:val="000000"/>
          <w:sz w:val="28"/>
        </w:rPr>
        <w:t>
      2)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bookmarkEnd w:id="10085"/>
    <w:bookmarkStart w:name="z10777" w:id="10086"/>
    <w:p>
      <w:pPr>
        <w:spacing w:after="0"/>
        <w:ind w:left="0"/>
        <w:jc w:val="both"/>
      </w:pPr>
      <w:r>
        <w:rPr>
          <w:rFonts w:ascii="Times New Roman"/>
          <w:b w:val="false"/>
          <w:i w:val="false"/>
          <w:color w:val="000000"/>
          <w:sz w:val="28"/>
        </w:rPr>
        <w:t>
      252. Последствия Обстоятельств непреодолимой силы (форс-мажора):</w:t>
      </w:r>
    </w:p>
    <w:bookmarkEnd w:id="10086"/>
    <w:bookmarkStart w:name="z10778" w:id="10087"/>
    <w:p>
      <w:pPr>
        <w:spacing w:after="0"/>
        <w:ind w:left="0"/>
        <w:jc w:val="both"/>
      </w:pPr>
      <w:r>
        <w:rPr>
          <w:rFonts w:ascii="Times New Roman"/>
          <w:b w:val="false"/>
          <w:i w:val="false"/>
          <w:color w:val="000000"/>
          <w:sz w:val="28"/>
        </w:rPr>
        <w:t>
      1) как только Обстоятельства непреодолимой силы (форс-мажор) перестают оказывать воздействие на пострадавшую Сторону и более не препятствуют выполнению ей своих обязательств по Типовому договору, такая Сторона обязана незамедлительно уведомить об этом другую Сторону, и возобновить выполнение своих обязательств по Типовому договору;</w:t>
      </w:r>
    </w:p>
    <w:bookmarkEnd w:id="10087"/>
    <w:bookmarkStart w:name="z10779" w:id="10088"/>
    <w:p>
      <w:pPr>
        <w:spacing w:after="0"/>
        <w:ind w:left="0"/>
        <w:jc w:val="both"/>
      </w:pPr>
      <w:r>
        <w:rPr>
          <w:rFonts w:ascii="Times New Roman"/>
          <w:b w:val="false"/>
          <w:i w:val="false"/>
          <w:color w:val="000000"/>
          <w:sz w:val="28"/>
        </w:rPr>
        <w:t>
      2) в случае если Обстоятельства непреодолимой силы (форс-мажор), оказывающие какое-либо влияние на выполнение Стороной своих обязательств по Типовому договору, продолжаются более ___ (указать прописью) календарных дней, то любая из Сторон вправе потребовать от другой Стороны провести встречу и обсудить вопрос о поиске выхода из сложившейся ситуации;</w:t>
      </w:r>
    </w:p>
    <w:bookmarkEnd w:id="10088"/>
    <w:bookmarkStart w:name="z10780" w:id="10089"/>
    <w:p>
      <w:pPr>
        <w:spacing w:after="0"/>
        <w:ind w:left="0"/>
        <w:jc w:val="both"/>
      </w:pPr>
      <w:r>
        <w:rPr>
          <w:rFonts w:ascii="Times New Roman"/>
          <w:b w:val="false"/>
          <w:i w:val="false"/>
          <w:color w:val="000000"/>
          <w:sz w:val="28"/>
        </w:rPr>
        <w:t>
      3) Срок действия Типового договора и срок выполнения Сторонами определенных действий по Типовому договору должен быть продлен на период, равный периоду времени, в течение которого Сторона, подвергшаяся воздействию Обстоятельств непреодолимой силы (форс-мажора), не могла в полной мере выполнять свои обязательства и совершать соответствующие действия по Типовому договору. В случае если обязательства и действия Стороны, подвергшейся воздействию Обстоятельств непреодолимой силы (форс-мажора), были приостановлены лишь частично, Стороны должны встретиться, чтобы обсудить и согласовать соответствующее продление (если оно необходимо) такого периода (или этапа) с учетом всех сопутствующих обстоятельств.</w:t>
      </w:r>
    </w:p>
    <w:bookmarkEnd w:id="10089"/>
    <w:bookmarkStart w:name="z10781" w:id="10090"/>
    <w:p>
      <w:pPr>
        <w:spacing w:after="0"/>
        <w:ind w:left="0"/>
        <w:jc w:val="left"/>
      </w:pPr>
      <w:r>
        <w:rPr>
          <w:rFonts w:ascii="Times New Roman"/>
          <w:b/>
          <w:i w:val="false"/>
          <w:color w:val="000000"/>
        </w:rPr>
        <w:t xml:space="preserve"> 37. Требования по охране окружающей среды и безопасности ведения работ</w:t>
      </w:r>
    </w:p>
    <w:bookmarkEnd w:id="10090"/>
    <w:bookmarkStart w:name="z10782" w:id="10091"/>
    <w:p>
      <w:pPr>
        <w:spacing w:after="0"/>
        <w:ind w:left="0"/>
        <w:jc w:val="both"/>
      </w:pPr>
      <w:r>
        <w:rPr>
          <w:rFonts w:ascii="Times New Roman"/>
          <w:b w:val="false"/>
          <w:i w:val="false"/>
          <w:color w:val="000000"/>
          <w:sz w:val="28"/>
        </w:rPr>
        <w:t>
      253. В целях обеспечения безопасности и охраны окружающей среды Частный партнер обязан:</w:t>
      </w:r>
    </w:p>
    <w:bookmarkEnd w:id="10091"/>
    <w:bookmarkStart w:name="z10783" w:id="10092"/>
    <w:p>
      <w:pPr>
        <w:spacing w:after="0"/>
        <w:ind w:left="0"/>
        <w:jc w:val="both"/>
      </w:pPr>
      <w:r>
        <w:rPr>
          <w:rFonts w:ascii="Times New Roman"/>
          <w:b w:val="false"/>
          <w:i w:val="false"/>
          <w:color w:val="000000"/>
          <w:sz w:val="28"/>
        </w:rPr>
        <w:t>
      1) при производстве работ по строительству, эксплуатации Объекта ГЧП соблюдать нормы и требования законодательства по безопасности персонала Частного партнера;</w:t>
      </w:r>
    </w:p>
    <w:bookmarkEnd w:id="10092"/>
    <w:bookmarkStart w:name="z10784" w:id="10093"/>
    <w:p>
      <w:pPr>
        <w:spacing w:after="0"/>
        <w:ind w:left="0"/>
        <w:jc w:val="both"/>
      </w:pPr>
      <w:r>
        <w:rPr>
          <w:rFonts w:ascii="Times New Roman"/>
          <w:b w:val="false"/>
          <w:i w:val="false"/>
          <w:color w:val="000000"/>
          <w:sz w:val="28"/>
        </w:rPr>
        <w:t>
      2) предпринимать все необходимые меры по предотвращению аварий и иных опасных ситуаций, создающих угрозу жизни и здоровью людей и окружающей среде, а также угрозу уничтожения собственности, руководствуясь положительной практикой ведения работ;</w:t>
      </w:r>
    </w:p>
    <w:bookmarkEnd w:id="10093"/>
    <w:bookmarkStart w:name="z10785" w:id="10094"/>
    <w:p>
      <w:pPr>
        <w:spacing w:after="0"/>
        <w:ind w:left="0"/>
        <w:jc w:val="both"/>
      </w:pPr>
      <w:r>
        <w:rPr>
          <w:rFonts w:ascii="Times New Roman"/>
          <w:b w:val="false"/>
          <w:i w:val="false"/>
          <w:color w:val="000000"/>
          <w:sz w:val="28"/>
        </w:rPr>
        <w:t>
      3) обеспечить проведение прочих мероприятий в соответствии с экологическим законодательством и международными договорами Республики Казахстан в области защиты экологии, направленных на минимизацию ущерба экологии, наносимого деятельностью Частного партнера при эксплуатации Объекта ГЧП.</w:t>
      </w:r>
    </w:p>
    <w:bookmarkEnd w:id="10094"/>
    <w:bookmarkStart w:name="z10786" w:id="10095"/>
    <w:p>
      <w:pPr>
        <w:spacing w:after="0"/>
        <w:ind w:left="0"/>
        <w:jc w:val="both"/>
      </w:pPr>
      <w:r>
        <w:rPr>
          <w:rFonts w:ascii="Times New Roman"/>
          <w:b w:val="false"/>
          <w:i w:val="false"/>
          <w:color w:val="000000"/>
          <w:sz w:val="28"/>
        </w:rPr>
        <w:t>
      254. Запрещается проведение работ по строительству и эксплуатации Объекта ГЧП, если они представляют опасность для жизни и здоровья людей.</w:t>
      </w:r>
    </w:p>
    <w:bookmarkEnd w:id="10095"/>
    <w:bookmarkStart w:name="z10787" w:id="10096"/>
    <w:p>
      <w:pPr>
        <w:spacing w:after="0"/>
        <w:ind w:left="0"/>
        <w:jc w:val="both"/>
      </w:pPr>
      <w:r>
        <w:rPr>
          <w:rFonts w:ascii="Times New Roman"/>
          <w:b w:val="false"/>
          <w:i w:val="false"/>
          <w:color w:val="000000"/>
          <w:sz w:val="28"/>
        </w:rPr>
        <w:t>
      255. Основными требованиями по обеспечению безопасного проведения работ по Типовому договору являются:</w:t>
      </w:r>
    </w:p>
    <w:bookmarkEnd w:id="10096"/>
    <w:bookmarkStart w:name="z10788" w:id="10097"/>
    <w:p>
      <w:pPr>
        <w:spacing w:after="0"/>
        <w:ind w:left="0"/>
        <w:jc w:val="both"/>
      </w:pPr>
      <w:r>
        <w:rPr>
          <w:rFonts w:ascii="Times New Roman"/>
          <w:b w:val="false"/>
          <w:i w:val="false"/>
          <w:color w:val="000000"/>
          <w:sz w:val="28"/>
        </w:rPr>
        <w:t>
      1) допуск к работам лиц, имеющих специальную подготовку и квалификацию, а к руководству строительными работами - лиц, имеющих соответствующее специальное образование, прошедших обязательные медицинские осмотры в соответствии с законодательством;</w:t>
      </w:r>
    </w:p>
    <w:bookmarkEnd w:id="10097"/>
    <w:bookmarkStart w:name="z10789" w:id="10098"/>
    <w:p>
      <w:pPr>
        <w:spacing w:after="0"/>
        <w:ind w:left="0"/>
        <w:jc w:val="both"/>
      </w:pPr>
      <w:r>
        <w:rPr>
          <w:rFonts w:ascii="Times New Roman"/>
          <w:b w:val="false"/>
          <w:i w:val="false"/>
          <w:color w:val="000000"/>
          <w:sz w:val="28"/>
        </w:rPr>
        <w:t>
      2) обеспечение лиц, занятых при строительных работах, специальной одеждой, средствами индивидуальной и коллективной защиты;</w:t>
      </w:r>
    </w:p>
    <w:bookmarkEnd w:id="10098"/>
    <w:bookmarkStart w:name="z10790" w:id="10099"/>
    <w:p>
      <w:pPr>
        <w:spacing w:after="0"/>
        <w:ind w:left="0"/>
        <w:jc w:val="both"/>
      </w:pPr>
      <w:r>
        <w:rPr>
          <w:rFonts w:ascii="Times New Roman"/>
          <w:b w:val="false"/>
          <w:i w:val="false"/>
          <w:color w:val="000000"/>
          <w:sz w:val="28"/>
        </w:rPr>
        <w:t>
      3) применение машин, оборудования и материалов, соответствующих требованиям безопасности и санитарным правилам и гигиеническим нормативам;</w:t>
      </w:r>
    </w:p>
    <w:bookmarkEnd w:id="10099"/>
    <w:bookmarkStart w:name="z10791" w:id="10100"/>
    <w:p>
      <w:pPr>
        <w:spacing w:after="0"/>
        <w:ind w:left="0"/>
        <w:jc w:val="both"/>
      </w:pPr>
      <w:r>
        <w:rPr>
          <w:rFonts w:ascii="Times New Roman"/>
          <w:b w:val="false"/>
          <w:i w:val="false"/>
          <w:color w:val="000000"/>
          <w:sz w:val="28"/>
        </w:rPr>
        <w:t>
      4) своевременное пополнение технической документации и планов ликвидации аварий данными, уточняющими границы зон безопасного ведения работ;</w:t>
      </w:r>
    </w:p>
    <w:bookmarkEnd w:id="10100"/>
    <w:bookmarkStart w:name="z10792" w:id="10101"/>
    <w:p>
      <w:pPr>
        <w:spacing w:after="0"/>
        <w:ind w:left="0"/>
        <w:jc w:val="both"/>
      </w:pPr>
      <w:r>
        <w:rPr>
          <w:rFonts w:ascii="Times New Roman"/>
          <w:b w:val="false"/>
          <w:i w:val="false"/>
          <w:color w:val="000000"/>
          <w:sz w:val="28"/>
        </w:rPr>
        <w:t>
      5) соблюдение проектных систем, проектов и технологических схем разработки и обустройства сооружений.</w:t>
      </w:r>
    </w:p>
    <w:bookmarkEnd w:id="10101"/>
    <w:bookmarkStart w:name="z10793" w:id="10102"/>
    <w:p>
      <w:pPr>
        <w:spacing w:after="0"/>
        <w:ind w:left="0"/>
        <w:jc w:val="both"/>
      </w:pPr>
      <w:r>
        <w:rPr>
          <w:rFonts w:ascii="Times New Roman"/>
          <w:b w:val="false"/>
          <w:i w:val="false"/>
          <w:color w:val="000000"/>
          <w:sz w:val="28"/>
        </w:rPr>
        <w:t>
      256. Частный партнер при возникновении непосредственной угрозы жизни и здоровью работников обязаны немедленно приостановить работы и обеспечить транспортировку людей в безопасное место.</w:t>
      </w:r>
    </w:p>
    <w:bookmarkEnd w:id="10102"/>
    <w:bookmarkStart w:name="z10794" w:id="10103"/>
    <w:p>
      <w:pPr>
        <w:spacing w:after="0"/>
        <w:ind w:left="0"/>
        <w:jc w:val="both"/>
      </w:pPr>
      <w:r>
        <w:rPr>
          <w:rFonts w:ascii="Times New Roman"/>
          <w:b w:val="false"/>
          <w:i w:val="false"/>
          <w:color w:val="000000"/>
          <w:sz w:val="28"/>
        </w:rPr>
        <w:t>
      257. При возникновении непосредственной угрозы жизни и здоровью населения Частный партнер обязан незамедлительно информировать об этом местные исполнительные органы соответствующей сферы (но не ограничиваясь ими).</w:t>
      </w:r>
    </w:p>
    <w:bookmarkEnd w:id="10103"/>
    <w:bookmarkStart w:name="z10795" w:id="10104"/>
    <w:p>
      <w:pPr>
        <w:spacing w:after="0"/>
        <w:ind w:left="0"/>
        <w:jc w:val="both"/>
      </w:pPr>
      <w:r>
        <w:rPr>
          <w:rFonts w:ascii="Times New Roman"/>
          <w:b w:val="false"/>
          <w:i w:val="false"/>
          <w:color w:val="000000"/>
          <w:sz w:val="28"/>
        </w:rPr>
        <w:t>
      258. При возникновении угрозы жизни и здоровью населения в зоне влияния деятельности по Типовому договору Частный партнер обязан приостановить работы и не вправе возобновлять без создания безопасных для здоровья и жизни населения условий и предотвращения возникшей угрозы. При невозможности принятия иных мер для предотвращения угрозы Частный партнер вправе возобновить работы по Типовому договору только после переселения населения из опасных зон.</w:t>
      </w:r>
    </w:p>
    <w:bookmarkEnd w:id="10104"/>
    <w:bookmarkStart w:name="z10796" w:id="10105"/>
    <w:p>
      <w:pPr>
        <w:spacing w:after="0"/>
        <w:ind w:left="0"/>
        <w:jc w:val="both"/>
      </w:pPr>
      <w:r>
        <w:rPr>
          <w:rFonts w:ascii="Times New Roman"/>
          <w:b w:val="false"/>
          <w:i w:val="false"/>
          <w:color w:val="000000"/>
          <w:sz w:val="28"/>
        </w:rPr>
        <w:t>
      259. Частный партнер возмещает вред, причиненный по его вине здоровью персоналу Частного партнера в соответствии с законодательством.</w:t>
      </w:r>
    </w:p>
    <w:bookmarkEnd w:id="10105"/>
    <w:bookmarkStart w:name="z10797" w:id="10106"/>
    <w:p>
      <w:pPr>
        <w:spacing w:after="0"/>
        <w:ind w:left="0"/>
        <w:jc w:val="both"/>
      </w:pPr>
      <w:r>
        <w:rPr>
          <w:rFonts w:ascii="Times New Roman"/>
          <w:b w:val="false"/>
          <w:i w:val="false"/>
          <w:color w:val="000000"/>
          <w:sz w:val="28"/>
        </w:rPr>
        <w:t>
      260. Частный партнер обязан разрабатывать программы мероприятий по предотвращению аварий и иных опасных ситуаций и утверждать их в составе проектных документов.</w:t>
      </w:r>
    </w:p>
    <w:bookmarkEnd w:id="10106"/>
    <w:bookmarkStart w:name="z10798" w:id="10107"/>
    <w:p>
      <w:pPr>
        <w:spacing w:after="0"/>
        <w:ind w:left="0"/>
        <w:jc w:val="both"/>
      </w:pPr>
      <w:r>
        <w:rPr>
          <w:rFonts w:ascii="Times New Roman"/>
          <w:b w:val="false"/>
          <w:i w:val="false"/>
          <w:color w:val="000000"/>
          <w:sz w:val="28"/>
        </w:rPr>
        <w:t>
      261. Частный партнер принимает надлежащие меры по обеспечению соблюдения техники безопасности согласно законодательству и обеспечивает своевременное предоставление отчетности.</w:t>
      </w:r>
    </w:p>
    <w:bookmarkEnd w:id="10107"/>
    <w:bookmarkStart w:name="z10799" w:id="10108"/>
    <w:p>
      <w:pPr>
        <w:spacing w:after="0"/>
        <w:ind w:left="0"/>
        <w:jc w:val="left"/>
      </w:pPr>
      <w:r>
        <w:rPr>
          <w:rFonts w:ascii="Times New Roman"/>
          <w:b/>
          <w:i w:val="false"/>
          <w:color w:val="000000"/>
        </w:rPr>
        <w:t xml:space="preserve"> 38. Уведомления</w:t>
      </w:r>
    </w:p>
    <w:bookmarkEnd w:id="10108"/>
    <w:bookmarkStart w:name="z10800" w:id="10109"/>
    <w:p>
      <w:pPr>
        <w:spacing w:after="0"/>
        <w:ind w:left="0"/>
        <w:jc w:val="both"/>
      </w:pPr>
      <w:r>
        <w:rPr>
          <w:rFonts w:ascii="Times New Roman"/>
          <w:b w:val="false"/>
          <w:i w:val="false"/>
          <w:color w:val="000000"/>
          <w:sz w:val="28"/>
        </w:rPr>
        <w:t>
      262. Все уведомления В рамках Типового договора должны быть составлены в письменной форме на государственном и/или русском языке.</w:t>
      </w:r>
    </w:p>
    <w:bookmarkEnd w:id="10109"/>
    <w:bookmarkStart w:name="z10801" w:id="10110"/>
    <w:p>
      <w:pPr>
        <w:spacing w:after="0"/>
        <w:ind w:left="0"/>
        <w:jc w:val="both"/>
      </w:pPr>
      <w:r>
        <w:rPr>
          <w:rFonts w:ascii="Times New Roman"/>
          <w:b w:val="false"/>
          <w:i w:val="false"/>
          <w:color w:val="000000"/>
          <w:sz w:val="28"/>
        </w:rPr>
        <w:t>
      263. Любое уведомление считается полученным Стороной, если оно зарегистрировано как входящая корреспонденция.</w:t>
      </w:r>
    </w:p>
    <w:bookmarkEnd w:id="10110"/>
    <w:bookmarkStart w:name="z10802" w:id="10111"/>
    <w:p>
      <w:pPr>
        <w:spacing w:after="0"/>
        <w:ind w:left="0"/>
        <w:jc w:val="both"/>
      </w:pPr>
      <w:r>
        <w:rPr>
          <w:rFonts w:ascii="Times New Roman"/>
          <w:b w:val="false"/>
          <w:i w:val="false"/>
          <w:color w:val="000000"/>
          <w:sz w:val="28"/>
        </w:rPr>
        <w:t>
      264. Любое уведомление или сообщение, направляемое Государственным партнером Частному партнеру в соответствии с положениями Типового договора, должно быть направлено Частному партнеру и/или представителю Частного партнера.</w:t>
      </w:r>
    </w:p>
    <w:bookmarkEnd w:id="10111"/>
    <w:bookmarkStart w:name="z10803" w:id="10112"/>
    <w:p>
      <w:pPr>
        <w:spacing w:after="0"/>
        <w:ind w:left="0"/>
        <w:jc w:val="both"/>
      </w:pPr>
      <w:r>
        <w:rPr>
          <w:rFonts w:ascii="Times New Roman"/>
          <w:b w:val="false"/>
          <w:i w:val="false"/>
          <w:color w:val="000000"/>
          <w:sz w:val="28"/>
        </w:rPr>
        <w:t>
      265. Любое уведомление или сообщение, направляемое Частным партнером Государственному партнеру в соответствии с положениями Типового договора, должно быть направлено Государственному партнеру и/или представителю Государственного партнера.</w:t>
      </w:r>
    </w:p>
    <w:bookmarkEnd w:id="10112"/>
    <w:bookmarkStart w:name="z10804" w:id="10113"/>
    <w:p>
      <w:pPr>
        <w:spacing w:after="0"/>
        <w:ind w:left="0"/>
        <w:jc w:val="both"/>
      </w:pPr>
      <w:r>
        <w:rPr>
          <w:rFonts w:ascii="Times New Roman"/>
          <w:b w:val="false"/>
          <w:i w:val="false"/>
          <w:color w:val="000000"/>
          <w:sz w:val="28"/>
        </w:rPr>
        <w:t>
      266. Государственный партнер и представитель Государственного партнера вправе рассматривать любое действие представителя Частного партнера в связи с Типовым договором как действие, напрямую одобренное Частным партнером.</w:t>
      </w:r>
    </w:p>
    <w:bookmarkEnd w:id="10113"/>
    <w:bookmarkStart w:name="z10805" w:id="10114"/>
    <w:p>
      <w:pPr>
        <w:spacing w:after="0"/>
        <w:ind w:left="0"/>
        <w:jc w:val="both"/>
      </w:pPr>
      <w:r>
        <w:rPr>
          <w:rFonts w:ascii="Times New Roman"/>
          <w:b w:val="false"/>
          <w:i w:val="false"/>
          <w:color w:val="000000"/>
          <w:sz w:val="28"/>
        </w:rPr>
        <w:t>
      267. Частный партнер и представитель Частного партнера вправе рассматривать любое действие представителя Государственного партнера в связи с Типовым договором как действие, напрямую одобренное Государственным партнером.</w:t>
      </w:r>
    </w:p>
    <w:bookmarkEnd w:id="10114"/>
    <w:bookmarkStart w:name="z10806" w:id="10115"/>
    <w:p>
      <w:pPr>
        <w:spacing w:after="0"/>
        <w:ind w:left="0"/>
        <w:jc w:val="left"/>
      </w:pPr>
      <w:r>
        <w:rPr>
          <w:rFonts w:ascii="Times New Roman"/>
          <w:b/>
          <w:i w:val="false"/>
          <w:color w:val="000000"/>
        </w:rPr>
        <w:t xml:space="preserve"> 39. Заключительные положения</w:t>
      </w:r>
    </w:p>
    <w:bookmarkEnd w:id="10115"/>
    <w:bookmarkStart w:name="z10807" w:id="10116"/>
    <w:p>
      <w:pPr>
        <w:spacing w:after="0"/>
        <w:ind w:left="0"/>
        <w:jc w:val="both"/>
      </w:pPr>
      <w:r>
        <w:rPr>
          <w:rFonts w:ascii="Times New Roman"/>
          <w:b w:val="false"/>
          <w:i w:val="false"/>
          <w:color w:val="000000"/>
          <w:sz w:val="28"/>
        </w:rPr>
        <w:t>
      268. Все приложения и дополнения к Типовому договору должны подписываться уполномоченными представителями Сторон.</w:t>
      </w:r>
    </w:p>
    <w:bookmarkEnd w:id="10116"/>
    <w:bookmarkStart w:name="z10808" w:id="10117"/>
    <w:p>
      <w:pPr>
        <w:spacing w:after="0"/>
        <w:ind w:left="0"/>
        <w:jc w:val="both"/>
      </w:pPr>
      <w:r>
        <w:rPr>
          <w:rFonts w:ascii="Times New Roman"/>
          <w:b w:val="false"/>
          <w:i w:val="false"/>
          <w:color w:val="000000"/>
          <w:sz w:val="28"/>
        </w:rPr>
        <w:t>
      269. Любая переписка по Типовому договору направляется по следующим адресам:</w:t>
      </w:r>
    </w:p>
    <w:bookmarkEnd w:id="10117"/>
    <w:bookmarkStart w:name="z10809" w:id="10118"/>
    <w:p>
      <w:pPr>
        <w:spacing w:after="0"/>
        <w:ind w:left="0"/>
        <w:jc w:val="both"/>
      </w:pPr>
      <w:r>
        <w:rPr>
          <w:rFonts w:ascii="Times New Roman"/>
          <w:b w:val="false"/>
          <w:i w:val="false"/>
          <w:color w:val="000000"/>
          <w:sz w:val="28"/>
        </w:rPr>
        <w:t>
      Государственный партнер: __________;</w:t>
      </w:r>
    </w:p>
    <w:bookmarkEnd w:id="10118"/>
    <w:bookmarkStart w:name="z10810" w:id="10119"/>
    <w:p>
      <w:pPr>
        <w:spacing w:after="0"/>
        <w:ind w:left="0"/>
        <w:jc w:val="both"/>
      </w:pPr>
      <w:r>
        <w:rPr>
          <w:rFonts w:ascii="Times New Roman"/>
          <w:b w:val="false"/>
          <w:i w:val="false"/>
          <w:color w:val="000000"/>
          <w:sz w:val="28"/>
        </w:rPr>
        <w:t>
      Частный партнер: _________.</w:t>
      </w:r>
    </w:p>
    <w:bookmarkEnd w:id="10119"/>
    <w:bookmarkStart w:name="z10811" w:id="10120"/>
    <w:p>
      <w:pPr>
        <w:spacing w:after="0"/>
        <w:ind w:left="0"/>
        <w:jc w:val="both"/>
      </w:pPr>
      <w:r>
        <w:rPr>
          <w:rFonts w:ascii="Times New Roman"/>
          <w:b w:val="false"/>
          <w:i w:val="false"/>
          <w:color w:val="000000"/>
          <w:sz w:val="28"/>
        </w:rPr>
        <w:t>
      Переписка Сторон по Типовому договору изменяющая условия Типового договора не имеет юридической силы.</w:t>
      </w:r>
    </w:p>
    <w:bookmarkEnd w:id="10120"/>
    <w:bookmarkStart w:name="z10812" w:id="10121"/>
    <w:p>
      <w:pPr>
        <w:spacing w:after="0"/>
        <w:ind w:left="0"/>
        <w:jc w:val="both"/>
      </w:pPr>
      <w:r>
        <w:rPr>
          <w:rFonts w:ascii="Times New Roman"/>
          <w:b w:val="false"/>
          <w:i w:val="false"/>
          <w:color w:val="000000"/>
          <w:sz w:val="28"/>
        </w:rPr>
        <w:t>
      270. Изменение юридического статуса либо организационно-правовой формы Сторон не прекращает действия Типового договора, и все права и обязанности переходят к соответствующим правопреемникам, за исключением случаев, когда Стороны изъявят желание расторгнуть Типовой договор, изменить его, либо нормы права требуют его переоформления. При этом Стороны обязаны информировать друг друга об изменении правового статуса, места расположения и иных реквизитов в течение ___ (указать прописью) календарных дней в письменной форме.</w:t>
      </w:r>
    </w:p>
    <w:bookmarkEnd w:id="10121"/>
    <w:bookmarkStart w:name="z10813" w:id="10122"/>
    <w:p>
      <w:pPr>
        <w:spacing w:after="0"/>
        <w:ind w:left="0"/>
        <w:jc w:val="both"/>
      </w:pPr>
      <w:r>
        <w:rPr>
          <w:rFonts w:ascii="Times New Roman"/>
          <w:b w:val="false"/>
          <w:i w:val="false"/>
          <w:color w:val="000000"/>
          <w:sz w:val="28"/>
        </w:rPr>
        <w:t>
      271. Типовой договор представляет собой полное соглашение между Сторонами и заменяет собой все ранее существовавшие устные или письменные, выраженные или подразумеваемые договоренности, заявления или соглашения, имеющие какое-либо отношение к предмету Типового договора.</w:t>
      </w:r>
    </w:p>
    <w:bookmarkEnd w:id="10122"/>
    <w:bookmarkStart w:name="z10814" w:id="10123"/>
    <w:p>
      <w:pPr>
        <w:spacing w:after="0"/>
        <w:ind w:left="0"/>
        <w:jc w:val="both"/>
      </w:pPr>
      <w:r>
        <w:rPr>
          <w:rFonts w:ascii="Times New Roman"/>
          <w:b w:val="false"/>
          <w:i w:val="false"/>
          <w:color w:val="000000"/>
          <w:sz w:val="28"/>
        </w:rPr>
        <w:t>
      272. Ни одна из Сторон не должна быть связана или обязана нести ответственность в отношении каких-либо устных или письменных, выраженных или подразумеваемых договоренностей, заявлений или соглашений, которые не изложены в Типовом договоре.</w:t>
      </w:r>
    </w:p>
    <w:bookmarkEnd w:id="10123"/>
    <w:bookmarkStart w:name="z10815" w:id="10124"/>
    <w:p>
      <w:pPr>
        <w:spacing w:after="0"/>
        <w:ind w:left="0"/>
        <w:jc w:val="both"/>
      </w:pPr>
      <w:r>
        <w:rPr>
          <w:rFonts w:ascii="Times New Roman"/>
          <w:b w:val="false"/>
          <w:i w:val="false"/>
          <w:color w:val="000000"/>
          <w:sz w:val="28"/>
        </w:rPr>
        <w:t>
      273. Каждая из Сторон также признает и соглашается с тем, что при заключении настоящего Типового договора она никаким образом не полагалась и не будет каким-либо образом полагаться на какие-либо устные или письменные, выраженные или подразумеваемые договоренности, заявления или соглашения, которые не изложены в Типовом договоре.</w:t>
      </w:r>
    </w:p>
    <w:bookmarkEnd w:id="10124"/>
    <w:bookmarkStart w:name="z10816" w:id="10125"/>
    <w:p>
      <w:pPr>
        <w:spacing w:after="0"/>
        <w:ind w:left="0"/>
        <w:jc w:val="both"/>
      </w:pPr>
      <w:r>
        <w:rPr>
          <w:rFonts w:ascii="Times New Roman"/>
          <w:b w:val="false"/>
          <w:i w:val="false"/>
          <w:color w:val="000000"/>
          <w:sz w:val="28"/>
        </w:rPr>
        <w:t>
      274. Права и средства правовой защиты Сторон по Типовому договору являются дополнительными, но не заменяющими, к каким-либо правам или средствам правовой защиты, предусмотренным применимым правом.</w:t>
      </w:r>
    </w:p>
    <w:bookmarkEnd w:id="10125"/>
    <w:bookmarkStart w:name="z10817" w:id="10126"/>
    <w:p>
      <w:pPr>
        <w:spacing w:after="0"/>
        <w:ind w:left="0"/>
        <w:jc w:val="both"/>
      </w:pPr>
      <w:r>
        <w:rPr>
          <w:rFonts w:ascii="Times New Roman"/>
          <w:b w:val="false"/>
          <w:i w:val="false"/>
          <w:color w:val="000000"/>
          <w:sz w:val="28"/>
        </w:rPr>
        <w:t>
      275. Все акты, оформляемые в соответствии с Типовым договором или законодательством, в обязательном порядке должны быть составлены в четырех оригинальных экземплярах, по два экземпляра на государственном и/или русском языках для каждой Стороны.</w:t>
      </w:r>
    </w:p>
    <w:bookmarkEnd w:id="10126"/>
    <w:bookmarkStart w:name="z10818" w:id="10127"/>
    <w:p>
      <w:pPr>
        <w:spacing w:after="0"/>
        <w:ind w:left="0"/>
        <w:jc w:val="both"/>
      </w:pPr>
      <w:r>
        <w:rPr>
          <w:rFonts w:ascii="Times New Roman"/>
          <w:b w:val="false"/>
          <w:i w:val="false"/>
          <w:color w:val="000000"/>
          <w:sz w:val="28"/>
        </w:rPr>
        <w:t>
      276. Все приложения и дополнительные соглашения к Типовому договору имеют юридическую силу в период срока действия Типового договора и должны подписываться уполномоченными представителями Сторон.</w:t>
      </w:r>
    </w:p>
    <w:bookmarkEnd w:id="10127"/>
    <w:bookmarkStart w:name="z10819" w:id="10128"/>
    <w:p>
      <w:pPr>
        <w:spacing w:after="0"/>
        <w:ind w:left="0"/>
        <w:jc w:val="left"/>
      </w:pPr>
      <w:r>
        <w:rPr>
          <w:rFonts w:ascii="Times New Roman"/>
          <w:b/>
          <w:i w:val="false"/>
          <w:color w:val="000000"/>
        </w:rPr>
        <w:t xml:space="preserve"> 40. Адреса и реквизиты Сторон:</w:t>
      </w:r>
    </w:p>
    <w:bookmarkEnd w:id="10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0" w:id="10129"/>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 партнер</w:t>
            </w:r>
          </w:p>
          <w:bookmarkEnd w:id="10129"/>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Частный партнер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1" w:id="10130"/>
          <w:p>
            <w:pPr>
              <w:spacing w:after="20"/>
              <w:ind w:left="20"/>
              <w:jc w:val="both"/>
            </w:pPr>
            <w:r>
              <w:rPr>
                <w:rFonts w:ascii="Times New Roman"/>
                <w:b w:val="false"/>
                <w:i w:val="false"/>
                <w:color w:val="000000"/>
                <w:sz w:val="20"/>
              </w:rPr>
              <w:t>
________________________________</w:t>
            </w:r>
          </w:p>
          <w:bookmarkEnd w:id="10130"/>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2" w:id="10131"/>
          <w:p>
            <w:pPr>
              <w:spacing w:after="20"/>
              <w:ind w:left="20"/>
              <w:jc w:val="both"/>
            </w:pPr>
            <w:r>
              <w:rPr>
                <w:rFonts w:ascii="Times New Roman"/>
                <w:b w:val="false"/>
                <w:i w:val="false"/>
                <w:color w:val="000000"/>
                <w:sz w:val="20"/>
              </w:rPr>
              <w:t>
(полное наименование)</w:t>
            </w:r>
          </w:p>
          <w:bookmarkEnd w:id="10131"/>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3" w:id="10132"/>
          <w:p>
            <w:pPr>
              <w:spacing w:after="20"/>
              <w:ind w:left="20"/>
              <w:jc w:val="both"/>
            </w:pPr>
            <w:r>
              <w:rPr>
                <w:rFonts w:ascii="Times New Roman"/>
                <w:b w:val="false"/>
                <w:i w:val="false"/>
                <w:color w:val="000000"/>
                <w:sz w:val="20"/>
              </w:rPr>
              <w:t>
________________________________</w:t>
            </w:r>
          </w:p>
          <w:bookmarkEnd w:id="10132"/>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4" w:id="10133"/>
          <w:p>
            <w:pPr>
              <w:spacing w:after="20"/>
              <w:ind w:left="20"/>
              <w:jc w:val="both"/>
            </w:pPr>
            <w:r>
              <w:rPr>
                <w:rFonts w:ascii="Times New Roman"/>
                <w:b w:val="false"/>
                <w:i w:val="false"/>
                <w:color w:val="000000"/>
                <w:sz w:val="20"/>
              </w:rPr>
              <w:t>
(адрес)</w:t>
            </w:r>
          </w:p>
          <w:bookmarkEnd w:id="10133"/>
          <w:p>
            <w:pPr>
              <w:spacing w:after="20"/>
              <w:ind w:left="20"/>
              <w:jc w:val="both"/>
            </w:pPr>
            <w:r>
              <w:rPr>
                <w:rFonts w:ascii="Times New Roman"/>
                <w:b w:val="false"/>
                <w:i w:val="false"/>
                <w:color w:val="000000"/>
                <w:sz w:val="20"/>
              </w:rPr>
              <w:t>________________________________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5" w:id="10134"/>
          <w:p>
            <w:pPr>
              <w:spacing w:after="20"/>
              <w:ind w:left="20"/>
              <w:jc w:val="both"/>
            </w:pPr>
            <w:r>
              <w:rPr>
                <w:rFonts w:ascii="Times New Roman"/>
                <w:b w:val="false"/>
                <w:i w:val="false"/>
                <w:color w:val="000000"/>
                <w:sz w:val="20"/>
              </w:rPr>
              <w:t>
(телефон, факс)</w:t>
            </w:r>
          </w:p>
          <w:bookmarkEnd w:id="10134"/>
          <w:p>
            <w:pPr>
              <w:spacing w:after="20"/>
              <w:ind w:left="20"/>
              <w:jc w:val="both"/>
            </w:pPr>
            <w:r>
              <w:rPr>
                <w:rFonts w:ascii="Times New Roman"/>
                <w:b w:val="false"/>
                <w:i w:val="false"/>
                <w:color w:val="000000"/>
                <w:sz w:val="20"/>
              </w:rPr>
              <w:t>________________________________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6" w:id="10135"/>
          <w:p>
            <w:pPr>
              <w:spacing w:after="20"/>
              <w:ind w:left="20"/>
              <w:jc w:val="both"/>
            </w:pPr>
            <w:r>
              <w:rPr>
                <w:rFonts w:ascii="Times New Roman"/>
                <w:b w:val="false"/>
                <w:i w:val="false"/>
                <w:color w:val="000000"/>
                <w:sz w:val="20"/>
              </w:rPr>
              <w:t>
(ФИО)</w:t>
            </w:r>
          </w:p>
          <w:bookmarkEnd w:id="10135"/>
          <w:p>
            <w:pPr>
              <w:spacing w:after="20"/>
              <w:ind w:left="20"/>
              <w:jc w:val="both"/>
            </w:pPr>
            <w:r>
              <w:rPr>
                <w:rFonts w:ascii="Times New Roman"/>
                <w:b w:val="false"/>
                <w:i w:val="false"/>
                <w:color w:val="000000"/>
                <w:sz w:val="20"/>
              </w:rPr>
              <w:t>________________________________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7" w:id="10136"/>
          <w:p>
            <w:pPr>
              <w:spacing w:after="20"/>
              <w:ind w:left="20"/>
              <w:jc w:val="both"/>
            </w:pPr>
            <w:r>
              <w:rPr>
                <w:rFonts w:ascii="Times New Roman"/>
                <w:b w:val="false"/>
                <w:i w:val="false"/>
                <w:color w:val="000000"/>
                <w:sz w:val="20"/>
              </w:rPr>
              <w:t>
(подпись)</w:t>
            </w:r>
          </w:p>
          <w:bookmarkEnd w:id="10136"/>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8" w:id="10137"/>
          <w:p>
            <w:pPr>
              <w:spacing w:after="20"/>
              <w:ind w:left="20"/>
              <w:jc w:val="both"/>
            </w:pPr>
            <w:r>
              <w:rPr>
                <w:rFonts w:ascii="Times New Roman"/>
                <w:b w:val="false"/>
                <w:i w:val="false"/>
                <w:color w:val="000000"/>
                <w:sz w:val="20"/>
              </w:rPr>
              <w:t>
"___"____________, 20___г.</w:t>
            </w:r>
          </w:p>
          <w:bookmarkEnd w:id="10137"/>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9" w:id="10138"/>
          <w:p>
            <w:pPr>
              <w:spacing w:after="20"/>
              <w:ind w:left="20"/>
              <w:jc w:val="both"/>
            </w:pPr>
            <w:r>
              <w:rPr>
                <w:rFonts w:ascii="Times New Roman"/>
                <w:b w:val="false"/>
                <w:i w:val="false"/>
                <w:color w:val="000000"/>
                <w:sz w:val="20"/>
              </w:rPr>
              <w:t>
МП.</w:t>
            </w:r>
          </w:p>
          <w:bookmarkEnd w:id="10138"/>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транспорта</w:t>
            </w:r>
            <w:r>
              <w:br/>
            </w:r>
            <w:r>
              <w:rPr>
                <w:rFonts w:ascii="Times New Roman"/>
                <w:b w:val="false"/>
                <w:i w:val="false"/>
                <w:color w:val="000000"/>
                <w:sz w:val="20"/>
              </w:rPr>
              <w:t>(автовокзал)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33" w:id="1013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 Объекта ГЧП</w:t>
      </w:r>
    </w:p>
    <w:bookmarkEnd w:id="10139"/>
    <w:bookmarkStart w:name="z10834" w:id="10140"/>
    <w:p>
      <w:pPr>
        <w:spacing w:after="0"/>
        <w:ind w:left="0"/>
        <w:jc w:val="both"/>
      </w:pPr>
      <w:r>
        <w:rPr>
          <w:rFonts w:ascii="Times New Roman"/>
          <w:b w:val="false"/>
          <w:i w:val="false"/>
          <w:color w:val="000000"/>
          <w:sz w:val="28"/>
        </w:rPr>
        <w:t>
      Объектом ГЧП является автовокзал в __________ (указать наименование и местонахождение населенного пункта).</w:t>
      </w:r>
    </w:p>
    <w:bookmarkEnd w:id="10140"/>
    <w:bookmarkStart w:name="z10835" w:id="10141"/>
    <w:p>
      <w:pPr>
        <w:spacing w:after="0"/>
        <w:ind w:left="0"/>
        <w:jc w:val="both"/>
      </w:pPr>
      <w:r>
        <w:rPr>
          <w:rFonts w:ascii="Times New Roman"/>
          <w:b w:val="false"/>
          <w:i w:val="false"/>
          <w:color w:val="000000"/>
          <w:sz w:val="28"/>
        </w:rPr>
        <w:t>
      Площадка под строительство автовокзала выбрана в увязке с прилегающей территорией в соответствии с требованиями __________ (указать нормативные правовые акты соответствующей отрасли и/или нормативно-техническую документацию).</w:t>
      </w:r>
    </w:p>
    <w:bookmarkEnd w:id="10141"/>
    <w:bookmarkStart w:name="z10836" w:id="10142"/>
    <w:p>
      <w:pPr>
        <w:spacing w:after="0"/>
        <w:ind w:left="0"/>
        <w:jc w:val="both"/>
      </w:pPr>
      <w:r>
        <w:rPr>
          <w:rFonts w:ascii="Times New Roman"/>
          <w:b w:val="false"/>
          <w:i w:val="false"/>
          <w:color w:val="000000"/>
          <w:sz w:val="28"/>
        </w:rPr>
        <w:t>
      Пассажиропоток в сутки – ___ человек.</w:t>
      </w:r>
    </w:p>
    <w:bookmarkEnd w:id="10142"/>
    <w:bookmarkStart w:name="z10837" w:id="10143"/>
    <w:p>
      <w:pPr>
        <w:spacing w:after="0"/>
        <w:ind w:left="0"/>
        <w:jc w:val="both"/>
      </w:pPr>
      <w:r>
        <w:rPr>
          <w:rFonts w:ascii="Times New Roman"/>
          <w:b w:val="false"/>
          <w:i w:val="false"/>
          <w:color w:val="000000"/>
          <w:sz w:val="28"/>
        </w:rPr>
        <w:t>
      1. Основные технико-экономические показатели</w:t>
      </w:r>
    </w:p>
    <w:bookmarkEnd w:id="10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8" w:id="10144"/>
          <w:p>
            <w:pPr>
              <w:spacing w:after="20"/>
              <w:ind w:left="20"/>
              <w:jc w:val="both"/>
            </w:pPr>
            <w:r>
              <w:rPr>
                <w:rFonts w:ascii="Times New Roman"/>
                <w:b w:val="false"/>
                <w:i w:val="false"/>
                <w:color w:val="000000"/>
                <w:sz w:val="20"/>
              </w:rPr>
              <w:t>
№ п/п</w:t>
            </w:r>
          </w:p>
          <w:bookmarkEnd w:id="10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9" w:id="10145"/>
          <w:p>
            <w:pPr>
              <w:spacing w:after="20"/>
              <w:ind w:left="20"/>
              <w:jc w:val="both"/>
            </w:pPr>
            <w:r>
              <w:rPr>
                <w:rFonts w:ascii="Times New Roman"/>
                <w:b w:val="false"/>
                <w:i w:val="false"/>
                <w:color w:val="000000"/>
                <w:sz w:val="20"/>
              </w:rPr>
              <w:t>
1</w:t>
            </w:r>
          </w:p>
          <w:bookmarkEnd w:id="101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Пассажиропоток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0" w:id="10146"/>
          <w:p>
            <w:pPr>
              <w:spacing w:after="20"/>
              <w:ind w:left="20"/>
              <w:jc w:val="both"/>
            </w:pPr>
            <w:r>
              <w:rPr>
                <w:rFonts w:ascii="Times New Roman"/>
                <w:b w:val="false"/>
                <w:i w:val="false"/>
                <w:color w:val="000000"/>
                <w:sz w:val="20"/>
              </w:rPr>
              <w:t>
2</w:t>
            </w:r>
          </w:p>
          <w:bookmarkEnd w:id="10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1" w:id="10147"/>
          <w:p>
            <w:pPr>
              <w:spacing w:after="20"/>
              <w:ind w:left="20"/>
              <w:jc w:val="both"/>
            </w:pPr>
            <w:r>
              <w:rPr>
                <w:rFonts w:ascii="Times New Roman"/>
                <w:b w:val="false"/>
                <w:i w:val="false"/>
                <w:color w:val="000000"/>
                <w:sz w:val="20"/>
              </w:rPr>
              <w:t>
3</w:t>
            </w:r>
          </w:p>
          <w:bookmarkEnd w:id="10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застройки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2" w:id="10148"/>
          <w:p>
            <w:pPr>
              <w:spacing w:after="20"/>
              <w:ind w:left="20"/>
              <w:jc w:val="both"/>
            </w:pPr>
            <w:r>
              <w:rPr>
                <w:rFonts w:ascii="Times New Roman"/>
                <w:b w:val="false"/>
                <w:i w:val="false"/>
                <w:color w:val="000000"/>
                <w:sz w:val="20"/>
              </w:rPr>
              <w:t>
4</w:t>
            </w:r>
          </w:p>
          <w:bookmarkEnd w:id="101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3" w:id="10149"/>
          <w:p>
            <w:pPr>
              <w:spacing w:after="20"/>
              <w:ind w:left="20"/>
              <w:jc w:val="both"/>
            </w:pPr>
            <w:r>
              <w:rPr>
                <w:rFonts w:ascii="Times New Roman"/>
                <w:b w:val="false"/>
                <w:i w:val="false"/>
                <w:color w:val="000000"/>
                <w:sz w:val="20"/>
              </w:rPr>
              <w:t>
5</w:t>
            </w:r>
          </w:p>
          <w:bookmarkEnd w:id="101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4" w:id="10150"/>
          <w:p>
            <w:pPr>
              <w:spacing w:after="20"/>
              <w:ind w:left="20"/>
              <w:jc w:val="both"/>
            </w:pPr>
            <w:r>
              <w:rPr>
                <w:rFonts w:ascii="Times New Roman"/>
                <w:b w:val="false"/>
                <w:i w:val="false"/>
                <w:color w:val="000000"/>
                <w:sz w:val="20"/>
              </w:rPr>
              <w:t>
6</w:t>
            </w:r>
          </w:p>
          <w:bookmarkEnd w:id="101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Строительный объем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5" w:id="10151"/>
          <w:p>
            <w:pPr>
              <w:spacing w:after="20"/>
              <w:ind w:left="20"/>
              <w:jc w:val="both"/>
            </w:pPr>
            <w:r>
              <w:rPr>
                <w:rFonts w:ascii="Times New Roman"/>
                <w:b w:val="false"/>
                <w:i w:val="false"/>
                <w:color w:val="000000"/>
                <w:sz w:val="20"/>
              </w:rPr>
              <w:t>
7</w:t>
            </w:r>
          </w:p>
          <w:bookmarkEnd w:id="101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6" w:id="10152"/>
          <w:p>
            <w:pPr>
              <w:spacing w:after="20"/>
              <w:ind w:left="20"/>
              <w:jc w:val="both"/>
            </w:pPr>
            <w:r>
              <w:rPr>
                <w:rFonts w:ascii="Times New Roman"/>
                <w:b w:val="false"/>
                <w:i w:val="false"/>
                <w:color w:val="000000"/>
                <w:sz w:val="20"/>
              </w:rPr>
              <w:t>
7.1</w:t>
            </w:r>
          </w:p>
          <w:bookmarkEnd w:id="101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(отопление, вентиляция, горячее водоснабжение)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7" w:id="10153"/>
          <w:p>
            <w:pPr>
              <w:spacing w:after="20"/>
              <w:ind w:left="20"/>
              <w:jc w:val="both"/>
            </w:pPr>
            <w:r>
              <w:rPr>
                <w:rFonts w:ascii="Times New Roman"/>
                <w:b w:val="false"/>
                <w:i w:val="false"/>
                <w:color w:val="000000"/>
                <w:sz w:val="20"/>
              </w:rPr>
              <w:t>
7.2</w:t>
            </w:r>
          </w:p>
          <w:bookmarkEnd w:id="101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8" w:id="10154"/>
          <w:p>
            <w:pPr>
              <w:spacing w:after="20"/>
              <w:ind w:left="20"/>
              <w:jc w:val="both"/>
            </w:pPr>
            <w:r>
              <w:rPr>
                <w:rFonts w:ascii="Times New Roman"/>
                <w:b w:val="false"/>
                <w:i w:val="false"/>
                <w:color w:val="000000"/>
                <w:sz w:val="20"/>
              </w:rPr>
              <w:t>
7.3</w:t>
            </w:r>
          </w:p>
          <w:bookmarkEnd w:id="101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9" w:id="10155"/>
          <w:p>
            <w:pPr>
              <w:spacing w:after="20"/>
              <w:ind w:left="20"/>
              <w:jc w:val="both"/>
            </w:pPr>
            <w:r>
              <w:rPr>
                <w:rFonts w:ascii="Times New Roman"/>
                <w:b w:val="false"/>
                <w:i w:val="false"/>
                <w:color w:val="000000"/>
                <w:sz w:val="20"/>
              </w:rPr>
              <w:t>
7.4</w:t>
            </w:r>
          </w:p>
          <w:bookmarkEnd w:id="101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0" w:id="10156"/>
          <w:p>
            <w:pPr>
              <w:spacing w:after="20"/>
              <w:ind w:left="20"/>
              <w:jc w:val="both"/>
            </w:pPr>
            <w:r>
              <w:rPr>
                <w:rFonts w:ascii="Times New Roman"/>
                <w:b w:val="false"/>
                <w:i w:val="false"/>
                <w:color w:val="000000"/>
                <w:sz w:val="20"/>
              </w:rPr>
              <w:t>
7.5</w:t>
            </w:r>
          </w:p>
          <w:bookmarkEnd w:id="101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1" w:id="10157"/>
          <w:p>
            <w:pPr>
              <w:spacing w:after="20"/>
              <w:ind w:left="20"/>
              <w:jc w:val="both"/>
            </w:pPr>
            <w:r>
              <w:rPr>
                <w:rFonts w:ascii="Times New Roman"/>
                <w:b w:val="false"/>
                <w:i w:val="false"/>
                <w:color w:val="000000"/>
                <w:sz w:val="20"/>
              </w:rPr>
              <w:t>
7.6</w:t>
            </w:r>
          </w:p>
          <w:bookmarkEnd w:id="101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связи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2" w:id="10158"/>
          <w:p>
            <w:pPr>
              <w:spacing w:after="20"/>
              <w:ind w:left="20"/>
              <w:jc w:val="both"/>
            </w:pPr>
            <w:r>
              <w:rPr>
                <w:rFonts w:ascii="Times New Roman"/>
                <w:b w:val="false"/>
                <w:i w:val="false"/>
                <w:color w:val="000000"/>
                <w:sz w:val="20"/>
              </w:rPr>
              <w:t>
8</w:t>
            </w:r>
          </w:p>
          <w:bookmarkEnd w:id="101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53" w:id="10159"/>
    <w:p>
      <w:pPr>
        <w:spacing w:after="0"/>
        <w:ind w:left="0"/>
        <w:jc w:val="both"/>
      </w:pPr>
      <w:r>
        <w:rPr>
          <w:rFonts w:ascii="Times New Roman"/>
          <w:b w:val="false"/>
          <w:i w:val="false"/>
          <w:color w:val="000000"/>
          <w:sz w:val="28"/>
        </w:rPr>
        <w:t>
      2. Описание Объекта ГЧП (указать экспликацию помещений)</w:t>
      </w:r>
    </w:p>
    <w:bookmarkEnd w:id="10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4" w:id="10160"/>
          <w:p>
            <w:pPr>
              <w:spacing w:after="20"/>
              <w:ind w:left="20"/>
              <w:jc w:val="both"/>
            </w:pPr>
            <w:r>
              <w:rPr>
                <w:rFonts w:ascii="Times New Roman"/>
                <w:b w:val="false"/>
                <w:i w:val="false"/>
                <w:color w:val="000000"/>
                <w:sz w:val="20"/>
              </w:rPr>
              <w:t>
№</w:t>
            </w:r>
          </w:p>
          <w:bookmarkEnd w:id="10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5" w:id="10161"/>
          <w:p>
            <w:pPr>
              <w:spacing w:after="20"/>
              <w:ind w:left="20"/>
              <w:jc w:val="both"/>
            </w:pPr>
            <w:r>
              <w:rPr>
                <w:rFonts w:ascii="Times New Roman"/>
                <w:b w:val="false"/>
                <w:i w:val="false"/>
                <w:color w:val="000000"/>
                <w:sz w:val="20"/>
              </w:rPr>
              <w:t>
Этаж 1</w:t>
            </w:r>
          </w:p>
          <w:bookmarkEnd w:id="1016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6" w:id="10162"/>
          <w:p>
            <w:pPr>
              <w:spacing w:after="20"/>
              <w:ind w:left="20"/>
              <w:jc w:val="both"/>
            </w:pPr>
            <w:r>
              <w:rPr>
                <w:rFonts w:ascii="Times New Roman"/>
                <w:b w:val="false"/>
                <w:i w:val="false"/>
                <w:color w:val="000000"/>
                <w:sz w:val="20"/>
              </w:rPr>
              <w:t>
1</w:t>
            </w:r>
          </w:p>
          <w:bookmarkEnd w:id="10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7" w:id="10163"/>
          <w:p>
            <w:pPr>
              <w:spacing w:after="20"/>
              <w:ind w:left="20"/>
              <w:jc w:val="both"/>
            </w:pPr>
            <w:r>
              <w:rPr>
                <w:rFonts w:ascii="Times New Roman"/>
                <w:b w:val="false"/>
                <w:i w:val="false"/>
                <w:color w:val="000000"/>
                <w:sz w:val="20"/>
              </w:rPr>
              <w:t>
2</w:t>
            </w:r>
          </w:p>
          <w:bookmarkEnd w:id="10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8" w:id="10164"/>
          <w:p>
            <w:pPr>
              <w:spacing w:after="20"/>
              <w:ind w:left="20"/>
              <w:jc w:val="both"/>
            </w:pPr>
            <w:r>
              <w:rPr>
                <w:rFonts w:ascii="Times New Roman"/>
                <w:b w:val="false"/>
                <w:i w:val="false"/>
                <w:color w:val="000000"/>
                <w:sz w:val="20"/>
              </w:rPr>
              <w:t>
…</w:t>
            </w:r>
          </w:p>
          <w:bookmarkEnd w:id="10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9" w:id="10165"/>
          <w:p>
            <w:pPr>
              <w:spacing w:after="20"/>
              <w:ind w:left="20"/>
              <w:jc w:val="both"/>
            </w:pPr>
            <w:r>
              <w:rPr>
                <w:rFonts w:ascii="Times New Roman"/>
                <w:b w:val="false"/>
                <w:i w:val="false"/>
                <w:color w:val="000000"/>
                <w:sz w:val="20"/>
              </w:rPr>
              <w:t>
n</w:t>
            </w:r>
          </w:p>
          <w:bookmarkEnd w:id="10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0" w:id="10166"/>
          <w:p>
            <w:pPr>
              <w:spacing w:after="20"/>
              <w:ind w:left="20"/>
              <w:jc w:val="both"/>
            </w:pPr>
            <w:r>
              <w:rPr>
                <w:rFonts w:ascii="Times New Roman"/>
                <w:b w:val="false"/>
                <w:i w:val="false"/>
                <w:color w:val="000000"/>
                <w:sz w:val="20"/>
              </w:rPr>
              <w:t>
Этаж 2</w:t>
            </w:r>
          </w:p>
          <w:bookmarkEnd w:id="1016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1" w:id="10167"/>
          <w:p>
            <w:pPr>
              <w:spacing w:after="20"/>
              <w:ind w:left="20"/>
              <w:jc w:val="both"/>
            </w:pPr>
            <w:r>
              <w:rPr>
                <w:rFonts w:ascii="Times New Roman"/>
                <w:b w:val="false"/>
                <w:i w:val="false"/>
                <w:color w:val="000000"/>
                <w:sz w:val="20"/>
              </w:rPr>
              <w:t>
1</w:t>
            </w:r>
          </w:p>
          <w:bookmarkEnd w:id="10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2" w:id="10168"/>
          <w:p>
            <w:pPr>
              <w:spacing w:after="20"/>
              <w:ind w:left="20"/>
              <w:jc w:val="both"/>
            </w:pPr>
            <w:r>
              <w:rPr>
                <w:rFonts w:ascii="Times New Roman"/>
                <w:b w:val="false"/>
                <w:i w:val="false"/>
                <w:color w:val="000000"/>
                <w:sz w:val="20"/>
              </w:rPr>
              <w:t>
2</w:t>
            </w:r>
          </w:p>
          <w:bookmarkEnd w:id="10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3" w:id="10169"/>
          <w:p>
            <w:pPr>
              <w:spacing w:after="20"/>
              <w:ind w:left="20"/>
              <w:jc w:val="both"/>
            </w:pPr>
            <w:r>
              <w:rPr>
                <w:rFonts w:ascii="Times New Roman"/>
                <w:b w:val="false"/>
                <w:i w:val="false"/>
                <w:color w:val="000000"/>
                <w:sz w:val="20"/>
              </w:rPr>
              <w:t>
…</w:t>
            </w:r>
          </w:p>
          <w:bookmarkEnd w:id="10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4" w:id="10170"/>
          <w:p>
            <w:pPr>
              <w:spacing w:after="20"/>
              <w:ind w:left="20"/>
              <w:jc w:val="both"/>
            </w:pPr>
            <w:r>
              <w:rPr>
                <w:rFonts w:ascii="Times New Roman"/>
                <w:b w:val="false"/>
                <w:i w:val="false"/>
                <w:color w:val="000000"/>
                <w:sz w:val="20"/>
              </w:rPr>
              <w:t>
n</w:t>
            </w:r>
          </w:p>
          <w:bookmarkEnd w:id="10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5" w:id="10171"/>
          <w:p>
            <w:pPr>
              <w:spacing w:after="20"/>
              <w:ind w:left="20"/>
              <w:jc w:val="both"/>
            </w:pPr>
            <w:r>
              <w:rPr>
                <w:rFonts w:ascii="Times New Roman"/>
                <w:b w:val="false"/>
                <w:i w:val="false"/>
                <w:color w:val="000000"/>
                <w:sz w:val="20"/>
              </w:rPr>
              <w:t>
Этаж n</w:t>
            </w:r>
          </w:p>
          <w:bookmarkEnd w:id="1017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6" w:id="10172"/>
          <w:p>
            <w:pPr>
              <w:spacing w:after="20"/>
              <w:ind w:left="20"/>
              <w:jc w:val="both"/>
            </w:pPr>
            <w:r>
              <w:rPr>
                <w:rFonts w:ascii="Times New Roman"/>
                <w:b w:val="false"/>
                <w:i w:val="false"/>
                <w:color w:val="000000"/>
                <w:sz w:val="20"/>
              </w:rPr>
              <w:t>
1</w:t>
            </w:r>
          </w:p>
          <w:bookmarkEnd w:id="10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7" w:id="10173"/>
          <w:p>
            <w:pPr>
              <w:spacing w:after="20"/>
              <w:ind w:left="20"/>
              <w:jc w:val="both"/>
            </w:pPr>
            <w:r>
              <w:rPr>
                <w:rFonts w:ascii="Times New Roman"/>
                <w:b w:val="false"/>
                <w:i w:val="false"/>
                <w:color w:val="000000"/>
                <w:sz w:val="20"/>
              </w:rPr>
              <w:t>
2</w:t>
            </w:r>
          </w:p>
          <w:bookmarkEnd w:id="10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8" w:id="10174"/>
          <w:p>
            <w:pPr>
              <w:spacing w:after="20"/>
              <w:ind w:left="20"/>
              <w:jc w:val="both"/>
            </w:pPr>
            <w:r>
              <w:rPr>
                <w:rFonts w:ascii="Times New Roman"/>
                <w:b w:val="false"/>
                <w:i w:val="false"/>
                <w:color w:val="000000"/>
                <w:sz w:val="20"/>
              </w:rPr>
              <w:t>
…</w:t>
            </w:r>
          </w:p>
          <w:bookmarkEnd w:id="10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9" w:id="10175"/>
          <w:p>
            <w:pPr>
              <w:spacing w:after="20"/>
              <w:ind w:left="20"/>
              <w:jc w:val="both"/>
            </w:pPr>
            <w:r>
              <w:rPr>
                <w:rFonts w:ascii="Times New Roman"/>
                <w:b w:val="false"/>
                <w:i w:val="false"/>
                <w:color w:val="000000"/>
                <w:sz w:val="20"/>
              </w:rPr>
              <w:t>
n</w:t>
            </w:r>
          </w:p>
          <w:bookmarkEnd w:id="10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0" w:id="10176"/>
          <w:p>
            <w:pPr>
              <w:spacing w:after="20"/>
              <w:ind w:left="20"/>
              <w:jc w:val="both"/>
            </w:pPr>
            <w:r>
              <w:rPr>
                <w:rFonts w:ascii="Times New Roman"/>
                <w:b w:val="false"/>
                <w:i w:val="false"/>
                <w:color w:val="000000"/>
                <w:sz w:val="20"/>
              </w:rPr>
              <w:t>
Подписи Сторон</w:t>
            </w:r>
          </w:p>
          <w:bookmarkEnd w:id="1017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1" w:id="10177"/>
          <w:p>
            <w:pPr>
              <w:spacing w:after="20"/>
              <w:ind w:left="20"/>
              <w:jc w:val="both"/>
            </w:pPr>
            <w:r>
              <w:rPr>
                <w:rFonts w:ascii="Times New Roman"/>
                <w:b w:val="false"/>
                <w:i w:val="false"/>
                <w:color w:val="000000"/>
                <w:sz w:val="20"/>
              </w:rPr>
              <w:t>
______________________________</w:t>
            </w:r>
          </w:p>
          <w:bookmarkEnd w:id="101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2" w:id="10178"/>
          <w:p>
            <w:pPr>
              <w:spacing w:after="20"/>
              <w:ind w:left="20"/>
              <w:jc w:val="both"/>
            </w:pPr>
            <w:r>
              <w:rPr>
                <w:rFonts w:ascii="Times New Roman"/>
                <w:b w:val="false"/>
                <w:i w:val="false"/>
                <w:color w:val="000000"/>
                <w:sz w:val="20"/>
              </w:rPr>
              <w:t>
от Государственного партнера</w:t>
            </w:r>
          </w:p>
          <w:bookmarkEnd w:id="101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транспорта</w:t>
            </w:r>
            <w:r>
              <w:br/>
            </w:r>
            <w:r>
              <w:rPr>
                <w:rFonts w:ascii="Times New Roman"/>
                <w:b w:val="false"/>
                <w:i w:val="false"/>
                <w:color w:val="000000"/>
                <w:sz w:val="20"/>
              </w:rPr>
              <w:t>(автовокзал)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76" w:id="10179"/>
    <w:p>
      <w:pPr>
        <w:spacing w:after="0"/>
        <w:ind w:left="0"/>
        <w:jc w:val="left"/>
      </w:pPr>
      <w:r>
        <w:rPr>
          <w:rFonts w:ascii="Times New Roman"/>
          <w:b/>
          <w:i w:val="false"/>
          <w:color w:val="000000"/>
        </w:rPr>
        <w:t xml:space="preserve"> График осуществления Проекта ГЧП</w:t>
      </w:r>
    </w:p>
    <w:bookmarkEnd w:id="10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7" w:id="10180"/>
          <w:p>
            <w:pPr>
              <w:spacing w:after="20"/>
              <w:ind w:left="20"/>
              <w:jc w:val="both"/>
            </w:pPr>
            <w:r>
              <w:rPr>
                <w:rFonts w:ascii="Times New Roman"/>
                <w:b w:val="false"/>
                <w:i w:val="false"/>
                <w:color w:val="000000"/>
                <w:sz w:val="20"/>
              </w:rPr>
              <w:t>
</w:t>
            </w:r>
            <w:r>
              <w:rPr>
                <w:rFonts w:ascii="Times New Roman"/>
                <w:b/>
                <w:i w:val="false"/>
                <w:color w:val="000000"/>
                <w:sz w:val="20"/>
              </w:rPr>
              <w:t>Финансовое закрытие проекта</w:t>
            </w:r>
          </w:p>
          <w:bookmarkEnd w:id="101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 месяца после заключения Типового договора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8" w:id="10181"/>
          <w:p>
            <w:pPr>
              <w:spacing w:after="20"/>
              <w:ind w:left="20"/>
              <w:jc w:val="both"/>
            </w:pPr>
            <w:r>
              <w:rPr>
                <w:rFonts w:ascii="Times New Roman"/>
                <w:b w:val="false"/>
                <w:i w:val="false"/>
                <w:color w:val="000000"/>
                <w:sz w:val="20"/>
              </w:rPr>
              <w:t>
Период строительства Объекта ГЧП</w:t>
            </w:r>
          </w:p>
          <w:bookmarkEnd w:id="101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 ___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9" w:id="10182"/>
          <w:p>
            <w:pPr>
              <w:spacing w:after="20"/>
              <w:ind w:left="20"/>
              <w:jc w:val="both"/>
            </w:pPr>
            <w:r>
              <w:rPr>
                <w:rFonts w:ascii="Times New Roman"/>
                <w:b w:val="false"/>
                <w:i w:val="false"/>
                <w:color w:val="000000"/>
                <w:sz w:val="20"/>
              </w:rPr>
              <w:t>
Период эксплуатации Объекта ГЧП Частным партнером</w:t>
            </w:r>
          </w:p>
          <w:bookmarkEnd w:id="101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гг. ( ___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0" w:id="10183"/>
          <w:p>
            <w:pPr>
              <w:spacing w:after="20"/>
              <w:ind w:left="20"/>
              <w:jc w:val="both"/>
            </w:pPr>
            <w:r>
              <w:rPr>
                <w:rFonts w:ascii="Times New Roman"/>
                <w:b w:val="false"/>
                <w:i w:val="false"/>
                <w:color w:val="000000"/>
                <w:sz w:val="20"/>
              </w:rPr>
              <w:t xml:space="preserve">
Сроки доведения Объекта ГЧП до установленных Типовым договором технико-экономических показателей </w:t>
            </w:r>
          </w:p>
          <w:bookmarkEnd w:id="101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момента финансового закрытия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1" w:id="10184"/>
          <w:p>
            <w:pPr>
              <w:spacing w:after="20"/>
              <w:ind w:left="20"/>
              <w:jc w:val="both"/>
            </w:pPr>
            <w:r>
              <w:rPr>
                <w:rFonts w:ascii="Times New Roman"/>
                <w:b w:val="false"/>
                <w:i w:val="false"/>
                <w:color w:val="000000"/>
                <w:sz w:val="20"/>
              </w:rPr>
              <w:t>
Сроки начала реализации Услуг</w:t>
            </w:r>
          </w:p>
          <w:bookmarkEnd w:id="101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момента введения Объекта ГЧП в эксплуатацию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2" w:id="10185"/>
          <w:p>
            <w:pPr>
              <w:spacing w:after="20"/>
              <w:ind w:left="20"/>
              <w:jc w:val="both"/>
            </w:pPr>
            <w:r>
              <w:rPr>
                <w:rFonts w:ascii="Times New Roman"/>
                <w:b w:val="false"/>
                <w:i w:val="false"/>
                <w:color w:val="000000"/>
                <w:sz w:val="20"/>
              </w:rPr>
              <w:t>
Срок действия Типового договора</w:t>
            </w:r>
          </w:p>
          <w:bookmarkEnd w:id="101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3" w:id="10186"/>
          <w:p>
            <w:pPr>
              <w:spacing w:after="20"/>
              <w:ind w:left="20"/>
              <w:jc w:val="both"/>
            </w:pPr>
            <w:r>
              <w:rPr>
                <w:rFonts w:ascii="Times New Roman"/>
                <w:b w:val="false"/>
                <w:i w:val="false"/>
                <w:color w:val="000000"/>
                <w:sz w:val="20"/>
              </w:rPr>
              <w:t>
Подписи Сторон</w:t>
            </w:r>
          </w:p>
          <w:bookmarkEnd w:id="1018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4" w:id="10187"/>
          <w:p>
            <w:pPr>
              <w:spacing w:after="20"/>
              <w:ind w:left="20"/>
              <w:jc w:val="both"/>
            </w:pPr>
            <w:r>
              <w:rPr>
                <w:rFonts w:ascii="Times New Roman"/>
                <w:b w:val="false"/>
                <w:i w:val="false"/>
                <w:color w:val="000000"/>
                <w:sz w:val="20"/>
              </w:rPr>
              <w:t>
______________________________</w:t>
            </w:r>
          </w:p>
          <w:bookmarkEnd w:id="101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5" w:id="10188"/>
          <w:p>
            <w:pPr>
              <w:spacing w:after="20"/>
              <w:ind w:left="20"/>
              <w:jc w:val="both"/>
            </w:pPr>
            <w:r>
              <w:rPr>
                <w:rFonts w:ascii="Times New Roman"/>
                <w:b w:val="false"/>
                <w:i w:val="false"/>
                <w:color w:val="000000"/>
                <w:sz w:val="20"/>
              </w:rPr>
              <w:t>
от Государственного партнера</w:t>
            </w:r>
          </w:p>
          <w:bookmarkEnd w:id="101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транспорта</w:t>
            </w:r>
            <w:r>
              <w:br/>
            </w:r>
            <w:r>
              <w:rPr>
                <w:rFonts w:ascii="Times New Roman"/>
                <w:b w:val="false"/>
                <w:i w:val="false"/>
                <w:color w:val="000000"/>
                <w:sz w:val="20"/>
              </w:rPr>
              <w:t>(автовокзал)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89" w:id="10189"/>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Финансово-экономический план</w:t>
      </w:r>
    </w:p>
    <w:bookmarkEnd w:id="10189"/>
    <w:bookmarkStart w:name="z10890" w:id="10190"/>
    <w:p>
      <w:pPr>
        <w:spacing w:after="0"/>
        <w:ind w:left="0"/>
        <w:jc w:val="both"/>
      </w:pPr>
      <w:r>
        <w:rPr>
          <w:rFonts w:ascii="Times New Roman"/>
          <w:b w:val="false"/>
          <w:i w:val="false"/>
          <w:color w:val="000000"/>
          <w:sz w:val="28"/>
        </w:rPr>
        <w:t xml:space="preserve">
      Штатное количество сотрудников автовокзала составляет __ единиц. </w:t>
      </w:r>
    </w:p>
    <w:bookmarkEnd w:id="10190"/>
    <w:bookmarkStart w:name="z10891" w:id="10191"/>
    <w:p>
      <w:pPr>
        <w:spacing w:after="0"/>
        <w:ind w:left="0"/>
        <w:jc w:val="both"/>
      </w:pPr>
      <w:r>
        <w:rPr>
          <w:rFonts w:ascii="Times New Roman"/>
          <w:b w:val="false"/>
          <w:i w:val="false"/>
          <w:color w:val="000000"/>
          <w:sz w:val="28"/>
        </w:rPr>
        <w:t>
      1. Штатные единицы по Проекту ГЧП</w:t>
      </w:r>
    </w:p>
    <w:bookmarkEnd w:id="10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2" w:id="10192"/>
          <w:p>
            <w:pPr>
              <w:spacing w:after="20"/>
              <w:ind w:left="20"/>
              <w:jc w:val="both"/>
            </w:pPr>
            <w:r>
              <w:rPr>
                <w:rFonts w:ascii="Times New Roman"/>
                <w:b w:val="false"/>
                <w:i w:val="false"/>
                <w:color w:val="000000"/>
                <w:sz w:val="20"/>
              </w:rPr>
              <w:t>
№</w:t>
            </w:r>
          </w:p>
          <w:bookmarkEnd w:id="101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3" w:id="10193"/>
          <w:p>
            <w:pPr>
              <w:spacing w:after="20"/>
              <w:ind w:left="20"/>
              <w:jc w:val="both"/>
            </w:pPr>
            <w:r>
              <w:rPr>
                <w:rFonts w:ascii="Times New Roman"/>
                <w:b w:val="false"/>
                <w:i w:val="false"/>
                <w:color w:val="000000"/>
                <w:sz w:val="20"/>
              </w:rPr>
              <w:t>
1</w:t>
            </w:r>
          </w:p>
          <w:bookmarkEnd w:id="101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 управленческий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4" w:id="10194"/>
          <w:p>
            <w:pPr>
              <w:spacing w:after="20"/>
              <w:ind w:left="20"/>
              <w:jc w:val="both"/>
            </w:pPr>
            <w:r>
              <w:rPr>
                <w:rFonts w:ascii="Times New Roman"/>
                <w:b w:val="false"/>
                <w:i w:val="false"/>
                <w:color w:val="000000"/>
                <w:sz w:val="20"/>
              </w:rPr>
              <w:t>
1.1</w:t>
            </w:r>
          </w:p>
          <w:bookmarkEnd w:id="10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5" w:id="10195"/>
          <w:p>
            <w:pPr>
              <w:spacing w:after="20"/>
              <w:ind w:left="20"/>
              <w:jc w:val="both"/>
            </w:pPr>
            <w:r>
              <w:rPr>
                <w:rFonts w:ascii="Times New Roman"/>
                <w:b w:val="false"/>
                <w:i w:val="false"/>
                <w:color w:val="000000"/>
                <w:sz w:val="20"/>
              </w:rPr>
              <w:t>
1.2</w:t>
            </w:r>
          </w:p>
          <w:bookmarkEnd w:id="10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по хозяйству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6" w:id="10196"/>
          <w:p>
            <w:pPr>
              <w:spacing w:after="20"/>
              <w:ind w:left="20"/>
              <w:jc w:val="both"/>
            </w:pPr>
            <w:r>
              <w:rPr>
                <w:rFonts w:ascii="Times New Roman"/>
                <w:b w:val="false"/>
                <w:i w:val="false"/>
                <w:color w:val="000000"/>
                <w:sz w:val="20"/>
              </w:rPr>
              <w:t>
1.3</w:t>
            </w:r>
          </w:p>
          <w:bookmarkEnd w:id="10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по финансовой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7" w:id="10197"/>
          <w:p>
            <w:pPr>
              <w:spacing w:after="20"/>
              <w:ind w:left="20"/>
              <w:jc w:val="both"/>
            </w:pPr>
            <w:r>
              <w:rPr>
                <w:rFonts w:ascii="Times New Roman"/>
                <w:b w:val="false"/>
                <w:i w:val="false"/>
                <w:color w:val="000000"/>
                <w:sz w:val="20"/>
              </w:rPr>
              <w:t>
1.4</w:t>
            </w:r>
          </w:p>
          <w:bookmarkEnd w:id="10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8" w:id="10198"/>
          <w:p>
            <w:pPr>
              <w:spacing w:after="20"/>
              <w:ind w:left="20"/>
              <w:jc w:val="both"/>
            </w:pPr>
            <w:r>
              <w:rPr>
                <w:rFonts w:ascii="Times New Roman"/>
                <w:b w:val="false"/>
                <w:i w:val="false"/>
                <w:color w:val="000000"/>
                <w:sz w:val="20"/>
              </w:rPr>
              <w:t>
1.5</w:t>
            </w:r>
          </w:p>
          <w:bookmarkEnd w:id="10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9" w:id="10199"/>
          <w:p>
            <w:pPr>
              <w:spacing w:after="20"/>
              <w:ind w:left="20"/>
              <w:jc w:val="both"/>
            </w:pPr>
            <w:r>
              <w:rPr>
                <w:rFonts w:ascii="Times New Roman"/>
                <w:b w:val="false"/>
                <w:i w:val="false"/>
                <w:color w:val="000000"/>
                <w:sz w:val="20"/>
              </w:rPr>
              <w:t>
1.6</w:t>
            </w:r>
          </w:p>
          <w:bookmarkEnd w:id="10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 по перевозкам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0" w:id="10200"/>
          <w:p>
            <w:pPr>
              <w:spacing w:after="20"/>
              <w:ind w:left="20"/>
              <w:jc w:val="both"/>
            </w:pPr>
            <w:r>
              <w:rPr>
                <w:rFonts w:ascii="Times New Roman"/>
                <w:b w:val="false"/>
                <w:i w:val="false"/>
                <w:color w:val="000000"/>
                <w:sz w:val="20"/>
              </w:rPr>
              <w:t>
1.7</w:t>
            </w:r>
          </w:p>
          <w:bookmarkEnd w:id="10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1" w:id="10201"/>
          <w:p>
            <w:pPr>
              <w:spacing w:after="20"/>
              <w:ind w:left="20"/>
              <w:jc w:val="both"/>
            </w:pPr>
            <w:r>
              <w:rPr>
                <w:rFonts w:ascii="Times New Roman"/>
                <w:b w:val="false"/>
                <w:i w:val="false"/>
                <w:color w:val="000000"/>
                <w:sz w:val="20"/>
              </w:rPr>
              <w:t>
1.8</w:t>
            </w:r>
          </w:p>
          <w:bookmarkEnd w:id="10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2" w:id="10202"/>
          <w:p>
            <w:pPr>
              <w:spacing w:after="20"/>
              <w:ind w:left="20"/>
              <w:jc w:val="both"/>
            </w:pPr>
            <w:r>
              <w:rPr>
                <w:rFonts w:ascii="Times New Roman"/>
                <w:b w:val="false"/>
                <w:i w:val="false"/>
                <w:color w:val="000000"/>
                <w:sz w:val="20"/>
              </w:rPr>
              <w:t>
2</w:t>
            </w:r>
          </w:p>
          <w:bookmarkEnd w:id="102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3" w:id="10203"/>
          <w:p>
            <w:pPr>
              <w:spacing w:after="20"/>
              <w:ind w:left="20"/>
              <w:jc w:val="both"/>
            </w:pPr>
            <w:r>
              <w:rPr>
                <w:rFonts w:ascii="Times New Roman"/>
                <w:b w:val="false"/>
                <w:i w:val="false"/>
                <w:color w:val="000000"/>
                <w:sz w:val="20"/>
              </w:rPr>
              <w:t>
2.1</w:t>
            </w:r>
          </w:p>
          <w:bookmarkEnd w:id="10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диспетчер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4" w:id="10204"/>
          <w:p>
            <w:pPr>
              <w:spacing w:after="20"/>
              <w:ind w:left="20"/>
              <w:jc w:val="both"/>
            </w:pPr>
            <w:r>
              <w:rPr>
                <w:rFonts w:ascii="Times New Roman"/>
                <w:b w:val="false"/>
                <w:i w:val="false"/>
                <w:color w:val="000000"/>
                <w:sz w:val="20"/>
              </w:rPr>
              <w:t>
2.2</w:t>
            </w:r>
          </w:p>
          <w:bookmarkEnd w:id="10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5" w:id="10205"/>
          <w:p>
            <w:pPr>
              <w:spacing w:after="20"/>
              <w:ind w:left="20"/>
              <w:jc w:val="both"/>
            </w:pPr>
            <w:r>
              <w:rPr>
                <w:rFonts w:ascii="Times New Roman"/>
                <w:b w:val="false"/>
                <w:i w:val="false"/>
                <w:color w:val="000000"/>
                <w:sz w:val="20"/>
              </w:rPr>
              <w:t>
2.3</w:t>
            </w:r>
          </w:p>
          <w:bookmarkEnd w:id="10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посадочных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6" w:id="10206"/>
          <w:p>
            <w:pPr>
              <w:spacing w:after="20"/>
              <w:ind w:left="20"/>
              <w:jc w:val="both"/>
            </w:pPr>
            <w:r>
              <w:rPr>
                <w:rFonts w:ascii="Times New Roman"/>
                <w:b w:val="false"/>
                <w:i w:val="false"/>
                <w:color w:val="000000"/>
                <w:sz w:val="20"/>
              </w:rPr>
              <w:t>
2.4</w:t>
            </w:r>
          </w:p>
          <w:bookmarkEnd w:id="10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билетных касс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7" w:id="10207"/>
          <w:p>
            <w:pPr>
              <w:spacing w:after="20"/>
              <w:ind w:left="20"/>
              <w:jc w:val="both"/>
            </w:pPr>
            <w:r>
              <w:rPr>
                <w:rFonts w:ascii="Times New Roman"/>
                <w:b w:val="false"/>
                <w:i w:val="false"/>
                <w:color w:val="000000"/>
                <w:sz w:val="20"/>
              </w:rPr>
              <w:t>
2.5</w:t>
            </w:r>
          </w:p>
          <w:bookmarkEnd w:id="10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кассир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8" w:id="10208"/>
          <w:p>
            <w:pPr>
              <w:spacing w:after="20"/>
              <w:ind w:left="20"/>
              <w:jc w:val="both"/>
            </w:pPr>
            <w:r>
              <w:rPr>
                <w:rFonts w:ascii="Times New Roman"/>
                <w:b w:val="false"/>
                <w:i w:val="false"/>
                <w:color w:val="000000"/>
                <w:sz w:val="20"/>
              </w:rPr>
              <w:t>
2.6</w:t>
            </w:r>
          </w:p>
          <w:bookmarkEnd w:id="10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9" w:id="10209"/>
          <w:p>
            <w:pPr>
              <w:spacing w:after="20"/>
              <w:ind w:left="20"/>
              <w:jc w:val="both"/>
            </w:pPr>
            <w:r>
              <w:rPr>
                <w:rFonts w:ascii="Times New Roman"/>
                <w:b w:val="false"/>
                <w:i w:val="false"/>
                <w:color w:val="000000"/>
                <w:sz w:val="20"/>
              </w:rPr>
              <w:t>
2.7</w:t>
            </w:r>
          </w:p>
          <w:bookmarkEnd w:id="10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0" w:id="10210"/>
          <w:p>
            <w:pPr>
              <w:spacing w:after="20"/>
              <w:ind w:left="20"/>
              <w:jc w:val="both"/>
            </w:pPr>
            <w:r>
              <w:rPr>
                <w:rFonts w:ascii="Times New Roman"/>
                <w:b w:val="false"/>
                <w:i w:val="false"/>
                <w:color w:val="000000"/>
                <w:sz w:val="20"/>
              </w:rPr>
              <w:t>
2.8</w:t>
            </w:r>
          </w:p>
          <w:bookmarkEnd w:id="10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1" w:id="10211"/>
          <w:p>
            <w:pPr>
              <w:spacing w:after="20"/>
              <w:ind w:left="20"/>
              <w:jc w:val="both"/>
            </w:pPr>
            <w:r>
              <w:rPr>
                <w:rFonts w:ascii="Times New Roman"/>
                <w:b w:val="false"/>
                <w:i w:val="false"/>
                <w:color w:val="000000"/>
                <w:sz w:val="20"/>
              </w:rPr>
              <w:t>
2.9</w:t>
            </w:r>
          </w:p>
          <w:bookmarkEnd w:id="10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автовокзалу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2" w:id="10212"/>
          <w:p>
            <w:pPr>
              <w:spacing w:after="20"/>
              <w:ind w:left="20"/>
              <w:jc w:val="both"/>
            </w:pPr>
            <w:r>
              <w:rPr>
                <w:rFonts w:ascii="Times New Roman"/>
                <w:b w:val="false"/>
                <w:i w:val="false"/>
                <w:color w:val="000000"/>
                <w:sz w:val="20"/>
              </w:rPr>
              <w:t>
2.10</w:t>
            </w:r>
          </w:p>
          <w:bookmarkEnd w:id="10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3" w:id="10213"/>
          <w:p>
            <w:pPr>
              <w:spacing w:after="20"/>
              <w:ind w:left="20"/>
              <w:jc w:val="both"/>
            </w:pPr>
            <w:r>
              <w:rPr>
                <w:rFonts w:ascii="Times New Roman"/>
                <w:b w:val="false"/>
                <w:i w:val="false"/>
                <w:color w:val="000000"/>
                <w:sz w:val="20"/>
              </w:rPr>
              <w:t>
2.11</w:t>
            </w:r>
          </w:p>
          <w:bookmarkEnd w:id="10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4" w:id="10214"/>
          <w:p>
            <w:pPr>
              <w:spacing w:after="20"/>
              <w:ind w:left="20"/>
              <w:jc w:val="both"/>
            </w:pPr>
            <w:r>
              <w:rPr>
                <w:rFonts w:ascii="Times New Roman"/>
                <w:b w:val="false"/>
                <w:i w:val="false"/>
                <w:color w:val="000000"/>
                <w:sz w:val="20"/>
              </w:rPr>
              <w:t>
2.12</w:t>
            </w:r>
          </w:p>
          <w:bookmarkEnd w:id="10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помещениям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5" w:id="10215"/>
          <w:p>
            <w:pPr>
              <w:spacing w:after="20"/>
              <w:ind w:left="20"/>
              <w:jc w:val="both"/>
            </w:pPr>
            <w:r>
              <w:rPr>
                <w:rFonts w:ascii="Times New Roman"/>
                <w:b w:val="false"/>
                <w:i w:val="false"/>
                <w:color w:val="000000"/>
                <w:sz w:val="20"/>
              </w:rPr>
              <w:t>
2.13</w:t>
            </w:r>
          </w:p>
          <w:bookmarkEnd w:id="10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камере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6" w:id="10216"/>
          <w:p>
            <w:pPr>
              <w:spacing w:after="20"/>
              <w:ind w:left="20"/>
              <w:jc w:val="both"/>
            </w:pPr>
            <w:r>
              <w:rPr>
                <w:rFonts w:ascii="Times New Roman"/>
                <w:b w:val="false"/>
                <w:i w:val="false"/>
                <w:color w:val="000000"/>
                <w:sz w:val="20"/>
              </w:rPr>
              <w:t>
2.14</w:t>
            </w:r>
          </w:p>
          <w:bookmarkEnd w:id="10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7" w:id="10217"/>
          <w:p>
            <w:pPr>
              <w:spacing w:after="20"/>
              <w:ind w:left="20"/>
              <w:jc w:val="both"/>
            </w:pPr>
            <w:r>
              <w:rPr>
                <w:rFonts w:ascii="Times New Roman"/>
                <w:b w:val="false"/>
                <w:i w:val="false"/>
                <w:color w:val="000000"/>
                <w:sz w:val="20"/>
              </w:rPr>
              <w:t>
2.15</w:t>
            </w:r>
          </w:p>
          <w:bookmarkEnd w:id="10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8" w:id="10218"/>
          <w:p>
            <w:pPr>
              <w:spacing w:after="20"/>
              <w:ind w:left="20"/>
              <w:jc w:val="both"/>
            </w:pPr>
            <w:r>
              <w:rPr>
                <w:rFonts w:ascii="Times New Roman"/>
                <w:b w:val="false"/>
                <w:i w:val="false"/>
                <w:color w:val="000000"/>
                <w:sz w:val="20"/>
              </w:rPr>
              <w:t>
2.16</w:t>
            </w:r>
          </w:p>
          <w:bookmarkEnd w:id="102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9" w:id="10219"/>
          <w:p>
            <w:pPr>
              <w:spacing w:after="20"/>
              <w:ind w:left="20"/>
              <w:jc w:val="both"/>
            </w:pPr>
            <w:r>
              <w:rPr>
                <w:rFonts w:ascii="Times New Roman"/>
                <w:b w:val="false"/>
                <w:i w:val="false"/>
                <w:color w:val="000000"/>
                <w:sz w:val="20"/>
              </w:rPr>
              <w:t>
2.17</w:t>
            </w:r>
          </w:p>
          <w:bookmarkEnd w:id="102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0" w:id="10220"/>
          <w:p>
            <w:pPr>
              <w:spacing w:after="20"/>
              <w:ind w:left="20"/>
              <w:jc w:val="both"/>
            </w:pPr>
            <w:r>
              <w:rPr>
                <w:rFonts w:ascii="Times New Roman"/>
                <w:b w:val="false"/>
                <w:i w:val="false"/>
                <w:color w:val="000000"/>
                <w:sz w:val="20"/>
              </w:rPr>
              <w:t>
2.18</w:t>
            </w:r>
          </w:p>
          <w:bookmarkEnd w:id="102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1" w:id="10221"/>
          <w:p>
            <w:pPr>
              <w:spacing w:after="20"/>
              <w:ind w:left="20"/>
              <w:jc w:val="both"/>
            </w:pPr>
            <w:r>
              <w:rPr>
                <w:rFonts w:ascii="Times New Roman"/>
                <w:b w:val="false"/>
                <w:i w:val="false"/>
                <w:color w:val="000000"/>
                <w:sz w:val="20"/>
              </w:rPr>
              <w:t>
2.19</w:t>
            </w:r>
          </w:p>
          <w:bookmarkEnd w:id="102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медпункта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2" w:id="10222"/>
          <w:p>
            <w:pPr>
              <w:spacing w:after="20"/>
              <w:ind w:left="20"/>
              <w:jc w:val="both"/>
            </w:pPr>
            <w:r>
              <w:rPr>
                <w:rFonts w:ascii="Times New Roman"/>
                <w:b w:val="false"/>
                <w:i w:val="false"/>
                <w:color w:val="000000"/>
                <w:sz w:val="20"/>
              </w:rPr>
              <w:t>
2.20</w:t>
            </w:r>
          </w:p>
          <w:bookmarkEnd w:id="102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3" w:id="10223"/>
          <w:p>
            <w:pPr>
              <w:spacing w:after="20"/>
              <w:ind w:left="20"/>
              <w:jc w:val="both"/>
            </w:pPr>
            <w:r>
              <w:rPr>
                <w:rFonts w:ascii="Times New Roman"/>
                <w:b w:val="false"/>
                <w:i w:val="false"/>
                <w:color w:val="000000"/>
                <w:sz w:val="20"/>
              </w:rPr>
              <w:t>
2.21</w:t>
            </w:r>
          </w:p>
          <w:bookmarkEnd w:id="102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кадров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4" w:id="10224"/>
          <w:p>
            <w:pPr>
              <w:spacing w:after="20"/>
              <w:ind w:left="20"/>
              <w:jc w:val="both"/>
            </w:pPr>
            <w:r>
              <w:rPr>
                <w:rFonts w:ascii="Times New Roman"/>
                <w:b w:val="false"/>
                <w:i w:val="false"/>
                <w:color w:val="000000"/>
                <w:sz w:val="20"/>
              </w:rPr>
              <w:t>
3</w:t>
            </w:r>
          </w:p>
          <w:bookmarkEnd w:id="102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Обслуживающий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5" w:id="10225"/>
          <w:p>
            <w:pPr>
              <w:spacing w:after="20"/>
              <w:ind w:left="20"/>
              <w:jc w:val="both"/>
            </w:pPr>
            <w:r>
              <w:rPr>
                <w:rFonts w:ascii="Times New Roman"/>
                <w:b w:val="false"/>
                <w:i w:val="false"/>
                <w:color w:val="000000"/>
                <w:sz w:val="20"/>
              </w:rPr>
              <w:t>
3.1</w:t>
            </w:r>
          </w:p>
          <w:bookmarkEnd w:id="102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6" w:id="10226"/>
          <w:p>
            <w:pPr>
              <w:spacing w:after="20"/>
              <w:ind w:left="20"/>
              <w:jc w:val="both"/>
            </w:pPr>
            <w:r>
              <w:rPr>
                <w:rFonts w:ascii="Times New Roman"/>
                <w:b w:val="false"/>
                <w:i w:val="false"/>
                <w:color w:val="000000"/>
                <w:sz w:val="20"/>
              </w:rPr>
              <w:t>
3.2</w:t>
            </w:r>
          </w:p>
          <w:bookmarkEnd w:id="102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Разнорабочий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7" w:id="10227"/>
          <w:p>
            <w:pPr>
              <w:spacing w:after="20"/>
              <w:ind w:left="20"/>
              <w:jc w:val="both"/>
            </w:pPr>
            <w:r>
              <w:rPr>
                <w:rFonts w:ascii="Times New Roman"/>
                <w:b w:val="false"/>
                <w:i w:val="false"/>
                <w:color w:val="000000"/>
                <w:sz w:val="20"/>
              </w:rPr>
              <w:t>
3.3</w:t>
            </w:r>
          </w:p>
          <w:bookmarkEnd w:id="102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8" w:id="10228"/>
          <w:p>
            <w:pPr>
              <w:spacing w:after="20"/>
              <w:ind w:left="20"/>
              <w:jc w:val="both"/>
            </w:pPr>
            <w:r>
              <w:rPr>
                <w:rFonts w:ascii="Times New Roman"/>
                <w:b w:val="false"/>
                <w:i w:val="false"/>
                <w:color w:val="000000"/>
                <w:sz w:val="20"/>
              </w:rPr>
              <w:t>
4</w:t>
            </w:r>
          </w:p>
          <w:bookmarkEnd w:id="102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9" w:id="10229"/>
          <w:p>
            <w:pPr>
              <w:spacing w:after="20"/>
              <w:ind w:left="20"/>
              <w:jc w:val="both"/>
            </w:pPr>
            <w:r>
              <w:rPr>
                <w:rFonts w:ascii="Times New Roman"/>
                <w:b w:val="false"/>
                <w:i w:val="false"/>
                <w:color w:val="000000"/>
                <w:sz w:val="20"/>
              </w:rPr>
              <w:t>
4.1</w:t>
            </w:r>
          </w:p>
          <w:bookmarkEnd w:id="102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0" w:id="10230"/>
          <w:p>
            <w:pPr>
              <w:spacing w:after="20"/>
              <w:ind w:left="20"/>
              <w:jc w:val="both"/>
            </w:pPr>
            <w:r>
              <w:rPr>
                <w:rFonts w:ascii="Times New Roman"/>
                <w:b w:val="false"/>
                <w:i w:val="false"/>
                <w:color w:val="000000"/>
                <w:sz w:val="20"/>
              </w:rPr>
              <w:t>
4.2</w:t>
            </w:r>
          </w:p>
          <w:bookmarkEnd w:id="102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Электрик-связист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1" w:id="10231"/>
          <w:p>
            <w:pPr>
              <w:spacing w:after="20"/>
              <w:ind w:left="20"/>
              <w:jc w:val="both"/>
            </w:pPr>
            <w:r>
              <w:rPr>
                <w:rFonts w:ascii="Times New Roman"/>
                <w:b w:val="false"/>
                <w:i w:val="false"/>
                <w:color w:val="000000"/>
                <w:sz w:val="20"/>
              </w:rPr>
              <w:t>
4.3</w:t>
            </w:r>
          </w:p>
          <w:bookmarkEnd w:id="102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2" w:id="10232"/>
          <w:p>
            <w:pPr>
              <w:spacing w:after="20"/>
              <w:ind w:left="20"/>
              <w:jc w:val="both"/>
            </w:pPr>
            <w:r>
              <w:rPr>
                <w:rFonts w:ascii="Times New Roman"/>
                <w:b w:val="false"/>
                <w:i w:val="false"/>
                <w:color w:val="000000"/>
                <w:sz w:val="20"/>
              </w:rPr>
              <w:t>
4.4</w:t>
            </w:r>
          </w:p>
          <w:bookmarkEnd w:id="102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r>
    </w:tbl>
    <w:bookmarkStart w:name="z10934" w:id="10233"/>
    <w:p>
      <w:pPr>
        <w:spacing w:after="0"/>
        <w:ind w:left="0"/>
        <w:jc w:val="both"/>
      </w:pPr>
      <w:r>
        <w:rPr>
          <w:rFonts w:ascii="Times New Roman"/>
          <w:b w:val="false"/>
          <w:i w:val="false"/>
          <w:color w:val="000000"/>
          <w:sz w:val="28"/>
        </w:rPr>
        <w:t>
      2. Финансово-экономические показатели реализации Проекта ГЧП</w:t>
      </w:r>
    </w:p>
    <w:bookmarkEnd w:id="10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5" w:id="10234"/>
          <w:p>
            <w:pPr>
              <w:spacing w:after="20"/>
              <w:ind w:left="20"/>
              <w:jc w:val="both"/>
            </w:pPr>
            <w:r>
              <w:rPr>
                <w:rFonts w:ascii="Times New Roman"/>
                <w:b w:val="false"/>
                <w:i w:val="false"/>
                <w:color w:val="000000"/>
                <w:sz w:val="20"/>
              </w:rPr>
              <w:t>
№ п/п</w:t>
            </w:r>
          </w:p>
          <w:bookmarkEnd w:id="102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6" w:id="10235"/>
          <w:p>
            <w:pPr>
              <w:spacing w:after="20"/>
              <w:ind w:left="20"/>
              <w:jc w:val="both"/>
            </w:pPr>
            <w:r>
              <w:rPr>
                <w:rFonts w:ascii="Times New Roman"/>
                <w:b w:val="false"/>
                <w:i w:val="false"/>
                <w:color w:val="000000"/>
                <w:sz w:val="20"/>
              </w:rPr>
              <w:t>
1</w:t>
            </w:r>
          </w:p>
          <w:bookmarkEnd w:id="102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7" w:id="10236"/>
          <w:p>
            <w:pPr>
              <w:spacing w:after="20"/>
              <w:ind w:left="20"/>
              <w:jc w:val="both"/>
            </w:pPr>
            <w:r>
              <w:rPr>
                <w:rFonts w:ascii="Times New Roman"/>
                <w:b w:val="false"/>
                <w:i w:val="false"/>
                <w:color w:val="000000"/>
                <w:sz w:val="20"/>
              </w:rPr>
              <w:t>
1.1</w:t>
            </w:r>
          </w:p>
          <w:bookmarkEnd w:id="102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1" w:id="10237"/>
          <w:p>
            <w:pPr>
              <w:spacing w:after="20"/>
              <w:ind w:left="20"/>
              <w:jc w:val="both"/>
            </w:pPr>
            <w:r>
              <w:rPr>
                <w:rFonts w:ascii="Times New Roman"/>
                <w:b w:val="false"/>
                <w:i w:val="false"/>
                <w:color w:val="000000"/>
                <w:sz w:val="20"/>
              </w:rPr>
              <w:t>
1.2</w:t>
            </w:r>
          </w:p>
          <w:bookmarkEnd w:id="102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разработку проектно-сметной документации, определяемые в соответствии со сборником сметных норм и расценок соответствующей отрасли, сборником цен на проектные работы соответствующей отрасли, Сводом правил по проектированию и строительству;</w:t>
            </w:r>
          </w:p>
          <w:p>
            <w:pPr>
              <w:spacing w:after="20"/>
              <w:ind w:left="20"/>
              <w:jc w:val="both"/>
            </w:pPr>
            <w:r>
              <w:rPr>
                <w:rFonts w:ascii="Times New Roman"/>
                <w:b w:val="false"/>
                <w:i w:val="false"/>
                <w:color w:val="000000"/>
                <w:sz w:val="20"/>
              </w:rPr>
              <w:t>
2) проведение необходимых экспертиз (комплексная вневедомственная экспертиза, технический надзор, авторский надзор и другие), согласно нормативам соответствующей отрасли;</w:t>
            </w:r>
          </w:p>
          <w:p>
            <w:pPr>
              <w:spacing w:after="20"/>
              <w:ind w:left="20"/>
              <w:jc w:val="both"/>
            </w:pPr>
            <w:r>
              <w:rPr>
                <w:rFonts w:ascii="Times New Roman"/>
                <w:b w:val="false"/>
                <w:i w:val="false"/>
                <w:color w:val="000000"/>
                <w:sz w:val="20"/>
              </w:rPr>
              <w:t>
3) получение лицензий, патентов, разрешений и иных документов, предусмотренных в соответствии с действующим законодательством до момента введения Объекта ГЧП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2" w:id="10238"/>
          <w:p>
            <w:pPr>
              <w:spacing w:after="20"/>
              <w:ind w:left="20"/>
              <w:jc w:val="both"/>
            </w:pPr>
            <w:r>
              <w:rPr>
                <w:rFonts w:ascii="Times New Roman"/>
                <w:b w:val="false"/>
                <w:i w:val="false"/>
                <w:color w:val="000000"/>
                <w:sz w:val="20"/>
              </w:rPr>
              <w:t>
1.3</w:t>
            </w:r>
          </w:p>
          <w:bookmarkEnd w:id="102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управление компанией в период создания (строительства) Объекта ГЧП, включая технические и административные расходы в пределах нормативных значений в период создания Объекта ГЧП, согласно Единому тарифно-квалификационному справочнику работ и профессий рабочих (ЕТКС) и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3" w:id="10239"/>
          <w:p>
            <w:pPr>
              <w:spacing w:after="20"/>
              <w:ind w:left="20"/>
              <w:jc w:val="both"/>
            </w:pPr>
            <w:r>
              <w:rPr>
                <w:rFonts w:ascii="Times New Roman"/>
                <w:b w:val="false"/>
                <w:i w:val="false"/>
                <w:color w:val="000000"/>
                <w:sz w:val="20"/>
              </w:rPr>
              <w:t>
1.4</w:t>
            </w:r>
          </w:p>
          <w:bookmarkEnd w:id="102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выплату начисляемых вознаграждений по привлекаемым краткосрочным и долгосрочным займам, рассчитываемые по рыночной ставке вознаграждения, установившейся на рынке заемного капитала. В случае привлечения инвестиций на рынке заемного капитала Республики Казахстан расходы на выплату вознаграждений по займам определяются на основе данных статистики Национального Банка Республики Казахстан по ставкам вознаграждения (средневзвешенные) по выданным кредитам, размещаемых в статистическом бюллетене в разделе "Статистика" на сайте Национального Банка Республики Казахстан (http://www.nationalbank.kz), при привлечении иностранного капитала – расходы по выплате вознаграждений рассчитываются с учетом ставки LIBOR и маржи в размере 3 %;</w:t>
            </w:r>
          </w:p>
          <w:p>
            <w:pPr>
              <w:spacing w:after="20"/>
              <w:ind w:left="20"/>
              <w:jc w:val="both"/>
            </w:pPr>
            <w:r>
              <w:rPr>
                <w:rFonts w:ascii="Times New Roman"/>
                <w:b w:val="false"/>
                <w:i w:val="false"/>
                <w:color w:val="000000"/>
                <w:sz w:val="20"/>
              </w:rPr>
              <w:t>
2) выплату начисляемых вознаграждений по инфраструктурным облигациям в период создания и (или) реконструкции Объекта ГЧП, которые определяются как уровень инфляции (потребительских цен), прогнозируемый в финансово-экономической модели на момент расчетов согласно соответствующему одобренному Прогнозу социально-экономического развития и бюджетных параметров, размещенному на официальном интернет - ресурсе Министерства национальной экономики Республики Казахстан (http://economy.gov.kz/kz/) + фиксированная маржа, действующая на протяжении всего срока обращения облигаций;</w:t>
            </w:r>
          </w:p>
          <w:p>
            <w:pPr>
              <w:spacing w:after="20"/>
              <w:ind w:left="20"/>
              <w:jc w:val="both"/>
            </w:pPr>
            <w:r>
              <w:rPr>
                <w:rFonts w:ascii="Times New Roman"/>
                <w:b w:val="false"/>
                <w:i w:val="false"/>
                <w:color w:val="000000"/>
                <w:sz w:val="20"/>
              </w:rPr>
              <w:t>
3) курсовые разницы по кредитам в иностранной валюте согласно соответствующему одобренному Прогнозу социально-экономического развития и бюджетных параметров, размещенному на сайте Министерства национальной экономики Республики Казахстан (http://economy.gov.kz/kz/)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4" w:id="10240"/>
          <w:p>
            <w:pPr>
              <w:spacing w:after="20"/>
              <w:ind w:left="20"/>
              <w:jc w:val="both"/>
            </w:pPr>
            <w:r>
              <w:rPr>
                <w:rFonts w:ascii="Times New Roman"/>
                <w:b w:val="false"/>
                <w:i w:val="false"/>
                <w:color w:val="000000"/>
                <w:sz w:val="20"/>
              </w:rPr>
              <w:t>
1.5</w:t>
            </w:r>
          </w:p>
          <w:bookmarkEnd w:id="102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все виды страхования, связанные с созданием Объекта ГЧП, включая страхование по поручительству государства по инфраструктурным облигациям, согласно рыночным ценам на услуги страхования по результатам обследования рынка страховых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5" w:id="10241"/>
          <w:p>
            <w:pPr>
              <w:spacing w:after="20"/>
              <w:ind w:left="20"/>
              <w:jc w:val="both"/>
            </w:pPr>
            <w:r>
              <w:rPr>
                <w:rFonts w:ascii="Times New Roman"/>
                <w:b w:val="false"/>
                <w:i w:val="false"/>
                <w:color w:val="000000"/>
                <w:sz w:val="20"/>
              </w:rPr>
              <w:t>
1.6</w:t>
            </w:r>
          </w:p>
          <w:bookmarkEnd w:id="102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начисляемая в период строительства на основные средства и нематериальные активы, используемые непосредственно в создании (строительстве) нового объекта в пределах норм, предусмотренных налоговым законодательством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6" w:id="10242"/>
          <w:p>
            <w:pPr>
              <w:spacing w:after="20"/>
              <w:ind w:left="20"/>
              <w:jc w:val="both"/>
            </w:pPr>
            <w:r>
              <w:rPr>
                <w:rFonts w:ascii="Times New Roman"/>
                <w:b w:val="false"/>
                <w:i w:val="false"/>
                <w:color w:val="000000"/>
                <w:sz w:val="20"/>
              </w:rPr>
              <w:t>
1.7</w:t>
            </w:r>
          </w:p>
          <w:bookmarkEnd w:id="102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w:t>
            </w:r>
          </w:p>
          <w:p>
            <w:pPr>
              <w:spacing w:after="20"/>
              <w:ind w:left="20"/>
              <w:jc w:val="both"/>
            </w:pPr>
            <w:r>
              <w:rPr>
                <w:rFonts w:ascii="Times New Roman"/>
                <w:b w:val="false"/>
                <w:i w:val="false"/>
                <w:color w:val="000000"/>
                <w:sz w:val="20"/>
              </w:rPr>
              <w:t>
1) привлечению займов, которые определяются как средние тарифы на услуги банков-участников Соглашения KASE о формировании индикатора KazPrime. Тарифы являются публичной информацией и размещены на сайтах соответствующих финансовых организаций;</w:t>
            </w:r>
          </w:p>
          <w:p>
            <w:pPr>
              <w:spacing w:after="20"/>
              <w:ind w:left="20"/>
              <w:jc w:val="both"/>
            </w:pPr>
            <w:r>
              <w:rPr>
                <w:rFonts w:ascii="Times New Roman"/>
                <w:b w:val="false"/>
                <w:i w:val="false"/>
                <w:color w:val="000000"/>
                <w:sz w:val="20"/>
              </w:rPr>
              <w:t>
2) организации выпуска инфраструктурных облигаций, согласно рыночным ценам на соответствующие услуги по результатам обследования рынка;</w:t>
            </w:r>
          </w:p>
          <w:p>
            <w:pPr>
              <w:spacing w:after="20"/>
              <w:ind w:left="20"/>
              <w:jc w:val="both"/>
            </w:pPr>
            <w:r>
              <w:rPr>
                <w:rFonts w:ascii="Times New Roman"/>
                <w:b w:val="false"/>
                <w:i w:val="false"/>
                <w:color w:val="000000"/>
                <w:sz w:val="20"/>
              </w:rPr>
              <w:t>
3) платным банковским услугам и комиссиям по банковским гарантиям, согласно рыночным ценам на услуги банковского гарантирования по результатам обследования рынка услуг банковского гарантирования;</w:t>
            </w:r>
          </w:p>
          <w:p>
            <w:pPr>
              <w:spacing w:after="20"/>
              <w:ind w:left="20"/>
              <w:jc w:val="both"/>
            </w:pPr>
            <w:r>
              <w:rPr>
                <w:rFonts w:ascii="Times New Roman"/>
                <w:b w:val="false"/>
                <w:i w:val="false"/>
                <w:color w:val="000000"/>
                <w:sz w:val="20"/>
              </w:rPr>
              <w:t>
4) обязательным сборам и платежам, взимаемым уполномоченными государственными органами;</w:t>
            </w:r>
          </w:p>
          <w:p>
            <w:pPr>
              <w:spacing w:after="20"/>
              <w:ind w:left="20"/>
              <w:jc w:val="both"/>
            </w:pPr>
            <w:r>
              <w:rPr>
                <w:rFonts w:ascii="Times New Roman"/>
                <w:b w:val="false"/>
                <w:i w:val="false"/>
                <w:color w:val="000000"/>
                <w:sz w:val="20"/>
              </w:rPr>
              <w:t>
5) аудиторским проверкам, согласно ценовым предложениям аудиторских компаний;</w:t>
            </w:r>
          </w:p>
          <w:p>
            <w:pPr>
              <w:spacing w:after="20"/>
              <w:ind w:left="20"/>
              <w:jc w:val="both"/>
            </w:pPr>
            <w:r>
              <w:rPr>
                <w:rFonts w:ascii="Times New Roman"/>
                <w:b w:val="false"/>
                <w:i w:val="false"/>
                <w:color w:val="000000"/>
                <w:sz w:val="20"/>
              </w:rPr>
              <w:t>
6) иным расходам, связанным с созданием Объекта ГЧП, в объеме не превышающем 1 % от суммы всех вышеперечисленных расходов на создание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7" w:id="10243"/>
          <w:p>
            <w:pPr>
              <w:spacing w:after="20"/>
              <w:ind w:left="20"/>
              <w:jc w:val="both"/>
            </w:pPr>
            <w:r>
              <w:rPr>
                <w:rFonts w:ascii="Times New Roman"/>
                <w:b w:val="false"/>
                <w:i w:val="false"/>
                <w:color w:val="000000"/>
                <w:sz w:val="20"/>
              </w:rPr>
              <w:t>
2</w:t>
            </w:r>
          </w:p>
          <w:bookmarkEnd w:id="102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показатели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8" w:id="10244"/>
          <w:p>
            <w:pPr>
              <w:spacing w:after="20"/>
              <w:ind w:left="20"/>
              <w:jc w:val="both"/>
            </w:pPr>
            <w:r>
              <w:rPr>
                <w:rFonts w:ascii="Times New Roman"/>
                <w:b w:val="false"/>
                <w:i w:val="false"/>
                <w:color w:val="000000"/>
                <w:sz w:val="20"/>
              </w:rPr>
              <w:t>
2.1</w:t>
            </w:r>
          </w:p>
          <w:bookmarkEnd w:id="102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9" w:id="10245"/>
          <w:p>
            <w:pPr>
              <w:spacing w:after="20"/>
              <w:ind w:left="20"/>
              <w:jc w:val="both"/>
            </w:pPr>
            <w:r>
              <w:rPr>
                <w:rFonts w:ascii="Times New Roman"/>
                <w:b w:val="false"/>
                <w:i w:val="false"/>
                <w:color w:val="000000"/>
                <w:sz w:val="20"/>
              </w:rPr>
              <w:t>
2.2</w:t>
            </w:r>
          </w:p>
          <w:bookmarkEnd w:id="102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0" w:id="10246"/>
          <w:p>
            <w:pPr>
              <w:spacing w:after="20"/>
              <w:ind w:left="20"/>
              <w:jc w:val="both"/>
            </w:pPr>
            <w:r>
              <w:rPr>
                <w:rFonts w:ascii="Times New Roman"/>
                <w:b w:val="false"/>
                <w:i w:val="false"/>
                <w:color w:val="000000"/>
                <w:sz w:val="20"/>
              </w:rPr>
              <w:t>
2.3</w:t>
            </w:r>
          </w:p>
          <w:bookmarkEnd w:id="102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1" w:id="10247"/>
          <w:p>
            <w:pPr>
              <w:spacing w:after="20"/>
              <w:ind w:left="20"/>
              <w:jc w:val="both"/>
            </w:pPr>
            <w:r>
              <w:rPr>
                <w:rFonts w:ascii="Times New Roman"/>
                <w:b w:val="false"/>
                <w:i w:val="false"/>
                <w:color w:val="000000"/>
                <w:sz w:val="20"/>
              </w:rPr>
              <w:t>
2.4</w:t>
            </w:r>
          </w:p>
          <w:bookmarkEnd w:id="102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2" w:id="10248"/>
          <w:p>
            <w:pPr>
              <w:spacing w:after="20"/>
              <w:ind w:left="20"/>
              <w:jc w:val="both"/>
            </w:pPr>
            <w:r>
              <w:rPr>
                <w:rFonts w:ascii="Times New Roman"/>
                <w:b w:val="false"/>
                <w:i w:val="false"/>
                <w:color w:val="000000"/>
                <w:sz w:val="20"/>
              </w:rPr>
              <w:t>
2.5</w:t>
            </w:r>
          </w:p>
          <w:bookmarkEnd w:id="102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w:t>
            </w:r>
          </w:p>
          <w:p>
            <w:pPr>
              <w:spacing w:after="20"/>
              <w:ind w:left="20"/>
              <w:jc w:val="both"/>
            </w:pPr>
            <w:r>
              <w:rPr>
                <w:rFonts w:ascii="Times New Roman"/>
                <w:b w:val="false"/>
                <w:i w:val="false"/>
                <w:color w:val="000000"/>
                <w:sz w:val="20"/>
              </w:rPr>
              <w:t>
1) простой;</w:t>
            </w:r>
          </w:p>
          <w:p>
            <w:pPr>
              <w:spacing w:after="20"/>
              <w:ind w:left="20"/>
              <w:jc w:val="both"/>
            </w:pPr>
            <w:r>
              <w:rPr>
                <w:rFonts w:ascii="Times New Roman"/>
                <w:b w:val="false"/>
                <w:i w:val="false"/>
                <w:color w:val="000000"/>
                <w:sz w:val="20"/>
              </w:rPr>
              <w:t>
2) дисконтированный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3" w:id="10249"/>
          <w:p>
            <w:pPr>
              <w:spacing w:after="20"/>
              <w:ind w:left="20"/>
              <w:jc w:val="both"/>
            </w:pPr>
            <w:r>
              <w:rPr>
                <w:rFonts w:ascii="Times New Roman"/>
                <w:b w:val="false"/>
                <w:i w:val="false"/>
                <w:color w:val="000000"/>
                <w:sz w:val="20"/>
              </w:rPr>
              <w:t>
2.6</w:t>
            </w:r>
          </w:p>
          <w:bookmarkEnd w:id="102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привлечения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4" w:id="10250"/>
          <w:p>
            <w:pPr>
              <w:spacing w:after="20"/>
              <w:ind w:left="20"/>
              <w:jc w:val="both"/>
            </w:pPr>
            <w:r>
              <w:rPr>
                <w:rFonts w:ascii="Times New Roman"/>
                <w:b w:val="false"/>
                <w:i w:val="false"/>
                <w:color w:val="000000"/>
                <w:sz w:val="20"/>
              </w:rPr>
              <w:t>
2.7</w:t>
            </w:r>
          </w:p>
          <w:bookmarkEnd w:id="102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0" w:id="10251"/>
          <w:p>
            <w:pPr>
              <w:spacing w:after="20"/>
              <w:ind w:left="20"/>
              <w:jc w:val="both"/>
            </w:pPr>
            <w:r>
              <w:rPr>
                <w:rFonts w:ascii="Times New Roman"/>
                <w:b w:val="false"/>
                <w:i w:val="false"/>
                <w:color w:val="000000"/>
                <w:sz w:val="20"/>
              </w:rPr>
              <w:t>
2.8</w:t>
            </w:r>
          </w:p>
          <w:bookmarkEnd w:id="102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6" w:id="10252"/>
          <w:p>
            <w:pPr>
              <w:spacing w:after="20"/>
              <w:ind w:left="20"/>
              <w:jc w:val="both"/>
            </w:pPr>
            <w:r>
              <w:rPr>
                <w:rFonts w:ascii="Times New Roman"/>
                <w:b w:val="false"/>
                <w:i w:val="false"/>
                <w:color w:val="000000"/>
                <w:sz w:val="20"/>
              </w:rPr>
              <w:t>
2.9</w:t>
            </w:r>
          </w:p>
          <w:bookmarkEnd w:id="102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оказываемые услуги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72" w:id="10253"/>
    <w:p>
      <w:pPr>
        <w:spacing w:after="0"/>
        <w:ind w:left="0"/>
        <w:jc w:val="both"/>
      </w:pPr>
      <w:r>
        <w:rPr>
          <w:rFonts w:ascii="Times New Roman"/>
          <w:b w:val="false"/>
          <w:i w:val="false"/>
          <w:color w:val="000000"/>
          <w:sz w:val="28"/>
        </w:rPr>
        <w:t>
      * все расходы принимаются за период создания (строительства) Объекта ГЧП</w:t>
      </w:r>
    </w:p>
    <w:bookmarkEnd w:id="10253"/>
    <w:bookmarkStart w:name="z10973" w:id="10254"/>
    <w:p>
      <w:pPr>
        <w:spacing w:after="0"/>
        <w:ind w:left="0"/>
        <w:jc w:val="both"/>
      </w:pPr>
      <w:r>
        <w:rPr>
          <w:rFonts w:ascii="Times New Roman"/>
          <w:b w:val="false"/>
          <w:i w:val="false"/>
          <w:color w:val="000000"/>
          <w:sz w:val="28"/>
        </w:rPr>
        <w:t xml:space="preserve">
      Примечание: </w:t>
      </w:r>
    </w:p>
    <w:bookmarkEnd w:id="10254"/>
    <w:bookmarkStart w:name="z10974" w:id="10255"/>
    <w:p>
      <w:pPr>
        <w:spacing w:after="0"/>
        <w:ind w:left="0"/>
        <w:jc w:val="both"/>
      </w:pPr>
      <w:r>
        <w:rPr>
          <w:rFonts w:ascii="Times New Roman"/>
          <w:b w:val="false"/>
          <w:i w:val="false"/>
          <w:color w:val="000000"/>
          <w:sz w:val="28"/>
        </w:rPr>
        <w:t>
      Наполняемость автовокзала составляет 100%.</w:t>
      </w:r>
    </w:p>
    <w:bookmarkEnd w:id="10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5" w:id="10256"/>
          <w:p>
            <w:pPr>
              <w:spacing w:after="20"/>
              <w:ind w:left="20"/>
              <w:jc w:val="both"/>
            </w:pPr>
            <w:r>
              <w:rPr>
                <w:rFonts w:ascii="Times New Roman"/>
                <w:b w:val="false"/>
                <w:i w:val="false"/>
                <w:color w:val="000000"/>
                <w:sz w:val="20"/>
              </w:rPr>
              <w:t>
Подписи Сторон</w:t>
            </w:r>
          </w:p>
          <w:bookmarkEnd w:id="1025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6" w:id="10257"/>
          <w:p>
            <w:pPr>
              <w:spacing w:after="20"/>
              <w:ind w:left="20"/>
              <w:jc w:val="both"/>
            </w:pPr>
            <w:r>
              <w:rPr>
                <w:rFonts w:ascii="Times New Roman"/>
                <w:b w:val="false"/>
                <w:i w:val="false"/>
                <w:color w:val="000000"/>
                <w:sz w:val="20"/>
              </w:rPr>
              <w:t>
______________________________</w:t>
            </w:r>
          </w:p>
          <w:bookmarkEnd w:id="102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7" w:id="10258"/>
          <w:p>
            <w:pPr>
              <w:spacing w:after="20"/>
              <w:ind w:left="20"/>
              <w:jc w:val="both"/>
            </w:pPr>
            <w:r>
              <w:rPr>
                <w:rFonts w:ascii="Times New Roman"/>
                <w:b w:val="false"/>
                <w:i w:val="false"/>
                <w:color w:val="000000"/>
                <w:sz w:val="20"/>
              </w:rPr>
              <w:t>
от Государственного партнера</w:t>
            </w:r>
          </w:p>
          <w:bookmarkEnd w:id="102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транспорта</w:t>
            </w:r>
            <w:r>
              <w:br/>
            </w:r>
            <w:r>
              <w:rPr>
                <w:rFonts w:ascii="Times New Roman"/>
                <w:b w:val="false"/>
                <w:i w:val="false"/>
                <w:color w:val="000000"/>
                <w:sz w:val="20"/>
              </w:rPr>
              <w:t>(автовокзал)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81" w:id="10259"/>
    <w:p>
      <w:pPr>
        <w:spacing w:after="0"/>
        <w:ind w:left="0"/>
        <w:jc w:val="both"/>
      </w:pPr>
      <w:r>
        <w:rPr>
          <w:rFonts w:ascii="Times New Roman"/>
          <w:b w:val="false"/>
          <w:i w:val="false"/>
          <w:color w:val="000000"/>
          <w:sz w:val="28"/>
        </w:rPr>
        <w:t xml:space="preserve">
      </w:t>
      </w:r>
      <w:r>
        <w:rPr>
          <w:rFonts w:ascii="Times New Roman"/>
          <w:b/>
          <w:i w:val="false"/>
          <w:color w:val="000000"/>
          <w:sz w:val="28"/>
        </w:rPr>
        <w:t>Первая гарантия</w:t>
      </w:r>
    </w:p>
    <w:bookmarkEnd w:id="10259"/>
    <w:p>
      <w:pPr>
        <w:spacing w:after="0"/>
        <w:ind w:left="0"/>
        <w:jc w:val="both"/>
      </w:pPr>
      <w:bookmarkStart w:name="z10982" w:id="10260"/>
      <w:r>
        <w:rPr>
          <w:rFonts w:ascii="Times New Roman"/>
          <w:b w:val="false"/>
          <w:i w:val="false"/>
          <w:color w:val="000000"/>
          <w:sz w:val="28"/>
        </w:rPr>
        <w:t>
      ____________________                                    "___" _____________ 20__ г.</w:t>
      </w:r>
    </w:p>
    <w:bookmarkEnd w:id="10260"/>
    <w:p>
      <w:pPr>
        <w:spacing w:after="0"/>
        <w:ind w:left="0"/>
        <w:jc w:val="both"/>
      </w:pPr>
      <w:r>
        <w:rPr>
          <w:rFonts w:ascii="Times New Roman"/>
          <w:b w:val="false"/>
          <w:i w:val="false"/>
          <w:color w:val="000000"/>
          <w:sz w:val="28"/>
        </w:rPr>
        <w:t xml:space="preserve">(указать наименование и местонахождение населенного пункта)      </w:t>
      </w:r>
    </w:p>
    <w:p>
      <w:pPr>
        <w:spacing w:after="0"/>
        <w:ind w:left="0"/>
        <w:jc w:val="both"/>
      </w:pPr>
      <w:bookmarkStart w:name="z10983" w:id="10261"/>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w:t>
      </w:r>
    </w:p>
    <w:bookmarkEnd w:id="10261"/>
    <w:p>
      <w:pPr>
        <w:spacing w:after="0"/>
        <w:ind w:left="0"/>
        <w:jc w:val="both"/>
      </w:pPr>
      <w:r>
        <w:rPr>
          <w:rFonts w:ascii="Times New Roman"/>
          <w:b w:val="false"/>
          <w:i w:val="false"/>
          <w:color w:val="000000"/>
          <w:sz w:val="28"/>
        </w:rPr>
        <w:t>основании __________, юридический адрес: __________, банковские реквизиты: __________,</w:t>
      </w:r>
    </w:p>
    <w:p>
      <w:pPr>
        <w:spacing w:after="0"/>
        <w:ind w:left="0"/>
        <w:jc w:val="both"/>
      </w:pPr>
      <w:bookmarkStart w:name="z10984" w:id="10262"/>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 действующего</w:t>
      </w:r>
    </w:p>
    <w:bookmarkEnd w:id="10262"/>
    <w:p>
      <w:pPr>
        <w:spacing w:after="0"/>
        <w:ind w:left="0"/>
        <w:jc w:val="both"/>
      </w:pPr>
      <w:r>
        <w:rPr>
          <w:rFonts w:ascii="Times New Roman"/>
          <w:b w:val="false"/>
          <w:i w:val="false"/>
          <w:color w:val="000000"/>
          <w:sz w:val="28"/>
        </w:rPr>
        <w:t>(-ей) на основании __________, юридический адрес: __________, банковские реквизиты:</w:t>
      </w:r>
    </w:p>
    <w:p>
      <w:pPr>
        <w:spacing w:after="0"/>
        <w:ind w:left="0"/>
        <w:jc w:val="both"/>
      </w:pPr>
      <w:r>
        <w:rPr>
          <w:rFonts w:ascii="Times New Roman"/>
          <w:b w:val="false"/>
          <w:i w:val="false"/>
          <w:color w:val="000000"/>
          <w:sz w:val="28"/>
        </w:rPr>
        <w:t>___________,</w:t>
      </w:r>
    </w:p>
    <w:p>
      <w:pPr>
        <w:spacing w:after="0"/>
        <w:ind w:left="0"/>
        <w:jc w:val="both"/>
      </w:pPr>
      <w:bookmarkStart w:name="z10985" w:id="10263"/>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"__________________" в лице</w:t>
      </w:r>
    </w:p>
    <w:bookmarkEnd w:id="10263"/>
    <w:p>
      <w:pPr>
        <w:spacing w:after="0"/>
        <w:ind w:left="0"/>
        <w:jc w:val="both"/>
      </w:pPr>
      <w:r>
        <w:rPr>
          <w:rFonts w:ascii="Times New Roman"/>
          <w:b w:val="false"/>
          <w:i w:val="false"/>
          <w:color w:val="000000"/>
          <w:sz w:val="28"/>
        </w:rPr>
        <w:t>____________, действующего (-ей) на основании _________, юридический адрес:</w:t>
      </w:r>
    </w:p>
    <w:p>
      <w:pPr>
        <w:spacing w:after="0"/>
        <w:ind w:left="0"/>
        <w:jc w:val="both"/>
      </w:pPr>
      <w:r>
        <w:rPr>
          <w:rFonts w:ascii="Times New Roman"/>
          <w:b w:val="false"/>
          <w:i w:val="false"/>
          <w:color w:val="000000"/>
          <w:sz w:val="28"/>
        </w:rPr>
        <w:t>__________, банковские реквизиты: ___________,</w:t>
      </w:r>
    </w:p>
    <w:bookmarkStart w:name="z10986" w:id="10264"/>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10264"/>
    <w:bookmarkStart w:name="z10987" w:id="10265"/>
    <w:p>
      <w:pPr>
        <w:spacing w:after="0"/>
        <w:ind w:left="0"/>
        <w:jc w:val="both"/>
      </w:pPr>
      <w:r>
        <w:rPr>
          <w:rFonts w:ascii="Times New Roman"/>
          <w:b w:val="false"/>
          <w:i w:val="false"/>
          <w:color w:val="000000"/>
          <w:sz w:val="28"/>
        </w:rPr>
        <w:t>
      заключенный между Государственным партнером и Частным партнером Типовой договор по проекту "Строительство и эксплуатация автовокзала в __________ (указать наименование и местонахождение населенного пункта) от "___" _______ 20__ года № _____, с учетом всех изменений и дополнений (далее – Типовой договор), на сумму __________ (указать прописью) тенге, сроком до "___" _______ 20__ года, заключенный между Гарантом и Частным партнером Типовой договор о предоставлении Первой гарантии от "___" ____ 20__ года № ___:</w:t>
      </w:r>
    </w:p>
    <w:bookmarkEnd w:id="10265"/>
    <w:bookmarkStart w:name="z10988" w:id="10266"/>
    <w:p>
      <w:pPr>
        <w:spacing w:after="0"/>
        <w:ind w:left="0"/>
        <w:jc w:val="both"/>
      </w:pPr>
      <w:r>
        <w:rPr>
          <w:rFonts w:ascii="Times New Roman"/>
          <w:b w:val="false"/>
          <w:i w:val="false"/>
          <w:color w:val="000000"/>
          <w:sz w:val="28"/>
        </w:rPr>
        <w:t xml:space="preserve">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одной десятой процента от стоимости предполагаемых инвестиций по Типовому договору (далее – сумма Первой гарантии), в случае неисполнения или ненадлежащего исполнения Частным партнером перед Государственным партнером обязательств по Типовому договору. </w:t>
      </w:r>
    </w:p>
    <w:bookmarkEnd w:id="10266"/>
    <w:bookmarkStart w:name="z10989" w:id="10267"/>
    <w:p>
      <w:pPr>
        <w:spacing w:after="0"/>
        <w:ind w:left="0"/>
        <w:jc w:val="both"/>
      </w:pPr>
      <w:r>
        <w:rPr>
          <w:rFonts w:ascii="Times New Roman"/>
          <w:b w:val="false"/>
          <w:i w:val="false"/>
          <w:color w:val="000000"/>
          <w:sz w:val="28"/>
        </w:rPr>
        <w:t xml:space="preserve">
      2. Требования Государственного партнера по Первой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10267"/>
    <w:bookmarkStart w:name="z10990" w:id="10268"/>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Первой гарантии. </w:t>
      </w:r>
    </w:p>
    <w:bookmarkEnd w:id="10268"/>
    <w:bookmarkStart w:name="z10991" w:id="10269"/>
    <w:p>
      <w:pPr>
        <w:spacing w:after="0"/>
        <w:ind w:left="0"/>
        <w:jc w:val="both"/>
      </w:pPr>
      <w:r>
        <w:rPr>
          <w:rFonts w:ascii="Times New Roman"/>
          <w:b w:val="false"/>
          <w:i w:val="false"/>
          <w:color w:val="000000"/>
          <w:sz w:val="28"/>
        </w:rPr>
        <w:t>
      4. Первая гарантия вступает в силу с момента письменного акцепта Государственным партнером и действует до "___" __________ 20__ года и истекает в дату выдачи Строительной гарантии (или в дату расторжения в зависимости от того, какая из дат наступила раньше).</w:t>
      </w:r>
    </w:p>
    <w:bookmarkEnd w:id="10269"/>
    <w:bookmarkStart w:name="z10992" w:id="10270"/>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10270"/>
    <w:bookmarkStart w:name="z10993" w:id="10271"/>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10271"/>
    <w:bookmarkStart w:name="z10994" w:id="10272"/>
    <w:p>
      <w:pPr>
        <w:spacing w:after="0"/>
        <w:ind w:left="0"/>
        <w:jc w:val="both"/>
      </w:pPr>
      <w:r>
        <w:rPr>
          <w:rFonts w:ascii="Times New Roman"/>
          <w:b w:val="false"/>
          <w:i w:val="false"/>
          <w:color w:val="000000"/>
          <w:sz w:val="28"/>
        </w:rPr>
        <w:t>
      ________________________________________________________________________________</w:t>
      </w:r>
    </w:p>
    <w:bookmarkEnd w:id="1027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Гаранта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транспорта</w:t>
            </w:r>
            <w:r>
              <w:br/>
            </w:r>
            <w:r>
              <w:rPr>
                <w:rFonts w:ascii="Times New Roman"/>
                <w:b w:val="false"/>
                <w:i w:val="false"/>
                <w:color w:val="000000"/>
                <w:sz w:val="20"/>
              </w:rPr>
              <w:t>(автовокзал)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03" w:id="10273"/>
    <w:p>
      <w:pPr>
        <w:spacing w:after="0"/>
        <w:ind w:left="0"/>
        <w:jc w:val="left"/>
      </w:pPr>
      <w:r>
        <w:rPr>
          <w:rFonts w:ascii="Times New Roman"/>
          <w:b/>
          <w:i w:val="false"/>
          <w:color w:val="000000"/>
        </w:rPr>
        <w:t xml:space="preserve"> Описание земельного участка</w:t>
      </w:r>
    </w:p>
    <w:bookmarkEnd w:id="10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4" w:id="10274"/>
          <w:p>
            <w:pPr>
              <w:spacing w:after="20"/>
              <w:ind w:left="20"/>
              <w:jc w:val="both"/>
            </w:pPr>
            <w:r>
              <w:rPr>
                <w:rFonts w:ascii="Times New Roman"/>
                <w:b w:val="false"/>
                <w:i w:val="false"/>
                <w:color w:val="000000"/>
                <w:sz w:val="20"/>
              </w:rPr>
              <w:t>
№ п.п</w:t>
            </w:r>
          </w:p>
          <w:bookmarkEnd w:id="102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5" w:id="10275"/>
          <w:p>
            <w:pPr>
              <w:spacing w:after="20"/>
              <w:ind w:left="20"/>
              <w:jc w:val="both"/>
            </w:pPr>
            <w:r>
              <w:rPr>
                <w:rFonts w:ascii="Times New Roman"/>
                <w:b w:val="false"/>
                <w:i w:val="false"/>
                <w:color w:val="000000"/>
                <w:sz w:val="20"/>
              </w:rPr>
              <w:t>
1</w:t>
            </w:r>
          </w:p>
          <w:bookmarkEnd w:id="102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право временного безвозмездного землепользования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от "__"__________,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6" w:id="10276"/>
          <w:p>
            <w:pPr>
              <w:spacing w:after="20"/>
              <w:ind w:left="20"/>
              <w:jc w:val="both"/>
            </w:pPr>
            <w:r>
              <w:rPr>
                <w:rFonts w:ascii="Times New Roman"/>
                <w:b w:val="false"/>
                <w:i w:val="false"/>
                <w:color w:val="000000"/>
                <w:sz w:val="20"/>
              </w:rPr>
              <w:t>
2</w:t>
            </w:r>
          </w:p>
          <w:bookmarkEnd w:id="102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7" w:id="10277"/>
          <w:p>
            <w:pPr>
              <w:spacing w:after="20"/>
              <w:ind w:left="20"/>
              <w:jc w:val="both"/>
            </w:pPr>
            <w:r>
              <w:rPr>
                <w:rFonts w:ascii="Times New Roman"/>
                <w:b w:val="false"/>
                <w:i w:val="false"/>
                <w:color w:val="000000"/>
                <w:sz w:val="20"/>
              </w:rPr>
              <w:t>
3</w:t>
            </w:r>
          </w:p>
          <w:bookmarkEnd w:id="102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безвозмездного землепользования земельным участком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8" w:id="10278"/>
          <w:p>
            <w:pPr>
              <w:spacing w:after="20"/>
              <w:ind w:left="20"/>
              <w:jc w:val="both"/>
            </w:pPr>
            <w:r>
              <w:rPr>
                <w:rFonts w:ascii="Times New Roman"/>
                <w:b w:val="false"/>
                <w:i w:val="false"/>
                <w:color w:val="000000"/>
                <w:sz w:val="20"/>
              </w:rPr>
              <w:t>
4</w:t>
            </w:r>
          </w:p>
          <w:bookmarkEnd w:id="102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9" w:id="10279"/>
          <w:p>
            <w:pPr>
              <w:spacing w:after="20"/>
              <w:ind w:left="20"/>
              <w:jc w:val="both"/>
            </w:pPr>
            <w:r>
              <w:rPr>
                <w:rFonts w:ascii="Times New Roman"/>
                <w:b w:val="false"/>
                <w:i w:val="false"/>
                <w:color w:val="000000"/>
                <w:sz w:val="20"/>
              </w:rPr>
              <w:t>
5</w:t>
            </w:r>
          </w:p>
          <w:bookmarkEnd w:id="102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границ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0" w:id="10280"/>
          <w:p>
            <w:pPr>
              <w:spacing w:after="20"/>
              <w:ind w:left="20"/>
              <w:jc w:val="both"/>
            </w:pPr>
            <w:r>
              <w:rPr>
                <w:rFonts w:ascii="Times New Roman"/>
                <w:b w:val="false"/>
                <w:i w:val="false"/>
                <w:color w:val="000000"/>
                <w:sz w:val="20"/>
              </w:rPr>
              <w:t>
6</w:t>
            </w:r>
          </w:p>
          <w:bookmarkEnd w:id="102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1" w:id="10281"/>
          <w:p>
            <w:pPr>
              <w:spacing w:after="20"/>
              <w:ind w:left="20"/>
              <w:jc w:val="both"/>
            </w:pPr>
            <w:r>
              <w:rPr>
                <w:rFonts w:ascii="Times New Roman"/>
                <w:b w:val="false"/>
                <w:i w:val="false"/>
                <w:color w:val="000000"/>
                <w:sz w:val="20"/>
              </w:rPr>
              <w:t>
7</w:t>
            </w:r>
          </w:p>
          <w:bookmarkEnd w:id="102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2" w:id="10282"/>
          <w:p>
            <w:pPr>
              <w:spacing w:after="20"/>
              <w:ind w:left="20"/>
              <w:jc w:val="both"/>
            </w:pPr>
            <w:r>
              <w:rPr>
                <w:rFonts w:ascii="Times New Roman"/>
                <w:b w:val="false"/>
                <w:i w:val="false"/>
                <w:color w:val="000000"/>
                <w:sz w:val="20"/>
              </w:rPr>
              <w:t>
8</w:t>
            </w:r>
          </w:p>
          <w:bookmarkEnd w:id="102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3" w:id="10283"/>
          <w:p>
            <w:pPr>
              <w:spacing w:after="20"/>
              <w:ind w:left="20"/>
              <w:jc w:val="both"/>
            </w:pPr>
            <w:r>
              <w:rPr>
                <w:rFonts w:ascii="Times New Roman"/>
                <w:b w:val="false"/>
                <w:i w:val="false"/>
                <w:color w:val="000000"/>
                <w:sz w:val="20"/>
              </w:rPr>
              <w:t>
9</w:t>
            </w:r>
          </w:p>
          <w:bookmarkEnd w:id="102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4" w:id="10284"/>
          <w:p>
            <w:pPr>
              <w:spacing w:after="20"/>
              <w:ind w:left="20"/>
              <w:jc w:val="both"/>
            </w:pPr>
            <w:r>
              <w:rPr>
                <w:rFonts w:ascii="Times New Roman"/>
                <w:b w:val="false"/>
                <w:i w:val="false"/>
                <w:color w:val="000000"/>
                <w:sz w:val="20"/>
              </w:rPr>
              <w:t>
Подписи Сторон</w:t>
            </w:r>
          </w:p>
          <w:bookmarkEnd w:id="1028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5" w:id="10285"/>
          <w:p>
            <w:pPr>
              <w:spacing w:after="20"/>
              <w:ind w:left="20"/>
              <w:jc w:val="both"/>
            </w:pPr>
            <w:r>
              <w:rPr>
                <w:rFonts w:ascii="Times New Roman"/>
                <w:b w:val="false"/>
                <w:i w:val="false"/>
                <w:color w:val="000000"/>
                <w:sz w:val="20"/>
              </w:rPr>
              <w:t>
______________________________</w:t>
            </w:r>
          </w:p>
          <w:bookmarkEnd w:id="102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6" w:id="10286"/>
          <w:p>
            <w:pPr>
              <w:spacing w:after="20"/>
              <w:ind w:left="20"/>
              <w:jc w:val="both"/>
            </w:pPr>
            <w:r>
              <w:rPr>
                <w:rFonts w:ascii="Times New Roman"/>
                <w:b w:val="false"/>
                <w:i w:val="false"/>
                <w:color w:val="000000"/>
                <w:sz w:val="20"/>
              </w:rPr>
              <w:t>
от Государственного партнера</w:t>
            </w:r>
          </w:p>
          <w:bookmarkEnd w:id="102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транспорта</w:t>
            </w:r>
            <w:r>
              <w:br/>
            </w:r>
            <w:r>
              <w:rPr>
                <w:rFonts w:ascii="Times New Roman"/>
                <w:b w:val="false"/>
                <w:i w:val="false"/>
                <w:color w:val="000000"/>
                <w:sz w:val="20"/>
              </w:rPr>
              <w:t>(автовокзал)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20" w:id="10287"/>
    <w:p>
      <w:pPr>
        <w:spacing w:after="0"/>
        <w:ind w:left="0"/>
        <w:jc w:val="left"/>
      </w:pPr>
      <w:r>
        <w:rPr>
          <w:rFonts w:ascii="Times New Roman"/>
          <w:b/>
          <w:i w:val="false"/>
          <w:color w:val="000000"/>
        </w:rPr>
        <w:t xml:space="preserve"> Источники финансирования</w:t>
      </w:r>
    </w:p>
    <w:bookmarkEnd w:id="10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1" w:id="10288"/>
          <w:p>
            <w:pPr>
              <w:spacing w:after="20"/>
              <w:ind w:left="20"/>
              <w:jc w:val="both"/>
            </w:pPr>
            <w:r>
              <w:rPr>
                <w:rFonts w:ascii="Times New Roman"/>
                <w:b w:val="false"/>
                <w:i w:val="false"/>
                <w:color w:val="000000"/>
                <w:sz w:val="20"/>
              </w:rPr>
              <w:t>
</w:t>
            </w:r>
            <w:r>
              <w:rPr>
                <w:rFonts w:ascii="Times New Roman"/>
                <w:b/>
                <w:i w:val="false"/>
                <w:color w:val="000000"/>
                <w:sz w:val="20"/>
              </w:rPr>
              <w:t>Источники финансирования Проекта</w:t>
            </w:r>
          </w:p>
          <w:bookmarkEnd w:id="10288"/>
          <w:p>
            <w:pPr>
              <w:spacing w:after="20"/>
              <w:ind w:left="20"/>
              <w:jc w:val="both"/>
            </w:pPr>
            <w:r>
              <w:rPr>
                <w:rFonts w:ascii="Times New Roman"/>
                <w:b w:val="false"/>
                <w:i w:val="false"/>
                <w:color w:val="000000"/>
                <w:sz w:val="20"/>
              </w:rPr>
              <w:t>
</w:t>
            </w:r>
            <w:r>
              <w:rPr>
                <w:rFonts w:ascii="Times New Roman"/>
                <w:b/>
                <w:i w:val="false"/>
                <w:color w:val="000000"/>
                <w:sz w:val="20"/>
              </w:rPr>
              <w:t>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2" w:id="10289"/>
          <w:p>
            <w:pPr>
              <w:spacing w:after="20"/>
              <w:ind w:left="20"/>
              <w:jc w:val="both"/>
            </w:pPr>
            <w:r>
              <w:rPr>
                <w:rFonts w:ascii="Times New Roman"/>
                <w:b w:val="false"/>
                <w:i w:val="false"/>
                <w:color w:val="000000"/>
                <w:sz w:val="20"/>
              </w:rPr>
              <w:t>
</w:t>
            </w:r>
            <w:r>
              <w:rPr>
                <w:rFonts w:ascii="Times New Roman"/>
                <w:b/>
                <w:i w:val="false"/>
                <w:color w:val="000000"/>
                <w:sz w:val="20"/>
              </w:rPr>
              <w:t xml:space="preserve">Собственные средства Частного партнера –___% от стоимости создания Объекта ГЧП. </w:t>
            </w:r>
          </w:p>
          <w:bookmarkEnd w:id="10289"/>
          <w:p>
            <w:pPr>
              <w:spacing w:after="20"/>
              <w:ind w:left="20"/>
              <w:jc w:val="both"/>
            </w:pPr>
            <w:r>
              <w:rPr>
                <w:rFonts w:ascii="Times New Roman"/>
                <w:b w:val="false"/>
                <w:i w:val="false"/>
                <w:color w:val="000000"/>
                <w:sz w:val="20"/>
              </w:rPr>
              <w:t>
</w:t>
            </w:r>
            <w:r>
              <w:rPr>
                <w:rFonts w:ascii="Times New Roman"/>
                <w:b/>
                <w:i w:val="false"/>
                <w:color w:val="000000"/>
                <w:sz w:val="20"/>
              </w:rPr>
              <w:t>Заемные средства –___% от стоимости создания Объекта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3" w:id="10290"/>
          <w:p>
            <w:pPr>
              <w:spacing w:after="20"/>
              <w:ind w:left="20"/>
              <w:jc w:val="both"/>
            </w:pPr>
            <w:r>
              <w:rPr>
                <w:rFonts w:ascii="Times New Roman"/>
                <w:b w:val="false"/>
                <w:i w:val="false"/>
                <w:color w:val="000000"/>
                <w:sz w:val="20"/>
              </w:rPr>
              <w:t>
Сроки финансирования</w:t>
            </w:r>
          </w:p>
          <w:bookmarkEnd w:id="102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сроком на __ лет.</w:t>
            </w:r>
          </w:p>
          <w:p>
            <w:pPr>
              <w:spacing w:after="20"/>
              <w:ind w:left="20"/>
              <w:jc w:val="both"/>
            </w:pPr>
            <w:r>
              <w:rPr>
                <w:rFonts w:ascii="Times New Roman"/>
                <w:b w:val="false"/>
                <w:i w:val="false"/>
                <w:color w:val="000000"/>
                <w:sz w:val="20"/>
              </w:rPr>
              <w:t>
Льготный период (в период строительства) – ___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4" w:id="10291"/>
          <w:p>
            <w:pPr>
              <w:spacing w:after="20"/>
              <w:ind w:left="20"/>
              <w:jc w:val="both"/>
            </w:pPr>
            <w:r>
              <w:rPr>
                <w:rFonts w:ascii="Times New Roman"/>
                <w:b w:val="false"/>
                <w:i w:val="false"/>
                <w:color w:val="000000"/>
                <w:sz w:val="20"/>
              </w:rPr>
              <w:t>
График финансирования</w:t>
            </w:r>
          </w:p>
          <w:bookmarkEnd w:id="102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5" w:id="10292"/>
          <w:p>
            <w:pPr>
              <w:spacing w:after="20"/>
              <w:ind w:left="20"/>
              <w:jc w:val="both"/>
            </w:pPr>
            <w:r>
              <w:rPr>
                <w:rFonts w:ascii="Times New Roman"/>
                <w:b w:val="false"/>
                <w:i w:val="false"/>
                <w:color w:val="000000"/>
                <w:sz w:val="20"/>
              </w:rPr>
              <w:t>
Подписи Сторон</w:t>
            </w:r>
          </w:p>
          <w:bookmarkEnd w:id="1029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6" w:id="10293"/>
          <w:p>
            <w:pPr>
              <w:spacing w:after="20"/>
              <w:ind w:left="20"/>
              <w:jc w:val="both"/>
            </w:pPr>
            <w:r>
              <w:rPr>
                <w:rFonts w:ascii="Times New Roman"/>
                <w:b w:val="false"/>
                <w:i w:val="false"/>
                <w:color w:val="000000"/>
                <w:sz w:val="20"/>
              </w:rPr>
              <w:t>
______________________________</w:t>
            </w:r>
          </w:p>
          <w:bookmarkEnd w:id="102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7" w:id="10294"/>
          <w:p>
            <w:pPr>
              <w:spacing w:after="20"/>
              <w:ind w:left="20"/>
              <w:jc w:val="both"/>
            </w:pPr>
            <w:r>
              <w:rPr>
                <w:rFonts w:ascii="Times New Roman"/>
                <w:b w:val="false"/>
                <w:i w:val="false"/>
                <w:color w:val="000000"/>
                <w:sz w:val="20"/>
              </w:rPr>
              <w:t>
от Государственного партнера</w:t>
            </w:r>
          </w:p>
          <w:bookmarkEnd w:id="102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транспорта</w:t>
            </w:r>
            <w:r>
              <w:br/>
            </w:r>
            <w:r>
              <w:rPr>
                <w:rFonts w:ascii="Times New Roman"/>
                <w:b w:val="false"/>
                <w:i w:val="false"/>
                <w:color w:val="000000"/>
                <w:sz w:val="20"/>
              </w:rPr>
              <w:t>(автовокзал)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31" w:id="10295"/>
    <w:p>
      <w:pPr>
        <w:spacing w:after="0"/>
        <w:ind w:left="0"/>
        <w:jc w:val="both"/>
      </w:pPr>
      <w:r>
        <w:rPr>
          <w:rFonts w:ascii="Times New Roman"/>
          <w:b w:val="false"/>
          <w:i w:val="false"/>
          <w:color w:val="000000"/>
          <w:sz w:val="28"/>
        </w:rPr>
        <w:t xml:space="preserve">
      </w:t>
      </w:r>
      <w:r>
        <w:rPr>
          <w:rFonts w:ascii="Times New Roman"/>
          <w:b/>
          <w:i w:val="false"/>
          <w:color w:val="000000"/>
          <w:sz w:val="28"/>
        </w:rPr>
        <w:t>Институциональная схема управления Проектом ГЧП</w:t>
      </w:r>
    </w:p>
    <w:bookmarkEnd w:id="10295"/>
    <w:bookmarkStart w:name="z11032" w:id="10296"/>
    <w:p>
      <w:pPr>
        <w:spacing w:after="0"/>
        <w:ind w:left="0"/>
        <w:jc w:val="both"/>
      </w:pPr>
      <w:r>
        <w:rPr>
          <w:rFonts w:ascii="Times New Roman"/>
          <w:b w:val="false"/>
          <w:i w:val="false"/>
          <w:color w:val="000000"/>
          <w:sz w:val="28"/>
        </w:rPr>
        <w:t>
      План реализации Проекта ГЧП включает следующие стадии:</w:t>
      </w:r>
    </w:p>
    <w:bookmarkEnd w:id="10296"/>
    <w:bookmarkStart w:name="z11033" w:id="10297"/>
    <w:p>
      <w:pPr>
        <w:spacing w:after="0"/>
        <w:ind w:left="0"/>
        <w:jc w:val="both"/>
      </w:pPr>
      <w:r>
        <w:rPr>
          <w:rFonts w:ascii="Times New Roman"/>
          <w:b w:val="false"/>
          <w:i w:val="false"/>
          <w:color w:val="000000"/>
          <w:sz w:val="28"/>
        </w:rPr>
        <w:t xml:space="preserve">
      1. Инвестиционный период; </w:t>
      </w:r>
    </w:p>
    <w:bookmarkEnd w:id="10297"/>
    <w:bookmarkStart w:name="z11034" w:id="10298"/>
    <w:p>
      <w:pPr>
        <w:spacing w:after="0"/>
        <w:ind w:left="0"/>
        <w:jc w:val="both"/>
      </w:pPr>
      <w:r>
        <w:rPr>
          <w:rFonts w:ascii="Times New Roman"/>
          <w:b w:val="false"/>
          <w:i w:val="false"/>
          <w:color w:val="000000"/>
          <w:sz w:val="28"/>
        </w:rPr>
        <w:t xml:space="preserve">
      2. Постинвестиционный период. </w:t>
      </w:r>
    </w:p>
    <w:bookmarkEnd w:id="10298"/>
    <w:bookmarkStart w:name="z11035" w:id="10299"/>
    <w:p>
      <w:pPr>
        <w:spacing w:after="0"/>
        <w:ind w:left="0"/>
        <w:jc w:val="both"/>
      </w:pPr>
      <w:r>
        <w:rPr>
          <w:rFonts w:ascii="Times New Roman"/>
          <w:b w:val="false"/>
          <w:i w:val="false"/>
          <w:color w:val="000000"/>
          <w:sz w:val="28"/>
        </w:rPr>
        <w:t xml:space="preserve">
      Схема управления проектом по схеме ГЧП на стадии строительства приведена на рисунке 1. </w:t>
      </w:r>
    </w:p>
    <w:bookmarkEnd w:id="102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36" w:id="10300"/>
    <w:p>
      <w:pPr>
        <w:spacing w:after="0"/>
        <w:ind w:left="0"/>
        <w:jc w:val="both"/>
      </w:pPr>
      <w:r>
        <w:rPr>
          <w:rFonts w:ascii="Times New Roman"/>
          <w:b w:val="false"/>
          <w:i w:val="false"/>
          <w:color w:val="000000"/>
          <w:sz w:val="28"/>
        </w:rPr>
        <w:t>
      *указывается в случае участия проекта</w:t>
      </w:r>
    </w:p>
    <w:bookmarkEnd w:id="10300"/>
    <w:bookmarkStart w:name="z11037" w:id="10301"/>
    <w:p>
      <w:pPr>
        <w:spacing w:after="0"/>
        <w:ind w:left="0"/>
        <w:jc w:val="both"/>
      </w:pPr>
      <w:r>
        <w:rPr>
          <w:rFonts w:ascii="Times New Roman"/>
          <w:b w:val="false"/>
          <w:i w:val="false"/>
          <w:color w:val="000000"/>
          <w:sz w:val="28"/>
        </w:rPr>
        <w:t>
      Рисунок 1. Организационная схема управления проектом ГЧП на этапе строительства</w:t>
      </w:r>
    </w:p>
    <w:bookmarkEnd w:id="10301"/>
    <w:bookmarkStart w:name="z11038" w:id="10302"/>
    <w:p>
      <w:pPr>
        <w:spacing w:after="0"/>
        <w:ind w:left="0"/>
        <w:jc w:val="both"/>
      </w:pPr>
      <w:r>
        <w:rPr>
          <w:rFonts w:ascii="Times New Roman"/>
          <w:b w:val="false"/>
          <w:i w:val="false"/>
          <w:color w:val="000000"/>
          <w:sz w:val="28"/>
        </w:rPr>
        <w:t>
      В соответствии со схемой предусмотрены следующие функции участников проекта:</w:t>
      </w:r>
    </w:p>
    <w:bookmarkEnd w:id="10302"/>
    <w:bookmarkStart w:name="z11039" w:id="10303"/>
    <w:p>
      <w:pPr>
        <w:spacing w:after="0"/>
        <w:ind w:left="0"/>
        <w:jc w:val="both"/>
      </w:pPr>
      <w:r>
        <w:rPr>
          <w:rFonts w:ascii="Times New Roman"/>
          <w:b w:val="false"/>
          <w:i w:val="false"/>
          <w:color w:val="000000"/>
          <w:sz w:val="28"/>
        </w:rPr>
        <w:t>
      Государственный партнер – осуществляет контроль над исполнением Типового договора, принимает на себя обязательства в соответствии с Типовым договором, включая предоставление необходимых для строительства автовокзала земельного участка и подведение соответствующей инженерно-коммуникационной инфраструктуры;</w:t>
      </w:r>
    </w:p>
    <w:bookmarkEnd w:id="10303"/>
    <w:bookmarkStart w:name="z11040" w:id="10304"/>
    <w:p>
      <w:pPr>
        <w:spacing w:after="0"/>
        <w:ind w:left="0"/>
        <w:jc w:val="both"/>
      </w:pPr>
      <w:r>
        <w:rPr>
          <w:rFonts w:ascii="Times New Roman"/>
          <w:b w:val="false"/>
          <w:i w:val="false"/>
          <w:color w:val="000000"/>
          <w:sz w:val="28"/>
        </w:rPr>
        <w:t>
      Частный партнер (проектная компания) – обеспечивает финансирование строительства Объекта ГЧП, проведение проектно-изыскательских работ по проекту, непосредственно само создание (строительство) "под ключ", введение в эксплуатацию Объекта ГЧП, а также выполняет другие обязательства, предусмотренные Типовым договором;</w:t>
      </w:r>
    </w:p>
    <w:bookmarkEnd w:id="10304"/>
    <w:bookmarkStart w:name="z11041" w:id="10305"/>
    <w:p>
      <w:pPr>
        <w:spacing w:after="0"/>
        <w:ind w:left="0"/>
        <w:jc w:val="both"/>
      </w:pPr>
      <w:r>
        <w:rPr>
          <w:rFonts w:ascii="Times New Roman"/>
          <w:b w:val="false"/>
          <w:i w:val="false"/>
          <w:color w:val="000000"/>
          <w:sz w:val="28"/>
        </w:rPr>
        <w:t>
      Инвестор – обеспечивает капитализацию проектной компании до уровня ___% от стоимости создания Объекта ГЧП;</w:t>
      </w:r>
    </w:p>
    <w:bookmarkEnd w:id="10305"/>
    <w:bookmarkStart w:name="z11042" w:id="10306"/>
    <w:p>
      <w:pPr>
        <w:spacing w:after="0"/>
        <w:ind w:left="0"/>
        <w:jc w:val="both"/>
      </w:pPr>
      <w:r>
        <w:rPr>
          <w:rFonts w:ascii="Times New Roman"/>
          <w:b w:val="false"/>
          <w:i w:val="false"/>
          <w:color w:val="000000"/>
          <w:sz w:val="28"/>
        </w:rPr>
        <w:t>
      Рынок капитала – международные финансовые организации, банки второго уровня или национальные компании, привлекаемые Частным партнером, которые предоставляют денежные средства для реализации проекта на основании кредитного соглашения (условия привлечения займа, погашение основной суммы и процентов по кредиту) в размере ___% от стоимости создания Объекта ГЧП;</w:t>
      </w:r>
    </w:p>
    <w:bookmarkEnd w:id="10306"/>
    <w:bookmarkStart w:name="z11043" w:id="10307"/>
    <w:p>
      <w:pPr>
        <w:spacing w:after="0"/>
        <w:ind w:left="0"/>
        <w:jc w:val="both"/>
      </w:pPr>
      <w:r>
        <w:rPr>
          <w:rFonts w:ascii="Times New Roman"/>
          <w:b w:val="false"/>
          <w:i w:val="false"/>
          <w:color w:val="000000"/>
          <w:sz w:val="28"/>
        </w:rPr>
        <w:t>
      АО "ФРП "Даму" – субсидирует процентные ставки по долгосрочному займу в размере ___% в течение ___ месяцев в период строительства согласно законодательству;</w:t>
      </w:r>
    </w:p>
    <w:bookmarkEnd w:id="10307"/>
    <w:bookmarkStart w:name="z11044" w:id="10308"/>
    <w:p>
      <w:pPr>
        <w:spacing w:after="0"/>
        <w:ind w:left="0"/>
        <w:jc w:val="both"/>
      </w:pPr>
      <w:r>
        <w:rPr>
          <w:rFonts w:ascii="Times New Roman"/>
          <w:b w:val="false"/>
          <w:i w:val="false"/>
          <w:color w:val="000000"/>
          <w:sz w:val="28"/>
        </w:rPr>
        <w:t>
      Генеральный подрядчик – осуществляет строительство Объекта ГЧП "под ключ";</w:t>
      </w:r>
    </w:p>
    <w:bookmarkEnd w:id="10308"/>
    <w:bookmarkStart w:name="z11045" w:id="10309"/>
    <w:p>
      <w:pPr>
        <w:spacing w:after="0"/>
        <w:ind w:left="0"/>
        <w:jc w:val="both"/>
      </w:pPr>
      <w:r>
        <w:rPr>
          <w:rFonts w:ascii="Times New Roman"/>
          <w:b w:val="false"/>
          <w:i w:val="false"/>
          <w:color w:val="000000"/>
          <w:sz w:val="28"/>
        </w:rPr>
        <w:t>
      Подрядчик (проектировщик) – проводит проектно-изыскательские работы и предоставляет проектно-сметную документацию по строительству Объекта ГЧП;</w:t>
      </w:r>
    </w:p>
    <w:bookmarkEnd w:id="10309"/>
    <w:bookmarkStart w:name="z11046" w:id="10310"/>
    <w:p>
      <w:pPr>
        <w:spacing w:after="0"/>
        <w:ind w:left="0"/>
        <w:jc w:val="both"/>
      </w:pPr>
      <w:r>
        <w:rPr>
          <w:rFonts w:ascii="Times New Roman"/>
          <w:b w:val="false"/>
          <w:i w:val="false"/>
          <w:color w:val="000000"/>
          <w:sz w:val="28"/>
        </w:rPr>
        <w:t>
      Субподрядчики – выполняют работы по заказу Генерального подрядчика.</w:t>
      </w:r>
    </w:p>
    <w:bookmarkEnd w:id="10310"/>
    <w:bookmarkStart w:name="z11047" w:id="10311"/>
    <w:p>
      <w:pPr>
        <w:spacing w:after="0"/>
        <w:ind w:left="0"/>
        <w:jc w:val="both"/>
      </w:pPr>
      <w:r>
        <w:rPr>
          <w:rFonts w:ascii="Times New Roman"/>
          <w:b w:val="false"/>
          <w:i w:val="false"/>
          <w:color w:val="000000"/>
          <w:sz w:val="28"/>
        </w:rPr>
        <w:t>
      Схема управления Проектом ГЧП в постинвестиционный период приведена на рисунке 2.</w:t>
      </w:r>
    </w:p>
    <w:bookmarkEnd w:id="103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48" w:id="10312"/>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2. Организационная схема управления проектом ГЧП на стадии эксплуатации</w:t>
      </w:r>
    </w:p>
    <w:bookmarkEnd w:id="10312"/>
    <w:bookmarkStart w:name="z11049" w:id="10313"/>
    <w:p>
      <w:pPr>
        <w:spacing w:after="0"/>
        <w:ind w:left="0"/>
        <w:jc w:val="both"/>
      </w:pPr>
      <w:r>
        <w:rPr>
          <w:rFonts w:ascii="Times New Roman"/>
          <w:b w:val="false"/>
          <w:i w:val="false"/>
          <w:color w:val="000000"/>
          <w:sz w:val="28"/>
        </w:rPr>
        <w:t>
      Государственный партнер – осуществляет контроль за выполнением Частным партнером обязательств по эксплуатации Объекта ГЧП (включая содержание зданий, территорий и материальное обеспечение автовокзала), предоставляет Частному партнеру меры государственной поддержки (указать нужное);</w:t>
      </w:r>
    </w:p>
    <w:bookmarkEnd w:id="10313"/>
    <w:bookmarkStart w:name="z11050" w:id="10314"/>
    <w:p>
      <w:pPr>
        <w:spacing w:after="0"/>
        <w:ind w:left="0"/>
        <w:jc w:val="both"/>
      </w:pPr>
      <w:r>
        <w:rPr>
          <w:rFonts w:ascii="Times New Roman"/>
          <w:b w:val="false"/>
          <w:i w:val="false"/>
          <w:color w:val="000000"/>
          <w:sz w:val="28"/>
        </w:rPr>
        <w:t xml:space="preserve">
      Частный партнер – обеспечивает полную готовность Объекта ГЧП для обслуживания потребителей услуг, оказывает услуги согласно условиям Типового договора, а также обеспечивает доходную часть Проекта ГЧП, отвечает за текущее содержание Объекта ГЧП; </w:t>
      </w:r>
    </w:p>
    <w:bookmarkEnd w:id="10314"/>
    <w:bookmarkStart w:name="z11051" w:id="10315"/>
    <w:p>
      <w:pPr>
        <w:spacing w:after="0"/>
        <w:ind w:left="0"/>
        <w:jc w:val="both"/>
      </w:pPr>
      <w:r>
        <w:rPr>
          <w:rFonts w:ascii="Times New Roman"/>
          <w:b w:val="false"/>
          <w:i w:val="false"/>
          <w:color w:val="000000"/>
          <w:sz w:val="28"/>
        </w:rPr>
        <w:t>
      Инвестор – осуществляет мониторинг деятельности проектной компании для обеспечения прибыли по Проекту ГЧП;</w:t>
      </w:r>
    </w:p>
    <w:bookmarkEnd w:id="10315"/>
    <w:bookmarkStart w:name="z11052" w:id="10316"/>
    <w:p>
      <w:pPr>
        <w:spacing w:after="0"/>
        <w:ind w:left="0"/>
        <w:jc w:val="both"/>
      </w:pPr>
      <w:r>
        <w:rPr>
          <w:rFonts w:ascii="Times New Roman"/>
          <w:b w:val="false"/>
          <w:i w:val="false"/>
          <w:color w:val="000000"/>
          <w:sz w:val="28"/>
        </w:rPr>
        <w:t>
      Рынок капитала осуществляет мониторинг деятельности проектной компании для обеспечения возвратности заемных средств по договору займа;</w:t>
      </w:r>
    </w:p>
    <w:bookmarkEnd w:id="10316"/>
    <w:bookmarkStart w:name="z11053" w:id="10317"/>
    <w:p>
      <w:pPr>
        <w:spacing w:after="0"/>
        <w:ind w:left="0"/>
        <w:jc w:val="both"/>
      </w:pPr>
      <w:r>
        <w:rPr>
          <w:rFonts w:ascii="Times New Roman"/>
          <w:b w:val="false"/>
          <w:i w:val="false"/>
          <w:color w:val="000000"/>
          <w:sz w:val="28"/>
        </w:rPr>
        <w:t>
      АО "ФРП "Даму" – субсидирует процентные ставки по долгосрочному займу в размере ___% в течение ___ месяцев в период эксплуатации Объекта ГЧП согласно законодательству;</w:t>
      </w:r>
    </w:p>
    <w:bookmarkEnd w:id="10317"/>
    <w:bookmarkStart w:name="z11054" w:id="10318"/>
    <w:p>
      <w:pPr>
        <w:spacing w:after="0"/>
        <w:ind w:left="0"/>
        <w:jc w:val="both"/>
      </w:pPr>
      <w:r>
        <w:rPr>
          <w:rFonts w:ascii="Times New Roman"/>
          <w:b w:val="false"/>
          <w:i w:val="false"/>
          <w:color w:val="000000"/>
          <w:sz w:val="28"/>
        </w:rPr>
        <w:t xml:space="preserve">
      Компании, оказывающие услуги перевозки пассажиров и провоза багажа – компании, занимающиеся перевозкой пассажиров и провозом багажа в рамках договоров о совместной деятельности. Согласно </w:t>
      </w:r>
      <w:r>
        <w:rPr>
          <w:rFonts w:ascii="Times New Roman"/>
          <w:b w:val="false"/>
          <w:i w:val="false"/>
          <w:color w:val="000000"/>
          <w:sz w:val="28"/>
        </w:rPr>
        <w:t>приказу</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349 "Об утверждении Правил перевозок пассажиров и багажа автомобильным транспортом" (зарегистрированный в Реестре государственной регистрации нормативных правовых актов за № 11550) регулярные междугородные межобластные (включая столицу и город республиканского значения) автомобильные перевозки пассажиров и багажа осуществляются перевозчиками, победившими в конкурсе на право обслуживания маршрутов указанных перевозок пассажиров и багажа и получившими свидетельство на право обслуживания маршрутов регулярных внутриреспубликанских автомобильных перевозок пассажиров и багажа, на основании договоров, заключаемых между перевозчиками и соответствующими местными исполнительными органами. Для организации регулярных международных автомобильных перевозок пассажиров и багажа перевозчик согласовывает свое решение осуществлять автомобильные перевозки пассажиров и багажа в международном сообщении с партнером (перевозчиком) из другого государства, в которое предполагается осуществление перевозок, и заключает с ним соответствующий договор.</w:t>
      </w:r>
    </w:p>
    <w:bookmarkEnd w:id="10318"/>
    <w:bookmarkStart w:name="z11055" w:id="10319"/>
    <w:p>
      <w:pPr>
        <w:spacing w:after="0"/>
        <w:ind w:left="0"/>
        <w:jc w:val="both"/>
      </w:pPr>
      <w:r>
        <w:rPr>
          <w:rFonts w:ascii="Times New Roman"/>
          <w:b w:val="false"/>
          <w:i w:val="false"/>
          <w:color w:val="000000"/>
          <w:sz w:val="28"/>
        </w:rPr>
        <w:t>
      Компании, оказывающие дополнительные услуги – самостоятельные компании, целью которых является предоставление дополнительных услуг в арендуемых помещениях построенного автовокзала.</w:t>
      </w:r>
    </w:p>
    <w:bookmarkEnd w:id="10319"/>
    <w:bookmarkStart w:name="z11056" w:id="10320"/>
    <w:p>
      <w:pPr>
        <w:spacing w:after="0"/>
        <w:ind w:left="0"/>
        <w:jc w:val="both"/>
      </w:pPr>
      <w:r>
        <w:rPr>
          <w:rFonts w:ascii="Times New Roman"/>
          <w:b w:val="false"/>
          <w:i w:val="false"/>
          <w:color w:val="000000"/>
          <w:sz w:val="28"/>
        </w:rPr>
        <w:t>
      С хозяйствующими субъектами, которые будут обеспечивать функционирование объектов инфраструктуры автовокзала, частным партнером будут заключаться договора аренды помещений, площадей и территории автовокзала, которые будут определять порядок взаимодействия участников проекта, их права и обязанности, регулировать взаимоотношения между ними.</w:t>
      </w:r>
    </w:p>
    <w:bookmarkEnd w:id="10320"/>
    <w:bookmarkStart w:name="z11057" w:id="10321"/>
    <w:p>
      <w:pPr>
        <w:spacing w:after="0"/>
        <w:ind w:left="0"/>
        <w:jc w:val="both"/>
      </w:pPr>
      <w:r>
        <w:rPr>
          <w:rFonts w:ascii="Times New Roman"/>
          <w:b w:val="false"/>
          <w:i w:val="false"/>
          <w:color w:val="000000"/>
          <w:sz w:val="28"/>
        </w:rPr>
        <w:t>
      Пассажиры – население города и других регионов республики, пользующиеся услугами автовокзала.</w:t>
      </w:r>
    </w:p>
    <w:bookmarkEnd w:id="10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8" w:id="10322"/>
          <w:p>
            <w:pPr>
              <w:spacing w:after="20"/>
              <w:ind w:left="20"/>
              <w:jc w:val="both"/>
            </w:pPr>
            <w:r>
              <w:rPr>
                <w:rFonts w:ascii="Times New Roman"/>
                <w:b w:val="false"/>
                <w:i w:val="false"/>
                <w:color w:val="000000"/>
                <w:sz w:val="20"/>
              </w:rPr>
              <w:t>
Подписи Сторон</w:t>
            </w:r>
          </w:p>
          <w:bookmarkEnd w:id="1032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9" w:id="10323"/>
          <w:p>
            <w:pPr>
              <w:spacing w:after="20"/>
              <w:ind w:left="20"/>
              <w:jc w:val="both"/>
            </w:pPr>
            <w:r>
              <w:rPr>
                <w:rFonts w:ascii="Times New Roman"/>
                <w:b w:val="false"/>
                <w:i w:val="false"/>
                <w:color w:val="000000"/>
                <w:sz w:val="20"/>
              </w:rPr>
              <w:t>
______________________________</w:t>
            </w:r>
          </w:p>
          <w:bookmarkEnd w:id="103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0" w:id="10324"/>
          <w:p>
            <w:pPr>
              <w:spacing w:after="20"/>
              <w:ind w:left="20"/>
              <w:jc w:val="both"/>
            </w:pPr>
            <w:r>
              <w:rPr>
                <w:rFonts w:ascii="Times New Roman"/>
                <w:b w:val="false"/>
                <w:i w:val="false"/>
                <w:color w:val="000000"/>
                <w:sz w:val="20"/>
              </w:rPr>
              <w:t>
от Государственного партнера</w:t>
            </w:r>
          </w:p>
          <w:bookmarkEnd w:id="103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транспорта</w:t>
            </w:r>
            <w:r>
              <w:br/>
            </w:r>
            <w:r>
              <w:rPr>
                <w:rFonts w:ascii="Times New Roman"/>
                <w:b w:val="false"/>
                <w:i w:val="false"/>
                <w:color w:val="000000"/>
                <w:sz w:val="20"/>
              </w:rPr>
              <w:t>(автовокзал)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64" w:id="10325"/>
    <w:p>
      <w:pPr>
        <w:spacing w:after="0"/>
        <w:ind w:left="0"/>
        <w:jc w:val="both"/>
      </w:pPr>
      <w:r>
        <w:rPr>
          <w:rFonts w:ascii="Times New Roman"/>
          <w:b w:val="false"/>
          <w:i w:val="false"/>
          <w:color w:val="000000"/>
          <w:sz w:val="28"/>
        </w:rPr>
        <w:t xml:space="preserve">
      </w:t>
      </w:r>
      <w:r>
        <w:rPr>
          <w:rFonts w:ascii="Times New Roman"/>
          <w:b/>
          <w:i w:val="false"/>
          <w:color w:val="000000"/>
          <w:sz w:val="28"/>
        </w:rPr>
        <w:t>Строительная гарантия</w:t>
      </w:r>
    </w:p>
    <w:bookmarkEnd w:id="10325"/>
    <w:p>
      <w:pPr>
        <w:spacing w:after="0"/>
        <w:ind w:left="0"/>
        <w:jc w:val="both"/>
      </w:pPr>
      <w:bookmarkStart w:name="z11065" w:id="10326"/>
      <w:r>
        <w:rPr>
          <w:rFonts w:ascii="Times New Roman"/>
          <w:b w:val="false"/>
          <w:i w:val="false"/>
          <w:color w:val="000000"/>
          <w:sz w:val="28"/>
        </w:rPr>
        <w:t>
      ___________________________                              "___"_____________ 20__ г.</w:t>
      </w:r>
    </w:p>
    <w:bookmarkEnd w:id="10326"/>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11066" w:id="10327"/>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w:t>
      </w:r>
    </w:p>
    <w:bookmarkEnd w:id="10327"/>
    <w:p>
      <w:pPr>
        <w:spacing w:after="0"/>
        <w:ind w:left="0"/>
        <w:jc w:val="both"/>
      </w:pPr>
      <w:r>
        <w:rPr>
          <w:rFonts w:ascii="Times New Roman"/>
          <w:b w:val="false"/>
          <w:i w:val="false"/>
          <w:color w:val="000000"/>
          <w:sz w:val="28"/>
        </w:rPr>
        <w:t>основании __________, юридический адрес: __________, банковские реквизиты: __________,</w:t>
      </w:r>
    </w:p>
    <w:p>
      <w:pPr>
        <w:spacing w:after="0"/>
        <w:ind w:left="0"/>
        <w:jc w:val="both"/>
      </w:pPr>
      <w:bookmarkStart w:name="z11067" w:id="10328"/>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 действующего</w:t>
      </w:r>
    </w:p>
    <w:bookmarkEnd w:id="10328"/>
    <w:p>
      <w:pPr>
        <w:spacing w:after="0"/>
        <w:ind w:left="0"/>
        <w:jc w:val="both"/>
      </w:pPr>
      <w:r>
        <w:rPr>
          <w:rFonts w:ascii="Times New Roman"/>
          <w:b w:val="false"/>
          <w:i w:val="false"/>
          <w:color w:val="000000"/>
          <w:sz w:val="28"/>
        </w:rPr>
        <w:t>(-ей) на основании __________, юридический адрес: ________________, банковские</w:t>
      </w:r>
    </w:p>
    <w:p>
      <w:pPr>
        <w:spacing w:after="0"/>
        <w:ind w:left="0"/>
        <w:jc w:val="both"/>
      </w:pPr>
      <w:r>
        <w:rPr>
          <w:rFonts w:ascii="Times New Roman"/>
          <w:b w:val="false"/>
          <w:i w:val="false"/>
          <w:color w:val="000000"/>
          <w:sz w:val="28"/>
        </w:rPr>
        <w:t>реквизиты: ___________,</w:t>
      </w:r>
    </w:p>
    <w:p>
      <w:pPr>
        <w:spacing w:after="0"/>
        <w:ind w:left="0"/>
        <w:jc w:val="both"/>
      </w:pPr>
      <w:bookmarkStart w:name="z11068" w:id="10329"/>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"__________________" в лице</w:t>
      </w:r>
    </w:p>
    <w:bookmarkEnd w:id="10329"/>
    <w:p>
      <w:pPr>
        <w:spacing w:after="0"/>
        <w:ind w:left="0"/>
        <w:jc w:val="both"/>
      </w:pPr>
      <w:r>
        <w:rPr>
          <w:rFonts w:ascii="Times New Roman"/>
          <w:b w:val="false"/>
          <w:i w:val="false"/>
          <w:color w:val="000000"/>
          <w:sz w:val="28"/>
        </w:rPr>
        <w:t>____________, действующего (-ей) на основании _________, юридический адрес:</w:t>
      </w:r>
    </w:p>
    <w:p>
      <w:pPr>
        <w:spacing w:after="0"/>
        <w:ind w:left="0"/>
        <w:jc w:val="both"/>
      </w:pPr>
      <w:r>
        <w:rPr>
          <w:rFonts w:ascii="Times New Roman"/>
          <w:b w:val="false"/>
          <w:i w:val="false"/>
          <w:color w:val="000000"/>
          <w:sz w:val="28"/>
        </w:rPr>
        <w:t>__________, банковские реквизиты: ___________,</w:t>
      </w:r>
    </w:p>
    <w:bookmarkStart w:name="z11069" w:id="10330"/>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10330"/>
    <w:bookmarkStart w:name="z11070" w:id="10331"/>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автовокзала в __________ (указать наименование и местонахождение населенного пункта) от "___" _______ 20__ года № _____, с учетом всех изменений и дополнений (далее – Типовой договор), на сумму __________ (указать прописью) тенге, сроком до "___" _______ 20__ года; </w:t>
      </w:r>
    </w:p>
    <w:bookmarkEnd w:id="10331"/>
    <w:bookmarkStart w:name="z11071" w:id="10332"/>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Строительной гарантии от "___" ____ 20__ года № ___:</w:t>
      </w:r>
    </w:p>
    <w:bookmarkEnd w:id="10332"/>
    <w:bookmarkStart w:name="z11072" w:id="10333"/>
    <w:p>
      <w:pPr>
        <w:spacing w:after="0"/>
        <w:ind w:left="0"/>
        <w:jc w:val="both"/>
      </w:pPr>
      <w:r>
        <w:rPr>
          <w:rFonts w:ascii="Times New Roman"/>
          <w:b w:val="false"/>
          <w:i w:val="false"/>
          <w:color w:val="000000"/>
          <w:sz w:val="28"/>
        </w:rPr>
        <w:t>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___ % от стоимости предполагаемых инвестиций по Типовому договору (далее – сумма Строительной гарантии), в случае неисполнения или ненадлежащего исполнения Частным партнером перед Государственным партнером обязательств по Типовому договору.</w:t>
      </w:r>
    </w:p>
    <w:bookmarkEnd w:id="10333"/>
    <w:bookmarkStart w:name="z11073" w:id="10334"/>
    <w:p>
      <w:pPr>
        <w:spacing w:after="0"/>
        <w:ind w:left="0"/>
        <w:jc w:val="both"/>
      </w:pPr>
      <w:r>
        <w:rPr>
          <w:rFonts w:ascii="Times New Roman"/>
          <w:b w:val="false"/>
          <w:i w:val="false"/>
          <w:color w:val="000000"/>
          <w:sz w:val="28"/>
        </w:rPr>
        <w:t xml:space="preserve">
      2. Требования Государственного партнера по Строительной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10334"/>
    <w:bookmarkStart w:name="z11074" w:id="10335"/>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Строительной гарантии. </w:t>
      </w:r>
    </w:p>
    <w:bookmarkEnd w:id="10335"/>
    <w:bookmarkStart w:name="z11075" w:id="10336"/>
    <w:p>
      <w:pPr>
        <w:spacing w:after="0"/>
        <w:ind w:left="0"/>
        <w:jc w:val="both"/>
      </w:pPr>
      <w:r>
        <w:rPr>
          <w:rFonts w:ascii="Times New Roman"/>
          <w:b w:val="false"/>
          <w:i w:val="false"/>
          <w:color w:val="000000"/>
          <w:sz w:val="28"/>
        </w:rPr>
        <w:t>
      4. Строительная гарантия вступает в силу с момента письменного акцепта Государственным партнером и действует до "___" ________ 20__ года и истекает по истечению периода, равного ___ (указать прописью) календарным дням с даты выпуска акта приемки или в Дату расторжения Типового договора, в зависимости от того, какая из дат наступила раньше.</w:t>
      </w:r>
    </w:p>
    <w:bookmarkEnd w:id="10336"/>
    <w:bookmarkStart w:name="z11076" w:id="10337"/>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10337"/>
    <w:bookmarkStart w:name="z11077" w:id="10338"/>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10338"/>
    <w:bookmarkStart w:name="z11078" w:id="10339"/>
    <w:p>
      <w:pPr>
        <w:spacing w:after="0"/>
        <w:ind w:left="0"/>
        <w:jc w:val="both"/>
      </w:pPr>
      <w:r>
        <w:rPr>
          <w:rFonts w:ascii="Times New Roman"/>
          <w:b w:val="false"/>
          <w:i w:val="false"/>
          <w:color w:val="000000"/>
          <w:sz w:val="28"/>
        </w:rPr>
        <w:t>
      ________________________________________________________________________________</w:t>
      </w:r>
    </w:p>
    <w:bookmarkEnd w:id="1033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Гаранта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транспорта</w:t>
            </w:r>
            <w:r>
              <w:br/>
            </w:r>
            <w:r>
              <w:rPr>
                <w:rFonts w:ascii="Times New Roman"/>
                <w:b w:val="false"/>
                <w:i w:val="false"/>
                <w:color w:val="000000"/>
                <w:sz w:val="20"/>
              </w:rPr>
              <w:t>(автовокзал)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87" w:id="10340"/>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дефектных очков за нарушения индикаторов качества предоставляемых услуг и критериев полной эксплуатационной готовности</w:t>
      </w:r>
    </w:p>
    <w:bookmarkEnd w:id="10340"/>
    <w:bookmarkStart w:name="z11088" w:id="10341"/>
    <w:p>
      <w:pPr>
        <w:spacing w:after="0"/>
        <w:ind w:left="0"/>
        <w:jc w:val="both"/>
      </w:pPr>
      <w:r>
        <w:rPr>
          <w:rFonts w:ascii="Times New Roman"/>
          <w:b w:val="false"/>
          <w:i w:val="false"/>
          <w:color w:val="000000"/>
          <w:sz w:val="28"/>
        </w:rPr>
        <w:t xml:space="preserve">
      </w:t>
      </w:r>
      <w:r>
        <w:rPr>
          <w:rFonts w:ascii="Times New Roman"/>
          <w:b/>
          <w:i w:val="false"/>
          <w:color w:val="000000"/>
          <w:sz w:val="28"/>
        </w:rPr>
        <w:t>1. Отчет</w:t>
      </w:r>
    </w:p>
    <w:bookmarkEnd w:id="10341"/>
    <w:bookmarkStart w:name="z11089" w:id="10342"/>
    <w:p>
      <w:pPr>
        <w:spacing w:after="0"/>
        <w:ind w:left="0"/>
        <w:jc w:val="both"/>
      </w:pPr>
      <w:r>
        <w:rPr>
          <w:rFonts w:ascii="Times New Roman"/>
          <w:b w:val="false"/>
          <w:i w:val="false"/>
          <w:color w:val="000000"/>
          <w:sz w:val="28"/>
        </w:rPr>
        <w:t xml:space="preserve">
      1) Частный партнер ежемесячно/ежеквартально/ежегодно (в зависимости от наименования индикатора качества услуг по предоставлению услуг автовокзала) обязан направлять отчет с сопроводительным письмом Государственному партнеру о наличии/отсутствии любого Дефекта или иного нарушения в соответствии с пунктом 2 (Дефектные очки) настоящего приложения. </w:t>
      </w:r>
    </w:p>
    <w:bookmarkEnd w:id="10342"/>
    <w:bookmarkStart w:name="z11090" w:id="10343"/>
    <w:p>
      <w:pPr>
        <w:spacing w:after="0"/>
        <w:ind w:left="0"/>
        <w:jc w:val="both"/>
      </w:pPr>
      <w:r>
        <w:rPr>
          <w:rFonts w:ascii="Times New Roman"/>
          <w:b w:val="false"/>
          <w:i w:val="false"/>
          <w:color w:val="000000"/>
          <w:sz w:val="28"/>
        </w:rPr>
        <w:t xml:space="preserve">
      2) Отчет должен содержать достаточно подробное описание Дефекта или иного нарушения и соответствующий срок устранения нарушения. </w:t>
      </w:r>
    </w:p>
    <w:bookmarkEnd w:id="10343"/>
    <w:bookmarkStart w:name="z11091" w:id="10344"/>
    <w:p>
      <w:pPr>
        <w:spacing w:after="0"/>
        <w:ind w:left="0"/>
        <w:jc w:val="both"/>
      </w:pPr>
      <w:r>
        <w:rPr>
          <w:rFonts w:ascii="Times New Roman"/>
          <w:b w:val="false"/>
          <w:i w:val="false"/>
          <w:color w:val="000000"/>
          <w:sz w:val="28"/>
        </w:rPr>
        <w:t>
      4) Государственный партнер по истечению ___ (указать прописью) календарных дней со дня получения отчета направляет уведомление Частному партнеру о подтверждении наличия/отсутствия Дефектов. Достоверность отчета проверяется представителем Государственного партнера.</w:t>
      </w:r>
    </w:p>
    <w:bookmarkEnd w:id="10344"/>
    <w:bookmarkStart w:name="z11092" w:id="10345"/>
    <w:p>
      <w:pPr>
        <w:spacing w:after="0"/>
        <w:ind w:left="0"/>
        <w:jc w:val="both"/>
      </w:pPr>
      <w:r>
        <w:rPr>
          <w:rFonts w:ascii="Times New Roman"/>
          <w:b w:val="false"/>
          <w:i w:val="false"/>
          <w:color w:val="000000"/>
          <w:sz w:val="28"/>
        </w:rPr>
        <w:t>
      4) Частный партнер обязан устранить или не допустить выявленные Дефекты по итогам следующего периода отчета (месяц/квартал/год).</w:t>
      </w:r>
    </w:p>
    <w:bookmarkEnd w:id="10345"/>
    <w:bookmarkStart w:name="z11093" w:id="10346"/>
    <w:p>
      <w:pPr>
        <w:spacing w:after="0"/>
        <w:ind w:left="0"/>
        <w:jc w:val="both"/>
      </w:pPr>
      <w:r>
        <w:rPr>
          <w:rFonts w:ascii="Times New Roman"/>
          <w:b w:val="false"/>
          <w:i w:val="false"/>
          <w:color w:val="000000"/>
          <w:sz w:val="28"/>
        </w:rPr>
        <w:t>
      5) В случае не устранения или допущения выявленных Дефектов по итогам следующего периода отчета (месяц/квартал/год) Государственный партнер начисляет Дефектные очки и уведомляет об этом Частного партнера.</w:t>
      </w:r>
    </w:p>
    <w:bookmarkEnd w:id="10346"/>
    <w:bookmarkStart w:name="z11094" w:id="10347"/>
    <w:p>
      <w:pPr>
        <w:spacing w:after="0"/>
        <w:ind w:left="0"/>
        <w:jc w:val="both"/>
      </w:pPr>
      <w:r>
        <w:rPr>
          <w:rFonts w:ascii="Times New Roman"/>
          <w:b w:val="false"/>
          <w:i w:val="false"/>
          <w:color w:val="000000"/>
          <w:sz w:val="28"/>
        </w:rPr>
        <w:t xml:space="preserve">
      </w:t>
      </w:r>
      <w:r>
        <w:rPr>
          <w:rFonts w:ascii="Times New Roman"/>
          <w:b/>
          <w:i w:val="false"/>
          <w:color w:val="000000"/>
          <w:sz w:val="28"/>
        </w:rPr>
        <w:t>2. Дефектные очки</w:t>
      </w:r>
    </w:p>
    <w:bookmarkEnd w:id="10347"/>
    <w:bookmarkStart w:name="z11095" w:id="10348"/>
    <w:p>
      <w:pPr>
        <w:spacing w:after="0"/>
        <w:ind w:left="0"/>
        <w:jc w:val="both"/>
      </w:pPr>
      <w:r>
        <w:rPr>
          <w:rFonts w:ascii="Times New Roman"/>
          <w:b w:val="false"/>
          <w:i w:val="false"/>
          <w:color w:val="000000"/>
          <w:sz w:val="28"/>
        </w:rPr>
        <w:t>
      1) Если Частный партнер по итогам следующего периода отчета (месяц/квартал/год) не устранил выявленные Дефекты, Государственный партнер вправе начислить Дефектные очки.</w:t>
      </w:r>
    </w:p>
    <w:bookmarkEnd w:id="10348"/>
    <w:bookmarkStart w:name="z11096" w:id="10349"/>
    <w:p>
      <w:pPr>
        <w:spacing w:after="0"/>
        <w:ind w:left="0"/>
        <w:jc w:val="both"/>
      </w:pPr>
      <w:r>
        <w:rPr>
          <w:rFonts w:ascii="Times New Roman"/>
          <w:b w:val="false"/>
          <w:i w:val="false"/>
          <w:color w:val="000000"/>
          <w:sz w:val="28"/>
        </w:rPr>
        <w:t>
      2) При обнаружении незначительного Дефекта, сумма штрафных санкций за такой Дефект составит ___ (указать прописью) Дефектных очков.</w:t>
      </w:r>
    </w:p>
    <w:bookmarkEnd w:id="10349"/>
    <w:bookmarkStart w:name="z11097" w:id="10350"/>
    <w:p>
      <w:pPr>
        <w:spacing w:after="0"/>
        <w:ind w:left="0"/>
        <w:jc w:val="both"/>
      </w:pPr>
      <w:r>
        <w:rPr>
          <w:rFonts w:ascii="Times New Roman"/>
          <w:b w:val="false"/>
          <w:i w:val="false"/>
          <w:color w:val="000000"/>
          <w:sz w:val="28"/>
        </w:rPr>
        <w:t>
      3) При обнаружении существенного Дефекта, сумма штрафных санкций за такой Дефект составит ___ (указать прописью) Дефектных очков.</w:t>
      </w:r>
    </w:p>
    <w:bookmarkEnd w:id="10350"/>
    <w:bookmarkStart w:name="z11098" w:id="10351"/>
    <w:p>
      <w:pPr>
        <w:spacing w:after="0"/>
        <w:ind w:left="0"/>
        <w:jc w:val="both"/>
      </w:pPr>
      <w:r>
        <w:rPr>
          <w:rFonts w:ascii="Times New Roman"/>
          <w:b w:val="false"/>
          <w:i w:val="false"/>
          <w:color w:val="000000"/>
          <w:sz w:val="28"/>
        </w:rPr>
        <w:t>
      4) При обнаружении опасного Дефекта, сумма штрафных санкций за такой Дефект составит ___ (указать прописью) Дефектных очков.</w:t>
      </w:r>
    </w:p>
    <w:bookmarkEnd w:id="10351"/>
    <w:bookmarkStart w:name="z11099" w:id="10352"/>
    <w:p>
      <w:pPr>
        <w:spacing w:after="0"/>
        <w:ind w:left="0"/>
        <w:jc w:val="both"/>
      </w:pPr>
      <w:r>
        <w:rPr>
          <w:rFonts w:ascii="Times New Roman"/>
          <w:b w:val="false"/>
          <w:i w:val="false"/>
          <w:color w:val="000000"/>
          <w:sz w:val="28"/>
        </w:rPr>
        <w:t>
      Индикаторы качества услуг</w:t>
      </w:r>
    </w:p>
    <w:bookmarkEnd w:id="10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0" w:id="10353"/>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03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индикаторов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Периодичность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Пороговое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Значение Дефекта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1" w:id="10354"/>
          <w:p>
            <w:pPr>
              <w:spacing w:after="20"/>
              <w:ind w:left="20"/>
              <w:jc w:val="both"/>
            </w:pPr>
            <w:r>
              <w:rPr>
                <w:rFonts w:ascii="Times New Roman"/>
                <w:b w:val="false"/>
                <w:i w:val="false"/>
                <w:color w:val="000000"/>
                <w:sz w:val="20"/>
              </w:rPr>
              <w:t>
1</w:t>
            </w:r>
          </w:p>
          <w:bookmarkEnd w:id="103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2" w:id="10355"/>
          <w:p>
            <w:pPr>
              <w:spacing w:after="20"/>
              <w:ind w:left="20"/>
              <w:jc w:val="both"/>
            </w:pPr>
            <w:r>
              <w:rPr>
                <w:rFonts w:ascii="Times New Roman"/>
                <w:b w:val="false"/>
                <w:i w:val="false"/>
                <w:color w:val="000000"/>
                <w:sz w:val="20"/>
              </w:rPr>
              <w:t>
1</w:t>
            </w:r>
          </w:p>
          <w:bookmarkEnd w:id="103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обоснованных претензий на условия труда (в соответствии с трудовым законодательством РК) от работников автовокзала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жалоб для работников Автовокзала с печатью администрации, с подписью руководителя. Страницы должны быть пронумерованы и прошнурованы.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___ жалоб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3" w:id="10356"/>
          <w:p>
            <w:pPr>
              <w:spacing w:after="20"/>
              <w:ind w:left="20"/>
              <w:jc w:val="both"/>
            </w:pPr>
            <w:r>
              <w:rPr>
                <w:rFonts w:ascii="Times New Roman"/>
                <w:b w:val="false"/>
                <w:i w:val="false"/>
                <w:color w:val="000000"/>
                <w:sz w:val="20"/>
              </w:rPr>
              <w:t>
2</w:t>
            </w:r>
          </w:p>
          <w:bookmarkEnd w:id="103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нарушений санитарных, иных норм и требований к содержанию автовокзала со стороны соответствующих служб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соответствующих служб представленный Частным партнером вместе с отчетом об исполнении обязательств по Типовому договору.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не превышает ___ (указать прописью) фактов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4" w:id="10357"/>
          <w:p>
            <w:pPr>
              <w:spacing w:after="20"/>
              <w:ind w:left="20"/>
              <w:jc w:val="both"/>
            </w:pPr>
            <w:r>
              <w:rPr>
                <w:rFonts w:ascii="Times New Roman"/>
                <w:b w:val="false"/>
                <w:i w:val="false"/>
                <w:color w:val="000000"/>
                <w:sz w:val="20"/>
              </w:rPr>
              <w:t>
3</w:t>
            </w:r>
          </w:p>
          <w:bookmarkEnd w:id="103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обоснованных претензий на качество оказываемых автовокзалом услуг со стороны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жалоб с печатью администрации, с подписью руководителя. Страницы должны быть пронумерованы и прошнурованы.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___ жалоб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Опасный</w:t>
            </w:r>
          </w:p>
        </w:tc>
      </w:tr>
    </w:tbl>
    <w:bookmarkStart w:name="z11105" w:id="10358"/>
    <w:p>
      <w:pPr>
        <w:spacing w:after="0"/>
        <w:ind w:left="0"/>
        <w:jc w:val="both"/>
      </w:pPr>
      <w:r>
        <w:rPr>
          <w:rFonts w:ascii="Times New Roman"/>
          <w:b w:val="false"/>
          <w:i w:val="false"/>
          <w:color w:val="000000"/>
          <w:sz w:val="28"/>
        </w:rPr>
        <w:t>
      Дефектные очки</w:t>
      </w:r>
    </w:p>
    <w:bookmarkEnd w:id="10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6" w:id="10359"/>
          <w:p>
            <w:pPr>
              <w:spacing w:after="20"/>
              <w:ind w:left="20"/>
              <w:jc w:val="both"/>
            </w:pPr>
            <w:r>
              <w:rPr>
                <w:rFonts w:ascii="Times New Roman"/>
                <w:b w:val="false"/>
                <w:i w:val="false"/>
                <w:color w:val="000000"/>
                <w:sz w:val="20"/>
              </w:rPr>
              <w:t>
</w:t>
            </w:r>
            <w:r>
              <w:rPr>
                <w:rFonts w:ascii="Times New Roman"/>
                <w:b/>
                <w:i w:val="false"/>
                <w:color w:val="000000"/>
                <w:sz w:val="20"/>
              </w:rPr>
              <w:t>Основание</w:t>
            </w:r>
          </w:p>
          <w:bookmarkEnd w:id="103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Дефектных Очков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7" w:id="10360"/>
          <w:p>
            <w:pPr>
              <w:spacing w:after="20"/>
              <w:ind w:left="20"/>
              <w:jc w:val="both"/>
            </w:pPr>
            <w:r>
              <w:rPr>
                <w:rFonts w:ascii="Times New Roman"/>
                <w:b w:val="false"/>
                <w:i w:val="false"/>
                <w:color w:val="000000"/>
                <w:sz w:val="20"/>
              </w:rPr>
              <w:t>
Нарушение срока представления отчета о наличии/отсутствии любого Дефекта или иного нарушения</w:t>
            </w:r>
          </w:p>
          <w:bookmarkEnd w:id="103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w:t>
            </w:r>
          </w:p>
          <w:p>
            <w:pPr>
              <w:spacing w:after="20"/>
              <w:ind w:left="20"/>
              <w:jc w:val="both"/>
            </w:pPr>
            <w:r>
              <w:rPr>
                <w:rFonts w:ascii="Times New Roman"/>
                <w:b w:val="false"/>
                <w:i w:val="false"/>
                <w:color w:val="000000"/>
                <w:sz w:val="20"/>
              </w:rPr>
              <w:t>
день просрочки за каждый не</w:t>
            </w:r>
          </w:p>
          <w:p>
            <w:pPr>
              <w:spacing w:after="20"/>
              <w:ind w:left="20"/>
              <w:jc w:val="both"/>
            </w:pPr>
            <w:r>
              <w:rPr>
                <w:rFonts w:ascii="Times New Roman"/>
                <w:b w:val="false"/>
                <w:i w:val="false"/>
                <w:color w:val="000000"/>
                <w:sz w:val="20"/>
              </w:rPr>
              <w:t>
представленный отчет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8" w:id="10361"/>
          <w:p>
            <w:pPr>
              <w:spacing w:after="20"/>
              <w:ind w:left="20"/>
              <w:jc w:val="both"/>
            </w:pPr>
            <w:r>
              <w:rPr>
                <w:rFonts w:ascii="Times New Roman"/>
                <w:b w:val="false"/>
                <w:i w:val="false"/>
                <w:color w:val="000000"/>
                <w:sz w:val="20"/>
              </w:rPr>
              <w:t>
Отказ в допуске Государственного партнера либо Уполномоченных органов</w:t>
            </w:r>
          </w:p>
          <w:bookmarkEnd w:id="103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в день за каждый день непредоставления допуска или воспрепятствования</w:t>
            </w:r>
          </w:p>
          <w:p>
            <w:pPr>
              <w:spacing w:after="20"/>
              <w:ind w:left="20"/>
              <w:jc w:val="both"/>
            </w:pPr>
            <w:r>
              <w:rPr>
                <w:rFonts w:ascii="Times New Roman"/>
                <w:b w:val="false"/>
                <w:i w:val="false"/>
                <w:color w:val="000000"/>
                <w:sz w:val="20"/>
              </w:rPr>
              <w:t>
деятельности представителей</w:t>
            </w:r>
          </w:p>
          <w:p>
            <w:pPr>
              <w:spacing w:after="20"/>
              <w:ind w:left="20"/>
              <w:jc w:val="both"/>
            </w:pPr>
            <w:r>
              <w:rPr>
                <w:rFonts w:ascii="Times New Roman"/>
                <w:b w:val="false"/>
                <w:i w:val="false"/>
                <w:color w:val="000000"/>
                <w:sz w:val="20"/>
              </w:rPr>
              <w:t>
уполномоченных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9" w:id="10362"/>
          <w:p>
            <w:pPr>
              <w:spacing w:after="20"/>
              <w:ind w:left="20"/>
              <w:jc w:val="both"/>
            </w:pPr>
            <w:r>
              <w:rPr>
                <w:rFonts w:ascii="Times New Roman"/>
                <w:b w:val="false"/>
                <w:i w:val="false"/>
                <w:color w:val="000000"/>
                <w:sz w:val="20"/>
              </w:rPr>
              <w:t>
Намеренное предоставление Частным партнером недостоверной информации Государственному партнеру</w:t>
            </w:r>
          </w:p>
          <w:bookmarkEnd w:id="103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p>
            <w:pPr>
              <w:spacing w:after="20"/>
              <w:ind w:left="20"/>
              <w:jc w:val="both"/>
            </w:pPr>
            <w:r>
              <w:rPr>
                <w:rFonts w:ascii="Times New Roman"/>
                <w:b w:val="false"/>
                <w:i w:val="false"/>
                <w:color w:val="000000"/>
                <w:sz w:val="20"/>
              </w:rPr>
              <w:t>
предоставления недостоверной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0" w:id="10363"/>
          <w:p>
            <w:pPr>
              <w:spacing w:after="20"/>
              <w:ind w:left="20"/>
              <w:jc w:val="both"/>
            </w:pPr>
            <w:r>
              <w:rPr>
                <w:rFonts w:ascii="Times New Roman"/>
                <w:b w:val="false"/>
                <w:i w:val="false"/>
                <w:color w:val="000000"/>
                <w:sz w:val="20"/>
              </w:rPr>
              <w:t>
Недоступность зданий или частей зданий потребителю по основной деятельности Частного партнера</w:t>
            </w:r>
          </w:p>
          <w:bookmarkEnd w:id="103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1" w:id="10364"/>
          <w:p>
            <w:pPr>
              <w:spacing w:after="20"/>
              <w:ind w:left="20"/>
              <w:jc w:val="both"/>
            </w:pPr>
            <w:r>
              <w:rPr>
                <w:rFonts w:ascii="Times New Roman"/>
                <w:b w:val="false"/>
                <w:i w:val="false"/>
                <w:color w:val="000000"/>
                <w:sz w:val="20"/>
              </w:rPr>
              <w:t>
Несвоевременный набор кадров согласно штатному расписанию в течение 1 месяца до начала оказания Услуг</w:t>
            </w:r>
          </w:p>
          <w:bookmarkEnd w:id="103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2" w:id="10365"/>
          <w:p>
            <w:pPr>
              <w:spacing w:after="20"/>
              <w:ind w:left="20"/>
              <w:jc w:val="both"/>
            </w:pPr>
            <w:r>
              <w:rPr>
                <w:rFonts w:ascii="Times New Roman"/>
                <w:b w:val="false"/>
                <w:i w:val="false"/>
                <w:color w:val="000000"/>
                <w:sz w:val="20"/>
              </w:rPr>
              <w:t>
Нарушение требований безопасности и охраны труда</w:t>
            </w:r>
          </w:p>
          <w:bookmarkEnd w:id="103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3" w:id="10366"/>
          <w:p>
            <w:pPr>
              <w:spacing w:after="20"/>
              <w:ind w:left="20"/>
              <w:jc w:val="both"/>
            </w:pPr>
            <w:r>
              <w:rPr>
                <w:rFonts w:ascii="Times New Roman"/>
                <w:b w:val="false"/>
                <w:i w:val="false"/>
                <w:color w:val="000000"/>
                <w:sz w:val="20"/>
              </w:rPr>
              <w:t>
Отсутствие наружного и внутреннего освещения</w:t>
            </w:r>
          </w:p>
          <w:bookmarkEnd w:id="103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4" w:id="10367"/>
          <w:p>
            <w:pPr>
              <w:spacing w:after="20"/>
              <w:ind w:left="20"/>
              <w:jc w:val="both"/>
            </w:pPr>
            <w:r>
              <w:rPr>
                <w:rFonts w:ascii="Times New Roman"/>
                <w:b w:val="false"/>
                <w:i w:val="false"/>
                <w:color w:val="000000"/>
                <w:sz w:val="20"/>
              </w:rPr>
              <w:t>
Отсутствие благоустройства и не поддержание в надлежащем состоянии внутренней и внешней территории (в том числе прилегающей к Объекту ГЧП территории) в течение года;</w:t>
            </w:r>
          </w:p>
          <w:bookmarkEnd w:id="103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5" w:id="10368"/>
          <w:p>
            <w:pPr>
              <w:spacing w:after="20"/>
              <w:ind w:left="20"/>
              <w:jc w:val="both"/>
            </w:pPr>
            <w:r>
              <w:rPr>
                <w:rFonts w:ascii="Times New Roman"/>
                <w:b w:val="false"/>
                <w:i w:val="false"/>
                <w:color w:val="000000"/>
                <w:sz w:val="20"/>
              </w:rPr>
              <w:t xml:space="preserve">
Не выполнение текущего ремонта в соответствующий срок </w:t>
            </w:r>
          </w:p>
          <w:bookmarkEnd w:id="103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bl>
    <w:bookmarkStart w:name="z11116" w:id="10369"/>
    <w:p>
      <w:pPr>
        <w:spacing w:after="0"/>
        <w:ind w:left="0"/>
        <w:jc w:val="both"/>
      </w:pPr>
      <w:r>
        <w:rPr>
          <w:rFonts w:ascii="Times New Roman"/>
          <w:b w:val="false"/>
          <w:i w:val="false"/>
          <w:color w:val="000000"/>
          <w:sz w:val="28"/>
        </w:rPr>
        <w:t>
      5) Количество Дефектных очков представляет собой максимальное количество, которое может быть оплачено в отношении одного нарушения.</w:t>
      </w:r>
    </w:p>
    <w:bookmarkEnd w:id="10369"/>
    <w:bookmarkStart w:name="z11117" w:id="10370"/>
    <w:p>
      <w:pPr>
        <w:spacing w:after="0"/>
        <w:ind w:left="0"/>
        <w:jc w:val="both"/>
      </w:pPr>
      <w:r>
        <w:rPr>
          <w:rFonts w:ascii="Times New Roman"/>
          <w:b w:val="false"/>
          <w:i w:val="false"/>
          <w:color w:val="000000"/>
          <w:sz w:val="28"/>
        </w:rPr>
        <w:t xml:space="preserve">
      6) Дефектные очки будут начисляться путем сложения всех начисленных Дефектных очков с указанием соответствующих деталей в отчете для оплаты. </w:t>
      </w:r>
    </w:p>
    <w:bookmarkEnd w:id="10370"/>
    <w:bookmarkStart w:name="z11118" w:id="10371"/>
    <w:p>
      <w:pPr>
        <w:spacing w:after="0"/>
        <w:ind w:left="0"/>
        <w:jc w:val="both"/>
      </w:pPr>
      <w:r>
        <w:rPr>
          <w:rFonts w:ascii="Times New Roman"/>
          <w:b w:val="false"/>
          <w:i w:val="false"/>
          <w:color w:val="000000"/>
          <w:sz w:val="28"/>
        </w:rPr>
        <w:t>
      7) Размер оплаты за 1 (одно) Дефектное очко составляет ___ (указать прописью) тенге в ценах 20__ года.</w:t>
      </w:r>
    </w:p>
    <w:bookmarkEnd w:id="10371"/>
    <w:bookmarkStart w:name="z11119" w:id="10372"/>
    <w:p>
      <w:pPr>
        <w:spacing w:after="0"/>
        <w:ind w:left="0"/>
        <w:jc w:val="both"/>
      </w:pPr>
      <w:r>
        <w:rPr>
          <w:rFonts w:ascii="Times New Roman"/>
          <w:b w:val="false"/>
          <w:i w:val="false"/>
          <w:color w:val="000000"/>
          <w:sz w:val="28"/>
        </w:rPr>
        <w:t>
      8) Размер оплаты за Дефектные очки индексируется на годовую ставку инфляции ___%.</w:t>
      </w:r>
    </w:p>
    <w:bookmarkEnd w:id="10372"/>
    <w:bookmarkStart w:name="z11120" w:id="10373"/>
    <w:p>
      <w:pPr>
        <w:spacing w:after="0"/>
        <w:ind w:left="0"/>
        <w:jc w:val="both"/>
      </w:pPr>
      <w:r>
        <w:rPr>
          <w:rFonts w:ascii="Times New Roman"/>
          <w:b w:val="false"/>
          <w:i w:val="false"/>
          <w:color w:val="000000"/>
          <w:sz w:val="28"/>
        </w:rPr>
        <w:t>
      9) Размер оплаты за Дефектные очки и штрафы за несвоевременную оплату удерживаются с Эксплуатационной гарантии;</w:t>
      </w:r>
    </w:p>
    <w:bookmarkEnd w:id="10373"/>
    <w:bookmarkStart w:name="z11121" w:id="10374"/>
    <w:p>
      <w:pPr>
        <w:spacing w:after="0"/>
        <w:ind w:left="0"/>
        <w:jc w:val="both"/>
      </w:pPr>
      <w:r>
        <w:rPr>
          <w:rFonts w:ascii="Times New Roman"/>
          <w:b w:val="false"/>
          <w:i w:val="false"/>
          <w:color w:val="000000"/>
          <w:sz w:val="28"/>
        </w:rPr>
        <w:t xml:space="preserve">
      10) Частный партнер при удержании с Эксплуатационной гарантии обязан в течение ___ (указать прописью) календарных дней пополнять Эксплуатационную гарантию на соответствующую сумму; </w:t>
      </w:r>
    </w:p>
    <w:bookmarkEnd w:id="10374"/>
    <w:bookmarkStart w:name="z11122" w:id="10375"/>
    <w:p>
      <w:pPr>
        <w:spacing w:after="0"/>
        <w:ind w:left="0"/>
        <w:jc w:val="both"/>
      </w:pPr>
      <w:r>
        <w:rPr>
          <w:rFonts w:ascii="Times New Roman"/>
          <w:b w:val="false"/>
          <w:i w:val="false"/>
          <w:color w:val="000000"/>
          <w:sz w:val="28"/>
        </w:rPr>
        <w:t>
      11) Частный партнер может оспорить уведомление о начислении Дефектных очков или размер оплаты, или количество соответствующих Дефектных очков, направив Государственному партнеру мотивированное возражение в течение ___ (указать прописью) календарных дней после получения подобного уведомления.</w:t>
      </w:r>
    </w:p>
    <w:bookmarkEnd w:id="10375"/>
    <w:bookmarkStart w:name="z11123" w:id="10376"/>
    <w:p>
      <w:pPr>
        <w:spacing w:after="0"/>
        <w:ind w:left="0"/>
        <w:jc w:val="both"/>
      </w:pPr>
      <w:r>
        <w:rPr>
          <w:rFonts w:ascii="Times New Roman"/>
          <w:b w:val="false"/>
          <w:i w:val="false"/>
          <w:color w:val="000000"/>
          <w:sz w:val="28"/>
        </w:rPr>
        <w:t>
      12) Если Государственный партнер и Частный партнер не смогут прийти к соглашению по любому такому вопросу в течение ___ (указать прописью) календарных дней с даты такого возражения со стороны Частного партнера, любая из сторон может воспользоваться порядком разрешения споров.</w:t>
      </w:r>
    </w:p>
    <w:bookmarkEnd w:id="10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4" w:id="10377"/>
          <w:p>
            <w:pPr>
              <w:spacing w:after="20"/>
              <w:ind w:left="20"/>
              <w:jc w:val="both"/>
            </w:pPr>
            <w:r>
              <w:rPr>
                <w:rFonts w:ascii="Times New Roman"/>
                <w:b w:val="false"/>
                <w:i w:val="false"/>
                <w:color w:val="000000"/>
                <w:sz w:val="20"/>
              </w:rPr>
              <w:t>
Подписи Сторон</w:t>
            </w:r>
          </w:p>
          <w:bookmarkEnd w:id="1037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5" w:id="10378"/>
          <w:p>
            <w:pPr>
              <w:spacing w:after="20"/>
              <w:ind w:left="20"/>
              <w:jc w:val="both"/>
            </w:pPr>
            <w:r>
              <w:rPr>
                <w:rFonts w:ascii="Times New Roman"/>
                <w:b w:val="false"/>
                <w:i w:val="false"/>
                <w:color w:val="000000"/>
                <w:sz w:val="20"/>
              </w:rPr>
              <w:t>
______________________________</w:t>
            </w:r>
          </w:p>
          <w:bookmarkEnd w:id="103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6" w:id="10379"/>
          <w:p>
            <w:pPr>
              <w:spacing w:after="20"/>
              <w:ind w:left="20"/>
              <w:jc w:val="both"/>
            </w:pPr>
            <w:r>
              <w:rPr>
                <w:rFonts w:ascii="Times New Roman"/>
                <w:b w:val="false"/>
                <w:i w:val="false"/>
                <w:color w:val="000000"/>
                <w:sz w:val="20"/>
              </w:rPr>
              <w:t>
от Государственного партнера</w:t>
            </w:r>
          </w:p>
          <w:bookmarkEnd w:id="103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транспорта</w:t>
            </w:r>
            <w:r>
              <w:br/>
            </w:r>
            <w:r>
              <w:rPr>
                <w:rFonts w:ascii="Times New Roman"/>
                <w:b w:val="false"/>
                <w:i w:val="false"/>
                <w:color w:val="000000"/>
                <w:sz w:val="20"/>
              </w:rPr>
              <w:t>(автовокзал)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30" w:id="10380"/>
    <w:p>
      <w:pPr>
        <w:spacing w:after="0"/>
        <w:ind w:left="0"/>
        <w:jc w:val="both"/>
      </w:pPr>
      <w:r>
        <w:rPr>
          <w:rFonts w:ascii="Times New Roman"/>
          <w:b w:val="false"/>
          <w:i w:val="false"/>
          <w:color w:val="000000"/>
          <w:sz w:val="28"/>
        </w:rPr>
        <w:t xml:space="preserve">
      </w:t>
      </w:r>
      <w:r>
        <w:rPr>
          <w:rFonts w:ascii="Times New Roman"/>
          <w:b/>
          <w:i w:val="false"/>
          <w:color w:val="000000"/>
          <w:sz w:val="28"/>
        </w:rPr>
        <w:t>Эксплуатационная гарантия</w:t>
      </w:r>
    </w:p>
    <w:bookmarkEnd w:id="10380"/>
    <w:p>
      <w:pPr>
        <w:spacing w:after="0"/>
        <w:ind w:left="0"/>
        <w:jc w:val="both"/>
      </w:pPr>
      <w:bookmarkStart w:name="z11131" w:id="10381"/>
      <w:r>
        <w:rPr>
          <w:rFonts w:ascii="Times New Roman"/>
          <w:b w:val="false"/>
          <w:i w:val="false"/>
          <w:color w:val="000000"/>
          <w:sz w:val="28"/>
        </w:rPr>
        <w:t>
      ___________________________                               "___"_____________ 20__ г.</w:t>
      </w:r>
    </w:p>
    <w:bookmarkEnd w:id="10381"/>
    <w:p>
      <w:pPr>
        <w:spacing w:after="0"/>
        <w:ind w:left="0"/>
        <w:jc w:val="both"/>
      </w:pPr>
      <w:r>
        <w:rPr>
          <w:rFonts w:ascii="Times New Roman"/>
          <w:b w:val="false"/>
          <w:i w:val="false"/>
          <w:color w:val="000000"/>
          <w:sz w:val="28"/>
        </w:rPr>
        <w:t xml:space="preserve">(указать наименование и местонахождение населенного пункта) </w:t>
      </w:r>
    </w:p>
    <w:p>
      <w:pPr>
        <w:spacing w:after="0"/>
        <w:ind w:left="0"/>
        <w:jc w:val="both"/>
      </w:pPr>
      <w:bookmarkStart w:name="z11132" w:id="10382"/>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w:t>
      </w:r>
    </w:p>
    <w:bookmarkEnd w:id="10382"/>
    <w:p>
      <w:pPr>
        <w:spacing w:after="0"/>
        <w:ind w:left="0"/>
        <w:jc w:val="both"/>
      </w:pPr>
      <w:r>
        <w:rPr>
          <w:rFonts w:ascii="Times New Roman"/>
          <w:b w:val="false"/>
          <w:i w:val="false"/>
          <w:color w:val="000000"/>
          <w:sz w:val="28"/>
        </w:rPr>
        <w:t>основании __________, юридический адрес: __________, банковские реквизиты: __________,</w:t>
      </w:r>
    </w:p>
    <w:p>
      <w:pPr>
        <w:spacing w:after="0"/>
        <w:ind w:left="0"/>
        <w:jc w:val="both"/>
      </w:pPr>
      <w:bookmarkStart w:name="z11133" w:id="10383"/>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_____________</w:t>
      </w:r>
    </w:p>
    <w:bookmarkEnd w:id="10383"/>
    <w:p>
      <w:pPr>
        <w:spacing w:after="0"/>
        <w:ind w:left="0"/>
        <w:jc w:val="both"/>
      </w:pPr>
      <w:r>
        <w:rPr>
          <w:rFonts w:ascii="Times New Roman"/>
          <w:b w:val="false"/>
          <w:i w:val="false"/>
          <w:color w:val="000000"/>
          <w:sz w:val="28"/>
        </w:rPr>
        <w:t>действующего (-ей) на основании __________, юридический адрес: __________, банковские</w:t>
      </w:r>
    </w:p>
    <w:p>
      <w:pPr>
        <w:spacing w:after="0"/>
        <w:ind w:left="0"/>
        <w:jc w:val="both"/>
      </w:pPr>
      <w:r>
        <w:rPr>
          <w:rFonts w:ascii="Times New Roman"/>
          <w:b w:val="false"/>
          <w:i w:val="false"/>
          <w:color w:val="000000"/>
          <w:sz w:val="28"/>
        </w:rPr>
        <w:t>реквизиты: ___________,</w:t>
      </w:r>
    </w:p>
    <w:p>
      <w:pPr>
        <w:spacing w:after="0"/>
        <w:ind w:left="0"/>
        <w:jc w:val="both"/>
      </w:pPr>
      <w:bookmarkStart w:name="z11134" w:id="10384"/>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"__________________" в лице</w:t>
      </w:r>
    </w:p>
    <w:bookmarkEnd w:id="10384"/>
    <w:p>
      <w:pPr>
        <w:spacing w:after="0"/>
        <w:ind w:left="0"/>
        <w:jc w:val="both"/>
      </w:pPr>
      <w:r>
        <w:rPr>
          <w:rFonts w:ascii="Times New Roman"/>
          <w:b w:val="false"/>
          <w:i w:val="false"/>
          <w:color w:val="000000"/>
          <w:sz w:val="28"/>
        </w:rPr>
        <w:t>____________, действующего (-ей) на основании _________, юридический адрес:</w:t>
      </w:r>
    </w:p>
    <w:p>
      <w:pPr>
        <w:spacing w:after="0"/>
        <w:ind w:left="0"/>
        <w:jc w:val="both"/>
      </w:pPr>
      <w:r>
        <w:rPr>
          <w:rFonts w:ascii="Times New Roman"/>
          <w:b w:val="false"/>
          <w:i w:val="false"/>
          <w:color w:val="000000"/>
          <w:sz w:val="28"/>
        </w:rPr>
        <w:t>__________, банковские реквизиты: ___________,</w:t>
      </w:r>
    </w:p>
    <w:bookmarkStart w:name="z11135" w:id="10385"/>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10385"/>
    <w:bookmarkStart w:name="z11136" w:id="10386"/>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автовокзала в __________ (указать наименование и местонахождение населенного пункта) от "___" _______ 20__ года № _____, с учетом всех изменений и дополнений (далее – Типовой договор), на сумму __________ (указать прописью) тенге, сроком до "___" _______ 20__ года; </w:t>
      </w:r>
    </w:p>
    <w:bookmarkEnd w:id="10386"/>
    <w:bookmarkStart w:name="z11137" w:id="10387"/>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Эксплуатационной гарантии от "___" ____ 20__ года № ___:</w:t>
      </w:r>
    </w:p>
    <w:bookmarkEnd w:id="10387"/>
    <w:bookmarkStart w:name="z11138" w:id="10388"/>
    <w:p>
      <w:pPr>
        <w:spacing w:after="0"/>
        <w:ind w:left="0"/>
        <w:jc w:val="both"/>
      </w:pPr>
      <w:r>
        <w:rPr>
          <w:rFonts w:ascii="Times New Roman"/>
          <w:b w:val="false"/>
          <w:i w:val="false"/>
          <w:color w:val="000000"/>
          <w:sz w:val="28"/>
        </w:rPr>
        <w:t xml:space="preserve">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___% от стоимости Объекта ГЧП В рамках Типового договора (далее – сумма Эксплуатационной гарантии), в случае неисполнения или ненадлежащего исполнения Частным партнером перед Государственным партнером обязательств по Типовому договору. </w:t>
      </w:r>
    </w:p>
    <w:bookmarkEnd w:id="10388"/>
    <w:bookmarkStart w:name="z11139" w:id="10389"/>
    <w:p>
      <w:pPr>
        <w:spacing w:after="0"/>
        <w:ind w:left="0"/>
        <w:jc w:val="both"/>
      </w:pPr>
      <w:r>
        <w:rPr>
          <w:rFonts w:ascii="Times New Roman"/>
          <w:b w:val="false"/>
          <w:i w:val="false"/>
          <w:color w:val="000000"/>
          <w:sz w:val="28"/>
        </w:rPr>
        <w:t xml:space="preserve">
      2. Требования Государственного партнера по Эксплуатационной гарантии выставляются Гаранту в течение _____ (указать прописью) календарных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10389"/>
    <w:bookmarkStart w:name="z11140" w:id="10390"/>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_____ (указать прописью) календарных дней по письменному требованию Государственного партнера, безналичным переводом на счет Государственного партнера, указанный в Эксплуатационная гарантии. </w:t>
      </w:r>
    </w:p>
    <w:bookmarkEnd w:id="10390"/>
    <w:bookmarkStart w:name="z11141" w:id="10391"/>
    <w:p>
      <w:pPr>
        <w:spacing w:after="0"/>
        <w:ind w:left="0"/>
        <w:jc w:val="both"/>
      </w:pPr>
      <w:r>
        <w:rPr>
          <w:rFonts w:ascii="Times New Roman"/>
          <w:b w:val="false"/>
          <w:i w:val="false"/>
          <w:color w:val="000000"/>
          <w:sz w:val="28"/>
        </w:rPr>
        <w:t>
      4. Эксплуатационная гарантия вступает в силу с момента письменного акцепта Государственным партнером и действует до "___" _______ 20__ года и истекает по истечению периода, равного девяноста календарным дням с даты окончания эксплуатации или в Дату расторжения Типового договора, в зависимости от того, какая из дат наступила раньше.</w:t>
      </w:r>
    </w:p>
    <w:bookmarkEnd w:id="10391"/>
    <w:bookmarkStart w:name="z11142" w:id="10392"/>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10392"/>
    <w:bookmarkStart w:name="z11143" w:id="10393"/>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10393"/>
    <w:bookmarkStart w:name="z11144" w:id="10394"/>
    <w:p>
      <w:pPr>
        <w:spacing w:after="0"/>
        <w:ind w:left="0"/>
        <w:jc w:val="both"/>
      </w:pPr>
      <w:r>
        <w:rPr>
          <w:rFonts w:ascii="Times New Roman"/>
          <w:b w:val="false"/>
          <w:i w:val="false"/>
          <w:color w:val="000000"/>
          <w:sz w:val="28"/>
        </w:rPr>
        <w:t>
      ________________________________________________________________________________</w:t>
      </w:r>
    </w:p>
    <w:bookmarkEnd w:id="1039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Гаранта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транспорта</w:t>
            </w:r>
            <w:r>
              <w:br/>
            </w:r>
            <w:r>
              <w:rPr>
                <w:rFonts w:ascii="Times New Roman"/>
                <w:b w:val="false"/>
                <w:i w:val="false"/>
                <w:color w:val="000000"/>
                <w:sz w:val="20"/>
              </w:rPr>
              <w:t>(автовокзал)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53" w:id="10395"/>
    <w:p>
      <w:pPr>
        <w:spacing w:after="0"/>
        <w:ind w:left="0"/>
        <w:jc w:val="both"/>
      </w:pPr>
      <w:r>
        <w:rPr>
          <w:rFonts w:ascii="Times New Roman"/>
          <w:b w:val="false"/>
          <w:i w:val="false"/>
          <w:color w:val="000000"/>
          <w:sz w:val="28"/>
        </w:rPr>
        <w:t xml:space="preserve">
      </w:t>
      </w:r>
      <w:r>
        <w:rPr>
          <w:rFonts w:ascii="Times New Roman"/>
          <w:b/>
          <w:i w:val="false"/>
          <w:color w:val="000000"/>
          <w:sz w:val="28"/>
        </w:rPr>
        <w:t>График выплат</w:t>
      </w:r>
    </w:p>
    <w:bookmarkEnd w:id="10395"/>
    <w:bookmarkStart w:name="z11154" w:id="10396"/>
    <w:p>
      <w:pPr>
        <w:spacing w:after="0"/>
        <w:ind w:left="0"/>
        <w:jc w:val="both"/>
      </w:pPr>
      <w:r>
        <w:rPr>
          <w:rFonts w:ascii="Times New Roman"/>
          <w:b w:val="false"/>
          <w:i w:val="false"/>
          <w:color w:val="000000"/>
          <w:sz w:val="28"/>
        </w:rPr>
        <w:t>
      После ввода в эксплуатацию Объекта ГЧП Государственный партнер выплачивает государственное обязательство (указать необходимое) в следующем порядке:</w:t>
      </w:r>
    </w:p>
    <w:bookmarkEnd w:id="10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6" w:id="10397"/>
          <w:p>
            <w:pPr>
              <w:spacing w:after="20"/>
              <w:ind w:left="20"/>
              <w:jc w:val="both"/>
            </w:pPr>
            <w:r>
              <w:rPr>
                <w:rFonts w:ascii="Times New Roman"/>
                <w:b w:val="false"/>
                <w:i w:val="false"/>
                <w:color w:val="000000"/>
                <w:sz w:val="20"/>
              </w:rPr>
              <w:t>
Годы</w:t>
            </w:r>
          </w:p>
          <w:bookmarkEnd w:id="103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(указать необходимое),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7" w:id="10398"/>
          <w:p>
            <w:pPr>
              <w:spacing w:after="20"/>
              <w:ind w:left="20"/>
              <w:jc w:val="both"/>
            </w:pPr>
            <w:r>
              <w:rPr>
                <w:rFonts w:ascii="Times New Roman"/>
                <w:b w:val="false"/>
                <w:i w:val="false"/>
                <w:color w:val="000000"/>
                <w:sz w:val="20"/>
              </w:rPr>
              <w:t>
20__</w:t>
            </w:r>
          </w:p>
          <w:bookmarkEnd w:id="103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8" w:id="10399"/>
          <w:p>
            <w:pPr>
              <w:spacing w:after="20"/>
              <w:ind w:left="20"/>
              <w:jc w:val="both"/>
            </w:pPr>
            <w:r>
              <w:rPr>
                <w:rFonts w:ascii="Times New Roman"/>
                <w:b w:val="false"/>
                <w:i w:val="false"/>
                <w:color w:val="000000"/>
                <w:sz w:val="20"/>
              </w:rPr>
              <w:t>
20__</w:t>
            </w:r>
          </w:p>
          <w:bookmarkEnd w:id="103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9" w:id="10400"/>
          <w:p>
            <w:pPr>
              <w:spacing w:after="20"/>
              <w:ind w:left="20"/>
              <w:jc w:val="both"/>
            </w:pPr>
            <w:r>
              <w:rPr>
                <w:rFonts w:ascii="Times New Roman"/>
                <w:b w:val="false"/>
                <w:i w:val="false"/>
                <w:color w:val="000000"/>
                <w:sz w:val="20"/>
              </w:rPr>
              <w:t>
20__</w:t>
            </w:r>
          </w:p>
          <w:bookmarkEnd w:id="104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0" w:id="10401"/>
          <w:p>
            <w:pPr>
              <w:spacing w:after="20"/>
              <w:ind w:left="20"/>
              <w:jc w:val="both"/>
            </w:pPr>
            <w:r>
              <w:rPr>
                <w:rFonts w:ascii="Times New Roman"/>
                <w:b w:val="false"/>
                <w:i w:val="false"/>
                <w:color w:val="000000"/>
                <w:sz w:val="20"/>
              </w:rPr>
              <w:t>
…</w:t>
            </w:r>
          </w:p>
          <w:bookmarkEnd w:id="104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1" w:id="10402"/>
          <w:p>
            <w:pPr>
              <w:spacing w:after="20"/>
              <w:ind w:left="20"/>
              <w:jc w:val="both"/>
            </w:pPr>
            <w:r>
              <w:rPr>
                <w:rFonts w:ascii="Times New Roman"/>
                <w:b w:val="false"/>
                <w:i w:val="false"/>
                <w:color w:val="000000"/>
                <w:sz w:val="20"/>
              </w:rPr>
              <w:t>
n ___</w:t>
            </w:r>
          </w:p>
          <w:bookmarkEnd w:id="104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2" w:id="10403"/>
          <w:p>
            <w:pPr>
              <w:spacing w:after="20"/>
              <w:ind w:left="20"/>
              <w:jc w:val="both"/>
            </w:pPr>
            <w:r>
              <w:rPr>
                <w:rFonts w:ascii="Times New Roman"/>
                <w:b w:val="false"/>
                <w:i w:val="false"/>
                <w:color w:val="000000"/>
                <w:sz w:val="20"/>
              </w:rPr>
              <w:t>
Итого</w:t>
            </w:r>
          </w:p>
          <w:bookmarkEnd w:id="104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3" w:id="10404"/>
          <w:p>
            <w:pPr>
              <w:spacing w:after="20"/>
              <w:ind w:left="20"/>
              <w:jc w:val="both"/>
            </w:pPr>
            <w:r>
              <w:rPr>
                <w:rFonts w:ascii="Times New Roman"/>
                <w:b w:val="false"/>
                <w:i w:val="false"/>
                <w:color w:val="000000"/>
                <w:sz w:val="20"/>
              </w:rPr>
              <w:t>
Подписи Сторон</w:t>
            </w:r>
          </w:p>
          <w:bookmarkEnd w:id="1040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4" w:id="10405"/>
          <w:p>
            <w:pPr>
              <w:spacing w:after="20"/>
              <w:ind w:left="20"/>
              <w:jc w:val="both"/>
            </w:pPr>
            <w:r>
              <w:rPr>
                <w:rFonts w:ascii="Times New Roman"/>
                <w:b w:val="false"/>
                <w:i w:val="false"/>
                <w:color w:val="000000"/>
                <w:sz w:val="20"/>
              </w:rPr>
              <w:t>
______________________________</w:t>
            </w:r>
          </w:p>
          <w:bookmarkEnd w:id="104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5" w:id="10406"/>
          <w:p>
            <w:pPr>
              <w:spacing w:after="20"/>
              <w:ind w:left="20"/>
              <w:jc w:val="both"/>
            </w:pPr>
            <w:r>
              <w:rPr>
                <w:rFonts w:ascii="Times New Roman"/>
                <w:b w:val="false"/>
                <w:i w:val="false"/>
                <w:color w:val="000000"/>
                <w:sz w:val="20"/>
              </w:rPr>
              <w:t>
от Государственного партнера</w:t>
            </w:r>
          </w:p>
          <w:bookmarkEnd w:id="104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транспорта</w:t>
            </w:r>
            <w:r>
              <w:br/>
            </w:r>
            <w:r>
              <w:rPr>
                <w:rFonts w:ascii="Times New Roman"/>
                <w:b w:val="false"/>
                <w:i w:val="false"/>
                <w:color w:val="000000"/>
                <w:sz w:val="20"/>
              </w:rPr>
              <w:t>(автовокзал)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69" w:id="10407"/>
    <w:p>
      <w:pPr>
        <w:spacing w:after="0"/>
        <w:ind w:left="0"/>
        <w:jc w:val="left"/>
      </w:pPr>
      <w:r>
        <w:rPr>
          <w:rFonts w:ascii="Times New Roman"/>
          <w:b/>
          <w:i w:val="false"/>
          <w:color w:val="000000"/>
        </w:rPr>
        <w:t xml:space="preserve"> Распределение рисков между Частным партнером и Государственным партнером</w:t>
      </w:r>
    </w:p>
    <w:bookmarkEnd w:id="10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0" w:id="1040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рисков</w:t>
            </w:r>
          </w:p>
          <w:bookmarkEnd w:id="104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Распределение риска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Меры по снижению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2" w:id="10409"/>
          <w:p>
            <w:pPr>
              <w:spacing w:after="20"/>
              <w:ind w:left="20"/>
              <w:jc w:val="both"/>
            </w:pPr>
            <w:r>
              <w:rPr>
                <w:rFonts w:ascii="Times New Roman"/>
                <w:b w:val="false"/>
                <w:i w:val="false"/>
                <w:color w:val="000000"/>
                <w:sz w:val="20"/>
              </w:rPr>
              <w:t>
Подготовительный этап</w:t>
            </w:r>
          </w:p>
          <w:bookmarkEnd w:id="1040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3" w:id="10410"/>
          <w:p>
            <w:pPr>
              <w:spacing w:after="20"/>
              <w:ind w:left="20"/>
              <w:jc w:val="both"/>
            </w:pPr>
            <w:r>
              <w:rPr>
                <w:rFonts w:ascii="Times New Roman"/>
                <w:b w:val="false"/>
                <w:i w:val="false"/>
                <w:color w:val="000000"/>
                <w:sz w:val="20"/>
              </w:rPr>
              <w:t>
Юридический риск</w:t>
            </w:r>
          </w:p>
          <w:bookmarkEnd w:id="1041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4" w:id="10411"/>
          <w:p>
            <w:pPr>
              <w:spacing w:after="20"/>
              <w:ind w:left="20"/>
              <w:jc w:val="both"/>
            </w:pPr>
            <w:r>
              <w:rPr>
                <w:rFonts w:ascii="Times New Roman"/>
                <w:b w:val="false"/>
                <w:i w:val="false"/>
                <w:color w:val="000000"/>
                <w:sz w:val="20"/>
              </w:rPr>
              <w:t>
Расторжение Типового договора по инициативе Государственного партнера до начала Строительных работ</w:t>
            </w:r>
          </w:p>
          <w:bookmarkEnd w:id="104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Частный партнер должен добросовестно соблюдать условия Типового договора.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5" w:id="10412"/>
          <w:p>
            <w:pPr>
              <w:spacing w:after="20"/>
              <w:ind w:left="20"/>
              <w:jc w:val="both"/>
            </w:pPr>
            <w:r>
              <w:rPr>
                <w:rFonts w:ascii="Times New Roman"/>
                <w:b w:val="false"/>
                <w:i w:val="false"/>
                <w:color w:val="000000"/>
                <w:sz w:val="20"/>
              </w:rPr>
              <w:t>
Расторжение Типового договора по инициативе Частного партнера до начала Строительных работ</w:t>
            </w:r>
          </w:p>
          <w:bookmarkEnd w:id="104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w:t>
            </w:r>
          </w:p>
          <w:p>
            <w:pPr>
              <w:spacing w:after="20"/>
              <w:ind w:left="20"/>
              <w:jc w:val="both"/>
            </w:pPr>
            <w:r>
              <w:rPr>
                <w:rFonts w:ascii="Times New Roman"/>
                <w:b w:val="false"/>
                <w:i w:val="false"/>
                <w:color w:val="000000"/>
                <w:sz w:val="20"/>
              </w:rPr>
              <w:t>
1) проводить встречи по решению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предоставлять полную информацию и материалы, касающиеся Проекта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6" w:id="10413"/>
          <w:p>
            <w:pPr>
              <w:spacing w:after="20"/>
              <w:ind w:left="20"/>
              <w:jc w:val="both"/>
            </w:pPr>
            <w:r>
              <w:rPr>
                <w:rFonts w:ascii="Times New Roman"/>
                <w:b w:val="false"/>
                <w:i w:val="false"/>
                <w:color w:val="000000"/>
                <w:sz w:val="20"/>
              </w:rPr>
              <w:t>
Финансовый риск</w:t>
            </w:r>
          </w:p>
          <w:bookmarkEnd w:id="1041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7" w:id="10414"/>
          <w:p>
            <w:pPr>
              <w:spacing w:after="20"/>
              <w:ind w:left="20"/>
              <w:jc w:val="both"/>
            </w:pPr>
            <w:r>
              <w:rPr>
                <w:rFonts w:ascii="Times New Roman"/>
                <w:b w:val="false"/>
                <w:i w:val="false"/>
                <w:color w:val="000000"/>
                <w:sz w:val="20"/>
              </w:rPr>
              <w:t>
Не привлечение или несвоевременное привлечение финансовых средств для создания Объекта ГЧП</w:t>
            </w:r>
          </w:p>
          <w:bookmarkEnd w:id="104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 заключить соглашение с банком о возможности предоставления финансирования для реализации проекта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8" w:id="10415"/>
          <w:p>
            <w:pPr>
              <w:spacing w:after="20"/>
              <w:ind w:left="20"/>
              <w:jc w:val="both"/>
            </w:pPr>
            <w:r>
              <w:rPr>
                <w:rFonts w:ascii="Times New Roman"/>
                <w:b w:val="false"/>
                <w:i w:val="false"/>
                <w:color w:val="000000"/>
                <w:sz w:val="20"/>
              </w:rPr>
              <w:t>
Технический риск</w:t>
            </w:r>
          </w:p>
          <w:bookmarkEnd w:id="1041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9" w:id="10416"/>
          <w:p>
            <w:pPr>
              <w:spacing w:after="20"/>
              <w:ind w:left="20"/>
              <w:jc w:val="both"/>
            </w:pPr>
            <w:r>
              <w:rPr>
                <w:rFonts w:ascii="Times New Roman"/>
                <w:b w:val="false"/>
                <w:i w:val="false"/>
                <w:color w:val="000000"/>
                <w:sz w:val="20"/>
              </w:rPr>
              <w:t>
Несвоевременное подведение инженерных коммуникаций в зоне постройки Объекта ГЧП</w:t>
            </w:r>
          </w:p>
          <w:bookmarkEnd w:id="104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обеспечить своевременное выделение бюджетных средств и подведение всех инженерных коммуникаций к участку для строительства Объекта ГЧП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0" w:id="10417"/>
          <w:p>
            <w:pPr>
              <w:spacing w:after="20"/>
              <w:ind w:left="20"/>
              <w:jc w:val="both"/>
            </w:pPr>
            <w:r>
              <w:rPr>
                <w:rFonts w:ascii="Times New Roman"/>
                <w:b w:val="false"/>
                <w:i w:val="false"/>
                <w:color w:val="000000"/>
                <w:sz w:val="20"/>
              </w:rPr>
              <w:t xml:space="preserve">
Несоблюдение сроков разработки проектно-сметной документации и получения на нее заключения комплексной вневедомственной экспертизы Частным партнером </w:t>
            </w:r>
          </w:p>
          <w:bookmarkEnd w:id="104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вести контроль по своевременной сдаче проектно-сметной документации Частным партнером.</w:t>
            </w:r>
          </w:p>
          <w:p>
            <w:pPr>
              <w:spacing w:after="20"/>
              <w:ind w:left="20"/>
              <w:jc w:val="both"/>
            </w:pPr>
            <w:r>
              <w:rPr>
                <w:rFonts w:ascii="Times New Roman"/>
                <w:b w:val="false"/>
                <w:i w:val="false"/>
                <w:color w:val="000000"/>
                <w:sz w:val="20"/>
              </w:rPr>
              <w:t>
Частный партнер должен своевременно контролировать ход работы подрядных и субподрядных организаций, привлеченных в целях разработки проектно-сметной документации и сопровождения при экспертизе.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1" w:id="10418"/>
          <w:p>
            <w:pPr>
              <w:spacing w:after="20"/>
              <w:ind w:left="20"/>
              <w:jc w:val="both"/>
            </w:pPr>
            <w:r>
              <w:rPr>
                <w:rFonts w:ascii="Times New Roman"/>
                <w:b w:val="false"/>
                <w:i w:val="false"/>
                <w:color w:val="000000"/>
                <w:sz w:val="20"/>
              </w:rPr>
              <w:t>
Несвоевременное получение разрешительных и прочих документов на строительство Объекта ГЧП</w:t>
            </w:r>
          </w:p>
          <w:bookmarkEnd w:id="104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партнер должен посодействовать Частному партнеру скорейшему получению всех разрешительных документов на строительство Объекта ГЧП. </w:t>
            </w:r>
          </w:p>
          <w:p>
            <w:pPr>
              <w:spacing w:after="20"/>
              <w:ind w:left="20"/>
              <w:jc w:val="both"/>
            </w:pPr>
            <w:r>
              <w:rPr>
                <w:rFonts w:ascii="Times New Roman"/>
                <w:b w:val="false"/>
                <w:i w:val="false"/>
                <w:color w:val="000000"/>
                <w:sz w:val="20"/>
              </w:rPr>
              <w:t xml:space="preserve">
Частный партнер должен предварительно ознакомиться с пакетом документации, требуемой соответствующим государственным органом, для получения разрешительных документов.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2" w:id="10419"/>
          <w:p>
            <w:pPr>
              <w:spacing w:after="20"/>
              <w:ind w:left="20"/>
              <w:jc w:val="both"/>
            </w:pPr>
            <w:r>
              <w:rPr>
                <w:rFonts w:ascii="Times New Roman"/>
                <w:b w:val="false"/>
                <w:i w:val="false"/>
                <w:color w:val="000000"/>
                <w:sz w:val="20"/>
              </w:rPr>
              <w:t>
Этап строительства</w:t>
            </w:r>
          </w:p>
          <w:bookmarkEnd w:id="1041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3" w:id="10420"/>
          <w:p>
            <w:pPr>
              <w:spacing w:after="20"/>
              <w:ind w:left="20"/>
              <w:jc w:val="both"/>
            </w:pPr>
            <w:r>
              <w:rPr>
                <w:rFonts w:ascii="Times New Roman"/>
                <w:b w:val="false"/>
                <w:i w:val="false"/>
                <w:color w:val="000000"/>
                <w:sz w:val="20"/>
              </w:rPr>
              <w:t>
Юридический риск</w:t>
            </w:r>
          </w:p>
          <w:bookmarkEnd w:id="1042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4" w:id="10421"/>
          <w:p>
            <w:pPr>
              <w:spacing w:after="20"/>
              <w:ind w:left="20"/>
              <w:jc w:val="both"/>
            </w:pPr>
            <w:r>
              <w:rPr>
                <w:rFonts w:ascii="Times New Roman"/>
                <w:b w:val="false"/>
                <w:i w:val="false"/>
                <w:color w:val="000000"/>
                <w:sz w:val="20"/>
              </w:rPr>
              <w:t>
Расторжение Типового договора по инициативе Частного/Государственного партнера после начала работ Строительных работ</w:t>
            </w:r>
          </w:p>
          <w:bookmarkEnd w:id="104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возникших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все условия в соответствии с Типовым договором и проектно-сметной документацией.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5" w:id="10422"/>
          <w:p>
            <w:pPr>
              <w:spacing w:after="20"/>
              <w:ind w:left="20"/>
              <w:jc w:val="both"/>
            </w:pPr>
            <w:r>
              <w:rPr>
                <w:rFonts w:ascii="Times New Roman"/>
                <w:b w:val="false"/>
                <w:i w:val="false"/>
                <w:color w:val="000000"/>
                <w:sz w:val="20"/>
              </w:rPr>
              <w:t>
Финансовый риск</w:t>
            </w:r>
          </w:p>
          <w:bookmarkEnd w:id="1042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6" w:id="10423"/>
          <w:p>
            <w:pPr>
              <w:spacing w:after="20"/>
              <w:ind w:left="20"/>
              <w:jc w:val="both"/>
            </w:pPr>
            <w:r>
              <w:rPr>
                <w:rFonts w:ascii="Times New Roman"/>
                <w:b w:val="false"/>
                <w:i w:val="false"/>
                <w:color w:val="000000"/>
                <w:sz w:val="20"/>
              </w:rPr>
              <w:t>
Увеличение стоимости строительства (рост цен на строительные материалы, транспортировку, цен на оборудование)</w:t>
            </w:r>
          </w:p>
          <w:bookmarkEnd w:id="104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Частным партнером своих денежных потоков, а также поставок необходимых товаров, работ и услуг, с учетом возможного изменения конъюнктуры цен на соответствующих рынках.</w:t>
            </w:r>
          </w:p>
          <w:p>
            <w:pPr>
              <w:spacing w:after="20"/>
              <w:ind w:left="20"/>
              <w:jc w:val="both"/>
            </w:pPr>
            <w:r>
              <w:rPr>
                <w:rFonts w:ascii="Times New Roman"/>
                <w:b w:val="false"/>
                <w:i w:val="false"/>
                <w:color w:val="000000"/>
                <w:sz w:val="20"/>
              </w:rPr>
              <w:t>
Заключение предварительных контрактов на оказание работ, услуг и поставку товаров (строительных материалов), в том числе проработка схемы оплаты, предусматривающей расчет по факту выполненных работ/услуг/поставки товара с небольшой долей авансового платежа (до 30% от стоимости работ/услуг/товара).</w:t>
            </w:r>
          </w:p>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Соблюдение графика строительства, своевременная оплата товаров/работ/ услуг.</w:t>
            </w:r>
          </w:p>
          <w:p>
            <w:pPr>
              <w:spacing w:after="20"/>
              <w:ind w:left="20"/>
              <w:jc w:val="both"/>
            </w:pPr>
            <w:r>
              <w:rPr>
                <w:rFonts w:ascii="Times New Roman"/>
                <w:b w:val="false"/>
                <w:i w:val="false"/>
                <w:color w:val="000000"/>
                <w:sz w:val="20"/>
              </w:rPr>
              <w:t>
Обеспечение своевременного контроля со стороны Частного партнера за ходом и качеством строительства.</w:t>
            </w:r>
          </w:p>
          <w:p>
            <w:pPr>
              <w:spacing w:after="20"/>
              <w:ind w:left="20"/>
              <w:jc w:val="both"/>
            </w:pPr>
            <w:r>
              <w:rPr>
                <w:rFonts w:ascii="Times New Roman"/>
                <w:b w:val="false"/>
                <w:i w:val="false"/>
                <w:color w:val="000000"/>
                <w:sz w:val="20"/>
              </w:rPr>
              <w:t>
Применение таких инструментов как страхование надлежащего исполнения строительно-подрядного контракта, заключение контрактов с фиксированной ценой, включая поставку сырья и материалов.</w:t>
            </w:r>
          </w:p>
          <w:p>
            <w:pPr>
              <w:spacing w:after="20"/>
              <w:ind w:left="20"/>
              <w:jc w:val="both"/>
            </w:pPr>
            <w:r>
              <w:rPr>
                <w:rFonts w:ascii="Times New Roman"/>
                <w:b w:val="false"/>
                <w:i w:val="false"/>
                <w:color w:val="000000"/>
                <w:sz w:val="20"/>
              </w:rPr>
              <w:t>
Привлечение независимого инженера для контроля над качеством работ от лица Частного партнера.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7" w:id="10424"/>
          <w:p>
            <w:pPr>
              <w:spacing w:after="20"/>
              <w:ind w:left="20"/>
              <w:jc w:val="both"/>
            </w:pPr>
            <w:r>
              <w:rPr>
                <w:rFonts w:ascii="Times New Roman"/>
                <w:b w:val="false"/>
                <w:i w:val="false"/>
                <w:color w:val="000000"/>
                <w:sz w:val="20"/>
              </w:rPr>
              <w:t>
Увеличение налоговых ставок</w:t>
            </w:r>
          </w:p>
          <w:bookmarkEnd w:id="104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8" w:id="10425"/>
          <w:p>
            <w:pPr>
              <w:spacing w:after="20"/>
              <w:ind w:left="20"/>
              <w:jc w:val="both"/>
            </w:pPr>
            <w:r>
              <w:rPr>
                <w:rFonts w:ascii="Times New Roman"/>
                <w:b w:val="false"/>
                <w:i w:val="false"/>
                <w:color w:val="000000"/>
                <w:sz w:val="20"/>
              </w:rPr>
              <w:t>
Банкротство Частного партнера или Субподрядчиков</w:t>
            </w:r>
          </w:p>
          <w:bookmarkEnd w:id="104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снижения рисков банкротства Частного партнера необходимо применить страхование бизнеса и создание специальных резервных фондов.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9" w:id="10426"/>
          <w:p>
            <w:pPr>
              <w:spacing w:after="20"/>
              <w:ind w:left="20"/>
              <w:jc w:val="both"/>
            </w:pPr>
            <w:r>
              <w:rPr>
                <w:rFonts w:ascii="Times New Roman"/>
                <w:b w:val="false"/>
                <w:i w:val="false"/>
                <w:color w:val="000000"/>
                <w:sz w:val="20"/>
              </w:rPr>
              <w:t>
Увеличение процентной ставки займа после заключения Типового договора</w:t>
            </w:r>
          </w:p>
          <w:bookmarkEnd w:id="104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Частным партнером договора займа с финансовой организацией на приемлемых условиях, в том числе с фиксированной процентной ставкой.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0" w:id="10427"/>
          <w:p>
            <w:pPr>
              <w:spacing w:after="20"/>
              <w:ind w:left="20"/>
              <w:jc w:val="both"/>
            </w:pPr>
            <w:r>
              <w:rPr>
                <w:rFonts w:ascii="Times New Roman"/>
                <w:b w:val="false"/>
                <w:i w:val="false"/>
                <w:color w:val="000000"/>
                <w:sz w:val="20"/>
              </w:rPr>
              <w:t>
Невозможность страховой выплаты страховщиком в случае нанесения ущерба Объекту ГЧП</w:t>
            </w:r>
          </w:p>
          <w:bookmarkEnd w:id="104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могут быть обусловлены опасностью, которая не подлежала страхованию, таким образом, Частному партнеру следует внимательно ознакомиться с условиями полиса, покрывающего все необходимые риски. Частному партнеру необходимо заключить договор о страховании на весь срок реализации Проекта ГЧП.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1" w:id="10428"/>
          <w:p>
            <w:pPr>
              <w:spacing w:after="20"/>
              <w:ind w:left="20"/>
              <w:jc w:val="both"/>
            </w:pPr>
            <w:r>
              <w:rPr>
                <w:rFonts w:ascii="Times New Roman"/>
                <w:b w:val="false"/>
                <w:i w:val="false"/>
                <w:color w:val="000000"/>
                <w:sz w:val="20"/>
              </w:rPr>
              <w:t>
Рост инфляции</w:t>
            </w:r>
          </w:p>
          <w:bookmarkEnd w:id="104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2" w:id="10429"/>
          <w:p>
            <w:pPr>
              <w:spacing w:after="20"/>
              <w:ind w:left="20"/>
              <w:jc w:val="both"/>
            </w:pPr>
            <w:r>
              <w:rPr>
                <w:rFonts w:ascii="Times New Roman"/>
                <w:b w:val="false"/>
                <w:i w:val="false"/>
                <w:color w:val="000000"/>
                <w:sz w:val="20"/>
              </w:rPr>
              <w:t>
Технический риск</w:t>
            </w:r>
          </w:p>
          <w:bookmarkEnd w:id="1042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3" w:id="10430"/>
          <w:p>
            <w:pPr>
              <w:spacing w:after="20"/>
              <w:ind w:left="20"/>
              <w:jc w:val="both"/>
            </w:pPr>
            <w:r>
              <w:rPr>
                <w:rFonts w:ascii="Times New Roman"/>
                <w:b w:val="false"/>
                <w:i w:val="false"/>
                <w:color w:val="000000"/>
                <w:sz w:val="20"/>
              </w:rPr>
              <w:t>
Продление сроков строительства, в связи с несвоевременным выполнением работ подрядчиком</w:t>
            </w:r>
          </w:p>
          <w:bookmarkEnd w:id="104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Тщательная проработка условий договора с подрядчиками/Субподрядчиками.</w:t>
            </w:r>
          </w:p>
          <w:p>
            <w:pPr>
              <w:spacing w:after="20"/>
              <w:ind w:left="20"/>
              <w:jc w:val="both"/>
            </w:pPr>
            <w:r>
              <w:rPr>
                <w:rFonts w:ascii="Times New Roman"/>
                <w:b w:val="false"/>
                <w:i w:val="false"/>
                <w:color w:val="000000"/>
                <w:sz w:val="20"/>
              </w:rPr>
              <w:t>
Предусмотреть применение штрафных санкций и предоставление обеспечения исполнения обязательств по строительству Объекта ГЧП.</w:t>
            </w:r>
          </w:p>
          <w:p>
            <w:pPr>
              <w:spacing w:after="20"/>
              <w:ind w:left="20"/>
              <w:jc w:val="both"/>
            </w:pPr>
            <w:r>
              <w:rPr>
                <w:rFonts w:ascii="Times New Roman"/>
                <w:b w:val="false"/>
                <w:i w:val="false"/>
                <w:color w:val="000000"/>
                <w:sz w:val="20"/>
              </w:rPr>
              <w:t>
Организация своевременного контроля за ходом и качеством и графиком строительства.</w:t>
            </w:r>
          </w:p>
          <w:p>
            <w:pPr>
              <w:spacing w:after="20"/>
              <w:ind w:left="20"/>
              <w:jc w:val="both"/>
            </w:pPr>
            <w:r>
              <w:rPr>
                <w:rFonts w:ascii="Times New Roman"/>
                <w:b w:val="false"/>
                <w:i w:val="false"/>
                <w:color w:val="000000"/>
                <w:sz w:val="20"/>
              </w:rPr>
              <w:t>
Тщательная проработка проектных работ с учетом масштаба строительства, соблюдение графика строительства.</w:t>
            </w:r>
          </w:p>
          <w:p>
            <w:pPr>
              <w:spacing w:after="20"/>
              <w:ind w:left="20"/>
              <w:jc w:val="both"/>
            </w:pPr>
            <w:r>
              <w:rPr>
                <w:rFonts w:ascii="Times New Roman"/>
                <w:b w:val="false"/>
                <w:i w:val="false"/>
                <w:color w:val="000000"/>
                <w:sz w:val="20"/>
              </w:rPr>
              <w:t>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4" w:id="10431"/>
          <w:p>
            <w:pPr>
              <w:spacing w:after="20"/>
              <w:ind w:left="20"/>
              <w:jc w:val="both"/>
            </w:pPr>
            <w:r>
              <w:rPr>
                <w:rFonts w:ascii="Times New Roman"/>
                <w:b w:val="false"/>
                <w:i w:val="false"/>
                <w:color w:val="000000"/>
                <w:sz w:val="20"/>
              </w:rPr>
              <w:t>
Продление сроков строительства, в связи с несвоевременным предоставлением Земельного участка Государственным партнером</w:t>
            </w:r>
          </w:p>
          <w:bookmarkEnd w:id="104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выделения Земельного участка и надлежащее оформление прав пользования 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5" w:id="10432"/>
          <w:p>
            <w:pPr>
              <w:spacing w:after="20"/>
              <w:ind w:left="20"/>
              <w:jc w:val="both"/>
            </w:pPr>
            <w:r>
              <w:rPr>
                <w:rFonts w:ascii="Times New Roman"/>
                <w:b w:val="false"/>
                <w:i w:val="false"/>
                <w:color w:val="000000"/>
                <w:sz w:val="20"/>
              </w:rPr>
              <w:t>
Поставка некачественного оборудования и/или строительных материалов</w:t>
            </w:r>
          </w:p>
          <w:bookmarkEnd w:id="104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предусмотреть в договоре поставки оборудования гарантийный период в течение, которого поставщик должен заменить некачественное оборудование и/или строительные материалы либо исправить за свой счет.</w:t>
            </w:r>
          </w:p>
          <w:p>
            <w:pPr>
              <w:spacing w:after="20"/>
              <w:ind w:left="20"/>
              <w:jc w:val="both"/>
            </w:pPr>
            <w:r>
              <w:rPr>
                <w:rFonts w:ascii="Times New Roman"/>
                <w:b w:val="false"/>
                <w:i w:val="false"/>
                <w:color w:val="000000"/>
                <w:sz w:val="20"/>
              </w:rPr>
              <w:t>
Предусмотреть оплату части платежа только после подписания акта приема-передачи и установки оборудования.</w:t>
            </w:r>
          </w:p>
          <w:p>
            <w:pPr>
              <w:spacing w:after="20"/>
              <w:ind w:left="20"/>
              <w:jc w:val="both"/>
            </w:pPr>
            <w:r>
              <w:rPr>
                <w:rFonts w:ascii="Times New Roman"/>
                <w:b w:val="false"/>
                <w:i w:val="false"/>
                <w:color w:val="000000"/>
                <w:sz w:val="20"/>
              </w:rPr>
              <w:t>
Проверка соответствия оборудования паспорту во время поставки.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6" w:id="10433"/>
          <w:p>
            <w:pPr>
              <w:spacing w:after="20"/>
              <w:ind w:left="20"/>
              <w:jc w:val="both"/>
            </w:pPr>
            <w:r>
              <w:rPr>
                <w:rFonts w:ascii="Times New Roman"/>
                <w:b w:val="false"/>
                <w:i w:val="false"/>
                <w:color w:val="000000"/>
                <w:sz w:val="20"/>
              </w:rPr>
              <w:t>
Возникновение пожара в ходе строительства с участием или без участия третьих лиц</w:t>
            </w:r>
          </w:p>
          <w:bookmarkEnd w:id="104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7" w:id="10434"/>
          <w:p>
            <w:pPr>
              <w:spacing w:after="20"/>
              <w:ind w:left="20"/>
              <w:jc w:val="both"/>
            </w:pPr>
            <w:r>
              <w:rPr>
                <w:rFonts w:ascii="Times New Roman"/>
                <w:b w:val="false"/>
                <w:i w:val="false"/>
                <w:color w:val="000000"/>
                <w:sz w:val="20"/>
              </w:rPr>
              <w:t>
Экологический риск</w:t>
            </w:r>
          </w:p>
          <w:bookmarkEnd w:id="1043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8" w:id="10435"/>
          <w:p>
            <w:pPr>
              <w:spacing w:after="20"/>
              <w:ind w:left="20"/>
              <w:jc w:val="both"/>
            </w:pPr>
            <w:r>
              <w:rPr>
                <w:rFonts w:ascii="Times New Roman"/>
                <w:b w:val="false"/>
                <w:i w:val="false"/>
                <w:color w:val="000000"/>
                <w:sz w:val="20"/>
              </w:rPr>
              <w:t>
Несоответствие материалов и оборудования экологическим стандартам и нормам</w:t>
            </w:r>
          </w:p>
          <w:bookmarkEnd w:id="104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и/или применение разрешенных, допущенных, сертифицированных, стандартизированных материалов и оборудования.</w:t>
            </w:r>
          </w:p>
          <w:p>
            <w:pPr>
              <w:spacing w:after="20"/>
              <w:ind w:left="20"/>
              <w:jc w:val="both"/>
            </w:pPr>
            <w:r>
              <w:rPr>
                <w:rFonts w:ascii="Times New Roman"/>
                <w:b w:val="false"/>
                <w:i w:val="false"/>
                <w:color w:val="000000"/>
                <w:sz w:val="20"/>
              </w:rPr>
              <w:t>
Закуп Частным партнером или Субподрядчиком материалов и оборудования для строительства с учетом специфики строительства Объекта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9" w:id="10436"/>
          <w:p>
            <w:pPr>
              <w:spacing w:after="20"/>
              <w:ind w:left="20"/>
              <w:jc w:val="both"/>
            </w:pPr>
            <w:r>
              <w:rPr>
                <w:rFonts w:ascii="Times New Roman"/>
                <w:b w:val="false"/>
                <w:i w:val="false"/>
                <w:color w:val="000000"/>
                <w:sz w:val="20"/>
              </w:rPr>
              <w:t>
Стихийный риск</w:t>
            </w:r>
          </w:p>
          <w:bookmarkEnd w:id="1043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0" w:id="10437"/>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неблагоприятных климатических условий, приводящих к невозможности обеспечения безопасной эксплуатации Объекта ГЧП</w:t>
            </w:r>
          </w:p>
          <w:bookmarkEnd w:id="104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1" w:id="10438"/>
          <w:p>
            <w:pPr>
              <w:spacing w:after="20"/>
              <w:ind w:left="20"/>
              <w:jc w:val="both"/>
            </w:pPr>
            <w:r>
              <w:rPr>
                <w:rFonts w:ascii="Times New Roman"/>
                <w:b w:val="false"/>
                <w:i w:val="false"/>
                <w:color w:val="000000"/>
                <w:sz w:val="20"/>
              </w:rPr>
              <w:t>
Операционный риск</w:t>
            </w:r>
          </w:p>
          <w:bookmarkEnd w:id="1043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2" w:id="10439"/>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bookmarkEnd w:id="104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создание профсоюза работников.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3" w:id="10440"/>
          <w:p>
            <w:pPr>
              <w:spacing w:after="20"/>
              <w:ind w:left="20"/>
              <w:jc w:val="both"/>
            </w:pPr>
            <w:r>
              <w:rPr>
                <w:rFonts w:ascii="Times New Roman"/>
                <w:b w:val="false"/>
                <w:i w:val="false"/>
                <w:color w:val="000000"/>
                <w:sz w:val="20"/>
              </w:rPr>
              <w:t>
Социально-политический риск</w:t>
            </w:r>
          </w:p>
          <w:bookmarkEnd w:id="1044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4" w:id="10441"/>
          <w:p>
            <w:pPr>
              <w:spacing w:after="20"/>
              <w:ind w:left="20"/>
              <w:jc w:val="both"/>
            </w:pPr>
            <w:r>
              <w:rPr>
                <w:rFonts w:ascii="Times New Roman"/>
                <w:b w:val="false"/>
                <w:i w:val="false"/>
                <w:color w:val="000000"/>
                <w:sz w:val="20"/>
              </w:rPr>
              <w:t>
Возникновение акта терроризма, революции, мятежа</w:t>
            </w:r>
          </w:p>
          <w:bookmarkEnd w:id="104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5" w:id="10442"/>
          <w:p>
            <w:pPr>
              <w:spacing w:after="20"/>
              <w:ind w:left="20"/>
              <w:jc w:val="both"/>
            </w:pPr>
            <w:r>
              <w:rPr>
                <w:rFonts w:ascii="Times New Roman"/>
                <w:b w:val="false"/>
                <w:i w:val="false"/>
                <w:color w:val="000000"/>
                <w:sz w:val="20"/>
              </w:rPr>
              <w:t>
Возникновение военных действии</w:t>
            </w:r>
          </w:p>
          <w:bookmarkEnd w:id="104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6" w:id="10443"/>
          <w:p>
            <w:pPr>
              <w:spacing w:after="20"/>
              <w:ind w:left="20"/>
              <w:jc w:val="both"/>
            </w:pPr>
            <w:r>
              <w:rPr>
                <w:rFonts w:ascii="Times New Roman"/>
                <w:b w:val="false"/>
                <w:i w:val="false"/>
                <w:color w:val="000000"/>
                <w:sz w:val="20"/>
              </w:rPr>
              <w:t>
Возникновение беспорядков, забастовок, предпринятых лицами, не являющимися персоналом Частного партнера</w:t>
            </w:r>
          </w:p>
          <w:bookmarkEnd w:id="104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7" w:id="10444"/>
          <w:p>
            <w:pPr>
              <w:spacing w:after="20"/>
              <w:ind w:left="20"/>
              <w:jc w:val="both"/>
            </w:pPr>
            <w:r>
              <w:rPr>
                <w:rFonts w:ascii="Times New Roman"/>
                <w:b w:val="false"/>
                <w:i w:val="false"/>
                <w:color w:val="000000"/>
                <w:sz w:val="20"/>
              </w:rPr>
              <w:t>
Этап эксплуатации</w:t>
            </w:r>
          </w:p>
          <w:bookmarkEnd w:id="1044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8" w:id="10445"/>
          <w:p>
            <w:pPr>
              <w:spacing w:after="20"/>
              <w:ind w:left="20"/>
              <w:jc w:val="both"/>
            </w:pPr>
            <w:r>
              <w:rPr>
                <w:rFonts w:ascii="Times New Roman"/>
                <w:b w:val="false"/>
                <w:i w:val="false"/>
                <w:color w:val="000000"/>
                <w:sz w:val="20"/>
              </w:rPr>
              <w:t>
Юридический риск</w:t>
            </w:r>
          </w:p>
          <w:bookmarkEnd w:id="1044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9" w:id="10446"/>
          <w:p>
            <w:pPr>
              <w:spacing w:after="20"/>
              <w:ind w:left="20"/>
              <w:jc w:val="both"/>
            </w:pPr>
            <w:r>
              <w:rPr>
                <w:rFonts w:ascii="Times New Roman"/>
                <w:b w:val="false"/>
                <w:i w:val="false"/>
                <w:color w:val="000000"/>
                <w:sz w:val="20"/>
              </w:rPr>
              <w:t>
Расторжение Типового договора по инициативе Частного/Государственного партнера после Даты начала оказания Услуг</w:t>
            </w:r>
          </w:p>
          <w:bookmarkEnd w:id="104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возникших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все условия в соответствии с Типовым договором и проектно-сметной документацией.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0" w:id="10447"/>
          <w:p>
            <w:pPr>
              <w:spacing w:after="20"/>
              <w:ind w:left="20"/>
              <w:jc w:val="both"/>
            </w:pPr>
            <w:r>
              <w:rPr>
                <w:rFonts w:ascii="Times New Roman"/>
                <w:b w:val="false"/>
                <w:i w:val="false"/>
                <w:color w:val="000000"/>
                <w:sz w:val="20"/>
              </w:rPr>
              <w:t>
Финансовый риск</w:t>
            </w:r>
          </w:p>
          <w:bookmarkEnd w:id="1044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1" w:id="10448"/>
          <w:p>
            <w:pPr>
              <w:spacing w:after="20"/>
              <w:ind w:left="20"/>
              <w:jc w:val="both"/>
            </w:pPr>
            <w:r>
              <w:rPr>
                <w:rFonts w:ascii="Times New Roman"/>
                <w:b w:val="false"/>
                <w:i w:val="false"/>
                <w:color w:val="000000"/>
                <w:sz w:val="20"/>
              </w:rPr>
              <w:t>
Увеличение налоговых ставок</w:t>
            </w:r>
          </w:p>
          <w:bookmarkEnd w:id="104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2" w:id="10449"/>
          <w:p>
            <w:pPr>
              <w:spacing w:after="20"/>
              <w:ind w:left="20"/>
              <w:jc w:val="both"/>
            </w:pPr>
            <w:r>
              <w:rPr>
                <w:rFonts w:ascii="Times New Roman"/>
                <w:b w:val="false"/>
                <w:i w:val="false"/>
                <w:color w:val="000000"/>
                <w:sz w:val="20"/>
              </w:rPr>
              <w:t>
Рост инфляции</w:t>
            </w:r>
          </w:p>
          <w:bookmarkEnd w:id="104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3" w:id="10450"/>
          <w:p>
            <w:pPr>
              <w:spacing w:after="20"/>
              <w:ind w:left="20"/>
              <w:jc w:val="both"/>
            </w:pPr>
            <w:r>
              <w:rPr>
                <w:rFonts w:ascii="Times New Roman"/>
                <w:b w:val="false"/>
                <w:i w:val="false"/>
                <w:color w:val="000000"/>
                <w:sz w:val="20"/>
              </w:rPr>
              <w:t>
Коммерческий риск</w:t>
            </w:r>
          </w:p>
          <w:bookmarkEnd w:id="1045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4" w:id="10451"/>
          <w:p>
            <w:pPr>
              <w:spacing w:after="20"/>
              <w:ind w:left="20"/>
              <w:jc w:val="both"/>
            </w:pPr>
            <w:r>
              <w:rPr>
                <w:rFonts w:ascii="Times New Roman"/>
                <w:b w:val="false"/>
                <w:i w:val="false"/>
                <w:color w:val="000000"/>
                <w:sz w:val="20"/>
              </w:rPr>
              <w:t>
Уменьшение/отсутствие спроса/ потребления Услуг</w:t>
            </w:r>
          </w:p>
          <w:bookmarkEnd w:id="104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предоставление Услуг Частным партнером.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5" w:id="10452"/>
          <w:p>
            <w:pPr>
              <w:spacing w:after="20"/>
              <w:ind w:left="20"/>
              <w:jc w:val="both"/>
            </w:pPr>
            <w:r>
              <w:rPr>
                <w:rFonts w:ascii="Times New Roman"/>
                <w:b w:val="false"/>
                <w:i w:val="false"/>
                <w:color w:val="000000"/>
                <w:sz w:val="20"/>
              </w:rPr>
              <w:t>
Низкая платежеспособность населения за обеспечение пассажирских перевозок и провоза багажа</w:t>
            </w:r>
          </w:p>
          <w:bookmarkEnd w:id="104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 предусмотреть индивидуальный подход по оплате услуг автовокзала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6" w:id="10453"/>
          <w:p>
            <w:pPr>
              <w:spacing w:after="20"/>
              <w:ind w:left="20"/>
              <w:jc w:val="both"/>
            </w:pPr>
            <w:r>
              <w:rPr>
                <w:rFonts w:ascii="Times New Roman"/>
                <w:b w:val="false"/>
                <w:i w:val="false"/>
                <w:color w:val="000000"/>
                <w:sz w:val="20"/>
              </w:rPr>
              <w:t>
Риск низкого объема реализации билетов и получения доходов</w:t>
            </w:r>
          </w:p>
          <w:bookmarkEnd w:id="104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кадров, повышение уровня культуры обслуживания потребителей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7" w:id="10454"/>
          <w:p>
            <w:pPr>
              <w:spacing w:after="20"/>
              <w:ind w:left="20"/>
              <w:jc w:val="both"/>
            </w:pPr>
            <w:r>
              <w:rPr>
                <w:rFonts w:ascii="Times New Roman"/>
                <w:b w:val="false"/>
                <w:i w:val="false"/>
                <w:color w:val="000000"/>
                <w:sz w:val="20"/>
              </w:rPr>
              <w:t>
Риск задержки получения доходов от реализации билетов и провоза багажа</w:t>
            </w:r>
          </w:p>
          <w:bookmarkEnd w:id="104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нормы в договоре ГЧП пункты по своевременному получению доходов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8" w:id="10455"/>
          <w:p>
            <w:pPr>
              <w:spacing w:after="20"/>
              <w:ind w:left="20"/>
              <w:jc w:val="both"/>
            </w:pPr>
            <w:r>
              <w:rPr>
                <w:rFonts w:ascii="Times New Roman"/>
                <w:b w:val="false"/>
                <w:i w:val="false"/>
                <w:color w:val="000000"/>
                <w:sz w:val="20"/>
              </w:rPr>
              <w:t>
Технический риск</w:t>
            </w:r>
          </w:p>
          <w:bookmarkEnd w:id="1045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9" w:id="10456"/>
          <w:p>
            <w:pPr>
              <w:spacing w:after="20"/>
              <w:ind w:left="20"/>
              <w:jc w:val="both"/>
            </w:pPr>
            <w:r>
              <w:rPr>
                <w:rFonts w:ascii="Times New Roman"/>
                <w:b w:val="false"/>
                <w:i w:val="false"/>
                <w:color w:val="000000"/>
                <w:sz w:val="20"/>
              </w:rPr>
              <w:t>
Некачественное техническое обслуживание Объекта ГЧП</w:t>
            </w:r>
          </w:p>
          <w:bookmarkEnd w:id="104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исправного состояния здания, в том числе отдельных конструктивных элементов здания, материалов и систем инженерного оборудования, энергетики, водоснабжения и водоотвода, связи.</w:t>
            </w:r>
          </w:p>
          <w:p>
            <w:pPr>
              <w:spacing w:after="20"/>
              <w:ind w:left="20"/>
              <w:jc w:val="both"/>
            </w:pPr>
            <w:r>
              <w:rPr>
                <w:rFonts w:ascii="Times New Roman"/>
                <w:b w:val="false"/>
                <w:i w:val="false"/>
                <w:color w:val="000000"/>
                <w:sz w:val="20"/>
              </w:rPr>
              <w:t>
Организация вспомогательных работ по зданию, в том числе уборка и очистка помещений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0" w:id="10457"/>
          <w:p>
            <w:pPr>
              <w:spacing w:after="20"/>
              <w:ind w:left="20"/>
              <w:jc w:val="both"/>
            </w:pPr>
            <w:r>
              <w:rPr>
                <w:rFonts w:ascii="Times New Roman"/>
                <w:b w:val="false"/>
                <w:i w:val="false"/>
                <w:color w:val="000000"/>
                <w:sz w:val="20"/>
              </w:rPr>
              <w:t>
Возникновение пожара в ходе эксплуатации здания с участием или без участия третьих лиц</w:t>
            </w:r>
          </w:p>
          <w:bookmarkEnd w:id="104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1" w:id="10458"/>
          <w:p>
            <w:pPr>
              <w:spacing w:after="20"/>
              <w:ind w:left="20"/>
              <w:jc w:val="both"/>
            </w:pPr>
            <w:r>
              <w:rPr>
                <w:rFonts w:ascii="Times New Roman"/>
                <w:b w:val="false"/>
                <w:i w:val="false"/>
                <w:color w:val="000000"/>
                <w:sz w:val="20"/>
              </w:rPr>
              <w:t>
Операционный риск</w:t>
            </w:r>
          </w:p>
          <w:bookmarkEnd w:id="1045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2" w:id="10459"/>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bookmarkEnd w:id="104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3" w:id="10460"/>
          <w:p>
            <w:pPr>
              <w:spacing w:after="20"/>
              <w:ind w:left="20"/>
              <w:jc w:val="both"/>
            </w:pPr>
            <w:r>
              <w:rPr>
                <w:rFonts w:ascii="Times New Roman"/>
                <w:b w:val="false"/>
                <w:i w:val="false"/>
                <w:color w:val="000000"/>
                <w:sz w:val="20"/>
              </w:rPr>
              <w:t>
Несоответствие персонала Частного партнера квалификационным требованиям</w:t>
            </w:r>
          </w:p>
          <w:bookmarkEnd w:id="104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ежегодного повышения квалификации персонала Частного партнера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4" w:id="10461"/>
          <w:p>
            <w:pPr>
              <w:spacing w:after="20"/>
              <w:ind w:left="20"/>
              <w:jc w:val="both"/>
            </w:pPr>
            <w:r>
              <w:rPr>
                <w:rFonts w:ascii="Times New Roman"/>
                <w:b w:val="false"/>
                <w:i w:val="false"/>
                <w:color w:val="000000"/>
                <w:sz w:val="20"/>
              </w:rPr>
              <w:t>
Социально-политический риск</w:t>
            </w:r>
          </w:p>
          <w:bookmarkEnd w:id="1046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5" w:id="10462"/>
          <w:p>
            <w:pPr>
              <w:spacing w:after="20"/>
              <w:ind w:left="20"/>
              <w:jc w:val="both"/>
            </w:pPr>
            <w:r>
              <w:rPr>
                <w:rFonts w:ascii="Times New Roman"/>
                <w:b w:val="false"/>
                <w:i w:val="false"/>
                <w:color w:val="000000"/>
                <w:sz w:val="20"/>
              </w:rPr>
              <w:t>
Возникновение акта терроризма, революции, мятежа</w:t>
            </w:r>
          </w:p>
          <w:bookmarkEnd w:id="104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6" w:id="10463"/>
          <w:p>
            <w:pPr>
              <w:spacing w:after="20"/>
              <w:ind w:left="20"/>
              <w:jc w:val="both"/>
            </w:pPr>
            <w:r>
              <w:rPr>
                <w:rFonts w:ascii="Times New Roman"/>
                <w:b w:val="false"/>
                <w:i w:val="false"/>
                <w:color w:val="000000"/>
                <w:sz w:val="20"/>
              </w:rPr>
              <w:t>
Возникновение военных действии</w:t>
            </w:r>
          </w:p>
          <w:bookmarkEnd w:id="104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7" w:id="10464"/>
          <w:p>
            <w:pPr>
              <w:spacing w:after="20"/>
              <w:ind w:left="20"/>
              <w:jc w:val="both"/>
            </w:pPr>
            <w:r>
              <w:rPr>
                <w:rFonts w:ascii="Times New Roman"/>
                <w:b w:val="false"/>
                <w:i w:val="false"/>
                <w:color w:val="000000"/>
                <w:sz w:val="20"/>
              </w:rPr>
              <w:t>
Возникновение беспорядков, забастовок, предпринятых лицами, не являющимися персоналом Частного партнера</w:t>
            </w:r>
          </w:p>
          <w:bookmarkEnd w:id="104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8" w:id="10465"/>
          <w:p>
            <w:pPr>
              <w:spacing w:after="20"/>
              <w:ind w:left="20"/>
              <w:jc w:val="both"/>
            </w:pPr>
            <w:r>
              <w:rPr>
                <w:rFonts w:ascii="Times New Roman"/>
                <w:b w:val="false"/>
                <w:i w:val="false"/>
                <w:color w:val="000000"/>
                <w:sz w:val="20"/>
              </w:rPr>
              <w:t>
Стихийный риск</w:t>
            </w:r>
          </w:p>
          <w:bookmarkEnd w:id="1046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9" w:id="10466"/>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неблагоприятных климатических условий, приводящих к невозможности обеспечения безопасной эксплуатации Объекта ГЧП</w:t>
            </w:r>
          </w:p>
          <w:bookmarkEnd w:id="104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0" w:id="10467"/>
          <w:p>
            <w:pPr>
              <w:spacing w:after="20"/>
              <w:ind w:left="20"/>
              <w:jc w:val="both"/>
            </w:pPr>
            <w:r>
              <w:rPr>
                <w:rFonts w:ascii="Times New Roman"/>
                <w:b w:val="false"/>
                <w:i w:val="false"/>
                <w:color w:val="000000"/>
                <w:sz w:val="20"/>
              </w:rPr>
              <w:t>
Подписи Сторон</w:t>
            </w:r>
          </w:p>
          <w:bookmarkEnd w:id="1046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1" w:id="10468"/>
          <w:p>
            <w:pPr>
              <w:spacing w:after="20"/>
              <w:ind w:left="20"/>
              <w:jc w:val="both"/>
            </w:pPr>
            <w:r>
              <w:rPr>
                <w:rFonts w:ascii="Times New Roman"/>
                <w:b w:val="false"/>
                <w:i w:val="false"/>
                <w:color w:val="000000"/>
                <w:sz w:val="20"/>
              </w:rPr>
              <w:t>
______________________________</w:t>
            </w:r>
          </w:p>
          <w:bookmarkEnd w:id="104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2" w:id="10469"/>
          <w:p>
            <w:pPr>
              <w:spacing w:after="20"/>
              <w:ind w:left="20"/>
              <w:jc w:val="both"/>
            </w:pPr>
            <w:r>
              <w:rPr>
                <w:rFonts w:ascii="Times New Roman"/>
                <w:b w:val="false"/>
                <w:i w:val="false"/>
                <w:color w:val="000000"/>
                <w:sz w:val="20"/>
              </w:rPr>
              <w:t>
от Государственного партнера</w:t>
            </w:r>
          </w:p>
          <w:bookmarkEnd w:id="104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2017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от 25 ноября 2015 года № 724</w:t>
            </w:r>
          </w:p>
        </w:tc>
      </w:tr>
    </w:tbl>
    <w:bookmarkStart w:name="z11235" w:id="10470"/>
    <w:p>
      <w:pPr>
        <w:spacing w:after="0"/>
        <w:ind w:left="0"/>
        <w:jc w:val="left"/>
      </w:pPr>
      <w:r>
        <w:rPr>
          <w:rFonts w:ascii="Times New Roman"/>
          <w:b/>
          <w:i w:val="false"/>
          <w:color w:val="000000"/>
        </w:rPr>
        <w:t xml:space="preserve"> Типовой договор ГЧП в сфере охраны окружающей среды (мусороперерабатывающий завод с полигоном)</w:t>
      </w:r>
    </w:p>
    <w:bookmarkEnd w:id="10470"/>
    <w:p>
      <w:pPr>
        <w:spacing w:after="0"/>
        <w:ind w:left="0"/>
        <w:jc w:val="both"/>
      </w:pPr>
      <w:bookmarkStart w:name="z11236" w:id="10471"/>
      <w:r>
        <w:rPr>
          <w:rFonts w:ascii="Times New Roman"/>
          <w:b w:val="false"/>
          <w:i w:val="false"/>
          <w:color w:val="000000"/>
          <w:sz w:val="28"/>
        </w:rPr>
        <w:t>
      _____________________________________ (указать наименование и местонахождение</w:t>
      </w:r>
    </w:p>
    <w:bookmarkEnd w:id="10471"/>
    <w:p>
      <w:pPr>
        <w:spacing w:after="0"/>
        <w:ind w:left="0"/>
        <w:jc w:val="both"/>
      </w:pPr>
      <w:r>
        <w:rPr>
          <w:rFonts w:ascii="Times New Roman"/>
          <w:b w:val="false"/>
          <w:i w:val="false"/>
          <w:color w:val="000000"/>
          <w:sz w:val="28"/>
        </w:rPr>
        <w:t>населенного пункта подписания) "___" _________ 20__ г. (указать дату заключения)</w:t>
      </w:r>
    </w:p>
    <w:p>
      <w:pPr>
        <w:spacing w:after="0"/>
        <w:ind w:left="0"/>
        <w:jc w:val="both"/>
      </w:pPr>
      <w:r>
        <w:rPr>
          <w:rFonts w:ascii="Times New Roman"/>
          <w:b w:val="false"/>
          <w:i w:val="false"/>
          <w:color w:val="000000"/>
          <w:sz w:val="28"/>
        </w:rPr>
        <w:t>________________________________________ (указать государственного партнера) в лице,</w:t>
      </w:r>
    </w:p>
    <w:p>
      <w:pPr>
        <w:spacing w:after="0"/>
        <w:ind w:left="0"/>
        <w:jc w:val="both"/>
      </w:pPr>
      <w:r>
        <w:rPr>
          <w:rFonts w:ascii="Times New Roman"/>
          <w:b w:val="false"/>
          <w:i w:val="false"/>
          <w:color w:val="000000"/>
          <w:sz w:val="28"/>
        </w:rPr>
        <w:t>___________________________________ (указать должность, Ф.И.О. (при его наличии) уполномоченного лица) действующего на основании __________________________________</w:t>
      </w:r>
    </w:p>
    <w:p>
      <w:pPr>
        <w:spacing w:after="0"/>
        <w:ind w:left="0"/>
        <w:jc w:val="both"/>
      </w:pPr>
      <w:r>
        <w:rPr>
          <w:rFonts w:ascii="Times New Roman"/>
          <w:b w:val="false"/>
          <w:i w:val="false"/>
          <w:color w:val="000000"/>
          <w:sz w:val="28"/>
        </w:rPr>
        <w:t>(указать наименование и реквизиты документа устанавливающего полномочия лица)</w:t>
      </w:r>
    </w:p>
    <w:p>
      <w:pPr>
        <w:spacing w:after="0"/>
        <w:ind w:left="0"/>
        <w:jc w:val="both"/>
      </w:pPr>
      <w:r>
        <w:rPr>
          <w:rFonts w:ascii="Times New Roman"/>
          <w:b w:val="false"/>
          <w:i w:val="false"/>
          <w:color w:val="000000"/>
          <w:sz w:val="28"/>
        </w:rPr>
        <w:t>именуемый в дальнейшем Государственный партнер, с одной стороны, и</w:t>
      </w:r>
    </w:p>
    <w:p>
      <w:pPr>
        <w:spacing w:after="0"/>
        <w:ind w:left="0"/>
        <w:jc w:val="both"/>
      </w:pPr>
      <w:r>
        <w:rPr>
          <w:rFonts w:ascii="Times New Roman"/>
          <w:b w:val="false"/>
          <w:i w:val="false"/>
          <w:color w:val="000000"/>
          <w:sz w:val="28"/>
        </w:rPr>
        <w:t>________________________________________________, (указать юридическое, физическое</w:t>
      </w:r>
    </w:p>
    <w:p>
      <w:pPr>
        <w:spacing w:after="0"/>
        <w:ind w:left="0"/>
        <w:jc w:val="both"/>
      </w:pPr>
      <w:r>
        <w:rPr>
          <w:rFonts w:ascii="Times New Roman"/>
          <w:b w:val="false"/>
          <w:i w:val="false"/>
          <w:color w:val="000000"/>
          <w:sz w:val="28"/>
        </w:rPr>
        <w:t>лицо и др.) в лице, ______________________________, (указать должность, Ф.И.О. (при его</w:t>
      </w:r>
    </w:p>
    <w:p>
      <w:pPr>
        <w:spacing w:after="0"/>
        <w:ind w:left="0"/>
        <w:jc w:val="both"/>
      </w:pPr>
      <w:r>
        <w:rPr>
          <w:rFonts w:ascii="Times New Roman"/>
          <w:b w:val="false"/>
          <w:i w:val="false"/>
          <w:color w:val="000000"/>
          <w:sz w:val="28"/>
        </w:rPr>
        <w:t>наличии) уполномоченного лица) действующего на основании _________ (указать</w:t>
      </w:r>
    </w:p>
    <w:p>
      <w:pPr>
        <w:spacing w:after="0"/>
        <w:ind w:left="0"/>
        <w:jc w:val="both"/>
      </w:pPr>
      <w:r>
        <w:rPr>
          <w:rFonts w:ascii="Times New Roman"/>
          <w:b w:val="false"/>
          <w:i w:val="false"/>
          <w:color w:val="000000"/>
          <w:sz w:val="28"/>
        </w:rPr>
        <w:t>наименование и реквизиты документа, ___________________________ устанавливающего</w:t>
      </w:r>
    </w:p>
    <w:p>
      <w:pPr>
        <w:spacing w:after="0"/>
        <w:ind w:left="0"/>
        <w:jc w:val="both"/>
      </w:pPr>
      <w:r>
        <w:rPr>
          <w:rFonts w:ascii="Times New Roman"/>
          <w:b w:val="false"/>
          <w:i w:val="false"/>
          <w:color w:val="000000"/>
          <w:sz w:val="28"/>
        </w:rPr>
        <w:t>полномочия лица) именуемый в дальнейшем Частный партнер, с другой стороны, в</w:t>
      </w:r>
    </w:p>
    <w:p>
      <w:pPr>
        <w:spacing w:after="0"/>
        <w:ind w:left="0"/>
        <w:jc w:val="both"/>
      </w:pPr>
      <w:r>
        <w:rPr>
          <w:rFonts w:ascii="Times New Roman"/>
          <w:b w:val="false"/>
          <w:i w:val="false"/>
          <w:color w:val="000000"/>
          <w:sz w:val="28"/>
        </w:rPr>
        <w:t>дальнейшем совместно именуемые Сторонами, в отдельности – Сторона, в соответствии с</w:t>
      </w:r>
    </w:p>
    <w:p>
      <w:pPr>
        <w:spacing w:after="0"/>
        <w:ind w:left="0"/>
        <w:jc w:val="both"/>
      </w:pPr>
      <w:r>
        <w:rPr>
          <w:rFonts w:ascii="Times New Roman"/>
          <w:b w:val="false"/>
          <w:i w:val="false"/>
          <w:color w:val="000000"/>
          <w:sz w:val="28"/>
        </w:rPr>
        <w:t>решением конкурсной Комиссии ______________________ (указать полное наименование</w:t>
      </w:r>
    </w:p>
    <w:p>
      <w:pPr>
        <w:spacing w:after="0"/>
        <w:ind w:left="0"/>
        <w:jc w:val="both"/>
      </w:pPr>
      <w:r>
        <w:rPr>
          <w:rFonts w:ascii="Times New Roman"/>
          <w:b w:val="false"/>
          <w:i w:val="false"/>
          <w:color w:val="000000"/>
          <w:sz w:val="28"/>
        </w:rPr>
        <w:t>комиссии) от "___" __________ 20__г. № ______ заключили Типовой договор</w:t>
      </w:r>
    </w:p>
    <w:p>
      <w:pPr>
        <w:spacing w:after="0"/>
        <w:ind w:left="0"/>
        <w:jc w:val="both"/>
      </w:pPr>
      <w:r>
        <w:rPr>
          <w:rFonts w:ascii="Times New Roman"/>
          <w:b w:val="false"/>
          <w:i w:val="false"/>
          <w:color w:val="000000"/>
          <w:sz w:val="28"/>
        </w:rPr>
        <w:t>государственно-частного партнерства (далее – ГЧП) на строительство и эксплуатацию в</w:t>
      </w:r>
    </w:p>
    <w:p>
      <w:pPr>
        <w:spacing w:after="0"/>
        <w:ind w:left="0"/>
        <w:jc w:val="both"/>
      </w:pPr>
      <w:r>
        <w:rPr>
          <w:rFonts w:ascii="Times New Roman"/>
          <w:b w:val="false"/>
          <w:i w:val="false"/>
          <w:color w:val="000000"/>
          <w:sz w:val="28"/>
        </w:rPr>
        <w:t>сфере охраны окружающей среды (мусороперерабатывающий завод с полигоном).</w:t>
      </w:r>
    </w:p>
    <w:bookmarkStart w:name="z11237" w:id="10472"/>
    <w:p>
      <w:pPr>
        <w:spacing w:after="0"/>
        <w:ind w:left="0"/>
        <w:jc w:val="left"/>
      </w:pPr>
      <w:r>
        <w:rPr>
          <w:rFonts w:ascii="Times New Roman"/>
          <w:b/>
          <w:i w:val="false"/>
          <w:color w:val="000000"/>
        </w:rPr>
        <w:t xml:space="preserve"> 1. Определения</w:t>
      </w:r>
    </w:p>
    <w:bookmarkEnd w:id="10472"/>
    <w:bookmarkStart w:name="z11238" w:id="10473"/>
    <w:p>
      <w:pPr>
        <w:spacing w:after="0"/>
        <w:ind w:left="0"/>
        <w:jc w:val="both"/>
      </w:pPr>
      <w:r>
        <w:rPr>
          <w:rFonts w:ascii="Times New Roman"/>
          <w:b w:val="false"/>
          <w:i w:val="false"/>
          <w:color w:val="000000"/>
          <w:sz w:val="28"/>
        </w:rPr>
        <w:t>
      1. Текущий ремонт – комплекс технических мероприятий, направленных на систематическое и своевременное предохранение частей зданий и инженерного оборудования от преждевременного износа путем проведения профилактических мероприятий и устранения мелких повреждений и неисправностей, производиться с целью восстановления исправности (работоспособности) конструкций здания и систем инженерного оборудования, а также поддержания всех эксплуатационных показателей.</w:t>
      </w:r>
    </w:p>
    <w:bookmarkEnd w:id="10473"/>
    <w:bookmarkStart w:name="z11239" w:id="10474"/>
    <w:p>
      <w:pPr>
        <w:spacing w:after="0"/>
        <w:ind w:left="0"/>
        <w:jc w:val="both"/>
      </w:pPr>
      <w:r>
        <w:rPr>
          <w:rFonts w:ascii="Times New Roman"/>
          <w:b w:val="false"/>
          <w:i w:val="false"/>
          <w:color w:val="000000"/>
          <w:sz w:val="28"/>
        </w:rPr>
        <w:t>
      2. Исключительное право – совокупность принадлежащих Государственному партнеру прав на использование по своему усмотрению любым не противоречащим закону способом результата интеллектуальной деятельности Частного партнера или средства индивидуализации, и на запрещение или разрешение такого использования третьими лицами.</w:t>
      </w:r>
    </w:p>
    <w:bookmarkEnd w:id="10474"/>
    <w:bookmarkStart w:name="z11240" w:id="10475"/>
    <w:p>
      <w:pPr>
        <w:spacing w:after="0"/>
        <w:ind w:left="0"/>
        <w:jc w:val="both"/>
      </w:pPr>
      <w:r>
        <w:rPr>
          <w:rFonts w:ascii="Times New Roman"/>
          <w:b w:val="false"/>
          <w:i w:val="false"/>
          <w:color w:val="000000"/>
          <w:sz w:val="28"/>
        </w:rPr>
        <w:t>
      3. Дефект – любые несоответствия товаров, услуг и работ условиям Типового договора государственно-частного партнерства в сфере образования (детский сад) и которые могут повлечь присуждение Дефектных очков.</w:t>
      </w:r>
    </w:p>
    <w:bookmarkEnd w:id="10475"/>
    <w:bookmarkStart w:name="z11241" w:id="10476"/>
    <w:p>
      <w:pPr>
        <w:spacing w:after="0"/>
        <w:ind w:left="0"/>
        <w:jc w:val="both"/>
      </w:pPr>
      <w:r>
        <w:rPr>
          <w:rFonts w:ascii="Times New Roman"/>
          <w:b w:val="false"/>
          <w:i w:val="false"/>
          <w:color w:val="000000"/>
          <w:sz w:val="28"/>
        </w:rPr>
        <w:t>
      4. Дефектные очки – штрафные очки, начисляемые Государственным партнером Частному партнеру в случае Дефектов или иного нарушения.</w:t>
      </w:r>
    </w:p>
    <w:bookmarkEnd w:id="10476"/>
    <w:bookmarkStart w:name="z11242" w:id="10477"/>
    <w:p>
      <w:pPr>
        <w:spacing w:after="0"/>
        <w:ind w:left="0"/>
        <w:jc w:val="both"/>
      </w:pPr>
      <w:r>
        <w:rPr>
          <w:rFonts w:ascii="Times New Roman"/>
          <w:b w:val="false"/>
          <w:i w:val="false"/>
          <w:color w:val="000000"/>
          <w:sz w:val="28"/>
        </w:rPr>
        <w:t>
      5. Плата – денежная сумма, выплачиваемая частному партнеру за сортировку, переработку и утилизацию __________ (указать необходимое) отходов.</w:t>
      </w:r>
    </w:p>
    <w:bookmarkEnd w:id="10477"/>
    <w:bookmarkStart w:name="z11243" w:id="10478"/>
    <w:p>
      <w:pPr>
        <w:spacing w:after="0"/>
        <w:ind w:left="0"/>
        <w:jc w:val="both"/>
      </w:pPr>
      <w:r>
        <w:rPr>
          <w:rFonts w:ascii="Times New Roman"/>
          <w:b w:val="false"/>
          <w:i w:val="false"/>
          <w:color w:val="000000"/>
          <w:sz w:val="28"/>
        </w:rPr>
        <w:t>
      6. Первая гарантия – гарантия, предоставляемая Частным партнером Государственному партнеру с момента государственной регистрации Типового договора, в соответствии с требованиями раздела 5 Типового договора.</w:t>
      </w:r>
    </w:p>
    <w:bookmarkEnd w:id="10478"/>
    <w:bookmarkStart w:name="z11244" w:id="10479"/>
    <w:p>
      <w:pPr>
        <w:spacing w:after="0"/>
        <w:ind w:left="0"/>
        <w:jc w:val="both"/>
      </w:pPr>
      <w:r>
        <w:rPr>
          <w:rFonts w:ascii="Times New Roman"/>
          <w:b w:val="false"/>
          <w:i w:val="false"/>
          <w:color w:val="000000"/>
          <w:sz w:val="28"/>
        </w:rPr>
        <w:t>
      7. Предварительные условия – предварительные условия, указанные в разделе 6 Типового договора.</w:t>
      </w:r>
    </w:p>
    <w:bookmarkEnd w:id="10479"/>
    <w:bookmarkStart w:name="z11245" w:id="10480"/>
    <w:p>
      <w:pPr>
        <w:spacing w:after="0"/>
        <w:ind w:left="0"/>
        <w:jc w:val="both"/>
      </w:pPr>
      <w:r>
        <w:rPr>
          <w:rFonts w:ascii="Times New Roman"/>
          <w:b w:val="false"/>
          <w:i w:val="false"/>
          <w:color w:val="000000"/>
          <w:sz w:val="28"/>
        </w:rPr>
        <w:t>
      8. Археологические находки – ископаемые и памятники древности, которые обнаружены на Земельном участке.</w:t>
      </w:r>
    </w:p>
    <w:bookmarkEnd w:id="10480"/>
    <w:bookmarkStart w:name="z11246" w:id="10481"/>
    <w:p>
      <w:pPr>
        <w:spacing w:after="0"/>
        <w:ind w:left="0"/>
        <w:jc w:val="both"/>
      </w:pPr>
      <w:r>
        <w:rPr>
          <w:rFonts w:ascii="Times New Roman"/>
          <w:b w:val="false"/>
          <w:i w:val="false"/>
          <w:color w:val="000000"/>
          <w:sz w:val="28"/>
        </w:rPr>
        <w:t>
      9. Типовой договор ГЧП в сфере охраны окружающей среды (мусороперерабатывающий завод) – настоящий Типовой договор, включая все подписанные Сторонами приложения к нему (и документы к ним, если таковые имеются), указанные в Типовом договоре и являющиеся неотъемлемыми частями Типового договора (далее – Типовой договор).</w:t>
      </w:r>
    </w:p>
    <w:bookmarkEnd w:id="10481"/>
    <w:bookmarkStart w:name="z11247" w:id="10482"/>
    <w:p>
      <w:pPr>
        <w:spacing w:after="0"/>
        <w:ind w:left="0"/>
        <w:jc w:val="both"/>
      </w:pPr>
      <w:r>
        <w:rPr>
          <w:rFonts w:ascii="Times New Roman"/>
          <w:b w:val="false"/>
          <w:i w:val="false"/>
          <w:color w:val="000000"/>
          <w:sz w:val="28"/>
        </w:rPr>
        <w:t>
      10. Генеральный подрядчик – строительная компания, привлекаемая Частным партнером на основании договора строительного подряда и обеспечивающая строительство мусороперерабатывающего завода "под ключ", также обеспечивающая проект рабочими, служащими и инженерно-техническими работниками, специальной и строительной техникой, бесперебойным строительством объекта, несет ответственность за их качество. Кроме того, Генеральный подрядчик организовывает поставку и монтаж оборудования, необходимого для нормального функционирования создаваемого объекта, стоимость которого предусматривается в рамках стоимости работ подрядчика.</w:t>
      </w:r>
    </w:p>
    <w:bookmarkEnd w:id="10482"/>
    <w:bookmarkStart w:name="z11248" w:id="10483"/>
    <w:p>
      <w:pPr>
        <w:spacing w:after="0"/>
        <w:ind w:left="0"/>
        <w:jc w:val="both"/>
      </w:pPr>
      <w:r>
        <w:rPr>
          <w:rFonts w:ascii="Times New Roman"/>
          <w:b w:val="false"/>
          <w:i w:val="false"/>
          <w:color w:val="000000"/>
          <w:sz w:val="28"/>
        </w:rPr>
        <w:t>
      11. Дата расторжения – дата, наступающая после ___ (указать прописью) календарных дней после получения уведомления о расторжении.</w:t>
      </w:r>
    </w:p>
    <w:bookmarkEnd w:id="10483"/>
    <w:bookmarkStart w:name="z11249" w:id="10484"/>
    <w:p>
      <w:pPr>
        <w:spacing w:after="0"/>
        <w:ind w:left="0"/>
        <w:jc w:val="both"/>
      </w:pPr>
      <w:r>
        <w:rPr>
          <w:rFonts w:ascii="Times New Roman"/>
          <w:b w:val="false"/>
          <w:i w:val="false"/>
          <w:color w:val="000000"/>
          <w:sz w:val="28"/>
        </w:rPr>
        <w:t>
      12. Вторичное сырье – материалы, полученные в процессе раздельного сбора, сортировки, измельчения, прессования или других способов воздействия на отходы потребления, и (или) отходы потребления, подготовленные к утилизации и (или) переработке для получения продукции.</w:t>
      </w:r>
    </w:p>
    <w:bookmarkEnd w:id="10484"/>
    <w:bookmarkStart w:name="z11250" w:id="10485"/>
    <w:p>
      <w:pPr>
        <w:spacing w:after="0"/>
        <w:ind w:left="0"/>
        <w:jc w:val="both"/>
      </w:pPr>
      <w:r>
        <w:rPr>
          <w:rFonts w:ascii="Times New Roman"/>
          <w:b w:val="false"/>
          <w:i w:val="false"/>
          <w:color w:val="000000"/>
          <w:sz w:val="28"/>
        </w:rPr>
        <w:t>
      13. Обстоятельства непреодолимой силы (форс-мажор) – непредсказуемые события, не зависящие от воли сторон, участвующих в Типовом договоре, но ведущие к невозможности исполнения договорных обязательств.</w:t>
      </w:r>
    </w:p>
    <w:bookmarkEnd w:id="10485"/>
    <w:bookmarkStart w:name="z11251" w:id="10486"/>
    <w:p>
      <w:pPr>
        <w:spacing w:after="0"/>
        <w:ind w:left="0"/>
        <w:jc w:val="both"/>
      </w:pPr>
      <w:r>
        <w:rPr>
          <w:rFonts w:ascii="Times New Roman"/>
          <w:b w:val="false"/>
          <w:i w:val="false"/>
          <w:color w:val="000000"/>
          <w:sz w:val="28"/>
        </w:rPr>
        <w:t xml:space="preserve">
      14. Частный партнер (далее -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заключившие Типовой договор.</w:t>
      </w:r>
    </w:p>
    <w:bookmarkEnd w:id="10486"/>
    <w:bookmarkStart w:name="z11252" w:id="10487"/>
    <w:p>
      <w:pPr>
        <w:spacing w:after="0"/>
        <w:ind w:left="0"/>
        <w:jc w:val="both"/>
      </w:pPr>
      <w:r>
        <w:rPr>
          <w:rFonts w:ascii="Times New Roman"/>
          <w:b w:val="false"/>
          <w:i w:val="false"/>
          <w:color w:val="000000"/>
          <w:sz w:val="28"/>
        </w:rPr>
        <w:t>
      15. Оборудование Частного партнера – оборудования, механизмы, транспортные и другие средства, приобретенные для создания и эксплуатации Объекта ГЧП за счет Частного партнера, не входящие в стоимость Объекта ГЧП.</w:t>
      </w:r>
    </w:p>
    <w:bookmarkEnd w:id="10487"/>
    <w:bookmarkStart w:name="z11253" w:id="10488"/>
    <w:p>
      <w:pPr>
        <w:spacing w:after="0"/>
        <w:ind w:left="0"/>
        <w:jc w:val="both"/>
      </w:pPr>
      <w:r>
        <w:rPr>
          <w:rFonts w:ascii="Times New Roman"/>
          <w:b w:val="false"/>
          <w:i w:val="false"/>
          <w:color w:val="000000"/>
          <w:sz w:val="28"/>
        </w:rPr>
        <w:t>
      16. Представитель Частного партнера – лицо, назначенное Частным партнером, которое действует на основании доверенности и обладает полномочиями действовать от имени Частного партнера в случаях, предусмотренных Типовым договором.</w:t>
      </w:r>
    </w:p>
    <w:bookmarkEnd w:id="10488"/>
    <w:bookmarkStart w:name="z11254" w:id="10489"/>
    <w:p>
      <w:pPr>
        <w:spacing w:after="0"/>
        <w:ind w:left="0"/>
        <w:jc w:val="both"/>
      </w:pPr>
      <w:r>
        <w:rPr>
          <w:rFonts w:ascii="Times New Roman"/>
          <w:b w:val="false"/>
          <w:i w:val="false"/>
          <w:color w:val="000000"/>
          <w:sz w:val="28"/>
        </w:rPr>
        <w:t>
      17. Персонал Частного партнера – весь персонал, задействованный Частным партнером в период строительства и эксплуатации Объекта ГЧП, в том числе при оказании Услуг.</w:t>
      </w:r>
    </w:p>
    <w:bookmarkEnd w:id="10489"/>
    <w:bookmarkStart w:name="z11255" w:id="10490"/>
    <w:p>
      <w:pPr>
        <w:spacing w:after="0"/>
        <w:ind w:left="0"/>
        <w:jc w:val="both"/>
      </w:pPr>
      <w:r>
        <w:rPr>
          <w:rFonts w:ascii="Times New Roman"/>
          <w:b w:val="false"/>
          <w:i w:val="false"/>
          <w:color w:val="000000"/>
          <w:sz w:val="28"/>
        </w:rPr>
        <w:t>
      18. Земельный участок – земельный участок, необходимый для строительства и эксплуатации Объекта ГЧП, в соответствии с условиями Типового договора.</w:t>
      </w:r>
    </w:p>
    <w:bookmarkEnd w:id="10490"/>
    <w:bookmarkStart w:name="z11256" w:id="10491"/>
    <w:p>
      <w:pPr>
        <w:spacing w:after="0"/>
        <w:ind w:left="0"/>
        <w:jc w:val="both"/>
      </w:pPr>
      <w:r>
        <w:rPr>
          <w:rFonts w:ascii="Times New Roman"/>
          <w:b w:val="false"/>
          <w:i w:val="false"/>
          <w:color w:val="000000"/>
          <w:sz w:val="28"/>
        </w:rPr>
        <w:t>
      19. Проектно-сметная документация – документация, разработка и утверждение которой требуется в соответствии с законодательством об архитектурной, градостроительной и строительной деятельности Республики Казахстан для создания Объекта ГЧП.</w:t>
      </w:r>
    </w:p>
    <w:bookmarkEnd w:id="10491"/>
    <w:bookmarkStart w:name="z11257" w:id="10492"/>
    <w:p>
      <w:pPr>
        <w:spacing w:after="0"/>
        <w:ind w:left="0"/>
        <w:jc w:val="both"/>
      </w:pPr>
      <w:r>
        <w:rPr>
          <w:rFonts w:ascii="Times New Roman"/>
          <w:b w:val="false"/>
          <w:i w:val="false"/>
          <w:color w:val="000000"/>
          <w:sz w:val="28"/>
        </w:rPr>
        <w:t>
      20. Дата планового завершения – дата окончания Строительных работ, которая не должна превышать ___ (указать прописью) месяцев с Даты начала Строительных работ.</w:t>
      </w:r>
    </w:p>
    <w:bookmarkEnd w:id="10492"/>
    <w:bookmarkStart w:name="z11258" w:id="10493"/>
    <w:p>
      <w:pPr>
        <w:spacing w:after="0"/>
        <w:ind w:left="0"/>
        <w:jc w:val="both"/>
      </w:pPr>
      <w:r>
        <w:rPr>
          <w:rFonts w:ascii="Times New Roman"/>
          <w:b w:val="false"/>
          <w:i w:val="false"/>
          <w:color w:val="000000"/>
          <w:sz w:val="28"/>
        </w:rPr>
        <w:t>
      21. Местное содержание в работах (услугах) – совокупная суммарная доля стоимости местного содержания в работах (услугах), в цене договора и/или оплаты труда работников, являющихся гражданами Республики Казахстан, в фонде оплаты труда производителя работ (услуг) по Типовому договору на выполнение работ или оказание услуг, за вычетом стоимости товаров, используемых при выполнении работ, и цен договоров субподрядов.</w:t>
      </w:r>
    </w:p>
    <w:bookmarkEnd w:id="10493"/>
    <w:bookmarkStart w:name="z11259" w:id="10494"/>
    <w:p>
      <w:pPr>
        <w:spacing w:after="0"/>
        <w:ind w:left="0"/>
        <w:jc w:val="both"/>
      </w:pPr>
      <w:r>
        <w:rPr>
          <w:rFonts w:ascii="Times New Roman"/>
          <w:b w:val="false"/>
          <w:i w:val="false"/>
          <w:color w:val="000000"/>
          <w:sz w:val="28"/>
        </w:rPr>
        <w:t>
      22.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10494"/>
    <w:bookmarkStart w:name="z11260" w:id="10495"/>
    <w:p>
      <w:pPr>
        <w:spacing w:after="0"/>
        <w:ind w:left="0"/>
        <w:jc w:val="both"/>
      </w:pPr>
      <w:r>
        <w:rPr>
          <w:rFonts w:ascii="Times New Roman"/>
          <w:b w:val="false"/>
          <w:i w:val="false"/>
          <w:color w:val="000000"/>
          <w:sz w:val="28"/>
        </w:rPr>
        <w:t>
      23. Инвестор – физическое лицо и/или юридическое лицо или консорциум (объединение юридических лиц), владеющие проектной компанией (путем долевого участия или соразмерно пакетам акций).</w:t>
      </w:r>
    </w:p>
    <w:bookmarkEnd w:id="10495"/>
    <w:bookmarkStart w:name="z11261" w:id="10496"/>
    <w:p>
      <w:pPr>
        <w:spacing w:after="0"/>
        <w:ind w:left="0"/>
        <w:jc w:val="both"/>
      </w:pPr>
      <w:r>
        <w:rPr>
          <w:rFonts w:ascii="Times New Roman"/>
          <w:b w:val="false"/>
          <w:i w:val="false"/>
          <w:color w:val="000000"/>
          <w:sz w:val="28"/>
        </w:rPr>
        <w:t>
      24. Кадры – основной (штатный) состав подготовленных, квалифицированных работников Частного партнера в той или иной отрасли деятельности.</w:t>
      </w:r>
    </w:p>
    <w:bookmarkEnd w:id="10496"/>
    <w:bookmarkStart w:name="z11262" w:id="10497"/>
    <w:p>
      <w:pPr>
        <w:spacing w:after="0"/>
        <w:ind w:left="0"/>
        <w:jc w:val="both"/>
      </w:pPr>
      <w:r>
        <w:rPr>
          <w:rFonts w:ascii="Times New Roman"/>
          <w:b w:val="false"/>
          <w:i w:val="false"/>
          <w:color w:val="000000"/>
          <w:sz w:val="28"/>
        </w:rPr>
        <w:t>
      25. Местное содержание в кадрах – количество казахстанских кадров в процентах к общей численности персонала, задействованного при исполнении Типового договора, с разбивкой по каждой категории рабочих и служащих.</w:t>
      </w:r>
    </w:p>
    <w:bookmarkEnd w:id="10497"/>
    <w:bookmarkStart w:name="z11263" w:id="10498"/>
    <w:p>
      <w:pPr>
        <w:spacing w:after="0"/>
        <w:ind w:left="0"/>
        <w:jc w:val="both"/>
      </w:pPr>
      <w:r>
        <w:rPr>
          <w:rFonts w:ascii="Times New Roman"/>
          <w:b w:val="false"/>
          <w:i w:val="false"/>
          <w:color w:val="000000"/>
          <w:sz w:val="28"/>
        </w:rPr>
        <w:t>
      26. Учет отходов – система сбора и предоставления информации о количественных и качественных характеристиках отходов и способах обращения с ними.</w:t>
      </w:r>
    </w:p>
    <w:bookmarkEnd w:id="10498"/>
    <w:bookmarkStart w:name="z11264" w:id="10499"/>
    <w:p>
      <w:pPr>
        <w:spacing w:after="0"/>
        <w:ind w:left="0"/>
        <w:jc w:val="both"/>
      </w:pPr>
      <w:r>
        <w:rPr>
          <w:rFonts w:ascii="Times New Roman"/>
          <w:b w:val="false"/>
          <w:i w:val="false"/>
          <w:color w:val="000000"/>
          <w:sz w:val="28"/>
        </w:rPr>
        <w:t>
      27. Плата за организацию сбора, транспортировки, переработки, обезвреживания, использования и (или) утилизации отходов – плата оператору расширенных обязательств производителей (импортеров), осуществляемая производителем (импортером) за организацию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ее (их) упаковки.</w:t>
      </w:r>
    </w:p>
    <w:bookmarkEnd w:id="10499"/>
    <w:bookmarkStart w:name="z11265" w:id="10500"/>
    <w:p>
      <w:pPr>
        <w:spacing w:after="0"/>
        <w:ind w:left="0"/>
        <w:jc w:val="both"/>
      </w:pPr>
      <w:r>
        <w:rPr>
          <w:rFonts w:ascii="Times New Roman"/>
          <w:b w:val="false"/>
          <w:i w:val="false"/>
          <w:color w:val="000000"/>
          <w:sz w:val="28"/>
        </w:rPr>
        <w:t>
      28. Утилизация отходов – использование отходов в качестве вторичных материальных или энергетических ресурсов.</w:t>
      </w:r>
    </w:p>
    <w:bookmarkEnd w:id="10500"/>
    <w:bookmarkStart w:name="z11266" w:id="10501"/>
    <w:p>
      <w:pPr>
        <w:spacing w:after="0"/>
        <w:ind w:left="0"/>
        <w:jc w:val="both"/>
      </w:pPr>
      <w:r>
        <w:rPr>
          <w:rFonts w:ascii="Times New Roman"/>
          <w:b w:val="false"/>
          <w:i w:val="false"/>
          <w:color w:val="000000"/>
          <w:sz w:val="28"/>
        </w:rPr>
        <w:t>
      29. Переработка отходов – физические, химические или биологические процессы, включая сортировку, направленные на извлечение из отходов сырья и (или) иных материалов, используемых в дальнейшем в производстве (изготовлении) товаров или иной продукции, а также на изменение свойств отходов в целях облегчения обращения с ними, уменьшения их объема или опасных свойств.</w:t>
      </w:r>
    </w:p>
    <w:bookmarkEnd w:id="10501"/>
    <w:bookmarkStart w:name="z11267" w:id="10502"/>
    <w:p>
      <w:pPr>
        <w:spacing w:after="0"/>
        <w:ind w:left="0"/>
        <w:jc w:val="both"/>
      </w:pPr>
      <w:r>
        <w:rPr>
          <w:rFonts w:ascii="Times New Roman"/>
          <w:b w:val="false"/>
          <w:i w:val="false"/>
          <w:color w:val="000000"/>
          <w:sz w:val="28"/>
        </w:rPr>
        <w:t>
      30. Временное хранение отходов – складирование отходов производства и потребления лицами, в результате деятельности которых они образуются, в местах временного хранения и на сроки, определенные проектной документацией (но не более шести месяцев), для их последующей передачи организациям, осуществляющим операции по утилизации, переработке, а также удалению отходов, не подлежащих переработке или утилизации.</w:t>
      </w:r>
    </w:p>
    <w:bookmarkEnd w:id="10502"/>
    <w:bookmarkStart w:name="z11268" w:id="10503"/>
    <w:p>
      <w:pPr>
        <w:spacing w:after="0"/>
        <w:ind w:left="0"/>
        <w:jc w:val="both"/>
      </w:pPr>
      <w:r>
        <w:rPr>
          <w:rFonts w:ascii="Times New Roman"/>
          <w:b w:val="false"/>
          <w:i w:val="false"/>
          <w:color w:val="000000"/>
          <w:sz w:val="28"/>
        </w:rPr>
        <w:t>
      31. Вид отходов – совокупность отходов, имеющих общие признаки в соответствии с их происхождением, свойствами и технологией обращения, определяемые на основании классификатора отходов.</w:t>
      </w:r>
    </w:p>
    <w:bookmarkEnd w:id="10503"/>
    <w:bookmarkStart w:name="z11269" w:id="10504"/>
    <w:p>
      <w:pPr>
        <w:spacing w:after="0"/>
        <w:ind w:left="0"/>
        <w:jc w:val="both"/>
      </w:pPr>
      <w:r>
        <w:rPr>
          <w:rFonts w:ascii="Times New Roman"/>
          <w:b w:val="false"/>
          <w:i w:val="false"/>
          <w:color w:val="000000"/>
          <w:sz w:val="28"/>
        </w:rPr>
        <w:t>
      32. Классификатор отходов – информационно-справочный документ прикладного характера, в котором содержатся результаты классификации отходов.</w:t>
      </w:r>
    </w:p>
    <w:bookmarkEnd w:id="10504"/>
    <w:bookmarkStart w:name="z11270" w:id="10505"/>
    <w:p>
      <w:pPr>
        <w:spacing w:after="0"/>
        <w:ind w:left="0"/>
        <w:jc w:val="both"/>
      </w:pPr>
      <w:r>
        <w:rPr>
          <w:rFonts w:ascii="Times New Roman"/>
          <w:b w:val="false"/>
          <w:i w:val="false"/>
          <w:color w:val="000000"/>
          <w:sz w:val="28"/>
        </w:rPr>
        <w:t>
      33. Классификация отходов – порядок отнесения отходов к уровням в соответствии с их опасностью для окружающей среды и здоровья человека.</w:t>
      </w:r>
    </w:p>
    <w:bookmarkEnd w:id="10505"/>
    <w:bookmarkStart w:name="z11271" w:id="10506"/>
    <w:p>
      <w:pPr>
        <w:spacing w:after="0"/>
        <w:ind w:left="0"/>
        <w:jc w:val="both"/>
      </w:pPr>
      <w:r>
        <w:rPr>
          <w:rFonts w:ascii="Times New Roman"/>
          <w:b w:val="false"/>
          <w:i w:val="false"/>
          <w:color w:val="000000"/>
          <w:sz w:val="28"/>
        </w:rPr>
        <w:t>
      34. Обезвреживание отходов – уменьшение или устранение опасных свойств отходов путем механической, физико-химической или биологической обработки.</w:t>
      </w:r>
    </w:p>
    <w:bookmarkEnd w:id="10506"/>
    <w:bookmarkStart w:name="z11272" w:id="10507"/>
    <w:p>
      <w:pPr>
        <w:spacing w:after="0"/>
        <w:ind w:left="0"/>
        <w:jc w:val="both"/>
      </w:pPr>
      <w:r>
        <w:rPr>
          <w:rFonts w:ascii="Times New Roman"/>
          <w:b w:val="false"/>
          <w:i w:val="false"/>
          <w:color w:val="000000"/>
          <w:sz w:val="28"/>
        </w:rPr>
        <w:t>
      35. Удаление отходов – операции по захоронению и уничтожению отходов.</w:t>
      </w:r>
    </w:p>
    <w:bookmarkEnd w:id="10507"/>
    <w:bookmarkStart w:name="z11273" w:id="10508"/>
    <w:p>
      <w:pPr>
        <w:spacing w:after="0"/>
        <w:ind w:left="0"/>
        <w:jc w:val="both"/>
      </w:pPr>
      <w:r>
        <w:rPr>
          <w:rFonts w:ascii="Times New Roman"/>
          <w:b w:val="false"/>
          <w:i w:val="false"/>
          <w:color w:val="000000"/>
          <w:sz w:val="28"/>
        </w:rPr>
        <w:t>
      36. Обращение с отходами – виды деятельности, связанные с отходами, включая предупреждение и минимизацию образования отходов, учет и контроль, накопление отходов, а также сбор, переработку, утилизацию, обезвреживание, транспортировку, хранение (складирование) и удаление отходов.</w:t>
      </w:r>
    </w:p>
    <w:bookmarkEnd w:id="10508"/>
    <w:bookmarkStart w:name="z11274" w:id="10509"/>
    <w:p>
      <w:pPr>
        <w:spacing w:after="0"/>
        <w:ind w:left="0"/>
        <w:jc w:val="both"/>
      </w:pPr>
      <w:r>
        <w:rPr>
          <w:rFonts w:ascii="Times New Roman"/>
          <w:b w:val="false"/>
          <w:i w:val="false"/>
          <w:color w:val="000000"/>
          <w:sz w:val="28"/>
        </w:rPr>
        <w:t>
      37. Размещение отходов – хранение или захоронение отходов производства и потребления;</w:t>
      </w:r>
    </w:p>
    <w:bookmarkEnd w:id="10509"/>
    <w:bookmarkStart w:name="z11275" w:id="10510"/>
    <w:p>
      <w:pPr>
        <w:spacing w:after="0"/>
        <w:ind w:left="0"/>
        <w:jc w:val="both"/>
      </w:pPr>
      <w:r>
        <w:rPr>
          <w:rFonts w:ascii="Times New Roman"/>
          <w:b w:val="false"/>
          <w:i w:val="false"/>
          <w:color w:val="000000"/>
          <w:sz w:val="28"/>
        </w:rPr>
        <w:t>
      38. Хранение отходов – складирование отходов в специально установленных местах для последующей утилизации, переработки и (или) удаления.</w:t>
      </w:r>
    </w:p>
    <w:bookmarkEnd w:id="10510"/>
    <w:bookmarkStart w:name="z11276" w:id="10511"/>
    <w:p>
      <w:pPr>
        <w:spacing w:after="0"/>
        <w:ind w:left="0"/>
        <w:jc w:val="both"/>
      </w:pPr>
      <w:r>
        <w:rPr>
          <w:rFonts w:ascii="Times New Roman"/>
          <w:b w:val="false"/>
          <w:i w:val="false"/>
          <w:color w:val="000000"/>
          <w:sz w:val="28"/>
        </w:rPr>
        <w:t>
      39. Договоры финансирования – любые договоры и/или документы, заключенные между Частным партнером и Кредиторами в отношении финансирования Проекта ГЧП.</w:t>
      </w:r>
    </w:p>
    <w:bookmarkEnd w:id="10511"/>
    <w:bookmarkStart w:name="z11277" w:id="10512"/>
    <w:p>
      <w:pPr>
        <w:spacing w:after="0"/>
        <w:ind w:left="0"/>
        <w:jc w:val="both"/>
      </w:pPr>
      <w:r>
        <w:rPr>
          <w:rFonts w:ascii="Times New Roman"/>
          <w:b w:val="false"/>
          <w:i w:val="false"/>
          <w:color w:val="000000"/>
          <w:sz w:val="28"/>
        </w:rPr>
        <w:t>
      40. Финансовое закрытие – заключение договора между Частным партнером и финансовым институтом о финансировании Проекта ГЧП.</w:t>
      </w:r>
    </w:p>
    <w:bookmarkEnd w:id="10512"/>
    <w:bookmarkStart w:name="z11278" w:id="10513"/>
    <w:p>
      <w:pPr>
        <w:spacing w:after="0"/>
        <w:ind w:left="0"/>
        <w:jc w:val="both"/>
      </w:pPr>
      <w:r>
        <w:rPr>
          <w:rFonts w:ascii="Times New Roman"/>
          <w:b w:val="false"/>
          <w:i w:val="false"/>
          <w:color w:val="000000"/>
          <w:sz w:val="28"/>
        </w:rPr>
        <w:t>
      41. Захоронение отходов – складирование отходов в местах, специально установленных для их безопасного хранения в течение неограниченного срока.</w:t>
      </w:r>
    </w:p>
    <w:bookmarkEnd w:id="10513"/>
    <w:bookmarkStart w:name="z11279" w:id="10514"/>
    <w:p>
      <w:pPr>
        <w:spacing w:after="0"/>
        <w:ind w:left="0"/>
        <w:jc w:val="both"/>
      </w:pPr>
      <w:r>
        <w:rPr>
          <w:rFonts w:ascii="Times New Roman"/>
          <w:b w:val="false"/>
          <w:i w:val="false"/>
          <w:color w:val="000000"/>
          <w:sz w:val="28"/>
        </w:rPr>
        <w:t>
      42. Опасные отходы – отходы, которые содержат вредные вещества, обладающие одним или несколькими опасными свойствами (токсичностью, взрывоопасностью, радиоактивностью, пожароопасностью,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w:t>
      </w:r>
    </w:p>
    <w:bookmarkEnd w:id="10514"/>
    <w:bookmarkStart w:name="z11280" w:id="10515"/>
    <w:p>
      <w:pPr>
        <w:spacing w:after="0"/>
        <w:ind w:left="0"/>
        <w:jc w:val="both"/>
      </w:pPr>
      <w:r>
        <w:rPr>
          <w:rFonts w:ascii="Times New Roman"/>
          <w:b w:val="false"/>
          <w:i w:val="false"/>
          <w:color w:val="000000"/>
          <w:sz w:val="28"/>
        </w:rPr>
        <w:t>
      43. Паспорт опасных отходов – документ, содержащий стандартизированное описание процессов образования отходов по месту их происхождения, их количественных и качественных показателей, правил обращения с ними, методов их контроля, видов вредного воздействия этих отходов на окружающую среду, здоровье человека и (или) имущество лиц, сведения о производителях отходов, иных лицах, имеющих их в собственности.</w:t>
      </w:r>
    </w:p>
    <w:bookmarkEnd w:id="10515"/>
    <w:bookmarkStart w:name="z11281" w:id="10516"/>
    <w:p>
      <w:pPr>
        <w:spacing w:after="0"/>
        <w:ind w:left="0"/>
        <w:jc w:val="both"/>
      </w:pPr>
      <w:r>
        <w:rPr>
          <w:rFonts w:ascii="Times New Roman"/>
          <w:b w:val="false"/>
          <w:i w:val="false"/>
          <w:color w:val="000000"/>
          <w:sz w:val="28"/>
        </w:rPr>
        <w:t>
      44. Неопасные отходы – отходы, не обладающие опасными свойствами.</w:t>
      </w:r>
    </w:p>
    <w:bookmarkEnd w:id="10516"/>
    <w:bookmarkStart w:name="z11282" w:id="10517"/>
    <w:p>
      <w:pPr>
        <w:spacing w:after="0"/>
        <w:ind w:left="0"/>
        <w:jc w:val="both"/>
      </w:pPr>
      <w:r>
        <w:rPr>
          <w:rFonts w:ascii="Times New Roman"/>
          <w:b w:val="false"/>
          <w:i w:val="false"/>
          <w:color w:val="000000"/>
          <w:sz w:val="28"/>
        </w:rPr>
        <w:t>
      45. Опасные химические вещества – вещества, обладающие свойствами, которые могут оказать непосредственное или потенциальное вредное воздействие на здоровье человека и окружающую среду.</w:t>
      </w:r>
    </w:p>
    <w:bookmarkEnd w:id="10517"/>
    <w:bookmarkStart w:name="z11283" w:id="10518"/>
    <w:p>
      <w:pPr>
        <w:spacing w:after="0"/>
        <w:ind w:left="0"/>
        <w:jc w:val="both"/>
      </w:pPr>
      <w:r>
        <w:rPr>
          <w:rFonts w:ascii="Times New Roman"/>
          <w:b w:val="false"/>
          <w:i w:val="false"/>
          <w:color w:val="000000"/>
          <w:sz w:val="28"/>
        </w:rPr>
        <w:t>
      46. Конкурс – конкурс по выбору Частного партнера с использованием упрощенных конкурсных процедур, по проекту ГЧП "Строительство и эксплуатация мусороперерабатывающего завода с земельным участком под полигон для сортировки, переработки и утилизации ___ тонн __________ (указать необходимое) отходов в год с извлечением ___ тонн вторичного сырья в год в __________ (указать наименование и местонахождение населенного пункта)".</w:t>
      </w:r>
    </w:p>
    <w:bookmarkEnd w:id="10518"/>
    <w:bookmarkStart w:name="z11284" w:id="10519"/>
    <w:p>
      <w:pPr>
        <w:spacing w:after="0"/>
        <w:ind w:left="0"/>
        <w:jc w:val="both"/>
      </w:pPr>
      <w:r>
        <w:rPr>
          <w:rFonts w:ascii="Times New Roman"/>
          <w:b w:val="false"/>
          <w:i w:val="false"/>
          <w:color w:val="000000"/>
          <w:sz w:val="28"/>
        </w:rPr>
        <w:t>
      47. Победитель конкурса – физическое или юридическое лицо, которое выбрано комиссией в качестве победителя конкурса по выбору Частного партнера по Проекту ГЧП "Строительство и эксплуатация мусороперерабатывающего завода с земельным участком под полигон для сортировки, переработки и утилизации ___ тонн __________ (указать необходимое) отходов в год с извлечением ___ тонн вторичного сырья в год в __________ (указать наименование и местонахождение населенного пункта)".</w:t>
      </w:r>
    </w:p>
    <w:bookmarkEnd w:id="10519"/>
    <w:bookmarkStart w:name="z11285" w:id="10520"/>
    <w:p>
      <w:pPr>
        <w:spacing w:after="0"/>
        <w:ind w:left="0"/>
        <w:jc w:val="both"/>
      </w:pPr>
      <w:r>
        <w:rPr>
          <w:rFonts w:ascii="Times New Roman"/>
          <w:b w:val="false"/>
          <w:i w:val="false"/>
          <w:color w:val="000000"/>
          <w:sz w:val="28"/>
        </w:rPr>
        <w:t>
      48. Организатор конкурса – государственное учреждение "__________".</w:t>
      </w:r>
    </w:p>
    <w:bookmarkEnd w:id="10520"/>
    <w:bookmarkStart w:name="z11286" w:id="10521"/>
    <w:p>
      <w:pPr>
        <w:spacing w:after="0"/>
        <w:ind w:left="0"/>
        <w:jc w:val="both"/>
      </w:pPr>
      <w:r>
        <w:rPr>
          <w:rFonts w:ascii="Times New Roman"/>
          <w:b w:val="false"/>
          <w:i w:val="false"/>
          <w:color w:val="000000"/>
          <w:sz w:val="28"/>
        </w:rPr>
        <w:t>
      49. Конкурсная документация – документы, содержащие все условия конкурса, предоставленные Организатором конкурса для подготовки конкурсных заявок и участия в конкурсе по выбору Частного партнера для реализации проекта ГЧП.</w:t>
      </w:r>
    </w:p>
    <w:bookmarkEnd w:id="10521"/>
    <w:bookmarkStart w:name="z11287" w:id="10522"/>
    <w:p>
      <w:pPr>
        <w:spacing w:after="0"/>
        <w:ind w:left="0"/>
        <w:jc w:val="both"/>
      </w:pPr>
      <w:r>
        <w:rPr>
          <w:rFonts w:ascii="Times New Roman"/>
          <w:b w:val="false"/>
          <w:i w:val="false"/>
          <w:color w:val="000000"/>
          <w:sz w:val="28"/>
        </w:rPr>
        <w:t>
      50. Кредитор – финансовые организации, которые предоставляют финансирование Частному партнеру согласно договорам финансирования после Даты регистрации, но не позднее Даты начала Строительных работ.</w:t>
      </w:r>
    </w:p>
    <w:bookmarkEnd w:id="10522"/>
    <w:bookmarkStart w:name="z11288" w:id="10523"/>
    <w:p>
      <w:pPr>
        <w:spacing w:after="0"/>
        <w:ind w:left="0"/>
        <w:jc w:val="both"/>
      </w:pPr>
      <w:r>
        <w:rPr>
          <w:rFonts w:ascii="Times New Roman"/>
          <w:b w:val="false"/>
          <w:i w:val="false"/>
          <w:color w:val="000000"/>
          <w:sz w:val="28"/>
        </w:rPr>
        <w:t>
      51. Окружающая среда – совокупность природных и искусственных объектов, включая атмосферный воздух, озоновый слой Земли, поверхностные и подземные воды, земли, недра, растительный и животный мир, а также климат в их взаимодействии.</w:t>
      </w:r>
    </w:p>
    <w:bookmarkEnd w:id="10523"/>
    <w:bookmarkStart w:name="z11289" w:id="10524"/>
    <w:p>
      <w:pPr>
        <w:spacing w:after="0"/>
        <w:ind w:left="0"/>
        <w:jc w:val="both"/>
      </w:pPr>
      <w:r>
        <w:rPr>
          <w:rFonts w:ascii="Times New Roman"/>
          <w:b w:val="false"/>
          <w:i w:val="false"/>
          <w:color w:val="000000"/>
          <w:sz w:val="28"/>
        </w:rPr>
        <w:t>
      52. Ущерб окружающей среде – загрязнение окружающей среды или изъятие природных ресурсов свыше установленных нормативов, вызвавшее или вызывающее деградацию и истощение природных ресурсов или гибель живых организмов.</w:t>
      </w:r>
    </w:p>
    <w:bookmarkEnd w:id="10524"/>
    <w:bookmarkStart w:name="z11290" w:id="10525"/>
    <w:p>
      <w:pPr>
        <w:spacing w:after="0"/>
        <w:ind w:left="0"/>
        <w:jc w:val="both"/>
      </w:pPr>
      <w:r>
        <w:rPr>
          <w:rFonts w:ascii="Times New Roman"/>
          <w:b w:val="false"/>
          <w:i w:val="false"/>
          <w:color w:val="000000"/>
          <w:sz w:val="28"/>
        </w:rPr>
        <w:t>
      53. Загрязнение окружающей среды – поступление в окружающую среду загрязняющих веществ, радиоактивных материалов, отходов производства и потребления, а также влияние на окружающую среду шума, вибраций, магнитных полей и иных вредных физических воздействий.</w:t>
      </w:r>
    </w:p>
    <w:bookmarkEnd w:id="10525"/>
    <w:bookmarkStart w:name="z11291" w:id="10526"/>
    <w:p>
      <w:pPr>
        <w:spacing w:after="0"/>
        <w:ind w:left="0"/>
        <w:jc w:val="both"/>
      </w:pPr>
      <w:r>
        <w:rPr>
          <w:rFonts w:ascii="Times New Roman"/>
          <w:b w:val="false"/>
          <w:i w:val="false"/>
          <w:color w:val="000000"/>
          <w:sz w:val="28"/>
        </w:rPr>
        <w:t>
      54. Эмиссии в окружающую среду – выбросы, сбросы загрязняющих веществ, размещение отходов производства и потребления в окружающей среде, размещение и хранение серы в окружающей среде в открытом виде.</w:t>
      </w:r>
    </w:p>
    <w:bookmarkEnd w:id="10526"/>
    <w:bookmarkStart w:name="z11292" w:id="10527"/>
    <w:p>
      <w:pPr>
        <w:spacing w:after="0"/>
        <w:ind w:left="0"/>
        <w:jc w:val="both"/>
      </w:pPr>
      <w:r>
        <w:rPr>
          <w:rFonts w:ascii="Times New Roman"/>
          <w:b w:val="false"/>
          <w:i w:val="false"/>
          <w:color w:val="000000"/>
          <w:sz w:val="28"/>
        </w:rPr>
        <w:t>
      55. Квота на эмиссии в окружающую среду – часть лимита на эмиссии в окружающую среду, выделяемая конкретному природопользователю на определенный срок.</w:t>
      </w:r>
    </w:p>
    <w:bookmarkEnd w:id="10527"/>
    <w:bookmarkStart w:name="z11293" w:id="10528"/>
    <w:p>
      <w:pPr>
        <w:spacing w:after="0"/>
        <w:ind w:left="0"/>
        <w:jc w:val="both"/>
      </w:pPr>
      <w:r>
        <w:rPr>
          <w:rFonts w:ascii="Times New Roman"/>
          <w:b w:val="false"/>
          <w:i w:val="false"/>
          <w:color w:val="000000"/>
          <w:sz w:val="28"/>
        </w:rPr>
        <w:t>
      56. Лимиты на эмиссии в окружающую среду – нормативный объем эмиссий в окружающую среду, устанавливаемый на определенный срок.</w:t>
      </w:r>
    </w:p>
    <w:bookmarkEnd w:id="10528"/>
    <w:bookmarkStart w:name="z11294" w:id="10529"/>
    <w:p>
      <w:pPr>
        <w:spacing w:after="0"/>
        <w:ind w:left="0"/>
        <w:jc w:val="both"/>
      </w:pPr>
      <w:r>
        <w:rPr>
          <w:rFonts w:ascii="Times New Roman"/>
          <w:b w:val="false"/>
          <w:i w:val="false"/>
          <w:color w:val="000000"/>
          <w:sz w:val="28"/>
        </w:rPr>
        <w:t>
      57. Строительные работы – все работы, необходимые к проведению в соответствии с требованиями к проектированию и строительству Объекта ГЧП.</w:t>
      </w:r>
    </w:p>
    <w:bookmarkEnd w:id="10529"/>
    <w:bookmarkStart w:name="z11295" w:id="10530"/>
    <w:p>
      <w:pPr>
        <w:spacing w:after="0"/>
        <w:ind w:left="0"/>
        <w:jc w:val="both"/>
      </w:pPr>
      <w:r>
        <w:rPr>
          <w:rFonts w:ascii="Times New Roman"/>
          <w:b w:val="false"/>
          <w:i w:val="false"/>
          <w:color w:val="000000"/>
          <w:sz w:val="28"/>
        </w:rPr>
        <w:t>
      58. Дата начала Строительных работ – дата прекращения действия Предварительных условий.</w:t>
      </w:r>
    </w:p>
    <w:bookmarkEnd w:id="10530"/>
    <w:bookmarkStart w:name="z11296" w:id="10531"/>
    <w:p>
      <w:pPr>
        <w:spacing w:after="0"/>
        <w:ind w:left="0"/>
        <w:jc w:val="both"/>
      </w:pPr>
      <w:r>
        <w:rPr>
          <w:rFonts w:ascii="Times New Roman"/>
          <w:b w:val="false"/>
          <w:i w:val="false"/>
          <w:color w:val="000000"/>
          <w:sz w:val="28"/>
        </w:rPr>
        <w:t>
      59. Строительная гарантия – гарантия в отношении Строительных работ, предоставленная Частным партнером Государственному партнеру в соответствии с требованиями пунктов 108 и 109 Типового договора.</w:t>
      </w:r>
    </w:p>
    <w:bookmarkEnd w:id="10531"/>
    <w:bookmarkStart w:name="z11297" w:id="10532"/>
    <w:p>
      <w:pPr>
        <w:spacing w:after="0"/>
        <w:ind w:left="0"/>
        <w:jc w:val="both"/>
      </w:pPr>
      <w:r>
        <w:rPr>
          <w:rFonts w:ascii="Times New Roman"/>
          <w:b w:val="false"/>
          <w:i w:val="false"/>
          <w:color w:val="000000"/>
          <w:sz w:val="28"/>
        </w:rPr>
        <w:t>
      60. Услуги – действия Частного партнера (и/или представителей, работников, подрядчиков или субподрядчиков Частного партнера), в связи с эксплуатацией и содержанием Объекта ГЧП в течение действия Типового договора, за исключением Строительных работ.</w:t>
      </w:r>
    </w:p>
    <w:bookmarkEnd w:id="10532"/>
    <w:bookmarkStart w:name="z11298" w:id="10533"/>
    <w:p>
      <w:pPr>
        <w:spacing w:after="0"/>
        <w:ind w:left="0"/>
        <w:jc w:val="both"/>
      </w:pPr>
      <w:r>
        <w:rPr>
          <w:rFonts w:ascii="Times New Roman"/>
          <w:b w:val="false"/>
          <w:i w:val="false"/>
          <w:color w:val="000000"/>
          <w:sz w:val="28"/>
        </w:rPr>
        <w:t>
      61. Дата начала оказания Услуг – дата начала оказания Услуг Частным партнером с даты подписания акта приемки.</w:t>
      </w:r>
    </w:p>
    <w:bookmarkEnd w:id="10533"/>
    <w:bookmarkStart w:name="z11299" w:id="10534"/>
    <w:p>
      <w:pPr>
        <w:spacing w:after="0"/>
        <w:ind w:left="0"/>
        <w:jc w:val="both"/>
      </w:pPr>
      <w:r>
        <w:rPr>
          <w:rFonts w:ascii="Times New Roman"/>
          <w:b w:val="false"/>
          <w:i w:val="false"/>
          <w:color w:val="000000"/>
          <w:sz w:val="28"/>
        </w:rPr>
        <w:t>
      62. Государственный партнер – Республика Казахстан в лице государственного учреждения "_______________".</w:t>
      </w:r>
    </w:p>
    <w:bookmarkEnd w:id="10534"/>
    <w:bookmarkStart w:name="z11300" w:id="10535"/>
    <w:p>
      <w:pPr>
        <w:spacing w:after="0"/>
        <w:ind w:left="0"/>
        <w:jc w:val="both"/>
      </w:pPr>
      <w:r>
        <w:rPr>
          <w:rFonts w:ascii="Times New Roman"/>
          <w:b w:val="false"/>
          <w:i w:val="false"/>
          <w:color w:val="000000"/>
          <w:sz w:val="28"/>
        </w:rPr>
        <w:t>
      63. Представитель Государственного партнера – лицо, назначенное Государственным партнером, которое действует на основании доверенности и обладает всеми полномочиями действовать от имени Государственного партнера в случаях, предусмотренных Типовым договором.</w:t>
      </w:r>
    </w:p>
    <w:bookmarkEnd w:id="10535"/>
    <w:bookmarkStart w:name="z11301" w:id="10536"/>
    <w:p>
      <w:pPr>
        <w:spacing w:after="0"/>
        <w:ind w:left="0"/>
        <w:jc w:val="both"/>
      </w:pPr>
      <w:r>
        <w:rPr>
          <w:rFonts w:ascii="Times New Roman"/>
          <w:b w:val="false"/>
          <w:i w:val="false"/>
          <w:color w:val="000000"/>
          <w:sz w:val="28"/>
        </w:rPr>
        <w:t>
      64. Государственный орган – государственные учреждения, осуществляющие от имени государства функций по: изданию актов, определяющих общеобязательные правила поведения; управлению и регулированию социально значимых общественных отношений; контролю за соблюдением установленных государством общеобязательных правил поведения.</w:t>
      </w:r>
    </w:p>
    <w:bookmarkEnd w:id="10536"/>
    <w:bookmarkStart w:name="z11302" w:id="10537"/>
    <w:p>
      <w:pPr>
        <w:spacing w:after="0"/>
        <w:ind w:left="0"/>
        <w:jc w:val="both"/>
      </w:pPr>
      <w:r>
        <w:rPr>
          <w:rFonts w:ascii="Times New Roman"/>
          <w:b w:val="false"/>
          <w:i w:val="false"/>
          <w:color w:val="000000"/>
          <w:sz w:val="28"/>
        </w:rPr>
        <w:t>
      65. Подрядчик (проектировщик) – компания, привлекаемая Частным партнером на основании договора подряда, которая проводит проектно-изыскательские работы по Проекту ГЧП с предоставлением проектно-сметной и рабочей документации по строительству Объекта ГЧП.</w:t>
      </w:r>
    </w:p>
    <w:bookmarkEnd w:id="10537"/>
    <w:bookmarkStart w:name="z11303" w:id="10538"/>
    <w:p>
      <w:pPr>
        <w:spacing w:after="0"/>
        <w:ind w:left="0"/>
        <w:jc w:val="both"/>
      </w:pPr>
      <w:r>
        <w:rPr>
          <w:rFonts w:ascii="Times New Roman"/>
          <w:b w:val="false"/>
          <w:i w:val="false"/>
          <w:color w:val="000000"/>
          <w:sz w:val="28"/>
        </w:rPr>
        <w:t>
      66. Проект ГЧП – проект ГЧП "Строительство и эксплуатация мусороперерабатывающего завода с земельным участком под полигон для сортировки, переработки и утилизации ___ тонн __________ (указать необходимое) отходов в год с извлечением ___ тонн вторичного сырья в год в __________ (указать наименование и местонахождение населенного пункта)".</w:t>
      </w:r>
    </w:p>
    <w:bookmarkEnd w:id="10538"/>
    <w:bookmarkStart w:name="z11304" w:id="10539"/>
    <w:p>
      <w:pPr>
        <w:spacing w:after="0"/>
        <w:ind w:left="0"/>
        <w:jc w:val="both"/>
      </w:pPr>
      <w:r>
        <w:rPr>
          <w:rFonts w:ascii="Times New Roman"/>
          <w:b w:val="false"/>
          <w:i w:val="false"/>
          <w:color w:val="000000"/>
          <w:sz w:val="28"/>
        </w:rPr>
        <w:t>
      67. Управление проектом ГЧП – определение, формулирование, изменение условий проекта, планирование проекта, техническое выполнение проекта (за исключением планирования и контроля), контроль над выполнением проекта.</w:t>
      </w:r>
    </w:p>
    <w:bookmarkEnd w:id="10539"/>
    <w:bookmarkStart w:name="z11305" w:id="10540"/>
    <w:p>
      <w:pPr>
        <w:spacing w:after="0"/>
        <w:ind w:left="0"/>
        <w:jc w:val="both"/>
      </w:pPr>
      <w:r>
        <w:rPr>
          <w:rFonts w:ascii="Times New Roman"/>
          <w:b w:val="false"/>
          <w:i w:val="false"/>
          <w:color w:val="000000"/>
          <w:sz w:val="28"/>
        </w:rPr>
        <w:t>
      68. Технико-экономическое обоснование проекта ГЧП (ТЭО Проекта ГЧП) – документ, содержащий сведения об основных технических, технологических и иных решениях, а также результаты изучения осуществимости и эффективности бюджетного инвестиционного проекта, проводимого на основе экономического анализа выгод и затрат с определением основных технико-экономических параметров.</w:t>
      </w:r>
    </w:p>
    <w:bookmarkEnd w:id="10540"/>
    <w:bookmarkStart w:name="z11306" w:id="10541"/>
    <w:p>
      <w:pPr>
        <w:spacing w:after="0"/>
        <w:ind w:left="0"/>
        <w:jc w:val="both"/>
      </w:pPr>
      <w:r>
        <w:rPr>
          <w:rFonts w:ascii="Times New Roman"/>
          <w:b w:val="false"/>
          <w:i w:val="false"/>
          <w:color w:val="000000"/>
          <w:sz w:val="28"/>
        </w:rPr>
        <w:t>
      69. Объект ГЧП – мусороперерабатывающий завод с земельным участком под полигон для сортировки, переработки и утилизации ___ тонн __________ (указать необходимое) отходов в год с извлечением ___ тонн вторичного сырья в год в __________ (указать наименование и местонахождение населенного пункта), строительство и эксплуатация которого осуществляется в рамках реализации Проекта ГЧП.</w:t>
      </w:r>
    </w:p>
    <w:bookmarkEnd w:id="10541"/>
    <w:bookmarkStart w:name="z11307" w:id="10542"/>
    <w:p>
      <w:pPr>
        <w:spacing w:after="0"/>
        <w:ind w:left="0"/>
        <w:jc w:val="both"/>
      </w:pPr>
      <w:r>
        <w:rPr>
          <w:rFonts w:ascii="Times New Roman"/>
          <w:b w:val="false"/>
          <w:i w:val="false"/>
          <w:color w:val="000000"/>
          <w:sz w:val="28"/>
        </w:rPr>
        <w:t>
      70. Стоимость Объекта ГЧП – предполагаемая стоимость Объекта ГЧП согласно утвержденной концепции, предусмотренная в проектно-сметной документации.</w:t>
      </w:r>
    </w:p>
    <w:bookmarkEnd w:id="10542"/>
    <w:bookmarkStart w:name="z11308" w:id="10543"/>
    <w:p>
      <w:pPr>
        <w:spacing w:after="0"/>
        <w:ind w:left="0"/>
        <w:jc w:val="both"/>
      </w:pPr>
      <w:r>
        <w:rPr>
          <w:rFonts w:ascii="Times New Roman"/>
          <w:b w:val="false"/>
          <w:i w:val="false"/>
          <w:color w:val="000000"/>
          <w:sz w:val="28"/>
        </w:rPr>
        <w:t>
      71. Право владения, пользования и распоряжения Объектом ГЧП – юридически обеспеченная возможность осуществлять фактическое обладание Объектом ГЧП и получать выгоды в ходе эксплуатации Объекта ГЧП. Выгода может выступать в виде дохода и в иных формах, не противоречащих Типовому договору и законодательству.</w:t>
      </w:r>
    </w:p>
    <w:bookmarkEnd w:id="10543"/>
    <w:bookmarkStart w:name="z11309" w:id="10544"/>
    <w:p>
      <w:pPr>
        <w:spacing w:after="0"/>
        <w:ind w:left="0"/>
        <w:jc w:val="both"/>
      </w:pPr>
      <w:r>
        <w:rPr>
          <w:rFonts w:ascii="Times New Roman"/>
          <w:b w:val="false"/>
          <w:i w:val="false"/>
          <w:color w:val="000000"/>
          <w:sz w:val="28"/>
        </w:rPr>
        <w:t>
      72.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Типовым договором.</w:t>
      </w:r>
    </w:p>
    <w:bookmarkEnd w:id="10544"/>
    <w:bookmarkStart w:name="z11310" w:id="10545"/>
    <w:p>
      <w:pPr>
        <w:spacing w:after="0"/>
        <w:ind w:left="0"/>
        <w:jc w:val="both"/>
      </w:pPr>
      <w:r>
        <w:rPr>
          <w:rFonts w:ascii="Times New Roman"/>
          <w:b w:val="false"/>
          <w:i w:val="false"/>
          <w:color w:val="000000"/>
          <w:sz w:val="28"/>
        </w:rPr>
        <w:t>
      73. Акт приемки объекта в эксплуатацию (далее – акт приемки)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10545"/>
    <w:bookmarkStart w:name="z11311" w:id="10546"/>
    <w:p>
      <w:pPr>
        <w:spacing w:after="0"/>
        <w:ind w:left="0"/>
        <w:jc w:val="both"/>
      </w:pPr>
      <w:r>
        <w:rPr>
          <w:rFonts w:ascii="Times New Roman"/>
          <w:b w:val="false"/>
          <w:i w:val="false"/>
          <w:color w:val="000000"/>
          <w:sz w:val="28"/>
        </w:rPr>
        <w:t>
      74. Эксплуатационная гарантия – гарантия, предоставляемая Частным партнером Государственному партнеру с момента начала эксплуатации Объекта ГЧП, в соответствии с требованиями пункта 192 Типового договора.</w:t>
      </w:r>
    </w:p>
    <w:bookmarkEnd w:id="10546"/>
    <w:bookmarkStart w:name="z11312" w:id="10547"/>
    <w:p>
      <w:pPr>
        <w:spacing w:after="0"/>
        <w:ind w:left="0"/>
        <w:jc w:val="both"/>
      </w:pPr>
      <w:r>
        <w:rPr>
          <w:rFonts w:ascii="Times New Roman"/>
          <w:b w:val="false"/>
          <w:i w:val="false"/>
          <w:color w:val="000000"/>
          <w:sz w:val="28"/>
        </w:rPr>
        <w:t>
      75. Полигон – специальное сооружение с изоляцией, обезвреживанием и системами сбора свалочного газа и сточных вод, созданное с соблюдением международных стандартов строительства.</w:t>
      </w:r>
    </w:p>
    <w:bookmarkEnd w:id="10547"/>
    <w:bookmarkStart w:name="z11313" w:id="10548"/>
    <w:p>
      <w:pPr>
        <w:spacing w:after="0"/>
        <w:ind w:left="0"/>
        <w:jc w:val="both"/>
      </w:pPr>
      <w:r>
        <w:rPr>
          <w:rFonts w:ascii="Times New Roman"/>
          <w:b w:val="false"/>
          <w:i w:val="false"/>
          <w:color w:val="000000"/>
          <w:sz w:val="28"/>
        </w:rPr>
        <w:t>
      76. Стоимость рекультивации полигона – предполагаемая стоимость рекультивации полигона с соблюдением международных стандартов на дату закрытия полигона.</w:t>
      </w:r>
    </w:p>
    <w:bookmarkEnd w:id="10548"/>
    <w:bookmarkStart w:name="z11314" w:id="10549"/>
    <w:p>
      <w:pPr>
        <w:spacing w:after="0"/>
        <w:ind w:left="0"/>
        <w:jc w:val="both"/>
      </w:pPr>
      <w:r>
        <w:rPr>
          <w:rFonts w:ascii="Times New Roman"/>
          <w:b w:val="false"/>
          <w:i w:val="false"/>
          <w:color w:val="000000"/>
          <w:sz w:val="28"/>
        </w:rPr>
        <w:t>
      77. Радиоактивные отходы – отходы, содержащие радиоактивные вещества в количестве и концентрации, которые превышают регламентированные для радиоактивных веществ значения, установленные законодательством в области использования атомной энергии.</w:t>
      </w:r>
    </w:p>
    <w:bookmarkEnd w:id="10549"/>
    <w:bookmarkStart w:name="z11315" w:id="10550"/>
    <w:p>
      <w:pPr>
        <w:spacing w:after="0"/>
        <w:ind w:left="0"/>
        <w:jc w:val="both"/>
      </w:pPr>
      <w:r>
        <w:rPr>
          <w:rFonts w:ascii="Times New Roman"/>
          <w:b w:val="false"/>
          <w:i w:val="false"/>
          <w:color w:val="000000"/>
          <w:sz w:val="28"/>
        </w:rPr>
        <w:t>
      78. Разрешение – подтверждение права физического или юридического лица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 В рамках Типового договора под Разрешениями могут пониматься все разрешения, согласия, одобрения, акты, лицензии и утвержденные НПА, необходимые для выполнения любого из обязательств Частного партнера по Типовому договору.</w:t>
      </w:r>
    </w:p>
    <w:bookmarkEnd w:id="10550"/>
    <w:bookmarkStart w:name="z11316" w:id="10551"/>
    <w:p>
      <w:pPr>
        <w:spacing w:after="0"/>
        <w:ind w:left="0"/>
        <w:jc w:val="both"/>
      </w:pPr>
      <w:r>
        <w:rPr>
          <w:rFonts w:ascii="Times New Roman"/>
          <w:b w:val="false"/>
          <w:i w:val="false"/>
          <w:color w:val="000000"/>
          <w:sz w:val="28"/>
        </w:rPr>
        <w:t>
      79. Сточные воды – воды, использованные на производственные или бытовые нужды и получившие при этом дополнительные примеси (загрязнения), изменившие их первоначальный состав или физические свойства. Воды, стекающие с территории населенных мест и промышленных предприятий в момент выпадения атмосферных осадков, поливки улиц или после этого, воды, образуемые при добыче полезных ископаемых, также считаются сточными.</w:t>
      </w:r>
    </w:p>
    <w:bookmarkEnd w:id="10551"/>
    <w:bookmarkStart w:name="z11317" w:id="10552"/>
    <w:p>
      <w:pPr>
        <w:spacing w:after="0"/>
        <w:ind w:left="0"/>
        <w:jc w:val="both"/>
      </w:pPr>
      <w:r>
        <w:rPr>
          <w:rFonts w:ascii="Times New Roman"/>
          <w:b w:val="false"/>
          <w:i w:val="false"/>
          <w:color w:val="000000"/>
          <w:sz w:val="28"/>
        </w:rPr>
        <w:t>
      80. Жидкие отходы – любые отходы в жидкой форме, за исключением сточных вод.</w:t>
      </w:r>
    </w:p>
    <w:bookmarkEnd w:id="10552"/>
    <w:bookmarkStart w:name="z11318" w:id="10553"/>
    <w:p>
      <w:pPr>
        <w:spacing w:after="0"/>
        <w:ind w:left="0"/>
        <w:jc w:val="both"/>
      </w:pPr>
      <w:r>
        <w:rPr>
          <w:rFonts w:ascii="Times New Roman"/>
          <w:b w:val="false"/>
          <w:i w:val="false"/>
          <w:color w:val="000000"/>
          <w:sz w:val="28"/>
        </w:rPr>
        <w:t>
      81. Субподрядчики – компании, выполняющие те или иные работы по заказу Генерального подрядчика.</w:t>
      </w:r>
    </w:p>
    <w:bookmarkEnd w:id="10553"/>
    <w:bookmarkStart w:name="z11319" w:id="10554"/>
    <w:p>
      <w:pPr>
        <w:spacing w:after="0"/>
        <w:ind w:left="0"/>
        <w:jc w:val="both"/>
      </w:pPr>
      <w:r>
        <w:rPr>
          <w:rFonts w:ascii="Times New Roman"/>
          <w:b w:val="false"/>
          <w:i w:val="false"/>
          <w:color w:val="000000"/>
          <w:sz w:val="28"/>
        </w:rPr>
        <w:t>
      82. Природопользователь – физическое или юридическое лицо, осуществляющее пользование природными ресурсами и (или) эмиссии в окружающую среду.</w:t>
      </w:r>
    </w:p>
    <w:bookmarkEnd w:id="10554"/>
    <w:bookmarkStart w:name="z11320" w:id="10555"/>
    <w:p>
      <w:pPr>
        <w:spacing w:after="0"/>
        <w:ind w:left="0"/>
        <w:jc w:val="both"/>
      </w:pPr>
      <w:r>
        <w:rPr>
          <w:rFonts w:ascii="Times New Roman"/>
          <w:b w:val="false"/>
          <w:i w:val="false"/>
          <w:color w:val="000000"/>
          <w:sz w:val="28"/>
        </w:rPr>
        <w:t>
      83. Местное содержание в товарах – процентное содержание стоимости используемых местных материалов, производимых на территории Республики Казахстан.</w:t>
      </w:r>
    </w:p>
    <w:bookmarkEnd w:id="10555"/>
    <w:bookmarkStart w:name="z11321" w:id="10556"/>
    <w:p>
      <w:pPr>
        <w:spacing w:after="0"/>
        <w:ind w:left="0"/>
        <w:jc w:val="both"/>
      </w:pPr>
      <w:r>
        <w:rPr>
          <w:rFonts w:ascii="Times New Roman"/>
          <w:b w:val="false"/>
          <w:i w:val="false"/>
          <w:color w:val="000000"/>
          <w:sz w:val="28"/>
        </w:rPr>
        <w:t>
      84. Риски – событие или условие, которое в случае возникновения имеет позитивное или негативное воздействие, приводит к приобретениям или потерям в денежном выражении.</w:t>
      </w:r>
    </w:p>
    <w:bookmarkEnd w:id="10556"/>
    <w:bookmarkStart w:name="z11322" w:id="10557"/>
    <w:p>
      <w:pPr>
        <w:spacing w:after="0"/>
        <w:ind w:left="0"/>
        <w:jc w:val="both"/>
      </w:pPr>
      <w:r>
        <w:rPr>
          <w:rFonts w:ascii="Times New Roman"/>
          <w:b w:val="false"/>
          <w:i w:val="false"/>
          <w:color w:val="000000"/>
          <w:sz w:val="28"/>
        </w:rPr>
        <w:t>
      85. Технический надзор – лицо, осуществляющее контроль по выполнению Частным партнером Строительных работ в соответствии с Типовым договором, проектно-сметной документацией и законодательством.</w:t>
      </w:r>
    </w:p>
    <w:bookmarkEnd w:id="10557"/>
    <w:bookmarkStart w:name="z11323" w:id="10558"/>
    <w:p>
      <w:pPr>
        <w:spacing w:after="0"/>
        <w:ind w:left="0"/>
        <w:jc w:val="both"/>
      </w:pPr>
      <w:r>
        <w:rPr>
          <w:rFonts w:ascii="Times New Roman"/>
          <w:b w:val="false"/>
          <w:i w:val="false"/>
          <w:color w:val="000000"/>
          <w:sz w:val="28"/>
        </w:rPr>
        <w:t>
      86. Дата регистрации – дата регистрации Типового договора в соответствии с бюджетным законодательством.</w:t>
      </w:r>
    </w:p>
    <w:bookmarkEnd w:id="10558"/>
    <w:bookmarkStart w:name="z11324" w:id="10559"/>
    <w:p>
      <w:pPr>
        <w:spacing w:after="0"/>
        <w:ind w:left="0"/>
        <w:jc w:val="both"/>
      </w:pPr>
      <w:r>
        <w:rPr>
          <w:rFonts w:ascii="Times New Roman"/>
          <w:b w:val="false"/>
          <w:i w:val="false"/>
          <w:color w:val="000000"/>
          <w:sz w:val="28"/>
        </w:rPr>
        <w:t>
      87. Размер оплаты – штрафные санкции, взимаемые Государственным партнером с Частного партнера в соответствии с положениями приложения 9 к Типовому договору ГЧП в сфере охраны окружающей среды (мусороперерабатывающий завод с полигоном).</w:t>
      </w:r>
    </w:p>
    <w:bookmarkEnd w:id="10559"/>
    <w:bookmarkStart w:name="z11325" w:id="10560"/>
    <w:p>
      <w:pPr>
        <w:spacing w:after="0"/>
        <w:ind w:left="0"/>
        <w:jc w:val="both"/>
      </w:pPr>
      <w:r>
        <w:rPr>
          <w:rFonts w:ascii="Times New Roman"/>
          <w:b w:val="false"/>
          <w:i w:val="false"/>
          <w:color w:val="000000"/>
          <w:sz w:val="28"/>
        </w:rPr>
        <w:t>
      88. Отходы потребления – остатки продуктов, изделий и иных веществ, образовавшихся в процессе их потребления или эксплуатации, а также товары (продукция), утратившие полностью или частично исходные потребительские свойства.</w:t>
      </w:r>
    </w:p>
    <w:bookmarkEnd w:id="10560"/>
    <w:bookmarkStart w:name="z11326" w:id="10561"/>
    <w:p>
      <w:pPr>
        <w:spacing w:after="0"/>
        <w:ind w:left="0"/>
        <w:jc w:val="both"/>
      </w:pPr>
      <w:r>
        <w:rPr>
          <w:rFonts w:ascii="Times New Roman"/>
          <w:b w:val="false"/>
          <w:i w:val="false"/>
          <w:color w:val="000000"/>
          <w:sz w:val="28"/>
        </w:rPr>
        <w:t>
      89. Твердые бытовые отходы – коммунальные отходы в твердой форме.</w:t>
      </w:r>
    </w:p>
    <w:bookmarkEnd w:id="10561"/>
    <w:bookmarkStart w:name="z11327" w:id="10562"/>
    <w:p>
      <w:pPr>
        <w:spacing w:after="0"/>
        <w:ind w:left="0"/>
        <w:jc w:val="both"/>
      </w:pPr>
      <w:r>
        <w:rPr>
          <w:rFonts w:ascii="Times New Roman"/>
          <w:b w:val="false"/>
          <w:i w:val="false"/>
          <w:color w:val="000000"/>
          <w:sz w:val="28"/>
        </w:rPr>
        <w:t>
      90. Продукция – __________ (указать наименование производимой продукции), полученные в процессе эксплуатации Объекта ГЧП.</w:t>
      </w:r>
    </w:p>
    <w:bookmarkEnd w:id="10562"/>
    <w:bookmarkStart w:name="z11328" w:id="10563"/>
    <w:p>
      <w:pPr>
        <w:spacing w:after="0"/>
        <w:ind w:left="0"/>
        <w:jc w:val="both"/>
      </w:pPr>
      <w:r>
        <w:rPr>
          <w:rFonts w:ascii="Times New Roman"/>
          <w:b w:val="false"/>
          <w:i w:val="false"/>
          <w:color w:val="000000"/>
          <w:sz w:val="28"/>
        </w:rPr>
        <w:t>
      91. Отходы производства – остатки сырья, материалов, иных изделий и продуктов, образовавшиеся в процессе производства и утратившие полностью или частично исходные потребительские свойства.</w:t>
      </w:r>
    </w:p>
    <w:bookmarkEnd w:id="10563"/>
    <w:bookmarkStart w:name="z11329" w:id="10564"/>
    <w:p>
      <w:pPr>
        <w:spacing w:after="0"/>
        <w:ind w:left="0"/>
        <w:jc w:val="both"/>
      </w:pPr>
      <w:r>
        <w:rPr>
          <w:rFonts w:ascii="Times New Roman"/>
          <w:b w:val="false"/>
          <w:i w:val="false"/>
          <w:color w:val="000000"/>
          <w:sz w:val="28"/>
        </w:rPr>
        <w:t>
      92. Уполномоченные органы – государственные органы, ответственные за регулирование деятельности в конкретной сфере, в которой введен или планируется к введению разрешительный или уведомительный порядок. В рамках Типового договора Уполномоченными органами могут быть государственные органы, государственные учреждения, а также юридические лица, которые являются или входят в структуру местной или государственной власти и имеют властные полномочия в отношении Проекта ГЧП, включая поставщиков коммунальных услуг для Объекта ГЧП, и любые другие органы или лица, которые являются или будут ответственными за выдачу любого Разрешения.</w:t>
      </w:r>
    </w:p>
    <w:bookmarkEnd w:id="10564"/>
    <w:bookmarkStart w:name="z11330" w:id="10565"/>
    <w:p>
      <w:pPr>
        <w:spacing w:after="0"/>
        <w:ind w:left="0"/>
        <w:jc w:val="both"/>
      </w:pPr>
      <w:r>
        <w:rPr>
          <w:rFonts w:ascii="Times New Roman"/>
          <w:b w:val="false"/>
          <w:i w:val="false"/>
          <w:color w:val="000000"/>
          <w:sz w:val="28"/>
        </w:rPr>
        <w:t>
      93. Срок действия Типового договора – период, начинающийся с Даты регистрации и истекающий в Дату расторжения Типового договора.</w:t>
      </w:r>
    </w:p>
    <w:bookmarkEnd w:id="10565"/>
    <w:bookmarkStart w:name="z11331" w:id="10566"/>
    <w:p>
      <w:pPr>
        <w:spacing w:after="0"/>
        <w:ind w:left="0"/>
        <w:jc w:val="both"/>
      </w:pPr>
      <w:r>
        <w:rPr>
          <w:rFonts w:ascii="Times New Roman"/>
          <w:b w:val="false"/>
          <w:i w:val="false"/>
          <w:color w:val="000000"/>
          <w:sz w:val="28"/>
        </w:rPr>
        <w:t xml:space="preserve">
      94. Дата истечения срока действия Типового договора – ___ год с Даты регистрации. </w:t>
      </w:r>
    </w:p>
    <w:bookmarkEnd w:id="10566"/>
    <w:bookmarkStart w:name="z11332" w:id="10567"/>
    <w:p>
      <w:pPr>
        <w:spacing w:after="0"/>
        <w:ind w:left="0"/>
        <w:jc w:val="both"/>
      </w:pPr>
      <w:r>
        <w:rPr>
          <w:rFonts w:ascii="Times New Roman"/>
          <w:b w:val="false"/>
          <w:i w:val="false"/>
          <w:color w:val="000000"/>
          <w:sz w:val="28"/>
        </w:rPr>
        <w:t>
      95. Экологическое разрешение – документ, удостоверяющий право физических и юридических лиц на осуществление эмиссий в окружающую среду.</w:t>
      </w:r>
    </w:p>
    <w:bookmarkEnd w:id="10567"/>
    <w:bookmarkStart w:name="z11333" w:id="10568"/>
    <w:p>
      <w:pPr>
        <w:spacing w:after="0"/>
        <w:ind w:left="0"/>
        <w:jc w:val="both"/>
      </w:pPr>
      <w:r>
        <w:rPr>
          <w:rFonts w:ascii="Times New Roman"/>
          <w:b w:val="false"/>
          <w:i w:val="false"/>
          <w:color w:val="000000"/>
          <w:sz w:val="28"/>
        </w:rPr>
        <w:t>
      96. Нормативы эмиссий – показатели допустимых эмиссий, при которых обеспечивается соблюдение нормативов качества окружающей среды.</w:t>
      </w:r>
    </w:p>
    <w:bookmarkEnd w:id="10568"/>
    <w:bookmarkStart w:name="z11334" w:id="10569"/>
    <w:p>
      <w:pPr>
        <w:spacing w:after="0"/>
        <w:ind w:left="0"/>
        <w:jc w:val="left"/>
      </w:pPr>
      <w:r>
        <w:rPr>
          <w:rFonts w:ascii="Times New Roman"/>
          <w:b/>
          <w:i w:val="false"/>
          <w:color w:val="000000"/>
        </w:rPr>
        <w:t xml:space="preserve"> 2. Применимое право</w:t>
      </w:r>
    </w:p>
    <w:bookmarkEnd w:id="10569"/>
    <w:bookmarkStart w:name="z11335" w:id="10570"/>
    <w:p>
      <w:pPr>
        <w:spacing w:after="0"/>
        <w:ind w:left="0"/>
        <w:jc w:val="both"/>
      </w:pPr>
      <w:r>
        <w:rPr>
          <w:rFonts w:ascii="Times New Roman"/>
          <w:b w:val="false"/>
          <w:i w:val="false"/>
          <w:color w:val="000000"/>
          <w:sz w:val="28"/>
        </w:rPr>
        <w:t>
      97. Для Типового договора и других сделок, подписанных на основе этого Типового договора, применяется право Республики Казахстан.</w:t>
      </w:r>
    </w:p>
    <w:bookmarkEnd w:id="10570"/>
    <w:bookmarkStart w:name="z11336" w:id="10571"/>
    <w:p>
      <w:pPr>
        <w:spacing w:after="0"/>
        <w:ind w:left="0"/>
        <w:jc w:val="both"/>
      </w:pPr>
      <w:r>
        <w:rPr>
          <w:rFonts w:ascii="Times New Roman"/>
          <w:b w:val="false"/>
          <w:i w:val="false"/>
          <w:color w:val="000000"/>
          <w:sz w:val="28"/>
        </w:rPr>
        <w:t>
      98. К правам и обязанностям по сделкам, направленным на передачу права по Типовому договору, применяется право, предусмотренное законодательством.</w:t>
      </w:r>
    </w:p>
    <w:bookmarkEnd w:id="10571"/>
    <w:bookmarkStart w:name="z11337" w:id="10572"/>
    <w:p>
      <w:pPr>
        <w:spacing w:after="0"/>
        <w:ind w:left="0"/>
        <w:jc w:val="both"/>
      </w:pPr>
      <w:r>
        <w:rPr>
          <w:rFonts w:ascii="Times New Roman"/>
          <w:b w:val="false"/>
          <w:i w:val="false"/>
          <w:color w:val="000000"/>
          <w:sz w:val="28"/>
        </w:rPr>
        <w:t>
      99. Частный партнер принимает на себя обязательство соблюдать принятые Республикой Казахстан международные обязательства в области охраны окружающей среды, предусмотренные Базельской, Роттердамской и Стокгольмской конвенциями.</w:t>
      </w:r>
    </w:p>
    <w:bookmarkEnd w:id="10572"/>
    <w:bookmarkStart w:name="z11338" w:id="10573"/>
    <w:p>
      <w:pPr>
        <w:spacing w:after="0"/>
        <w:ind w:left="0"/>
        <w:jc w:val="both"/>
      </w:pPr>
      <w:r>
        <w:rPr>
          <w:rFonts w:ascii="Times New Roman"/>
          <w:b w:val="false"/>
          <w:i w:val="false"/>
          <w:color w:val="000000"/>
          <w:sz w:val="28"/>
        </w:rPr>
        <w:t>
      100 Нормы законодательства применяются, если они не противоречат международным договорам, участником которых является Республика Казахстан и направлены на улучшение окружающей среды Республики Казахстан.</w:t>
      </w:r>
    </w:p>
    <w:bookmarkEnd w:id="10573"/>
    <w:bookmarkStart w:name="z11339" w:id="10574"/>
    <w:p>
      <w:pPr>
        <w:spacing w:after="0"/>
        <w:ind w:left="0"/>
        <w:jc w:val="left"/>
      </w:pPr>
      <w:r>
        <w:rPr>
          <w:rFonts w:ascii="Times New Roman"/>
          <w:b/>
          <w:i w:val="false"/>
          <w:color w:val="000000"/>
        </w:rPr>
        <w:t xml:space="preserve"> 3. Предмет Типового договора и Объект ГЧП</w:t>
      </w:r>
    </w:p>
    <w:bookmarkEnd w:id="10574"/>
    <w:bookmarkStart w:name="z11340" w:id="10575"/>
    <w:p>
      <w:pPr>
        <w:spacing w:after="0"/>
        <w:ind w:left="0"/>
        <w:jc w:val="both"/>
      </w:pPr>
      <w:r>
        <w:rPr>
          <w:rFonts w:ascii="Times New Roman"/>
          <w:b w:val="false"/>
          <w:i w:val="false"/>
          <w:color w:val="000000"/>
          <w:sz w:val="28"/>
        </w:rPr>
        <w:t>
      101. Предметом Типового договора является урегулирование отношений Сторон при осуществлении Сторонами деятельности, направленной на строительство и эксплуатацию Объекта ГЧП для сортировки, переработки и утилизации __________ (указать необходимое) отходов в год с целью извлечения ___ тонн вторичного сырья в год в _________ (указать наименование и местонахождение населенного пункта).</w:t>
      </w:r>
    </w:p>
    <w:bookmarkEnd w:id="10575"/>
    <w:bookmarkStart w:name="z11341" w:id="10576"/>
    <w:p>
      <w:pPr>
        <w:spacing w:after="0"/>
        <w:ind w:left="0"/>
        <w:jc w:val="both"/>
      </w:pPr>
      <w:r>
        <w:rPr>
          <w:rFonts w:ascii="Times New Roman"/>
          <w:b w:val="false"/>
          <w:i w:val="false"/>
          <w:color w:val="000000"/>
          <w:sz w:val="28"/>
        </w:rPr>
        <w:t>
      102. Частный партнер строит и в дальнейшем эксплуатирует Объект ГЧП в соответствии с Типовым договором.</w:t>
      </w:r>
    </w:p>
    <w:bookmarkEnd w:id="10576"/>
    <w:bookmarkStart w:name="z11342" w:id="10577"/>
    <w:p>
      <w:pPr>
        <w:spacing w:after="0"/>
        <w:ind w:left="0"/>
        <w:jc w:val="both"/>
      </w:pPr>
      <w:r>
        <w:rPr>
          <w:rFonts w:ascii="Times New Roman"/>
          <w:b w:val="false"/>
          <w:i w:val="false"/>
          <w:color w:val="000000"/>
          <w:sz w:val="28"/>
        </w:rPr>
        <w:t>
      103. Описание Объекта ГЧП, мощность, структура и технические показатели, указаны в приложении 1 к Типовому договору ГЧП в сфере охраны окружающей среды (мусороперерабатывающий завод с полигоном).</w:t>
      </w:r>
    </w:p>
    <w:bookmarkEnd w:id="10577"/>
    <w:bookmarkStart w:name="z11343" w:id="10578"/>
    <w:p>
      <w:pPr>
        <w:spacing w:after="0"/>
        <w:ind w:left="0"/>
        <w:jc w:val="both"/>
      </w:pPr>
      <w:r>
        <w:rPr>
          <w:rFonts w:ascii="Times New Roman"/>
          <w:b w:val="false"/>
          <w:i w:val="false"/>
          <w:color w:val="000000"/>
          <w:sz w:val="28"/>
        </w:rPr>
        <w:t>
      104 Государственный партнер гарантирует, что на момент заключения Типового договора на основании документов о государственной регистрации прав собственности он является собственником земельного участка, на котором предполагается строительство Объекта ГЧП, права владения и пользования которым передаются Частному партнеру в соответствии с Типовым договором (копии и/или оригиналы документов, удостоверяющих право собственности, прилагаются).</w:t>
      </w:r>
    </w:p>
    <w:bookmarkEnd w:id="10578"/>
    <w:bookmarkStart w:name="z11344" w:id="10579"/>
    <w:p>
      <w:pPr>
        <w:spacing w:after="0"/>
        <w:ind w:left="0"/>
        <w:jc w:val="both"/>
      </w:pPr>
      <w:r>
        <w:rPr>
          <w:rFonts w:ascii="Times New Roman"/>
          <w:b w:val="false"/>
          <w:i w:val="false"/>
          <w:color w:val="000000"/>
          <w:sz w:val="28"/>
        </w:rPr>
        <w:t>
      105. Сведения об уполномоченных государственных органах, представляющих интересы Государственного партнера:</w:t>
      </w:r>
    </w:p>
    <w:bookmarkEnd w:id="10579"/>
    <w:bookmarkStart w:name="z11345" w:id="10580"/>
    <w:p>
      <w:pPr>
        <w:spacing w:after="0"/>
        <w:ind w:left="0"/>
        <w:jc w:val="both"/>
      </w:pPr>
      <w:r>
        <w:rPr>
          <w:rFonts w:ascii="Times New Roman"/>
          <w:b w:val="false"/>
          <w:i w:val="false"/>
          <w:color w:val="000000"/>
          <w:sz w:val="28"/>
        </w:rPr>
        <w:t>
      Государственное учреждение "__________"</w:t>
      </w:r>
    </w:p>
    <w:bookmarkEnd w:id="10580"/>
    <w:bookmarkStart w:name="z11346" w:id="10581"/>
    <w:p>
      <w:pPr>
        <w:spacing w:after="0"/>
        <w:ind w:left="0"/>
        <w:jc w:val="both"/>
      </w:pPr>
      <w:r>
        <w:rPr>
          <w:rFonts w:ascii="Times New Roman"/>
          <w:b w:val="false"/>
          <w:i w:val="false"/>
          <w:color w:val="000000"/>
          <w:sz w:val="28"/>
        </w:rPr>
        <w:t>
      Юридический адрес: __________</w:t>
      </w:r>
    </w:p>
    <w:bookmarkEnd w:id="10581"/>
    <w:bookmarkStart w:name="z11347" w:id="10582"/>
    <w:p>
      <w:pPr>
        <w:spacing w:after="0"/>
        <w:ind w:left="0"/>
        <w:jc w:val="both"/>
      </w:pPr>
      <w:r>
        <w:rPr>
          <w:rFonts w:ascii="Times New Roman"/>
          <w:b w:val="false"/>
          <w:i w:val="false"/>
          <w:color w:val="000000"/>
          <w:sz w:val="28"/>
        </w:rPr>
        <w:t>
      Телефон _________</w:t>
      </w:r>
    </w:p>
    <w:bookmarkEnd w:id="10582"/>
    <w:bookmarkStart w:name="z11348" w:id="10583"/>
    <w:p>
      <w:pPr>
        <w:spacing w:after="0"/>
        <w:ind w:left="0"/>
        <w:jc w:val="both"/>
      </w:pPr>
      <w:r>
        <w:rPr>
          <w:rFonts w:ascii="Times New Roman"/>
          <w:b w:val="false"/>
          <w:i w:val="false"/>
          <w:color w:val="000000"/>
          <w:sz w:val="28"/>
        </w:rPr>
        <w:t>
      Почтовый адрес _________</w:t>
      </w:r>
    </w:p>
    <w:bookmarkEnd w:id="10583"/>
    <w:bookmarkStart w:name="z11349" w:id="10584"/>
    <w:p>
      <w:pPr>
        <w:spacing w:after="0"/>
        <w:ind w:left="0"/>
        <w:jc w:val="both"/>
      </w:pPr>
      <w:r>
        <w:rPr>
          <w:rFonts w:ascii="Times New Roman"/>
          <w:b w:val="false"/>
          <w:i w:val="false"/>
          <w:color w:val="000000"/>
          <w:sz w:val="28"/>
        </w:rPr>
        <w:t>
      106. График осуществления проекта ГЧП указан в приложении 2 к Типовому договору ГЧП в сфере охраны окружающей среды (мусороперерабатывающий завод с полигоном).</w:t>
      </w:r>
    </w:p>
    <w:bookmarkEnd w:id="10584"/>
    <w:bookmarkStart w:name="z11350" w:id="10585"/>
    <w:p>
      <w:pPr>
        <w:spacing w:after="0"/>
        <w:ind w:left="0"/>
        <w:jc w:val="both"/>
      </w:pPr>
      <w:r>
        <w:rPr>
          <w:rFonts w:ascii="Times New Roman"/>
          <w:b w:val="false"/>
          <w:i w:val="false"/>
          <w:color w:val="000000"/>
          <w:sz w:val="28"/>
        </w:rPr>
        <w:t>
      107. Форма финансово-экономического плана реализации Проекта ГЧП указана в приложении 3 к Типовому договору (далее – Приложение 3).</w:t>
      </w:r>
    </w:p>
    <w:bookmarkEnd w:id="10585"/>
    <w:bookmarkStart w:name="z11351" w:id="10586"/>
    <w:p>
      <w:pPr>
        <w:spacing w:after="0"/>
        <w:ind w:left="0"/>
        <w:jc w:val="both"/>
      </w:pPr>
      <w:r>
        <w:rPr>
          <w:rFonts w:ascii="Times New Roman"/>
          <w:b w:val="false"/>
          <w:i w:val="false"/>
          <w:color w:val="000000"/>
          <w:sz w:val="28"/>
        </w:rPr>
        <w:t>
      108. Частный партнер в целях извлечения прибыли оказывает услуги по сортировке, переработке и утилизации ___ тонн __________ (указать необходимое) отходов в год и извлекает ___ тонн вторичного сырья в год.</w:t>
      </w:r>
    </w:p>
    <w:bookmarkEnd w:id="10586"/>
    <w:bookmarkStart w:name="z11352" w:id="10587"/>
    <w:p>
      <w:pPr>
        <w:spacing w:after="0"/>
        <w:ind w:left="0"/>
        <w:jc w:val="both"/>
      </w:pPr>
      <w:r>
        <w:rPr>
          <w:rFonts w:ascii="Times New Roman"/>
          <w:b w:val="false"/>
          <w:i w:val="false"/>
          <w:color w:val="000000"/>
          <w:sz w:val="28"/>
        </w:rPr>
        <w:t>
      109. Все права, полномочия и обязанности Частного партнера, вытекающие из Типового договора или предоставленные согласно Типовому договору, являются исключительными для Частного партнера на протяжении действия Типового договора, и Государственный партнер обязуется не предоставлять в период действия Типового договора данные права или обязательства Частного партнера по Типовому договору любому иному лицу без письменного согласия Частного партнера.</w:t>
      </w:r>
    </w:p>
    <w:bookmarkEnd w:id="10587"/>
    <w:bookmarkStart w:name="z11353" w:id="10588"/>
    <w:p>
      <w:pPr>
        <w:spacing w:after="0"/>
        <w:ind w:left="0"/>
        <w:jc w:val="left"/>
      </w:pPr>
      <w:r>
        <w:rPr>
          <w:rFonts w:ascii="Times New Roman"/>
          <w:b/>
          <w:i w:val="false"/>
          <w:color w:val="000000"/>
        </w:rPr>
        <w:t xml:space="preserve"> 4. Существенные условия Типового договора</w:t>
      </w:r>
    </w:p>
    <w:bookmarkEnd w:id="10588"/>
    <w:bookmarkStart w:name="z11354" w:id="10589"/>
    <w:p>
      <w:pPr>
        <w:spacing w:after="0"/>
        <w:ind w:left="0"/>
        <w:jc w:val="both"/>
      </w:pPr>
      <w:r>
        <w:rPr>
          <w:rFonts w:ascii="Times New Roman"/>
          <w:b w:val="false"/>
          <w:i w:val="false"/>
          <w:color w:val="000000"/>
          <w:sz w:val="28"/>
        </w:rPr>
        <w:t>
      110. Существенными условиями настоящего Типового договора являются:</w:t>
      </w:r>
    </w:p>
    <w:bookmarkEnd w:id="10589"/>
    <w:bookmarkStart w:name="z11355" w:id="10590"/>
    <w:p>
      <w:pPr>
        <w:spacing w:after="0"/>
        <w:ind w:left="0"/>
        <w:jc w:val="both"/>
      </w:pPr>
      <w:r>
        <w:rPr>
          <w:rFonts w:ascii="Times New Roman"/>
          <w:b w:val="false"/>
          <w:i w:val="false"/>
          <w:color w:val="000000"/>
          <w:sz w:val="28"/>
        </w:rPr>
        <w:t xml:space="preserve">
      1) количество и месторасположение Объекта ГЧП; </w:t>
      </w:r>
    </w:p>
    <w:bookmarkEnd w:id="10590"/>
    <w:bookmarkStart w:name="z11356" w:id="10591"/>
    <w:p>
      <w:pPr>
        <w:spacing w:after="0"/>
        <w:ind w:left="0"/>
        <w:jc w:val="both"/>
      </w:pPr>
      <w:r>
        <w:rPr>
          <w:rFonts w:ascii="Times New Roman"/>
          <w:b w:val="false"/>
          <w:i w:val="false"/>
          <w:color w:val="000000"/>
          <w:sz w:val="28"/>
        </w:rPr>
        <w:t>
      2) площадь земельного участка по Проекту ГЧП согласно акту на право временного безвозмездного землепользования;</w:t>
      </w:r>
    </w:p>
    <w:bookmarkEnd w:id="10591"/>
    <w:bookmarkStart w:name="z11357" w:id="10592"/>
    <w:p>
      <w:pPr>
        <w:spacing w:after="0"/>
        <w:ind w:left="0"/>
        <w:jc w:val="both"/>
      </w:pPr>
      <w:r>
        <w:rPr>
          <w:rFonts w:ascii="Times New Roman"/>
          <w:b w:val="false"/>
          <w:i w:val="false"/>
          <w:color w:val="000000"/>
          <w:sz w:val="28"/>
        </w:rPr>
        <w:t>
      3) мощность Объекта ГЧП – сортировка, переработка и утилизация ____ тонн __________ (указать необходимое) отходов в год, извлечение ___ тонн вторичного сырья в год;</w:t>
      </w:r>
    </w:p>
    <w:bookmarkEnd w:id="10592"/>
    <w:bookmarkStart w:name="z11358" w:id="10593"/>
    <w:p>
      <w:pPr>
        <w:spacing w:after="0"/>
        <w:ind w:left="0"/>
        <w:jc w:val="both"/>
      </w:pPr>
      <w:r>
        <w:rPr>
          <w:rFonts w:ascii="Times New Roman"/>
          <w:b w:val="false"/>
          <w:i w:val="false"/>
          <w:color w:val="000000"/>
          <w:sz w:val="28"/>
        </w:rPr>
        <w:t>
      4) качество оказания Услуг в соответствии с положениями Типового договора;</w:t>
      </w:r>
    </w:p>
    <w:bookmarkEnd w:id="10593"/>
    <w:bookmarkStart w:name="z11359" w:id="10594"/>
    <w:p>
      <w:pPr>
        <w:spacing w:after="0"/>
        <w:ind w:left="0"/>
        <w:jc w:val="both"/>
      </w:pPr>
      <w:r>
        <w:rPr>
          <w:rFonts w:ascii="Times New Roman"/>
          <w:b w:val="false"/>
          <w:i w:val="false"/>
          <w:color w:val="000000"/>
          <w:sz w:val="28"/>
        </w:rPr>
        <w:t>
      111. Существенные условия настоящего Типового договора не подлежат изменению.</w:t>
      </w:r>
    </w:p>
    <w:bookmarkEnd w:id="10594"/>
    <w:bookmarkStart w:name="z11360" w:id="10595"/>
    <w:p>
      <w:pPr>
        <w:spacing w:after="0"/>
        <w:ind w:left="0"/>
        <w:jc w:val="left"/>
      </w:pPr>
      <w:r>
        <w:rPr>
          <w:rFonts w:ascii="Times New Roman"/>
          <w:b/>
          <w:i w:val="false"/>
          <w:color w:val="000000"/>
        </w:rPr>
        <w:t xml:space="preserve"> 5. Первая гарантия</w:t>
      </w:r>
    </w:p>
    <w:bookmarkEnd w:id="10595"/>
    <w:bookmarkStart w:name="z11361" w:id="10596"/>
    <w:p>
      <w:pPr>
        <w:spacing w:after="0"/>
        <w:ind w:left="0"/>
        <w:jc w:val="both"/>
      </w:pPr>
      <w:r>
        <w:rPr>
          <w:rFonts w:ascii="Times New Roman"/>
          <w:b w:val="false"/>
          <w:i w:val="false"/>
          <w:color w:val="000000"/>
          <w:sz w:val="28"/>
        </w:rPr>
        <w:t>
      112. В течение ___ (указать прописью) банковских дней с Даты регистрации Частный партнер обязан предоставить Государственному партнеру Первую гарантию. Первая гарантия оформляется по форме, указанной в приложении 4 к Типовому договору ГЧП в сфере охраны окружающей среды (мусороперерабатывающий завод с полигоном).</w:t>
      </w:r>
    </w:p>
    <w:bookmarkEnd w:id="10596"/>
    <w:bookmarkStart w:name="z11362" w:id="10597"/>
    <w:p>
      <w:pPr>
        <w:spacing w:after="0"/>
        <w:ind w:left="0"/>
        <w:jc w:val="both"/>
      </w:pPr>
      <w:r>
        <w:rPr>
          <w:rFonts w:ascii="Times New Roman"/>
          <w:b w:val="false"/>
          <w:i w:val="false"/>
          <w:color w:val="000000"/>
          <w:sz w:val="28"/>
        </w:rPr>
        <w:t>
      113. Первая гарантия должна соответствовать следующим критериям:</w:t>
      </w:r>
    </w:p>
    <w:bookmarkEnd w:id="10597"/>
    <w:bookmarkStart w:name="z11363" w:id="10598"/>
    <w:p>
      <w:pPr>
        <w:spacing w:after="0"/>
        <w:ind w:left="0"/>
        <w:jc w:val="both"/>
      </w:pPr>
      <w:r>
        <w:rPr>
          <w:rFonts w:ascii="Times New Roman"/>
          <w:b w:val="false"/>
          <w:i w:val="false"/>
          <w:color w:val="000000"/>
          <w:sz w:val="28"/>
        </w:rPr>
        <w:t xml:space="preserve">
      1) гарантия должна быть выдана в сумме, равной сумме обеспечения конкурсной заявки, предоставленной Победителем Конкурса в рамках проведения конкурса в размере одной десятой процента от стоимости предполагаемых инвестиций по Типовому договору; </w:t>
      </w:r>
    </w:p>
    <w:bookmarkEnd w:id="10598"/>
    <w:bookmarkStart w:name="z11364" w:id="10599"/>
    <w:p>
      <w:pPr>
        <w:spacing w:after="0"/>
        <w:ind w:left="0"/>
        <w:jc w:val="both"/>
      </w:pPr>
      <w:r>
        <w:rPr>
          <w:rFonts w:ascii="Times New Roman"/>
          <w:b w:val="false"/>
          <w:i w:val="false"/>
          <w:color w:val="000000"/>
          <w:sz w:val="28"/>
        </w:rPr>
        <w:t>
      2) гарантия должна позволять Государственному партнеру выдвигать требования по данной Первой гарантии в случае любого нарушения Частным партнером Предварительных условий Типового договора указанных в пункте 114 Типового договора, начиная с Даты регистрации до даты выдачи Строительной Гарантии;</w:t>
      </w:r>
    </w:p>
    <w:bookmarkEnd w:id="10599"/>
    <w:bookmarkStart w:name="z11365" w:id="10600"/>
    <w:p>
      <w:pPr>
        <w:spacing w:after="0"/>
        <w:ind w:left="0"/>
        <w:jc w:val="both"/>
      </w:pPr>
      <w:r>
        <w:rPr>
          <w:rFonts w:ascii="Times New Roman"/>
          <w:b w:val="false"/>
          <w:i w:val="false"/>
          <w:color w:val="000000"/>
          <w:sz w:val="28"/>
        </w:rPr>
        <w:t>
      3) гарантия должна быть отозвана в день выдачи Строительной гарантии или в день расторжения Типового договора в соответствии с пунктом 117 Типового договора в зависимости от того, какая из дат наступила раньше;</w:t>
      </w:r>
    </w:p>
    <w:bookmarkEnd w:id="10600"/>
    <w:bookmarkStart w:name="z11366" w:id="10601"/>
    <w:p>
      <w:pPr>
        <w:spacing w:after="0"/>
        <w:ind w:left="0"/>
        <w:jc w:val="both"/>
      </w:pPr>
      <w:r>
        <w:rPr>
          <w:rFonts w:ascii="Times New Roman"/>
          <w:b w:val="false"/>
          <w:i w:val="false"/>
          <w:color w:val="000000"/>
          <w:sz w:val="28"/>
        </w:rPr>
        <w:t>
      4) гарантия действует в течение ___ (указать прописью) месяцев в соответствии с подпунктом 1) пункта 261 Типового договора.</w:t>
      </w:r>
    </w:p>
    <w:bookmarkEnd w:id="10601"/>
    <w:bookmarkStart w:name="z11367" w:id="10602"/>
    <w:p>
      <w:pPr>
        <w:spacing w:after="0"/>
        <w:ind w:left="0"/>
        <w:jc w:val="left"/>
      </w:pPr>
      <w:r>
        <w:rPr>
          <w:rFonts w:ascii="Times New Roman"/>
          <w:b/>
          <w:i w:val="false"/>
          <w:color w:val="000000"/>
        </w:rPr>
        <w:t xml:space="preserve"> 6. Предварительные условия</w:t>
      </w:r>
    </w:p>
    <w:bookmarkEnd w:id="10602"/>
    <w:bookmarkStart w:name="z11368" w:id="10603"/>
    <w:p>
      <w:pPr>
        <w:spacing w:after="0"/>
        <w:ind w:left="0"/>
        <w:jc w:val="both"/>
      </w:pPr>
      <w:r>
        <w:rPr>
          <w:rFonts w:ascii="Times New Roman"/>
          <w:b w:val="false"/>
          <w:i w:val="false"/>
          <w:color w:val="000000"/>
          <w:sz w:val="28"/>
        </w:rPr>
        <w:t>
      114. Стороны должны выполнить Предварительные условия, указанные в пунктах 115 и 116 Типового договора не позднее чем в течение ___ (указать прописью) месяцев с Даты регистрации.</w:t>
      </w:r>
    </w:p>
    <w:bookmarkEnd w:id="10603"/>
    <w:bookmarkStart w:name="z11369" w:id="10604"/>
    <w:p>
      <w:pPr>
        <w:spacing w:after="0"/>
        <w:ind w:left="0"/>
        <w:jc w:val="both"/>
      </w:pPr>
      <w:r>
        <w:rPr>
          <w:rFonts w:ascii="Times New Roman"/>
          <w:b w:val="false"/>
          <w:i w:val="false"/>
          <w:color w:val="000000"/>
          <w:sz w:val="28"/>
        </w:rPr>
        <w:t>
      115. Частный партнер должен выполнить следующие Предварительные условия:</w:t>
      </w:r>
    </w:p>
    <w:bookmarkEnd w:id="10604"/>
    <w:bookmarkStart w:name="z11370" w:id="10605"/>
    <w:p>
      <w:pPr>
        <w:spacing w:after="0"/>
        <w:ind w:left="0"/>
        <w:jc w:val="both"/>
      </w:pPr>
      <w:r>
        <w:rPr>
          <w:rFonts w:ascii="Times New Roman"/>
          <w:b w:val="false"/>
          <w:i w:val="false"/>
          <w:color w:val="000000"/>
          <w:sz w:val="28"/>
        </w:rPr>
        <w:t xml:space="preserve">
      1) при привлечении заемных средств, заключить договоры финансирования и соблюдать все условия, предусмотренные договорами финансирования и предоставить Государственному партнеру надлежащим образом заверенные копии подписанных договоров финансирования, включая все приложения, сопутствующие документы, а также при изменении договоров финансирования копии заключенных дополнительных соглашений, включая все приложения, сопутствующие документы; </w:t>
      </w:r>
    </w:p>
    <w:bookmarkEnd w:id="10605"/>
    <w:bookmarkStart w:name="z11371" w:id="10606"/>
    <w:p>
      <w:pPr>
        <w:spacing w:after="0"/>
        <w:ind w:left="0"/>
        <w:jc w:val="both"/>
      </w:pPr>
      <w:r>
        <w:rPr>
          <w:rFonts w:ascii="Times New Roman"/>
          <w:b w:val="false"/>
          <w:i w:val="false"/>
          <w:color w:val="000000"/>
          <w:sz w:val="28"/>
        </w:rPr>
        <w:t xml:space="preserve">
      2) разработать Проектную документацию, необходимую для создания Объекта ГЧП с учетом маркетинговых и финансово-экономических параметров Проекта ГЧП, содержащихся в ТЭО Проекта ГЧП и согласовать ее с Государственным партнером: </w:t>
      </w:r>
    </w:p>
    <w:bookmarkEnd w:id="10606"/>
    <w:bookmarkStart w:name="z11372" w:id="10607"/>
    <w:p>
      <w:pPr>
        <w:spacing w:after="0"/>
        <w:ind w:left="0"/>
        <w:jc w:val="both"/>
      </w:pPr>
      <w:r>
        <w:rPr>
          <w:rFonts w:ascii="Times New Roman"/>
          <w:b w:val="false"/>
          <w:i w:val="false"/>
          <w:color w:val="000000"/>
          <w:sz w:val="28"/>
        </w:rPr>
        <w:t>
      Частный партнер разрабатывает Проектную документацию с привлечением исполнителей, имеющих соответствующие лицензии, с дальнейшим получением необходимых согласований в отношении данного документа до начала строительства Объекта ГЧП в соответствии с законодательством и нормативно-технической документацией;</w:t>
      </w:r>
    </w:p>
    <w:bookmarkEnd w:id="10607"/>
    <w:bookmarkStart w:name="z11373" w:id="10608"/>
    <w:p>
      <w:pPr>
        <w:spacing w:after="0"/>
        <w:ind w:left="0"/>
        <w:jc w:val="both"/>
      </w:pPr>
      <w:r>
        <w:rPr>
          <w:rFonts w:ascii="Times New Roman"/>
          <w:b w:val="false"/>
          <w:i w:val="false"/>
          <w:color w:val="000000"/>
          <w:sz w:val="28"/>
        </w:rPr>
        <w:t>
      в Проектной документации должны соблюдаться требования к Объекту ГЧП, предъявляемые в соответствии с законодательством и приложением 1 к Типовому договору ГЧП в сфере охраны окружающей среды (мусороперерабатывающий завод с полигоном);</w:t>
      </w:r>
    </w:p>
    <w:bookmarkEnd w:id="10608"/>
    <w:bookmarkStart w:name="z11374" w:id="10609"/>
    <w:p>
      <w:pPr>
        <w:spacing w:after="0"/>
        <w:ind w:left="0"/>
        <w:jc w:val="both"/>
      </w:pPr>
      <w:r>
        <w:rPr>
          <w:rFonts w:ascii="Times New Roman"/>
          <w:b w:val="false"/>
          <w:i w:val="false"/>
          <w:color w:val="000000"/>
          <w:sz w:val="28"/>
        </w:rPr>
        <w:t>
      3) получить все разрешения на строительство и предоставить их копии Государственному партнеру;</w:t>
      </w:r>
    </w:p>
    <w:bookmarkEnd w:id="10609"/>
    <w:bookmarkStart w:name="z11375" w:id="10610"/>
    <w:p>
      <w:pPr>
        <w:spacing w:after="0"/>
        <w:ind w:left="0"/>
        <w:jc w:val="both"/>
      </w:pPr>
      <w:r>
        <w:rPr>
          <w:rFonts w:ascii="Times New Roman"/>
          <w:b w:val="false"/>
          <w:i w:val="false"/>
          <w:color w:val="000000"/>
          <w:sz w:val="28"/>
        </w:rPr>
        <w:t>
      4) предоставить Государственному партнеру копии договоров страхования, подтверждающих страховое покрытие, необходимое в соответствии с разделом 33 Типового договора для начала и реализации строительных работ в соответствии с требованиями к проектированию и строительству.</w:t>
      </w:r>
    </w:p>
    <w:bookmarkEnd w:id="10610"/>
    <w:bookmarkStart w:name="z11376" w:id="10611"/>
    <w:p>
      <w:pPr>
        <w:spacing w:after="0"/>
        <w:ind w:left="0"/>
        <w:jc w:val="both"/>
      </w:pPr>
      <w:r>
        <w:rPr>
          <w:rFonts w:ascii="Times New Roman"/>
          <w:b w:val="false"/>
          <w:i w:val="false"/>
          <w:color w:val="000000"/>
          <w:sz w:val="28"/>
        </w:rPr>
        <w:t>
      116. Предварительные условия Государственного партнера:</w:t>
      </w:r>
    </w:p>
    <w:bookmarkEnd w:id="10611"/>
    <w:bookmarkStart w:name="z11377" w:id="10612"/>
    <w:p>
      <w:pPr>
        <w:spacing w:after="0"/>
        <w:ind w:left="0"/>
        <w:jc w:val="both"/>
      </w:pPr>
      <w:r>
        <w:rPr>
          <w:rFonts w:ascii="Times New Roman"/>
          <w:b w:val="false"/>
          <w:i w:val="false"/>
          <w:color w:val="000000"/>
          <w:sz w:val="28"/>
        </w:rPr>
        <w:t>
      1) передача Частному партнеру Земельного участка на праве временного безвозмездного пользования после Даты регистрации в течение ___ (указать прописью) месяцев;</w:t>
      </w:r>
    </w:p>
    <w:bookmarkEnd w:id="10612"/>
    <w:bookmarkStart w:name="z11378" w:id="10613"/>
    <w:p>
      <w:pPr>
        <w:spacing w:after="0"/>
        <w:ind w:left="0"/>
        <w:jc w:val="both"/>
      </w:pPr>
      <w:r>
        <w:rPr>
          <w:rFonts w:ascii="Times New Roman"/>
          <w:b w:val="false"/>
          <w:i w:val="false"/>
          <w:color w:val="000000"/>
          <w:sz w:val="28"/>
        </w:rPr>
        <w:t>
      2) рассмотреть проектно-сметную документацию, представленную Частным партнером в течение ___ (указать прописью) рабочих дней для ее согласования.</w:t>
      </w:r>
    </w:p>
    <w:bookmarkEnd w:id="10613"/>
    <w:bookmarkStart w:name="z11379" w:id="10614"/>
    <w:p>
      <w:pPr>
        <w:spacing w:after="0"/>
        <w:ind w:left="0"/>
        <w:jc w:val="both"/>
      </w:pPr>
      <w:r>
        <w:rPr>
          <w:rFonts w:ascii="Times New Roman"/>
          <w:b w:val="false"/>
          <w:i w:val="false"/>
          <w:color w:val="000000"/>
          <w:sz w:val="28"/>
        </w:rPr>
        <w:t>
      117. В случае невыполнения Частным партнером Предварительных условий Типового договора, указанных в пункте 115 Типового договора по истечению ___ (указать прописью) месяцев с Даты регистрации, Стороны обязуются провести встречу с целью решения того, как выполнить невыполненные Предварительные условия. Если Стороны не могут достичь соглашения до истечения ___ (указать прописью) месяцев с Даты регистрации:</w:t>
      </w:r>
    </w:p>
    <w:bookmarkEnd w:id="10614"/>
    <w:bookmarkStart w:name="z11380" w:id="10615"/>
    <w:p>
      <w:pPr>
        <w:spacing w:after="0"/>
        <w:ind w:left="0"/>
        <w:jc w:val="both"/>
      </w:pPr>
      <w:r>
        <w:rPr>
          <w:rFonts w:ascii="Times New Roman"/>
          <w:b w:val="false"/>
          <w:i w:val="false"/>
          <w:color w:val="000000"/>
          <w:sz w:val="28"/>
        </w:rPr>
        <w:t>
      1) если какое-либо условие не выполнено по вине Частного партнера, в том числе по вине финансовой организации:</w:t>
      </w:r>
    </w:p>
    <w:bookmarkEnd w:id="10615"/>
    <w:bookmarkStart w:name="z11381" w:id="10616"/>
    <w:p>
      <w:pPr>
        <w:spacing w:after="0"/>
        <w:ind w:left="0"/>
        <w:jc w:val="both"/>
      </w:pPr>
      <w:r>
        <w:rPr>
          <w:rFonts w:ascii="Times New Roman"/>
          <w:b w:val="false"/>
          <w:i w:val="false"/>
          <w:color w:val="000000"/>
          <w:sz w:val="28"/>
        </w:rPr>
        <w:t xml:space="preserve">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 </w:t>
      </w:r>
    </w:p>
    <w:bookmarkEnd w:id="10616"/>
    <w:bookmarkStart w:name="z11382" w:id="10617"/>
    <w:p>
      <w:pPr>
        <w:spacing w:after="0"/>
        <w:ind w:left="0"/>
        <w:jc w:val="both"/>
      </w:pPr>
      <w:r>
        <w:rPr>
          <w:rFonts w:ascii="Times New Roman"/>
          <w:b w:val="false"/>
          <w:i w:val="false"/>
          <w:color w:val="000000"/>
          <w:sz w:val="28"/>
        </w:rPr>
        <w:t>
      в случае расторжения Типового договора в соответствии с настоящим подпунктом размер убытков и расходов, понесенных Государственным партнером считается суммой Первой гарантии, и Государственный партнер вправе выдвигать требования по Первой гарантии и получает выплату в полном объеме;</w:t>
      </w:r>
    </w:p>
    <w:bookmarkEnd w:id="10617"/>
    <w:bookmarkStart w:name="z11383" w:id="10618"/>
    <w:p>
      <w:pPr>
        <w:spacing w:after="0"/>
        <w:ind w:left="0"/>
        <w:jc w:val="both"/>
      </w:pPr>
      <w:r>
        <w:rPr>
          <w:rFonts w:ascii="Times New Roman"/>
          <w:b w:val="false"/>
          <w:i w:val="false"/>
          <w:color w:val="000000"/>
          <w:sz w:val="28"/>
        </w:rPr>
        <w:t>
      2) если какое-либо условие не выполнено по вине Государственного партнера:</w:t>
      </w:r>
    </w:p>
    <w:bookmarkEnd w:id="10618"/>
    <w:bookmarkStart w:name="z11384" w:id="10619"/>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10619"/>
    <w:bookmarkStart w:name="z11385" w:id="10620"/>
    <w:p>
      <w:pPr>
        <w:spacing w:after="0"/>
        <w:ind w:left="0"/>
        <w:jc w:val="both"/>
      </w:pPr>
      <w:r>
        <w:rPr>
          <w:rFonts w:ascii="Times New Roman"/>
          <w:b w:val="false"/>
          <w:i w:val="false"/>
          <w:color w:val="000000"/>
          <w:sz w:val="28"/>
        </w:rPr>
        <w:t xml:space="preserve">
      в случае расторжения в соответствии с настоящим подпунктом Государственный партнер возвращает Частному партнеру Первую гарантию; </w:t>
      </w:r>
    </w:p>
    <w:bookmarkEnd w:id="10620"/>
    <w:bookmarkStart w:name="z11386" w:id="10621"/>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10621"/>
    <w:bookmarkStart w:name="z11387" w:id="10622"/>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письменно) календарных дней до Даты расторжения;</w:t>
      </w:r>
    </w:p>
    <w:bookmarkEnd w:id="10622"/>
    <w:bookmarkStart w:name="z11388" w:id="10623"/>
    <w:p>
      <w:pPr>
        <w:spacing w:after="0"/>
        <w:ind w:left="0"/>
        <w:jc w:val="both"/>
      </w:pPr>
      <w:r>
        <w:rPr>
          <w:rFonts w:ascii="Times New Roman"/>
          <w:b w:val="false"/>
          <w:i w:val="false"/>
          <w:color w:val="000000"/>
          <w:sz w:val="28"/>
        </w:rPr>
        <w:t xml:space="preserve">
      в случае расторжения в соответствии с настоящим подпунктом Государственный партнер возвращает Частному партнеру Первую гарантию. </w:t>
      </w:r>
    </w:p>
    <w:bookmarkEnd w:id="10623"/>
    <w:bookmarkStart w:name="z11389" w:id="10624"/>
    <w:p>
      <w:pPr>
        <w:spacing w:after="0"/>
        <w:ind w:left="0"/>
        <w:jc w:val="left"/>
      </w:pPr>
      <w:r>
        <w:rPr>
          <w:rFonts w:ascii="Times New Roman"/>
          <w:b/>
          <w:i w:val="false"/>
          <w:color w:val="000000"/>
        </w:rPr>
        <w:t xml:space="preserve"> 7. Порядок предоставления Частному партнеру Земельного участка</w:t>
      </w:r>
    </w:p>
    <w:bookmarkEnd w:id="10624"/>
    <w:bookmarkStart w:name="z11390" w:id="10625"/>
    <w:p>
      <w:pPr>
        <w:spacing w:after="0"/>
        <w:ind w:left="0"/>
        <w:jc w:val="both"/>
      </w:pPr>
      <w:r>
        <w:rPr>
          <w:rFonts w:ascii="Times New Roman"/>
          <w:b w:val="false"/>
          <w:i w:val="false"/>
          <w:color w:val="000000"/>
          <w:sz w:val="28"/>
        </w:rPr>
        <w:t>
      118. Государственный партнер обязуется в течение ___ (указать письменно) месяцев с Даты регистрации принять все необходимые меры в соответствии с законодательством для предоставления Частному партнеру Земельного участка во временное безвозмездное землепользование.</w:t>
      </w:r>
    </w:p>
    <w:bookmarkEnd w:id="10625"/>
    <w:bookmarkStart w:name="z11391" w:id="10626"/>
    <w:p>
      <w:pPr>
        <w:spacing w:after="0"/>
        <w:ind w:left="0"/>
        <w:jc w:val="both"/>
      </w:pPr>
      <w:r>
        <w:rPr>
          <w:rFonts w:ascii="Times New Roman"/>
          <w:b w:val="false"/>
          <w:i w:val="false"/>
          <w:color w:val="000000"/>
          <w:sz w:val="28"/>
        </w:rPr>
        <w:t>
      119. Стороны соглашаются, что Частный партнер не несет обязательств или ответственности по оплате какой бы то ни было компенсации, реабилитации и переселения какого-либо лица, от которого был получен Земельный участок для строительства Объекта ГЧП, находящийся в государственной собственности, или его часть, или права на него, и Государственный партнер после письменного обращения Частного партнера выступит на стороне Частного партнера по любым искам и судебным делам, возбужденным третьими лицами касательно таких земельных вопросов.</w:t>
      </w:r>
    </w:p>
    <w:bookmarkEnd w:id="10626"/>
    <w:bookmarkStart w:name="z11392" w:id="10627"/>
    <w:p>
      <w:pPr>
        <w:spacing w:after="0"/>
        <w:ind w:left="0"/>
        <w:jc w:val="both"/>
      </w:pPr>
      <w:r>
        <w:rPr>
          <w:rFonts w:ascii="Times New Roman"/>
          <w:b w:val="false"/>
          <w:i w:val="false"/>
          <w:color w:val="000000"/>
          <w:sz w:val="28"/>
        </w:rPr>
        <w:t>
      120. В случае задержки предоставления со стороны Государственного партнера Земельного участка для строительства Объекта ГЧП, Частный партнер направляет Государственному партнеру уведомление о невыполнении обязательств.</w:t>
      </w:r>
    </w:p>
    <w:bookmarkEnd w:id="10627"/>
    <w:bookmarkStart w:name="z11393" w:id="10628"/>
    <w:p>
      <w:pPr>
        <w:spacing w:after="0"/>
        <w:ind w:left="0"/>
        <w:jc w:val="both"/>
      </w:pPr>
      <w:r>
        <w:rPr>
          <w:rFonts w:ascii="Times New Roman"/>
          <w:b w:val="false"/>
          <w:i w:val="false"/>
          <w:color w:val="000000"/>
          <w:sz w:val="28"/>
        </w:rPr>
        <w:t>
      121. Государственный партнер обязан исправить обстоятельство задержки предоставления Земельного участка в течение ___ (указать прописью) календарных дней (или по истечении более длительного срока, который может быть указан в уведомлении о невыполнении обязательств или согласован Сторонами иным образом), начиная с даты получения уведомления о невыполнении обязательств.</w:t>
      </w:r>
    </w:p>
    <w:bookmarkEnd w:id="10628"/>
    <w:bookmarkStart w:name="z11394" w:id="10629"/>
    <w:p>
      <w:pPr>
        <w:spacing w:after="0"/>
        <w:ind w:left="0"/>
        <w:jc w:val="both"/>
      </w:pPr>
      <w:r>
        <w:rPr>
          <w:rFonts w:ascii="Times New Roman"/>
          <w:b w:val="false"/>
          <w:i w:val="false"/>
          <w:color w:val="000000"/>
          <w:sz w:val="28"/>
        </w:rPr>
        <w:t xml:space="preserve">
      122. Предоставление Частному партнеру права на Земельный участок на временное безвозмездное пользование в целях исполнения Типового договора осуществляется в порядке,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w:t>
      </w:r>
    </w:p>
    <w:bookmarkEnd w:id="10629"/>
    <w:bookmarkStart w:name="z11395" w:id="10630"/>
    <w:p>
      <w:pPr>
        <w:spacing w:after="0"/>
        <w:ind w:left="0"/>
        <w:jc w:val="both"/>
      </w:pPr>
      <w:r>
        <w:rPr>
          <w:rFonts w:ascii="Times New Roman"/>
          <w:b w:val="false"/>
          <w:i w:val="false"/>
          <w:color w:val="000000"/>
          <w:sz w:val="28"/>
        </w:rPr>
        <w:t>
      123. Право временного безвозмездного пользования Земельным участком вступает в силу с момента его государственной регистрации в установленном законодательством порядке.</w:t>
      </w:r>
    </w:p>
    <w:bookmarkEnd w:id="10630"/>
    <w:bookmarkStart w:name="z11396" w:id="10631"/>
    <w:p>
      <w:pPr>
        <w:spacing w:after="0"/>
        <w:ind w:left="0"/>
        <w:jc w:val="both"/>
      </w:pPr>
      <w:r>
        <w:rPr>
          <w:rFonts w:ascii="Times New Roman"/>
          <w:b w:val="false"/>
          <w:i w:val="false"/>
          <w:color w:val="000000"/>
          <w:sz w:val="28"/>
        </w:rPr>
        <w:t>
      124. Форма описания Земельного участка необходимого для создания и эксплуатации Объекта ГЧП, в том числе его кадастровый номер, стоимость, местоположение, площадь, описание границ, выписка из государственного земельного кадастра, приведена в приложении 5 к Типовому договору.</w:t>
      </w:r>
    </w:p>
    <w:bookmarkEnd w:id="10631"/>
    <w:bookmarkStart w:name="z11397" w:id="10632"/>
    <w:p>
      <w:pPr>
        <w:spacing w:after="0"/>
        <w:ind w:left="0"/>
        <w:jc w:val="both"/>
      </w:pPr>
      <w:r>
        <w:rPr>
          <w:rFonts w:ascii="Times New Roman"/>
          <w:b w:val="false"/>
          <w:i w:val="false"/>
          <w:color w:val="000000"/>
          <w:sz w:val="28"/>
        </w:rPr>
        <w:t>
      125. Частный партнер не вправе передавать свои права на Земельный участок другим лицам и сдавать Земельный участок в субаренду.</w:t>
      </w:r>
    </w:p>
    <w:bookmarkEnd w:id="10632"/>
    <w:bookmarkStart w:name="z11398" w:id="10633"/>
    <w:p>
      <w:pPr>
        <w:spacing w:after="0"/>
        <w:ind w:left="0"/>
        <w:jc w:val="both"/>
      </w:pPr>
      <w:r>
        <w:rPr>
          <w:rFonts w:ascii="Times New Roman"/>
          <w:b w:val="false"/>
          <w:i w:val="false"/>
          <w:color w:val="000000"/>
          <w:sz w:val="28"/>
        </w:rPr>
        <w:t>
      126. Прекращение Типового договора является основанием для прекращения права временного безвозмездного пользования Земельным участком.</w:t>
      </w:r>
    </w:p>
    <w:bookmarkEnd w:id="10633"/>
    <w:bookmarkStart w:name="z11399" w:id="10634"/>
    <w:p>
      <w:pPr>
        <w:spacing w:after="0"/>
        <w:ind w:left="0"/>
        <w:jc w:val="both"/>
      </w:pPr>
      <w:r>
        <w:rPr>
          <w:rFonts w:ascii="Times New Roman"/>
          <w:b w:val="false"/>
          <w:i w:val="false"/>
          <w:color w:val="000000"/>
          <w:sz w:val="28"/>
        </w:rPr>
        <w:t>
      127. Не допускается совершение сделок в отношении права временного безвозмездного пользования Земельным участком.</w:t>
      </w:r>
    </w:p>
    <w:bookmarkEnd w:id="10634"/>
    <w:bookmarkStart w:name="z11400" w:id="10635"/>
    <w:p>
      <w:pPr>
        <w:spacing w:after="0"/>
        <w:ind w:left="0"/>
        <w:jc w:val="both"/>
      </w:pPr>
      <w:r>
        <w:rPr>
          <w:rFonts w:ascii="Times New Roman"/>
          <w:b w:val="false"/>
          <w:i w:val="false"/>
          <w:color w:val="000000"/>
          <w:sz w:val="28"/>
        </w:rPr>
        <w:t>
      128. По истечению срока Типового договора Частный партнер подает заявление в установленном законодательством порядке в соответствующий местный исполнительный орган для выкупа Земельного участка.</w:t>
      </w:r>
    </w:p>
    <w:bookmarkEnd w:id="10635"/>
    <w:bookmarkStart w:name="z11401" w:id="10636"/>
    <w:p>
      <w:pPr>
        <w:spacing w:after="0"/>
        <w:ind w:left="0"/>
        <w:jc w:val="left"/>
      </w:pPr>
      <w:r>
        <w:rPr>
          <w:rFonts w:ascii="Times New Roman"/>
          <w:b/>
          <w:i w:val="false"/>
          <w:color w:val="000000"/>
        </w:rPr>
        <w:t xml:space="preserve"> 8. Инвестиции проекта ГЧП</w:t>
      </w:r>
    </w:p>
    <w:bookmarkEnd w:id="10636"/>
    <w:bookmarkStart w:name="z11402" w:id="10637"/>
    <w:p>
      <w:pPr>
        <w:spacing w:after="0"/>
        <w:ind w:left="0"/>
        <w:jc w:val="both"/>
      </w:pPr>
      <w:r>
        <w:rPr>
          <w:rFonts w:ascii="Times New Roman"/>
          <w:b w:val="false"/>
          <w:i w:val="false"/>
          <w:color w:val="000000"/>
          <w:sz w:val="28"/>
        </w:rPr>
        <w:t>
      129. Источники, структура и график финансирования Проекта ГЧП указаны в приложении 6 к Типовому договору ГЧП в сфере охраны окружающей среды (мусороперерабатывающий завод с полигоном).</w:t>
      </w:r>
    </w:p>
    <w:bookmarkEnd w:id="10637"/>
    <w:bookmarkStart w:name="z11403" w:id="10638"/>
    <w:p>
      <w:pPr>
        <w:spacing w:after="0"/>
        <w:ind w:left="0"/>
        <w:jc w:val="both"/>
      </w:pPr>
      <w:r>
        <w:rPr>
          <w:rFonts w:ascii="Times New Roman"/>
          <w:b w:val="false"/>
          <w:i w:val="false"/>
          <w:color w:val="000000"/>
          <w:sz w:val="28"/>
        </w:rPr>
        <w:t>
      130. Для расчетов по деятельности, связанной с эксплуатацией Объекта ГЧП, Частный партнер открывает отдельный банковский счет.</w:t>
      </w:r>
    </w:p>
    <w:bookmarkEnd w:id="10638"/>
    <w:bookmarkStart w:name="z11404" w:id="10639"/>
    <w:p>
      <w:pPr>
        <w:spacing w:after="0"/>
        <w:ind w:left="0"/>
        <w:jc w:val="both"/>
      </w:pPr>
      <w:r>
        <w:rPr>
          <w:rFonts w:ascii="Times New Roman"/>
          <w:b w:val="false"/>
          <w:i w:val="false"/>
          <w:color w:val="000000"/>
          <w:sz w:val="28"/>
        </w:rPr>
        <w:t>
      131. Для ведения бухгалтерского учета и составления финансовой отчетности в соответствии с требованиями законодательства о бухгалтерском учете и финансовой отчетности, международными или национальными стандартами и типовым планом счетов бухгалтерского учета, исходя из их потребностей и особенностей деятельности, Частный партнер обязан принять учетную политику.</w:t>
      </w:r>
    </w:p>
    <w:bookmarkEnd w:id="10639"/>
    <w:bookmarkStart w:name="z11405" w:id="10640"/>
    <w:p>
      <w:pPr>
        <w:spacing w:after="0"/>
        <w:ind w:left="0"/>
        <w:jc w:val="both"/>
      </w:pPr>
      <w:r>
        <w:rPr>
          <w:rFonts w:ascii="Times New Roman"/>
          <w:b w:val="false"/>
          <w:i w:val="false"/>
          <w:color w:val="000000"/>
          <w:sz w:val="28"/>
        </w:rPr>
        <w:t>
      132. Частный партнер для обеспечения соблюдения законодательства о бухгалтерском учете и финансовой отчетности, учетной политики, эффективного проведения операций, включая меры по сохранности активов, предотвращению и выявлению случаев хищения и ошибок при ведении бухгалтерского учета и составлении финансовой отчетности, вправе организовывать службу внутреннего контроля, в состав которой могут включаться представители Государственного партнера.</w:t>
      </w:r>
    </w:p>
    <w:bookmarkEnd w:id="10640"/>
    <w:bookmarkStart w:name="z11406" w:id="10641"/>
    <w:p>
      <w:pPr>
        <w:spacing w:after="0"/>
        <w:ind w:left="0"/>
        <w:jc w:val="left"/>
      </w:pPr>
      <w:r>
        <w:rPr>
          <w:rFonts w:ascii="Times New Roman"/>
          <w:b/>
          <w:i w:val="false"/>
          <w:color w:val="000000"/>
        </w:rPr>
        <w:t xml:space="preserve"> 9. Организация управления Проектом ГЧП</w:t>
      </w:r>
    </w:p>
    <w:bookmarkEnd w:id="10641"/>
    <w:bookmarkStart w:name="z11407" w:id="10642"/>
    <w:p>
      <w:pPr>
        <w:spacing w:after="0"/>
        <w:ind w:left="0"/>
        <w:jc w:val="both"/>
      </w:pPr>
      <w:r>
        <w:rPr>
          <w:rFonts w:ascii="Times New Roman"/>
          <w:b w:val="false"/>
          <w:i w:val="false"/>
          <w:color w:val="000000"/>
          <w:sz w:val="28"/>
        </w:rPr>
        <w:t>
      133. Институциональная схема управления Проектом ГЧП указана в приложении 7 к Типовому договору ГЧП в сфере охраны окружающей среды (мусороперерабатывающий завод с полигоном).</w:t>
      </w:r>
    </w:p>
    <w:bookmarkEnd w:id="10642"/>
    <w:bookmarkStart w:name="z11408" w:id="10643"/>
    <w:p>
      <w:pPr>
        <w:spacing w:after="0"/>
        <w:ind w:left="0"/>
        <w:jc w:val="both"/>
      </w:pPr>
      <w:r>
        <w:rPr>
          <w:rFonts w:ascii="Times New Roman"/>
          <w:b w:val="false"/>
          <w:i w:val="false"/>
          <w:color w:val="000000"/>
          <w:sz w:val="28"/>
        </w:rPr>
        <w:t>
      134. Балансодержателем Объекта ГЧП является Частный партнер –______________________. Республика Казахстан, __________ (указать наименование и местонахождение населенного пункта), ул. ______, __, бизнес-идентификационный номер _____________, индивидуальный идентификационный код __________, банковский идентификационный код ____________ .</w:t>
      </w:r>
    </w:p>
    <w:bookmarkEnd w:id="10643"/>
    <w:bookmarkStart w:name="z11409" w:id="10644"/>
    <w:p>
      <w:pPr>
        <w:spacing w:after="0"/>
        <w:ind w:left="0"/>
        <w:jc w:val="both"/>
      </w:pPr>
      <w:r>
        <w:rPr>
          <w:rFonts w:ascii="Times New Roman"/>
          <w:b w:val="false"/>
          <w:i w:val="false"/>
          <w:color w:val="000000"/>
          <w:sz w:val="28"/>
        </w:rPr>
        <w:t>
      135. Контроль за техническим состоянием Объекта ГЧП по управлению проектом на стадии создания осуществляется Техническим надзором, на основании договора заключенного с Частным партнером за соблюдением:</w:t>
      </w:r>
    </w:p>
    <w:bookmarkEnd w:id="10644"/>
    <w:bookmarkStart w:name="z11410" w:id="10645"/>
    <w:p>
      <w:pPr>
        <w:spacing w:after="0"/>
        <w:ind w:left="0"/>
        <w:jc w:val="both"/>
      </w:pPr>
      <w:r>
        <w:rPr>
          <w:rFonts w:ascii="Times New Roman"/>
          <w:b w:val="false"/>
          <w:i w:val="false"/>
          <w:color w:val="000000"/>
          <w:sz w:val="28"/>
        </w:rPr>
        <w:t>
      1) проектных решений;</w:t>
      </w:r>
    </w:p>
    <w:bookmarkEnd w:id="10645"/>
    <w:bookmarkStart w:name="z11411" w:id="10646"/>
    <w:p>
      <w:pPr>
        <w:spacing w:after="0"/>
        <w:ind w:left="0"/>
        <w:jc w:val="both"/>
      </w:pPr>
      <w:r>
        <w:rPr>
          <w:rFonts w:ascii="Times New Roman"/>
          <w:b w:val="false"/>
          <w:i w:val="false"/>
          <w:color w:val="000000"/>
          <w:sz w:val="28"/>
        </w:rPr>
        <w:t>
      2) сроков строительства, требований нормативных документов;</w:t>
      </w:r>
    </w:p>
    <w:bookmarkEnd w:id="10646"/>
    <w:bookmarkStart w:name="z11412" w:id="10647"/>
    <w:p>
      <w:pPr>
        <w:spacing w:after="0"/>
        <w:ind w:left="0"/>
        <w:jc w:val="both"/>
      </w:pPr>
      <w:r>
        <w:rPr>
          <w:rFonts w:ascii="Times New Roman"/>
          <w:b w:val="false"/>
          <w:i w:val="false"/>
          <w:color w:val="000000"/>
          <w:sz w:val="28"/>
        </w:rPr>
        <w:t xml:space="preserve">
      3) качества работ; </w:t>
      </w:r>
    </w:p>
    <w:bookmarkEnd w:id="10647"/>
    <w:bookmarkStart w:name="z11413" w:id="10648"/>
    <w:p>
      <w:pPr>
        <w:spacing w:after="0"/>
        <w:ind w:left="0"/>
        <w:jc w:val="both"/>
      </w:pPr>
      <w:r>
        <w:rPr>
          <w:rFonts w:ascii="Times New Roman"/>
          <w:b w:val="false"/>
          <w:i w:val="false"/>
          <w:color w:val="000000"/>
          <w:sz w:val="28"/>
        </w:rPr>
        <w:t>
      4) соответствия объемов, качества;</w:t>
      </w:r>
    </w:p>
    <w:bookmarkEnd w:id="10648"/>
    <w:bookmarkStart w:name="z11414" w:id="10649"/>
    <w:p>
      <w:pPr>
        <w:spacing w:after="0"/>
        <w:ind w:left="0"/>
        <w:jc w:val="both"/>
      </w:pPr>
      <w:r>
        <w:rPr>
          <w:rFonts w:ascii="Times New Roman"/>
          <w:b w:val="false"/>
          <w:i w:val="false"/>
          <w:color w:val="000000"/>
          <w:sz w:val="28"/>
        </w:rPr>
        <w:t>
      5) соответствия проектно-сметной документации, нормативам;</w:t>
      </w:r>
    </w:p>
    <w:bookmarkEnd w:id="10649"/>
    <w:bookmarkStart w:name="z11415" w:id="10650"/>
    <w:p>
      <w:pPr>
        <w:spacing w:after="0"/>
        <w:ind w:left="0"/>
        <w:jc w:val="both"/>
      </w:pPr>
      <w:r>
        <w:rPr>
          <w:rFonts w:ascii="Times New Roman"/>
          <w:b w:val="false"/>
          <w:i w:val="false"/>
          <w:color w:val="000000"/>
          <w:sz w:val="28"/>
        </w:rPr>
        <w:t>
      6) промежуточной приемке этапов выполненных работ;</w:t>
      </w:r>
    </w:p>
    <w:bookmarkEnd w:id="10650"/>
    <w:bookmarkStart w:name="z11416" w:id="10651"/>
    <w:p>
      <w:pPr>
        <w:spacing w:after="0"/>
        <w:ind w:left="0"/>
        <w:jc w:val="both"/>
      </w:pPr>
      <w:r>
        <w:rPr>
          <w:rFonts w:ascii="Times New Roman"/>
          <w:b w:val="false"/>
          <w:i w:val="false"/>
          <w:color w:val="000000"/>
          <w:sz w:val="28"/>
        </w:rPr>
        <w:t>
      7) своевременного устранения дефектов.</w:t>
      </w:r>
    </w:p>
    <w:bookmarkEnd w:id="10651"/>
    <w:bookmarkStart w:name="z11417" w:id="10652"/>
    <w:p>
      <w:pPr>
        <w:spacing w:after="0"/>
        <w:ind w:left="0"/>
        <w:jc w:val="both"/>
      </w:pPr>
      <w:r>
        <w:rPr>
          <w:rFonts w:ascii="Times New Roman"/>
          <w:b w:val="false"/>
          <w:i w:val="false"/>
          <w:color w:val="000000"/>
          <w:sz w:val="28"/>
        </w:rPr>
        <w:t xml:space="preserve">
      Контроль за количеством и качеством оказываемых Услуг на стадии эксплуатации по Проекту ГЧП осуществляется Государственным партнером и уполномоченными Государственными органами согласно Типовому договору и в установленном законодательством порядке. </w:t>
      </w:r>
    </w:p>
    <w:bookmarkEnd w:id="10652"/>
    <w:bookmarkStart w:name="z11418" w:id="10653"/>
    <w:p>
      <w:pPr>
        <w:spacing w:after="0"/>
        <w:ind w:left="0"/>
        <w:jc w:val="both"/>
      </w:pPr>
      <w:r>
        <w:rPr>
          <w:rFonts w:ascii="Times New Roman"/>
          <w:b w:val="false"/>
          <w:i w:val="false"/>
          <w:color w:val="000000"/>
          <w:sz w:val="28"/>
        </w:rPr>
        <w:t>
      136. Частный партнер должен иметь программу по Управлению Проектом ГЧП, в том числе включающую управление персоналом, управление рисками, управление качеством, управление финансами, управление ресурсами, решениями по извлечению и использованию вторичного сырья, достижению экономических показателей Казахстана, предусмотренных действующим законодательством.</w:t>
      </w:r>
    </w:p>
    <w:bookmarkEnd w:id="10653"/>
    <w:bookmarkStart w:name="z11419" w:id="10654"/>
    <w:p>
      <w:pPr>
        <w:spacing w:after="0"/>
        <w:ind w:left="0"/>
        <w:jc w:val="both"/>
      </w:pPr>
      <w:r>
        <w:rPr>
          <w:rFonts w:ascii="Times New Roman"/>
          <w:b w:val="false"/>
          <w:i w:val="false"/>
          <w:color w:val="000000"/>
          <w:sz w:val="28"/>
        </w:rPr>
        <w:t xml:space="preserve">
      137. В рамках исполнения Типового договора Частным партнером не предполагается назначение оператора проекта. </w:t>
      </w:r>
    </w:p>
    <w:bookmarkEnd w:id="10654"/>
    <w:bookmarkStart w:name="z11420" w:id="10655"/>
    <w:p>
      <w:pPr>
        <w:spacing w:after="0"/>
        <w:ind w:left="0"/>
        <w:jc w:val="left"/>
      </w:pPr>
      <w:r>
        <w:rPr>
          <w:rFonts w:ascii="Times New Roman"/>
          <w:b/>
          <w:i w:val="false"/>
          <w:color w:val="000000"/>
        </w:rPr>
        <w:t xml:space="preserve"> 10. Разрешения</w:t>
      </w:r>
    </w:p>
    <w:bookmarkEnd w:id="10655"/>
    <w:bookmarkStart w:name="z11421" w:id="10656"/>
    <w:p>
      <w:pPr>
        <w:spacing w:after="0"/>
        <w:ind w:left="0"/>
        <w:jc w:val="both"/>
      </w:pPr>
      <w:r>
        <w:rPr>
          <w:rFonts w:ascii="Times New Roman"/>
          <w:b w:val="false"/>
          <w:i w:val="false"/>
          <w:color w:val="000000"/>
          <w:sz w:val="28"/>
        </w:rPr>
        <w:t>
      138. Частный партнер обязан получить, поддерживать в силе и продлевать все Разрешения, которые могут потребоваться для строительства и эксплуатации Объекта ГЧП в соответствии с, включая сертификаты и одобрения Государственных органов, контролирующих строительство или эксплуатацию Объекта ГЧП. Частный партнер должен нести все расходы (включая пошлины и налоги) в связи с подготовкой ходатайств о выдаче и получении Разрешений.</w:t>
      </w:r>
    </w:p>
    <w:bookmarkEnd w:id="10656"/>
    <w:bookmarkStart w:name="z11422" w:id="10657"/>
    <w:p>
      <w:pPr>
        <w:spacing w:after="0"/>
        <w:ind w:left="0"/>
        <w:jc w:val="both"/>
      </w:pPr>
      <w:r>
        <w:rPr>
          <w:rFonts w:ascii="Times New Roman"/>
          <w:b w:val="false"/>
          <w:i w:val="false"/>
          <w:color w:val="000000"/>
          <w:sz w:val="28"/>
        </w:rPr>
        <w:t>
      139. Государственный партнер оказывает содействие Частному партнеру в пределах своей компетенции, необходимое для выдачи Разрешений. Настоящий пункт не устанавливает обязательства Государственного партнера получить какое-либо Разрешение для Частного партнера.</w:t>
      </w:r>
    </w:p>
    <w:bookmarkEnd w:id="10657"/>
    <w:bookmarkStart w:name="z11423" w:id="10658"/>
    <w:p>
      <w:pPr>
        <w:spacing w:after="0"/>
        <w:ind w:left="0"/>
        <w:jc w:val="left"/>
      </w:pPr>
      <w:r>
        <w:rPr>
          <w:rFonts w:ascii="Times New Roman"/>
          <w:b/>
          <w:i w:val="false"/>
          <w:color w:val="000000"/>
        </w:rPr>
        <w:t xml:space="preserve"> 11. Организация строительства Объекта ГЧП</w:t>
      </w:r>
    </w:p>
    <w:bookmarkEnd w:id="10658"/>
    <w:bookmarkStart w:name="z11424" w:id="10659"/>
    <w:p>
      <w:pPr>
        <w:spacing w:after="0"/>
        <w:ind w:left="0"/>
        <w:jc w:val="both"/>
      </w:pPr>
      <w:r>
        <w:rPr>
          <w:rFonts w:ascii="Times New Roman"/>
          <w:b w:val="false"/>
          <w:i w:val="false"/>
          <w:color w:val="000000"/>
          <w:sz w:val="28"/>
        </w:rPr>
        <w:t>
      140. Частный партнер строит Объект ГЧП в порядке, установленном законодательством и в соответствии с Проектно-сметной документацией.</w:t>
      </w:r>
    </w:p>
    <w:bookmarkEnd w:id="10659"/>
    <w:bookmarkStart w:name="z11425" w:id="10660"/>
    <w:p>
      <w:pPr>
        <w:spacing w:after="0"/>
        <w:ind w:left="0"/>
        <w:jc w:val="both"/>
      </w:pPr>
      <w:r>
        <w:rPr>
          <w:rFonts w:ascii="Times New Roman"/>
          <w:b w:val="false"/>
          <w:i w:val="false"/>
          <w:color w:val="000000"/>
          <w:sz w:val="28"/>
        </w:rPr>
        <w:t>
      141. Частный партнер предоставляет Государственному партнеру Строительную гарантию, которая должна соответствовать следующим критериям:</w:t>
      </w:r>
    </w:p>
    <w:bookmarkEnd w:id="10660"/>
    <w:bookmarkStart w:name="z11426" w:id="10661"/>
    <w:p>
      <w:pPr>
        <w:spacing w:after="0"/>
        <w:ind w:left="0"/>
        <w:jc w:val="both"/>
      </w:pPr>
      <w:r>
        <w:rPr>
          <w:rFonts w:ascii="Times New Roman"/>
          <w:b w:val="false"/>
          <w:i w:val="false"/>
          <w:color w:val="000000"/>
          <w:sz w:val="28"/>
        </w:rPr>
        <w:t>
      1) гарантия выдается в размере ___% от стоимости предполагаемых инвестиций по Типовому договору в течение ___ (указать прописью) дней после финансового закрытия;</w:t>
      </w:r>
    </w:p>
    <w:bookmarkEnd w:id="10661"/>
    <w:bookmarkStart w:name="z11427" w:id="10662"/>
    <w:p>
      <w:pPr>
        <w:spacing w:after="0"/>
        <w:ind w:left="0"/>
        <w:jc w:val="both"/>
      </w:pPr>
      <w:r>
        <w:rPr>
          <w:rFonts w:ascii="Times New Roman"/>
          <w:b w:val="false"/>
          <w:i w:val="false"/>
          <w:color w:val="000000"/>
          <w:sz w:val="28"/>
        </w:rPr>
        <w:t xml:space="preserve">
      2) гарантия позволяет Государственному партнеру в период Строительных работ выдвигать требования по данной Строительной гарантии в случае любого нарушения Частным партнером Строительных обязательств, указанных в пункте 142 Типового договора; </w:t>
      </w:r>
    </w:p>
    <w:bookmarkEnd w:id="10662"/>
    <w:bookmarkStart w:name="z11428" w:id="10663"/>
    <w:p>
      <w:pPr>
        <w:spacing w:after="0"/>
        <w:ind w:left="0"/>
        <w:jc w:val="both"/>
      </w:pPr>
      <w:r>
        <w:rPr>
          <w:rFonts w:ascii="Times New Roman"/>
          <w:b w:val="false"/>
          <w:i w:val="false"/>
          <w:color w:val="000000"/>
          <w:sz w:val="28"/>
        </w:rPr>
        <w:t>
      3) гарантия отзывается по истечении периода, равного ___ (указать прописью) календарным дням с даты подписания акта приемки или на Дату расторжения, в зависимости от того, какая из дат наступила раньше.</w:t>
      </w:r>
    </w:p>
    <w:bookmarkEnd w:id="10663"/>
    <w:bookmarkStart w:name="z11429" w:id="10664"/>
    <w:p>
      <w:pPr>
        <w:spacing w:after="0"/>
        <w:ind w:left="0"/>
        <w:jc w:val="both"/>
      </w:pPr>
      <w:r>
        <w:rPr>
          <w:rFonts w:ascii="Times New Roman"/>
          <w:b w:val="false"/>
          <w:i w:val="false"/>
          <w:color w:val="000000"/>
          <w:sz w:val="28"/>
        </w:rPr>
        <w:t>
      142. Строительная гарантия оформляется по форме, указанной в приложении 8 к Типовому договору ГЧП в сфере охраны окружающей среды (мусороперерабатывающий завод с полигоном).</w:t>
      </w:r>
    </w:p>
    <w:bookmarkEnd w:id="10664"/>
    <w:bookmarkStart w:name="z11430" w:id="10665"/>
    <w:p>
      <w:pPr>
        <w:spacing w:after="0"/>
        <w:ind w:left="0"/>
        <w:jc w:val="both"/>
      </w:pPr>
      <w:r>
        <w:rPr>
          <w:rFonts w:ascii="Times New Roman"/>
          <w:b w:val="false"/>
          <w:i w:val="false"/>
          <w:color w:val="000000"/>
          <w:sz w:val="28"/>
        </w:rPr>
        <w:t>
      143. Строительными обязательствами являются следующее:</w:t>
      </w:r>
    </w:p>
    <w:bookmarkEnd w:id="10665"/>
    <w:bookmarkStart w:name="z11431" w:id="10666"/>
    <w:p>
      <w:pPr>
        <w:spacing w:after="0"/>
        <w:ind w:left="0"/>
        <w:jc w:val="both"/>
      </w:pPr>
      <w:r>
        <w:rPr>
          <w:rFonts w:ascii="Times New Roman"/>
          <w:b w:val="false"/>
          <w:i w:val="false"/>
          <w:color w:val="000000"/>
          <w:sz w:val="28"/>
        </w:rPr>
        <w:t>
      1) срок Строительных работ, указанных в подпункте 2) пункта 261 Типового договора;</w:t>
      </w:r>
    </w:p>
    <w:bookmarkEnd w:id="10666"/>
    <w:bookmarkStart w:name="z11432" w:id="10667"/>
    <w:p>
      <w:pPr>
        <w:spacing w:after="0"/>
        <w:ind w:left="0"/>
        <w:jc w:val="both"/>
      </w:pPr>
      <w:r>
        <w:rPr>
          <w:rFonts w:ascii="Times New Roman"/>
          <w:b w:val="false"/>
          <w:i w:val="false"/>
          <w:color w:val="000000"/>
          <w:sz w:val="28"/>
        </w:rPr>
        <w:t>
      2) требования по Проектной документации.</w:t>
      </w:r>
    </w:p>
    <w:bookmarkEnd w:id="10667"/>
    <w:bookmarkStart w:name="z11433" w:id="10668"/>
    <w:p>
      <w:pPr>
        <w:spacing w:after="0"/>
        <w:ind w:left="0"/>
        <w:jc w:val="both"/>
      </w:pPr>
      <w:r>
        <w:rPr>
          <w:rFonts w:ascii="Times New Roman"/>
          <w:b w:val="false"/>
          <w:i w:val="false"/>
          <w:color w:val="000000"/>
          <w:sz w:val="28"/>
        </w:rPr>
        <w:t>
      144. В случае нарушения Частным партнером Строительных обязательств по истечению ___ (указать прописью) месяцев с Даты начала Строительных работ, Стороны обязуются провести встречу с целью решения того, как выполнить невыполненные строительные обязательства.</w:t>
      </w:r>
    </w:p>
    <w:bookmarkEnd w:id="10668"/>
    <w:bookmarkStart w:name="z11434" w:id="10669"/>
    <w:p>
      <w:pPr>
        <w:spacing w:after="0"/>
        <w:ind w:left="0"/>
        <w:jc w:val="both"/>
      </w:pPr>
      <w:r>
        <w:rPr>
          <w:rFonts w:ascii="Times New Roman"/>
          <w:b w:val="false"/>
          <w:i w:val="false"/>
          <w:color w:val="000000"/>
          <w:sz w:val="28"/>
        </w:rPr>
        <w:t>
      145. В случае просрочки Даты планового завершения, Государственный партнер вправе предоставить дополнительных ___ (указать прописью) месяца для завершения Строительных работ. При этом Государственный партнер по истечению ___ (указать прописью) календарных дней с Даты планового завершения взимает штрафы за просрочку в размере ___ % за каждый день от Стоимости Объекта ГЧП.</w:t>
      </w:r>
    </w:p>
    <w:bookmarkEnd w:id="10669"/>
    <w:bookmarkStart w:name="z11435" w:id="10670"/>
    <w:p>
      <w:pPr>
        <w:spacing w:after="0"/>
        <w:ind w:left="0"/>
        <w:jc w:val="both"/>
      </w:pPr>
      <w:r>
        <w:rPr>
          <w:rFonts w:ascii="Times New Roman"/>
          <w:b w:val="false"/>
          <w:i w:val="false"/>
          <w:color w:val="000000"/>
          <w:sz w:val="28"/>
        </w:rPr>
        <w:t>
      146. Если Стороны не могут достичь соглашения до истечения ____ (указать прописью) месяцев с Даты начала Строительных работ:</w:t>
      </w:r>
    </w:p>
    <w:bookmarkEnd w:id="10670"/>
    <w:bookmarkStart w:name="z11436" w:id="10671"/>
    <w:p>
      <w:pPr>
        <w:spacing w:after="0"/>
        <w:ind w:left="0"/>
        <w:jc w:val="both"/>
      </w:pPr>
      <w:r>
        <w:rPr>
          <w:rFonts w:ascii="Times New Roman"/>
          <w:b w:val="false"/>
          <w:i w:val="false"/>
          <w:color w:val="000000"/>
          <w:sz w:val="28"/>
        </w:rPr>
        <w:t>
      1) в случае невыполнения строительных обязательств по вине Частного партнера, в том числе по вине финансовой организации:</w:t>
      </w:r>
    </w:p>
    <w:bookmarkEnd w:id="10671"/>
    <w:bookmarkStart w:name="z11437" w:id="10672"/>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w:t>
      </w:r>
    </w:p>
    <w:bookmarkEnd w:id="10672"/>
    <w:bookmarkStart w:name="z11438" w:id="10673"/>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выставляет требования по Строительной гарантии в полном объеме;</w:t>
      </w:r>
    </w:p>
    <w:bookmarkEnd w:id="10673"/>
    <w:bookmarkStart w:name="z11439" w:id="10674"/>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 от суммы капитальных затрат, произведенных Частным партнером по строительству Объекта ГЧП и подтвержденных актами выполненных работ согласно проектно-сметной документации.</w:t>
      </w:r>
    </w:p>
    <w:bookmarkEnd w:id="10674"/>
    <w:bookmarkStart w:name="z11440" w:id="10675"/>
    <w:p>
      <w:pPr>
        <w:spacing w:after="0"/>
        <w:ind w:left="0"/>
        <w:jc w:val="both"/>
      </w:pPr>
      <w:r>
        <w:rPr>
          <w:rFonts w:ascii="Times New Roman"/>
          <w:b w:val="false"/>
          <w:i w:val="false"/>
          <w:color w:val="000000"/>
          <w:sz w:val="28"/>
        </w:rPr>
        <w:t>
      2) в случае невыполнения Строительных обязательств по вине Государственного партнера:</w:t>
      </w:r>
    </w:p>
    <w:bookmarkEnd w:id="10675"/>
    <w:bookmarkStart w:name="z11441" w:id="10676"/>
    <w:p>
      <w:pPr>
        <w:spacing w:after="0"/>
        <w:ind w:left="0"/>
        <w:jc w:val="both"/>
      </w:pPr>
      <w:r>
        <w:rPr>
          <w:rFonts w:ascii="Times New Roman"/>
          <w:b w:val="false"/>
          <w:i w:val="false"/>
          <w:color w:val="000000"/>
          <w:sz w:val="28"/>
        </w:rPr>
        <w:t>
      Частный партнер вправе предоставить дополнительных ___ (указать прописью) месяца Государственному партнеру для выполнения невыполненных условий. Если Стороны не могут достичь соглашения до истечения ___ (указать прописью) месяцев с Даты начала Строительных работ:</w:t>
      </w:r>
    </w:p>
    <w:bookmarkEnd w:id="10676"/>
    <w:bookmarkStart w:name="z11442" w:id="10677"/>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10677"/>
    <w:bookmarkStart w:name="z11443" w:id="10678"/>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10678"/>
    <w:bookmarkStart w:name="z11444" w:id="10679"/>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актом выполненных работ согласно проектно-сметной документации.</w:t>
      </w:r>
    </w:p>
    <w:bookmarkEnd w:id="10679"/>
    <w:bookmarkStart w:name="z11445" w:id="10680"/>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10680"/>
    <w:bookmarkStart w:name="z11446" w:id="10681"/>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10681"/>
    <w:bookmarkStart w:name="z11447" w:id="10682"/>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10682"/>
    <w:bookmarkStart w:name="z11448" w:id="10683"/>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актами выполненных работ согласно проектно-сметной документации.</w:t>
      </w:r>
    </w:p>
    <w:bookmarkEnd w:id="10683"/>
    <w:bookmarkStart w:name="z11449" w:id="10684"/>
    <w:p>
      <w:pPr>
        <w:spacing w:after="0"/>
        <w:ind w:left="0"/>
        <w:jc w:val="both"/>
      </w:pPr>
      <w:r>
        <w:rPr>
          <w:rFonts w:ascii="Times New Roman"/>
          <w:b w:val="false"/>
          <w:i w:val="false"/>
          <w:color w:val="000000"/>
          <w:sz w:val="28"/>
        </w:rPr>
        <w:t>
      147. Строительство Объекта ГЧП осуществляется за счет собственных средств Частного партнера.</w:t>
      </w:r>
    </w:p>
    <w:bookmarkEnd w:id="10684"/>
    <w:bookmarkStart w:name="z11450" w:id="10685"/>
    <w:p>
      <w:pPr>
        <w:spacing w:after="0"/>
        <w:ind w:left="0"/>
        <w:jc w:val="both"/>
      </w:pPr>
      <w:r>
        <w:rPr>
          <w:rFonts w:ascii="Times New Roman"/>
          <w:b w:val="false"/>
          <w:i w:val="false"/>
          <w:color w:val="000000"/>
          <w:sz w:val="28"/>
        </w:rPr>
        <w:t>
      148. Частный партнер несет ответственность за техническое содержание и безопасность Объекта ГЧП, вредное воздействие на здоровье человека и окружающую среду при строительстве Объекта ГЧП, соблюдение экологических нормативов Республики Казахстан, за ненадлежащее качество предоставленных им материалов и оборудования.</w:t>
      </w:r>
    </w:p>
    <w:bookmarkEnd w:id="10685"/>
    <w:bookmarkStart w:name="z11451" w:id="10686"/>
    <w:p>
      <w:pPr>
        <w:spacing w:after="0"/>
        <w:ind w:left="0"/>
        <w:jc w:val="both"/>
      </w:pPr>
      <w:r>
        <w:rPr>
          <w:rFonts w:ascii="Times New Roman"/>
          <w:b w:val="false"/>
          <w:i w:val="false"/>
          <w:color w:val="000000"/>
          <w:sz w:val="28"/>
        </w:rPr>
        <w:t>
      149. Государственный партнер обеспечивает Частному партнеру свободный доступ Частного партнера и уполномоченных им лиц к Объекту ГЧП.</w:t>
      </w:r>
    </w:p>
    <w:bookmarkEnd w:id="10686"/>
    <w:bookmarkStart w:name="z11452" w:id="10687"/>
    <w:p>
      <w:pPr>
        <w:spacing w:after="0"/>
        <w:ind w:left="0"/>
        <w:jc w:val="both"/>
      </w:pPr>
      <w:r>
        <w:rPr>
          <w:rFonts w:ascii="Times New Roman"/>
          <w:b w:val="false"/>
          <w:i w:val="false"/>
          <w:color w:val="000000"/>
          <w:sz w:val="28"/>
        </w:rPr>
        <w:t>
      150. Частный партнер вправе по согласованию с Техническим надзором привлекать к выполнению работ по строительству Объекта ГЧП третьих лиц (в случае необходимости возможно указание конкретных привлекаемых лиц), за действия которых Частный партнер несет ответственность как за свои собственные.</w:t>
      </w:r>
    </w:p>
    <w:bookmarkEnd w:id="10687"/>
    <w:bookmarkStart w:name="z11453" w:id="10688"/>
    <w:p>
      <w:pPr>
        <w:spacing w:after="0"/>
        <w:ind w:left="0"/>
        <w:jc w:val="both"/>
      </w:pPr>
      <w:r>
        <w:rPr>
          <w:rFonts w:ascii="Times New Roman"/>
          <w:b w:val="false"/>
          <w:i w:val="false"/>
          <w:color w:val="000000"/>
          <w:sz w:val="28"/>
        </w:rPr>
        <w:t>
      151. Частный партнер несет ответственность за качество Строительных работ в период действия Типового договора.</w:t>
      </w:r>
    </w:p>
    <w:bookmarkEnd w:id="10688"/>
    <w:bookmarkStart w:name="z11454" w:id="10689"/>
    <w:p>
      <w:pPr>
        <w:spacing w:after="0"/>
        <w:ind w:left="0"/>
        <w:jc w:val="both"/>
      </w:pPr>
      <w:r>
        <w:rPr>
          <w:rFonts w:ascii="Times New Roman"/>
          <w:b w:val="false"/>
          <w:i w:val="false"/>
          <w:color w:val="000000"/>
          <w:sz w:val="28"/>
        </w:rPr>
        <w:t>
      152. В период Строительных работ Частный партнер должен ежемесячно предоставлять Государственному партнеру отчет о строительстве, содержащий сведения о выполнении строительных работ и их соответствии проектно-сметной документации.</w:t>
      </w:r>
    </w:p>
    <w:bookmarkEnd w:id="10689"/>
    <w:bookmarkStart w:name="z11455" w:id="10690"/>
    <w:p>
      <w:pPr>
        <w:spacing w:after="0"/>
        <w:ind w:left="0"/>
        <w:jc w:val="both"/>
      </w:pPr>
      <w:r>
        <w:rPr>
          <w:rFonts w:ascii="Times New Roman"/>
          <w:b w:val="false"/>
          <w:i w:val="false"/>
          <w:color w:val="000000"/>
          <w:sz w:val="28"/>
        </w:rPr>
        <w:t>
      153. Отчеты о строительстве должны содержать информацию о порядке произведенных объемов работ, использованных строительных материалах и строительных расходах. Отчеты о строительстве могут подаваться в любой другой форме, которая используется Частным партнером в его отношениях с Генеральными подрядчиками или Кредиторами.</w:t>
      </w:r>
    </w:p>
    <w:bookmarkEnd w:id="10690"/>
    <w:bookmarkStart w:name="z11456" w:id="10691"/>
    <w:p>
      <w:pPr>
        <w:spacing w:after="0"/>
        <w:ind w:left="0"/>
        <w:jc w:val="both"/>
      </w:pPr>
      <w:r>
        <w:rPr>
          <w:rFonts w:ascii="Times New Roman"/>
          <w:b w:val="false"/>
          <w:i w:val="false"/>
          <w:color w:val="000000"/>
          <w:sz w:val="28"/>
        </w:rPr>
        <w:t>
      154. Государственный партнер обязуется оказывать Частному партнеру содействие при организации выполнения работ по строительству Объекта ГЧП.</w:t>
      </w:r>
    </w:p>
    <w:bookmarkEnd w:id="10691"/>
    <w:bookmarkStart w:name="z11457" w:id="10692"/>
    <w:p>
      <w:pPr>
        <w:spacing w:after="0"/>
        <w:ind w:left="0"/>
        <w:jc w:val="both"/>
      </w:pPr>
      <w:r>
        <w:rPr>
          <w:rFonts w:ascii="Times New Roman"/>
          <w:b w:val="false"/>
          <w:i w:val="false"/>
          <w:color w:val="000000"/>
          <w:sz w:val="28"/>
        </w:rPr>
        <w:t>
      155. При обнаружении Государственным партнером несоответствия проектно-сметной документации требованиям, установленным Типовым договором, Частный партнер обязуется с момента получения соответствующего уведомления до момента внесения необходимых изменений в проектно-сметную документацию приостановить работу по строительству Объекта ГЧП. При обнаружении несоответствия проектно-сметной документации требованиям, установленным Типовым договором, Частный партнер несет ответственность перед Государственным партнером в порядке и размерах, указанных в Типовом договоре.</w:t>
      </w:r>
    </w:p>
    <w:bookmarkEnd w:id="10692"/>
    <w:bookmarkStart w:name="z11458" w:id="10693"/>
    <w:p>
      <w:pPr>
        <w:spacing w:after="0"/>
        <w:ind w:left="0"/>
        <w:jc w:val="both"/>
      </w:pPr>
      <w:r>
        <w:rPr>
          <w:rFonts w:ascii="Times New Roman"/>
          <w:b w:val="false"/>
          <w:i w:val="false"/>
          <w:color w:val="000000"/>
          <w:sz w:val="28"/>
        </w:rPr>
        <w:t>
      156. Частный партнер вводит Объект ГЧП в эксплуатацию в порядке, установленном Типовым договором и законодательством.</w:t>
      </w:r>
    </w:p>
    <w:bookmarkEnd w:id="10693"/>
    <w:bookmarkStart w:name="z11459" w:id="10694"/>
    <w:p>
      <w:pPr>
        <w:spacing w:after="0"/>
        <w:ind w:left="0"/>
        <w:jc w:val="both"/>
      </w:pPr>
      <w:r>
        <w:rPr>
          <w:rFonts w:ascii="Times New Roman"/>
          <w:b w:val="false"/>
          <w:i w:val="false"/>
          <w:color w:val="000000"/>
          <w:sz w:val="28"/>
        </w:rPr>
        <w:t>
      157. При обнаружении Частным партнером не зависящих от Сторон обстоятельств, делающих невозможным строительство и ввод в эксплуатацию Объекта ГЧП в сроки, установленные Типовым договором, Частный партнер обязуется немедленно уведомить Государственного партнера об указанных обстоятельствах в целях согласования дальнейших действий Сторон по исполнению Типового договора.</w:t>
      </w:r>
    </w:p>
    <w:bookmarkEnd w:id="10694"/>
    <w:bookmarkStart w:name="z11460" w:id="10695"/>
    <w:p>
      <w:pPr>
        <w:spacing w:after="0"/>
        <w:ind w:left="0"/>
        <w:jc w:val="both"/>
      </w:pPr>
      <w:r>
        <w:rPr>
          <w:rFonts w:ascii="Times New Roman"/>
          <w:b w:val="false"/>
          <w:i w:val="false"/>
          <w:color w:val="000000"/>
          <w:sz w:val="28"/>
        </w:rPr>
        <w:t>
      158. Частный партнер в случае необходимости обязан спроектировать, построить и обслуживать временную объездную дорогу, обеспечивающую проезд транспортных средств в течение всего периода строительства Объекта ГЧП. Такие расходы относятся к Стоимости строительства Объекта ГЧП.</w:t>
      </w:r>
    </w:p>
    <w:bookmarkEnd w:id="10695"/>
    <w:bookmarkStart w:name="z11461" w:id="10696"/>
    <w:p>
      <w:pPr>
        <w:spacing w:after="0"/>
        <w:ind w:left="0"/>
        <w:jc w:val="both"/>
      </w:pPr>
      <w:r>
        <w:rPr>
          <w:rFonts w:ascii="Times New Roman"/>
          <w:b w:val="false"/>
          <w:i w:val="false"/>
          <w:color w:val="000000"/>
          <w:sz w:val="28"/>
        </w:rPr>
        <w:t>
      159. Государственный партнер вправе поручить Частному партнеру выполнение дополнительных работ, не указанных в Типовом договоре и в первоначальной проектно-сметной документации, но требуемых ввиду возникших непредвиденных обстоятельств для создания Объекта ГЧП.</w:t>
      </w:r>
    </w:p>
    <w:bookmarkEnd w:id="10696"/>
    <w:bookmarkStart w:name="z11462" w:id="10697"/>
    <w:p>
      <w:pPr>
        <w:spacing w:after="0"/>
        <w:ind w:left="0"/>
        <w:jc w:val="both"/>
      </w:pPr>
      <w:r>
        <w:rPr>
          <w:rFonts w:ascii="Times New Roman"/>
          <w:b w:val="false"/>
          <w:i w:val="false"/>
          <w:color w:val="000000"/>
          <w:sz w:val="28"/>
        </w:rPr>
        <w:t>
      160. Частный партнер, в срок ___ (указать прописью) календарных дней, представляет смету расходов на выполнение указанных в пункте 159 Типового договора работ, а также график выполнения дополнительных работ. При этом, Государственный партнер обязуется сообщать Частному партнеру об их утверждении или отказе в кратчайшие сроки, не превышающие ___ (указать прописью) дней с момента получения соответствующих документов.</w:t>
      </w:r>
    </w:p>
    <w:bookmarkEnd w:id="10697"/>
    <w:bookmarkStart w:name="z11463" w:id="10698"/>
    <w:p>
      <w:pPr>
        <w:spacing w:after="0"/>
        <w:ind w:left="0"/>
        <w:jc w:val="both"/>
      </w:pPr>
      <w:r>
        <w:rPr>
          <w:rFonts w:ascii="Times New Roman"/>
          <w:b w:val="false"/>
          <w:i w:val="false"/>
          <w:color w:val="000000"/>
          <w:sz w:val="28"/>
        </w:rPr>
        <w:t>
      161. Расходы на дополнительные работы, указанные в пункте 159 Типового договора, которые возникли не вследствие ошибок или упущений, допущенные при проектировании и которые влекут за собой дополнительные затраты для Частного партнера, несет Государственный партнер.</w:t>
      </w:r>
    </w:p>
    <w:bookmarkEnd w:id="10698"/>
    <w:bookmarkStart w:name="z11464" w:id="10699"/>
    <w:p>
      <w:pPr>
        <w:spacing w:after="0"/>
        <w:ind w:left="0"/>
        <w:jc w:val="both"/>
      </w:pPr>
      <w:r>
        <w:rPr>
          <w:rFonts w:ascii="Times New Roman"/>
          <w:b w:val="false"/>
          <w:i w:val="false"/>
          <w:color w:val="000000"/>
          <w:sz w:val="28"/>
        </w:rPr>
        <w:t>
      162. В случае, если выполнение дополнительных работ, указанных в пункте 159 Типового договора, повлечет за собой нарушение показателей, приведенных в приложении 3 к Типовому договору ГЧП в сфере охраны окружающей среды (мусороперерабатывающий завод с полигоном), Стороны в установленном порядке вносят изменения и/или дополнения в Типовой договор.</w:t>
      </w:r>
    </w:p>
    <w:bookmarkEnd w:id="10699"/>
    <w:bookmarkStart w:name="z11465" w:id="10700"/>
    <w:p>
      <w:pPr>
        <w:spacing w:after="0"/>
        <w:ind w:left="0"/>
        <w:jc w:val="both"/>
      </w:pPr>
      <w:r>
        <w:rPr>
          <w:rFonts w:ascii="Times New Roman"/>
          <w:b w:val="false"/>
          <w:i w:val="false"/>
          <w:color w:val="000000"/>
          <w:sz w:val="28"/>
        </w:rPr>
        <w:t>
      163. Частный партнер несет ответственность по назначению и выполнению функций ответственного работника по безопасности в соответствии с нормами по безопасности и охране труда работников на рабочем месте.</w:t>
      </w:r>
    </w:p>
    <w:bookmarkEnd w:id="10700"/>
    <w:bookmarkStart w:name="z11466" w:id="10701"/>
    <w:p>
      <w:pPr>
        <w:spacing w:after="0"/>
        <w:ind w:left="0"/>
        <w:jc w:val="left"/>
      </w:pPr>
      <w:r>
        <w:rPr>
          <w:rFonts w:ascii="Times New Roman"/>
          <w:b/>
          <w:i w:val="false"/>
          <w:color w:val="000000"/>
        </w:rPr>
        <w:t xml:space="preserve"> 12. Археологические находки</w:t>
      </w:r>
    </w:p>
    <w:bookmarkEnd w:id="10701"/>
    <w:bookmarkStart w:name="z11467" w:id="10702"/>
    <w:p>
      <w:pPr>
        <w:spacing w:after="0"/>
        <w:ind w:left="0"/>
        <w:jc w:val="both"/>
      </w:pPr>
      <w:r>
        <w:rPr>
          <w:rFonts w:ascii="Times New Roman"/>
          <w:b w:val="false"/>
          <w:i w:val="false"/>
          <w:color w:val="000000"/>
          <w:sz w:val="28"/>
        </w:rPr>
        <w:t>
      164. В случае обнаружения Археологических находок Частный партнер обязуется:</w:t>
      </w:r>
    </w:p>
    <w:bookmarkEnd w:id="10702"/>
    <w:bookmarkStart w:name="z11468" w:id="10703"/>
    <w:p>
      <w:pPr>
        <w:spacing w:after="0"/>
        <w:ind w:left="0"/>
        <w:jc w:val="both"/>
      </w:pPr>
      <w:r>
        <w:rPr>
          <w:rFonts w:ascii="Times New Roman"/>
          <w:b w:val="false"/>
          <w:i w:val="false"/>
          <w:color w:val="000000"/>
          <w:sz w:val="28"/>
        </w:rPr>
        <w:t>
      1) в течение ___ (указать прописью) календарных дней сообщить Государственному партнеру об обнаружении археологических находок;</w:t>
      </w:r>
    </w:p>
    <w:bookmarkEnd w:id="10703"/>
    <w:bookmarkStart w:name="z11469" w:id="10704"/>
    <w:p>
      <w:pPr>
        <w:spacing w:after="0"/>
        <w:ind w:left="0"/>
        <w:jc w:val="both"/>
      </w:pPr>
      <w:r>
        <w:rPr>
          <w:rFonts w:ascii="Times New Roman"/>
          <w:b w:val="false"/>
          <w:i w:val="false"/>
          <w:color w:val="000000"/>
          <w:sz w:val="28"/>
        </w:rPr>
        <w:t>
      2) принять меры предосторожности, чтобы предотвратить разрушение или повреждение обнаруженных Археологических находок;</w:t>
      </w:r>
    </w:p>
    <w:bookmarkEnd w:id="10704"/>
    <w:bookmarkStart w:name="z11470" w:id="10705"/>
    <w:p>
      <w:pPr>
        <w:spacing w:after="0"/>
        <w:ind w:left="0"/>
        <w:jc w:val="both"/>
      </w:pPr>
      <w:r>
        <w:rPr>
          <w:rFonts w:ascii="Times New Roman"/>
          <w:b w:val="false"/>
          <w:i w:val="false"/>
          <w:color w:val="000000"/>
          <w:sz w:val="28"/>
        </w:rPr>
        <w:t>
      3) вывести и извлечь обнаруженные объекты за счет собственных средств, при соблюдении всех соответствующих процедур безопасности, которые должны включать в себя любые меры по охране здоровья и безопасности при строительстве Объекта ГЧП и любых инструкций по безопасности на участке;</w:t>
      </w:r>
    </w:p>
    <w:bookmarkEnd w:id="10705"/>
    <w:bookmarkStart w:name="z11471" w:id="10706"/>
    <w:p>
      <w:pPr>
        <w:spacing w:after="0"/>
        <w:ind w:left="0"/>
        <w:jc w:val="both"/>
      </w:pPr>
      <w:r>
        <w:rPr>
          <w:rFonts w:ascii="Times New Roman"/>
          <w:b w:val="false"/>
          <w:i w:val="false"/>
          <w:color w:val="000000"/>
          <w:sz w:val="28"/>
        </w:rPr>
        <w:t>
      4) соблюдать все требования законодательства в отношении сохранения обнаруженных объектов, совершения любых действий и проведения применимых процедур.</w:t>
      </w:r>
    </w:p>
    <w:bookmarkEnd w:id="10706"/>
    <w:bookmarkStart w:name="z11472" w:id="10707"/>
    <w:p>
      <w:pPr>
        <w:spacing w:after="0"/>
        <w:ind w:left="0"/>
        <w:jc w:val="both"/>
      </w:pPr>
      <w:r>
        <w:rPr>
          <w:rFonts w:ascii="Times New Roman"/>
          <w:b w:val="false"/>
          <w:i w:val="false"/>
          <w:color w:val="000000"/>
          <w:sz w:val="28"/>
        </w:rPr>
        <w:t>
      165. Государственный партнер в течение ___ (указать прописью) календарных дней после получения уведомления об Археологической находке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bookmarkEnd w:id="10707"/>
    <w:bookmarkStart w:name="z11473" w:id="10708"/>
    <w:p>
      <w:pPr>
        <w:spacing w:after="0"/>
        <w:ind w:left="0"/>
        <w:jc w:val="both"/>
      </w:pPr>
      <w:r>
        <w:rPr>
          <w:rFonts w:ascii="Times New Roman"/>
          <w:b w:val="false"/>
          <w:i w:val="false"/>
          <w:color w:val="000000"/>
          <w:sz w:val="28"/>
        </w:rPr>
        <w:t>
      166. Приостановление работ по причине Археологических находок считаются форс-мажорными обстоятельствами.</w:t>
      </w:r>
    </w:p>
    <w:bookmarkEnd w:id="10708"/>
    <w:bookmarkStart w:name="z11474" w:id="10709"/>
    <w:p>
      <w:pPr>
        <w:spacing w:after="0"/>
        <w:ind w:left="0"/>
        <w:jc w:val="both"/>
      </w:pPr>
      <w:r>
        <w:rPr>
          <w:rFonts w:ascii="Times New Roman"/>
          <w:b w:val="false"/>
          <w:i w:val="false"/>
          <w:color w:val="000000"/>
          <w:sz w:val="28"/>
        </w:rPr>
        <w:t>
      167. На основании решения Государственного партнера Строительные работы приостанавливаются на срок не более ___ (указать прописью) календарных дней.</w:t>
      </w:r>
    </w:p>
    <w:bookmarkEnd w:id="10709"/>
    <w:bookmarkStart w:name="z11475" w:id="10710"/>
    <w:p>
      <w:pPr>
        <w:spacing w:after="0"/>
        <w:ind w:left="0"/>
        <w:jc w:val="both"/>
      </w:pPr>
      <w:r>
        <w:rPr>
          <w:rFonts w:ascii="Times New Roman"/>
          <w:b w:val="false"/>
          <w:i w:val="false"/>
          <w:color w:val="000000"/>
          <w:sz w:val="28"/>
        </w:rPr>
        <w:t>
      168. Частный партнер учитывает любые рекомендации Государственного партнера и соблюдает положения законодательства в отношении любых археологических исследований или исследований на участке.</w:t>
      </w:r>
    </w:p>
    <w:bookmarkEnd w:id="10710"/>
    <w:bookmarkStart w:name="z11476" w:id="10711"/>
    <w:p>
      <w:pPr>
        <w:spacing w:after="0"/>
        <w:ind w:left="0"/>
        <w:jc w:val="both"/>
      </w:pPr>
      <w:r>
        <w:rPr>
          <w:rFonts w:ascii="Times New Roman"/>
          <w:b w:val="false"/>
          <w:i w:val="false"/>
          <w:color w:val="000000"/>
          <w:sz w:val="28"/>
        </w:rPr>
        <w:t>
      169. В случае если результат исследования соответствующего Уполномоченного органа показал необходимость продления приостановки Строительных работ, то Типовой договор продлевается на соответствующий период.</w:t>
      </w:r>
    </w:p>
    <w:bookmarkEnd w:id="10711"/>
    <w:bookmarkStart w:name="z11477" w:id="10712"/>
    <w:p>
      <w:pPr>
        <w:spacing w:after="0"/>
        <w:ind w:left="0"/>
        <w:jc w:val="both"/>
      </w:pPr>
      <w:r>
        <w:rPr>
          <w:rFonts w:ascii="Times New Roman"/>
          <w:b w:val="false"/>
          <w:i w:val="false"/>
          <w:color w:val="000000"/>
          <w:sz w:val="28"/>
        </w:rPr>
        <w:t>
      170. Частный партнер обязан сократить насколько возможно задержку, связанную с Археологическими находками. Для данной цели, он обязуется сотрудничать с компетентными органами, Государственным партнером по выявлению наиболее приемлемых решений, а также по составлению плана извлечения находок, который утверждается Государственным партнером и по изменению графика осуществления Проекта ГЧП для приведения его в соответствие с новыми сроками.</w:t>
      </w:r>
    </w:p>
    <w:bookmarkEnd w:id="10712"/>
    <w:bookmarkStart w:name="z11478" w:id="10713"/>
    <w:p>
      <w:pPr>
        <w:spacing w:after="0"/>
        <w:ind w:left="0"/>
        <w:jc w:val="both"/>
      </w:pPr>
      <w:r>
        <w:rPr>
          <w:rFonts w:ascii="Times New Roman"/>
          <w:b w:val="false"/>
          <w:i w:val="false"/>
          <w:color w:val="000000"/>
          <w:sz w:val="28"/>
        </w:rPr>
        <w:t>
      171. Археологические находки, которые найдены на Земельном участке, передаются в собственность государства в соответствии с законодательством.</w:t>
      </w:r>
    </w:p>
    <w:bookmarkEnd w:id="10713"/>
    <w:bookmarkStart w:name="z11479" w:id="10714"/>
    <w:p>
      <w:pPr>
        <w:spacing w:after="0"/>
        <w:ind w:left="0"/>
        <w:jc w:val="left"/>
      </w:pPr>
      <w:r>
        <w:rPr>
          <w:rFonts w:ascii="Times New Roman"/>
          <w:b/>
          <w:i w:val="false"/>
          <w:color w:val="000000"/>
        </w:rPr>
        <w:t xml:space="preserve"> 13. Утилизация опасных отходов</w:t>
      </w:r>
    </w:p>
    <w:bookmarkEnd w:id="10714"/>
    <w:bookmarkStart w:name="z11480" w:id="10715"/>
    <w:p>
      <w:pPr>
        <w:spacing w:after="0"/>
        <w:ind w:left="0"/>
        <w:jc w:val="both"/>
      </w:pPr>
      <w:r>
        <w:rPr>
          <w:rFonts w:ascii="Times New Roman"/>
          <w:b w:val="false"/>
          <w:i w:val="false"/>
          <w:color w:val="000000"/>
          <w:sz w:val="28"/>
        </w:rPr>
        <w:t>
      172. В случае обнаружения опасных отходов Частный партнер обязуется:</w:t>
      </w:r>
    </w:p>
    <w:bookmarkEnd w:id="10715"/>
    <w:bookmarkStart w:name="z11481" w:id="10716"/>
    <w:p>
      <w:pPr>
        <w:spacing w:after="0"/>
        <w:ind w:left="0"/>
        <w:jc w:val="both"/>
      </w:pPr>
      <w:r>
        <w:rPr>
          <w:rFonts w:ascii="Times New Roman"/>
          <w:b w:val="false"/>
          <w:i w:val="false"/>
          <w:color w:val="000000"/>
          <w:sz w:val="28"/>
        </w:rPr>
        <w:t>
      в течение ___ (указать прописью) календарных дней уведомить Государственного партнера и соответствующего Уполномоченного органа об обнаружении таковых;</w:t>
      </w:r>
    </w:p>
    <w:bookmarkEnd w:id="10716"/>
    <w:bookmarkStart w:name="z11482" w:id="10717"/>
    <w:p>
      <w:pPr>
        <w:spacing w:after="0"/>
        <w:ind w:left="0"/>
        <w:jc w:val="both"/>
      </w:pPr>
      <w:r>
        <w:rPr>
          <w:rFonts w:ascii="Times New Roman"/>
          <w:b w:val="false"/>
          <w:i w:val="false"/>
          <w:color w:val="000000"/>
          <w:sz w:val="28"/>
        </w:rPr>
        <w:t>
      провести и завершить все необходимые мероприятия, связанные с обезвреживанием и удалением опасных отходов, надлежащим образом и за счет собственных средств согласно требованиям законодательства в целях устранения неблагоприятных последствий опасных отходов.</w:t>
      </w:r>
    </w:p>
    <w:bookmarkEnd w:id="10717"/>
    <w:bookmarkStart w:name="z11483" w:id="10718"/>
    <w:p>
      <w:pPr>
        <w:spacing w:after="0"/>
        <w:ind w:left="0"/>
        <w:jc w:val="both"/>
      </w:pPr>
      <w:r>
        <w:rPr>
          <w:rFonts w:ascii="Times New Roman"/>
          <w:b w:val="false"/>
          <w:i w:val="false"/>
          <w:color w:val="000000"/>
          <w:sz w:val="28"/>
        </w:rPr>
        <w:t>
      173. Государственный партнер в течение ___ (указать прописью) календарных дней после получения уведомления об обнаружении опасных отходов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bookmarkEnd w:id="10718"/>
    <w:bookmarkStart w:name="z11484" w:id="10719"/>
    <w:p>
      <w:pPr>
        <w:spacing w:after="0"/>
        <w:ind w:left="0"/>
        <w:jc w:val="both"/>
      </w:pPr>
      <w:r>
        <w:rPr>
          <w:rFonts w:ascii="Times New Roman"/>
          <w:b w:val="false"/>
          <w:i w:val="false"/>
          <w:color w:val="000000"/>
          <w:sz w:val="28"/>
        </w:rPr>
        <w:t>
      174. Частный партнер учитывает любые рекомендации Государственного партнера и соблюдает положения законодательства в отношении управления опасными отходами на Земельном участке.</w:t>
      </w:r>
    </w:p>
    <w:bookmarkEnd w:id="10719"/>
    <w:bookmarkStart w:name="z11485" w:id="10720"/>
    <w:p>
      <w:pPr>
        <w:spacing w:after="0"/>
        <w:ind w:left="0"/>
        <w:jc w:val="both"/>
      </w:pPr>
      <w:r>
        <w:rPr>
          <w:rFonts w:ascii="Times New Roman"/>
          <w:b w:val="false"/>
          <w:i w:val="false"/>
          <w:color w:val="000000"/>
          <w:sz w:val="28"/>
        </w:rPr>
        <w:t>
      175. При обнаружении Частным партнером опасных отходов на объекте ГЧП на основании решения Государственного партнера приостанавливаются Строительные работы для обезвреживания и удаления опасных отходов на срок не более ___ (указать прописью) календарных дней.</w:t>
      </w:r>
    </w:p>
    <w:bookmarkEnd w:id="10720"/>
    <w:bookmarkStart w:name="z11486" w:id="10721"/>
    <w:p>
      <w:pPr>
        <w:spacing w:after="0"/>
        <w:ind w:left="0"/>
        <w:jc w:val="both"/>
      </w:pPr>
      <w:r>
        <w:rPr>
          <w:rFonts w:ascii="Times New Roman"/>
          <w:b w:val="false"/>
          <w:i w:val="false"/>
          <w:color w:val="000000"/>
          <w:sz w:val="28"/>
        </w:rPr>
        <w:t>
      176. В случае если результат исследования соответствующего Уполномоченного органа показал необходимость продления приостановки Строительных работ, то Типовой договор на соответствующий период.</w:t>
      </w:r>
    </w:p>
    <w:bookmarkEnd w:id="10721"/>
    <w:bookmarkStart w:name="z11487" w:id="10722"/>
    <w:p>
      <w:pPr>
        <w:spacing w:after="0"/>
        <w:ind w:left="0"/>
        <w:jc w:val="left"/>
      </w:pPr>
      <w:r>
        <w:rPr>
          <w:rFonts w:ascii="Times New Roman"/>
          <w:b/>
          <w:i w:val="false"/>
          <w:color w:val="000000"/>
        </w:rPr>
        <w:t xml:space="preserve"> 14. Права собственности на Объект ГЧП и порядок их передачи</w:t>
      </w:r>
    </w:p>
    <w:bookmarkEnd w:id="10722"/>
    <w:bookmarkStart w:name="z11488" w:id="10723"/>
    <w:p>
      <w:pPr>
        <w:spacing w:after="0"/>
        <w:ind w:left="0"/>
        <w:jc w:val="both"/>
      </w:pPr>
      <w:r>
        <w:rPr>
          <w:rFonts w:ascii="Times New Roman"/>
          <w:b w:val="false"/>
          <w:i w:val="false"/>
          <w:color w:val="000000"/>
          <w:sz w:val="28"/>
        </w:rPr>
        <w:t>
      177. Объект ГЧП не передается в государственную собственность.</w:t>
      </w:r>
    </w:p>
    <w:bookmarkEnd w:id="10723"/>
    <w:bookmarkStart w:name="z11489" w:id="10724"/>
    <w:p>
      <w:pPr>
        <w:spacing w:after="0"/>
        <w:ind w:left="0"/>
        <w:jc w:val="both"/>
      </w:pPr>
      <w:r>
        <w:rPr>
          <w:rFonts w:ascii="Times New Roman"/>
          <w:b w:val="false"/>
          <w:i w:val="false"/>
          <w:color w:val="000000"/>
          <w:sz w:val="28"/>
        </w:rPr>
        <w:t>
      178. По истечению срока действия Типового договора, права владения и пользования и распоряжения Объектом ГЧП сохраняются за Частным партнером.</w:t>
      </w:r>
    </w:p>
    <w:bookmarkEnd w:id="10724"/>
    <w:bookmarkStart w:name="z11490" w:id="10725"/>
    <w:p>
      <w:pPr>
        <w:spacing w:after="0"/>
        <w:ind w:left="0"/>
        <w:jc w:val="both"/>
      </w:pPr>
      <w:r>
        <w:rPr>
          <w:rFonts w:ascii="Times New Roman"/>
          <w:b w:val="false"/>
          <w:i w:val="false"/>
          <w:color w:val="000000"/>
          <w:sz w:val="28"/>
        </w:rPr>
        <w:t>
      179. В случае досрочного расторжения Типового договора и в иных случаях, предусмотренных Типовым договором не менее чем за ___ (указать прописью) месяцев, Частный партнер направляет сопроводительным письмом в адрес Государственного партнера план передачи Государственному партнеру Объекта ГЧП, включая всю необходимую документацию.</w:t>
      </w:r>
    </w:p>
    <w:bookmarkEnd w:id="10725"/>
    <w:bookmarkStart w:name="z11491" w:id="10726"/>
    <w:p>
      <w:pPr>
        <w:spacing w:after="0"/>
        <w:ind w:left="0"/>
        <w:jc w:val="both"/>
      </w:pPr>
      <w:r>
        <w:rPr>
          <w:rFonts w:ascii="Times New Roman"/>
          <w:b w:val="false"/>
          <w:i w:val="false"/>
          <w:color w:val="000000"/>
          <w:sz w:val="28"/>
        </w:rPr>
        <w:t>
      180. В случаях, предусмотренных в пункте 179 Типового договора, Государственный партнер должен проверить и утвердить план передачи Объекта ГЧП в течение ___ (указать прописью) календарных дней с даты его получения от Частного партнера.</w:t>
      </w:r>
    </w:p>
    <w:bookmarkEnd w:id="10726"/>
    <w:bookmarkStart w:name="z11492" w:id="10727"/>
    <w:p>
      <w:pPr>
        <w:spacing w:after="0"/>
        <w:ind w:left="0"/>
        <w:jc w:val="both"/>
      </w:pPr>
      <w:r>
        <w:rPr>
          <w:rFonts w:ascii="Times New Roman"/>
          <w:b w:val="false"/>
          <w:i w:val="false"/>
          <w:color w:val="000000"/>
          <w:sz w:val="28"/>
        </w:rPr>
        <w:t>
      181. В случаях, предусмотренных в пункте 179 Типового договора в течение ___ (указать прописью) календарных дней до Даты досрочного расторжения Типового договора и в иных случаях, предусмотренных Типовым договором, Частный партнер обязан безвозмездно передать Государственному партнеру:</w:t>
      </w:r>
    </w:p>
    <w:bookmarkEnd w:id="10727"/>
    <w:bookmarkStart w:name="z11493" w:id="10728"/>
    <w:p>
      <w:pPr>
        <w:spacing w:after="0"/>
        <w:ind w:left="0"/>
        <w:jc w:val="both"/>
      </w:pPr>
      <w:r>
        <w:rPr>
          <w:rFonts w:ascii="Times New Roman"/>
          <w:b w:val="false"/>
          <w:i w:val="false"/>
          <w:color w:val="000000"/>
          <w:sz w:val="28"/>
        </w:rPr>
        <w:t>
      1) правоустанавливающие документы (акт на землю, акт приемки, справка об установлении границ земельного участка и другие документы);</w:t>
      </w:r>
    </w:p>
    <w:bookmarkEnd w:id="10728"/>
    <w:bookmarkStart w:name="z11494" w:id="10729"/>
    <w:p>
      <w:pPr>
        <w:spacing w:after="0"/>
        <w:ind w:left="0"/>
        <w:jc w:val="both"/>
      </w:pPr>
      <w:r>
        <w:rPr>
          <w:rFonts w:ascii="Times New Roman"/>
          <w:b w:val="false"/>
          <w:i w:val="false"/>
          <w:color w:val="000000"/>
          <w:sz w:val="28"/>
        </w:rPr>
        <w:t>
      2) разрешительные документы (положительные заключения государственных экологической, санитарно-эпидемиологической экспертиз и экспертизы, проводимой в соответствии с законодательством о недрах и недропользовании на создание объектов размещения отходов, технико-экономическое обоснование (при наличии);</w:t>
      </w:r>
    </w:p>
    <w:bookmarkEnd w:id="10729"/>
    <w:bookmarkStart w:name="z11495" w:id="10730"/>
    <w:p>
      <w:pPr>
        <w:spacing w:after="0"/>
        <w:ind w:left="0"/>
        <w:jc w:val="both"/>
      </w:pPr>
      <w:r>
        <w:rPr>
          <w:rFonts w:ascii="Times New Roman"/>
          <w:b w:val="false"/>
          <w:i w:val="false"/>
          <w:color w:val="000000"/>
          <w:sz w:val="28"/>
        </w:rPr>
        <w:t>
      3) финансово-экономическую документацию (балансы, отчеты о движении денежных средств, о прибылях и убытках, результаты проверок);</w:t>
      </w:r>
    </w:p>
    <w:bookmarkEnd w:id="10730"/>
    <w:bookmarkStart w:name="z11496" w:id="10731"/>
    <w:p>
      <w:pPr>
        <w:spacing w:after="0"/>
        <w:ind w:left="0"/>
        <w:jc w:val="both"/>
      </w:pPr>
      <w:r>
        <w:rPr>
          <w:rFonts w:ascii="Times New Roman"/>
          <w:b w:val="false"/>
          <w:i w:val="false"/>
          <w:color w:val="000000"/>
          <w:sz w:val="28"/>
        </w:rPr>
        <w:t>
      4) операционную и техническую документацию по обслуживанию Объекта ГЧП (проектно-сметная документация, рабочие и эскизные проекты, документацию по коммуникациям, сигнализациям и другим техническим системам, находящимся в эксплуатации, автоматизированные или неавтоматизированные записи, отчеты, данные, документы и информацию в системах и на носителях);</w:t>
      </w:r>
    </w:p>
    <w:bookmarkEnd w:id="10731"/>
    <w:bookmarkStart w:name="z11497" w:id="10732"/>
    <w:p>
      <w:pPr>
        <w:spacing w:after="0"/>
        <w:ind w:left="0"/>
        <w:jc w:val="both"/>
      </w:pPr>
      <w:r>
        <w:rPr>
          <w:rFonts w:ascii="Times New Roman"/>
          <w:b w:val="false"/>
          <w:i w:val="false"/>
          <w:color w:val="000000"/>
          <w:sz w:val="28"/>
        </w:rPr>
        <w:t>
      5) гарантии производителя в отношении оборудования, материалов и работ, договоры страхования Частного партнера;</w:t>
      </w:r>
    </w:p>
    <w:bookmarkEnd w:id="10732"/>
    <w:bookmarkStart w:name="z11498" w:id="10733"/>
    <w:p>
      <w:pPr>
        <w:spacing w:after="0"/>
        <w:ind w:left="0"/>
        <w:jc w:val="both"/>
      </w:pPr>
      <w:r>
        <w:rPr>
          <w:rFonts w:ascii="Times New Roman"/>
          <w:b w:val="false"/>
          <w:i w:val="false"/>
          <w:color w:val="000000"/>
          <w:sz w:val="28"/>
        </w:rPr>
        <w:t>
      6) ключи от всех кабинетов, помещений, сейфов и транспортной техники;</w:t>
      </w:r>
    </w:p>
    <w:bookmarkEnd w:id="10733"/>
    <w:bookmarkStart w:name="z11499" w:id="10734"/>
    <w:p>
      <w:pPr>
        <w:spacing w:after="0"/>
        <w:ind w:left="0"/>
        <w:jc w:val="both"/>
      </w:pPr>
      <w:r>
        <w:rPr>
          <w:rFonts w:ascii="Times New Roman"/>
          <w:b w:val="false"/>
          <w:i w:val="false"/>
          <w:color w:val="000000"/>
          <w:sz w:val="28"/>
        </w:rPr>
        <w:t>
      7) все права в отношении сумм страхового возмещения, подлежащие оплате Частному партнеру или на его счет, но не выплаченные на дату расторжения.</w:t>
      </w:r>
    </w:p>
    <w:bookmarkEnd w:id="10734"/>
    <w:bookmarkStart w:name="z11500" w:id="10735"/>
    <w:p>
      <w:pPr>
        <w:spacing w:after="0"/>
        <w:ind w:left="0"/>
        <w:jc w:val="both"/>
      </w:pPr>
      <w:r>
        <w:rPr>
          <w:rFonts w:ascii="Times New Roman"/>
          <w:b w:val="false"/>
          <w:i w:val="false"/>
          <w:color w:val="000000"/>
          <w:sz w:val="28"/>
        </w:rPr>
        <w:t>
      182. Государственный партнер должен произвести осмотр Объекта ГЧП за ___ (указать прописью) календарных дней до Даты истечения срока действия Типового договора.</w:t>
      </w:r>
    </w:p>
    <w:bookmarkEnd w:id="10735"/>
    <w:bookmarkStart w:name="z11501" w:id="10736"/>
    <w:p>
      <w:pPr>
        <w:spacing w:after="0"/>
        <w:ind w:left="0"/>
        <w:jc w:val="both"/>
      </w:pPr>
      <w:r>
        <w:rPr>
          <w:rFonts w:ascii="Times New Roman"/>
          <w:b w:val="false"/>
          <w:i w:val="false"/>
          <w:color w:val="000000"/>
          <w:sz w:val="28"/>
        </w:rPr>
        <w:t>
      183. В случае обнаружения Дефектов, Государственный партнер оповещает Частного партнера о выявленных Дефектах, предусмотренных в дефектном акте для их последующего устранения. После устранения Частным партнером всех Дефектов, основываясь на заключительном осмотре, Государственный партнер должен выдать акт приема-передачи в срок ____ (указать срок).</w:t>
      </w:r>
    </w:p>
    <w:bookmarkEnd w:id="10736"/>
    <w:bookmarkStart w:name="z11502" w:id="10737"/>
    <w:p>
      <w:pPr>
        <w:spacing w:after="0"/>
        <w:ind w:left="0"/>
        <w:jc w:val="both"/>
      </w:pPr>
      <w:r>
        <w:rPr>
          <w:rFonts w:ascii="Times New Roman"/>
          <w:b w:val="false"/>
          <w:i w:val="false"/>
          <w:color w:val="000000"/>
          <w:sz w:val="28"/>
        </w:rPr>
        <w:t>
      184. Частный партнер обязан в полной мере сотрудничать с Государственным партнером для обеспечения перехода управления Объектом ГЧП с тем, чтобы обеспечить безопасность и избежать излишней задержки или неудобства для потребителей услуг.</w:t>
      </w:r>
    </w:p>
    <w:bookmarkEnd w:id="10737"/>
    <w:bookmarkStart w:name="z11503" w:id="10738"/>
    <w:p>
      <w:pPr>
        <w:spacing w:after="0"/>
        <w:ind w:left="0"/>
        <w:jc w:val="both"/>
      </w:pPr>
      <w:r>
        <w:rPr>
          <w:rFonts w:ascii="Times New Roman"/>
          <w:b w:val="false"/>
          <w:i w:val="false"/>
          <w:color w:val="000000"/>
          <w:sz w:val="28"/>
        </w:rPr>
        <w:t xml:space="preserve">
      185. В случае досрочного расторжения Типового договора до введения Объекта ГЧП в эксплуатацию передаваемый Частным партнером Государственному партнеру Объект ГЧП не должен быть обременен правами третьих лиц. В случае досрочного расторжения Типового договора, а также после дня введения Объекта ГЧП в эксплуатацию передаваемый Частным партнером Государственному партнеру Объект ГЧП должен находиться в состоянии указанном в Приложении 9 к Типовому договору ГЧП в сфере охраны окружающей среды (мусороперерабатывающий завод с полигоном), быть пригодным для дальнейшей эксплуатации по профилю и не должен быть обременен правами и обязательствами третьих лиц. </w:t>
      </w:r>
    </w:p>
    <w:bookmarkEnd w:id="10738"/>
    <w:bookmarkStart w:name="z11504" w:id="10739"/>
    <w:p>
      <w:pPr>
        <w:spacing w:after="0"/>
        <w:ind w:left="0"/>
        <w:jc w:val="both"/>
      </w:pPr>
      <w:r>
        <w:rPr>
          <w:rFonts w:ascii="Times New Roman"/>
          <w:b w:val="false"/>
          <w:i w:val="false"/>
          <w:color w:val="000000"/>
          <w:sz w:val="28"/>
        </w:rPr>
        <w:t>
      186. Начиная с даты передачи, Частный партнер утрачивает право владения и пользования Объектом ГЧП.</w:t>
      </w:r>
    </w:p>
    <w:bookmarkEnd w:id="10739"/>
    <w:bookmarkStart w:name="z11505" w:id="10740"/>
    <w:p>
      <w:pPr>
        <w:spacing w:after="0"/>
        <w:ind w:left="0"/>
        <w:jc w:val="left"/>
      </w:pPr>
      <w:r>
        <w:rPr>
          <w:rFonts w:ascii="Times New Roman"/>
          <w:b/>
          <w:i w:val="false"/>
          <w:color w:val="000000"/>
        </w:rPr>
        <w:t xml:space="preserve"> 15. Эксплуатация объекта ГЧП</w:t>
      </w:r>
    </w:p>
    <w:bookmarkEnd w:id="10740"/>
    <w:bookmarkStart w:name="z11506" w:id="10741"/>
    <w:p>
      <w:pPr>
        <w:spacing w:after="0"/>
        <w:ind w:left="0"/>
        <w:jc w:val="both"/>
      </w:pPr>
      <w:r>
        <w:rPr>
          <w:rFonts w:ascii="Times New Roman"/>
          <w:b w:val="false"/>
          <w:i w:val="false"/>
          <w:color w:val="000000"/>
          <w:sz w:val="28"/>
        </w:rPr>
        <w:t>
      187. Частный партнер эксплуатирует Объект ГЧП для сортировки, переработки и утилизации ___ тонн __________ (указать необходимое) отходов в год с извлечением ___ тонн вторичного сырья в год, с возможностью получения дохода с Даты планового завершения и до Даты истечения срока действия Типового договора.</w:t>
      </w:r>
    </w:p>
    <w:bookmarkEnd w:id="10741"/>
    <w:bookmarkStart w:name="z11507" w:id="10742"/>
    <w:p>
      <w:pPr>
        <w:spacing w:after="0"/>
        <w:ind w:left="0"/>
        <w:jc w:val="both"/>
      </w:pPr>
      <w:r>
        <w:rPr>
          <w:rFonts w:ascii="Times New Roman"/>
          <w:b w:val="false"/>
          <w:i w:val="false"/>
          <w:color w:val="000000"/>
          <w:sz w:val="28"/>
        </w:rPr>
        <w:t>
      188. Срок эксплуатации Объекта ГЧП ___ (указать прописью) лет.</w:t>
      </w:r>
    </w:p>
    <w:bookmarkEnd w:id="10742"/>
    <w:bookmarkStart w:name="z11508" w:id="10743"/>
    <w:p>
      <w:pPr>
        <w:spacing w:after="0"/>
        <w:ind w:left="0"/>
        <w:jc w:val="both"/>
      </w:pPr>
      <w:r>
        <w:rPr>
          <w:rFonts w:ascii="Times New Roman"/>
          <w:b w:val="false"/>
          <w:i w:val="false"/>
          <w:color w:val="000000"/>
          <w:sz w:val="28"/>
        </w:rPr>
        <w:t>
      189. Частный партнер при эксплуатации Объекта ГЧП самостоятельно и за свой счет:</w:t>
      </w:r>
    </w:p>
    <w:bookmarkEnd w:id="10743"/>
    <w:bookmarkStart w:name="z11509" w:id="10744"/>
    <w:p>
      <w:pPr>
        <w:spacing w:after="0"/>
        <w:ind w:left="0"/>
        <w:jc w:val="both"/>
      </w:pPr>
      <w:r>
        <w:rPr>
          <w:rFonts w:ascii="Times New Roman"/>
          <w:b w:val="false"/>
          <w:i w:val="false"/>
          <w:color w:val="000000"/>
          <w:sz w:val="28"/>
        </w:rPr>
        <w:t>
      1) обеспечивает техническое содержание и сохранность имущества;</w:t>
      </w:r>
    </w:p>
    <w:bookmarkEnd w:id="10744"/>
    <w:bookmarkStart w:name="z11510" w:id="10745"/>
    <w:p>
      <w:pPr>
        <w:spacing w:after="0"/>
        <w:ind w:left="0"/>
        <w:jc w:val="both"/>
      </w:pPr>
      <w:r>
        <w:rPr>
          <w:rFonts w:ascii="Times New Roman"/>
          <w:b w:val="false"/>
          <w:i w:val="false"/>
          <w:color w:val="000000"/>
          <w:sz w:val="28"/>
        </w:rPr>
        <w:t>
      2) осуществляет текущий ремонт имущества;</w:t>
      </w:r>
    </w:p>
    <w:bookmarkEnd w:id="10745"/>
    <w:bookmarkStart w:name="z11511" w:id="10746"/>
    <w:p>
      <w:pPr>
        <w:spacing w:after="0"/>
        <w:ind w:left="0"/>
        <w:jc w:val="both"/>
      </w:pPr>
      <w:r>
        <w:rPr>
          <w:rFonts w:ascii="Times New Roman"/>
          <w:b w:val="false"/>
          <w:i w:val="false"/>
          <w:color w:val="000000"/>
          <w:sz w:val="28"/>
        </w:rPr>
        <w:t>
      3) производит все платежи, связанные с эксплуатацией имущества;</w:t>
      </w:r>
    </w:p>
    <w:bookmarkEnd w:id="10746"/>
    <w:bookmarkStart w:name="z11512" w:id="10747"/>
    <w:p>
      <w:pPr>
        <w:spacing w:after="0"/>
        <w:ind w:left="0"/>
        <w:jc w:val="both"/>
      </w:pPr>
      <w:r>
        <w:rPr>
          <w:rFonts w:ascii="Times New Roman"/>
          <w:b w:val="false"/>
          <w:i w:val="false"/>
          <w:color w:val="000000"/>
          <w:sz w:val="28"/>
        </w:rPr>
        <w:t>
      4) осуществляет контроль за соблюдением противопожарных, санитарных и иных норм, установленных действующим законодательством.</w:t>
      </w:r>
    </w:p>
    <w:bookmarkEnd w:id="10747"/>
    <w:bookmarkStart w:name="z11513" w:id="10748"/>
    <w:p>
      <w:pPr>
        <w:spacing w:after="0"/>
        <w:ind w:left="0"/>
        <w:jc w:val="both"/>
      </w:pPr>
      <w:r>
        <w:rPr>
          <w:rFonts w:ascii="Times New Roman"/>
          <w:b w:val="false"/>
          <w:i w:val="false"/>
          <w:color w:val="000000"/>
          <w:sz w:val="28"/>
        </w:rPr>
        <w:t>
      190. Частный партнер по каждому Объекту ГЧП ведет самостоятельный финансовый учет.</w:t>
      </w:r>
    </w:p>
    <w:bookmarkEnd w:id="10748"/>
    <w:bookmarkStart w:name="z11514" w:id="10749"/>
    <w:p>
      <w:pPr>
        <w:spacing w:after="0"/>
        <w:ind w:left="0"/>
        <w:jc w:val="both"/>
      </w:pPr>
      <w:r>
        <w:rPr>
          <w:rFonts w:ascii="Times New Roman"/>
          <w:b w:val="false"/>
          <w:i w:val="false"/>
          <w:color w:val="000000"/>
          <w:sz w:val="28"/>
        </w:rPr>
        <w:t>
      191. Частный партнер не вправе отчуждать, передавать в залог, изменять целевое назначение Объекта ГЧП, без согласия Государственного партнера вносить какие-либо изменения в имущество (кроме текущего и капитального ремонта), включая снос или возведение стен, изменение планировки здания.</w:t>
      </w:r>
    </w:p>
    <w:bookmarkEnd w:id="10749"/>
    <w:bookmarkStart w:name="z11515" w:id="10750"/>
    <w:p>
      <w:pPr>
        <w:spacing w:after="0"/>
        <w:ind w:left="0"/>
        <w:jc w:val="both"/>
      </w:pPr>
      <w:r>
        <w:rPr>
          <w:rFonts w:ascii="Times New Roman"/>
          <w:b w:val="false"/>
          <w:i w:val="false"/>
          <w:color w:val="000000"/>
          <w:sz w:val="28"/>
        </w:rPr>
        <w:t>
      192. Частный партнер предоставляет Государственному партнеру Эксплуатационную гарантию, которая должна соответствовать следующим критериям:</w:t>
      </w:r>
    </w:p>
    <w:bookmarkEnd w:id="10750"/>
    <w:bookmarkStart w:name="z11516" w:id="10751"/>
    <w:p>
      <w:pPr>
        <w:spacing w:after="0"/>
        <w:ind w:left="0"/>
        <w:jc w:val="both"/>
      </w:pPr>
      <w:r>
        <w:rPr>
          <w:rFonts w:ascii="Times New Roman"/>
          <w:b w:val="false"/>
          <w:i w:val="false"/>
          <w:color w:val="000000"/>
          <w:sz w:val="28"/>
        </w:rPr>
        <w:t>
      1) гарантия выдается в размере ___% от стоимости Объекта ГЧП согласно акту приемки с Даты завершения Строительной гарантии;</w:t>
      </w:r>
    </w:p>
    <w:bookmarkEnd w:id="10751"/>
    <w:bookmarkStart w:name="z11517" w:id="10752"/>
    <w:p>
      <w:pPr>
        <w:spacing w:after="0"/>
        <w:ind w:left="0"/>
        <w:jc w:val="both"/>
      </w:pPr>
      <w:r>
        <w:rPr>
          <w:rFonts w:ascii="Times New Roman"/>
          <w:b w:val="false"/>
          <w:i w:val="false"/>
          <w:color w:val="000000"/>
          <w:sz w:val="28"/>
        </w:rPr>
        <w:t>
      2) гарантия отзывается с Даты истечения срока действия Типового договора;</w:t>
      </w:r>
    </w:p>
    <w:bookmarkEnd w:id="10752"/>
    <w:bookmarkStart w:name="z11518" w:id="10753"/>
    <w:p>
      <w:pPr>
        <w:spacing w:after="0"/>
        <w:ind w:left="0"/>
        <w:jc w:val="both"/>
      </w:pPr>
      <w:r>
        <w:rPr>
          <w:rFonts w:ascii="Times New Roman"/>
          <w:b w:val="false"/>
          <w:i w:val="false"/>
          <w:color w:val="000000"/>
          <w:sz w:val="28"/>
        </w:rPr>
        <w:t>
      3) гарантия позволяет Государственному партнеру выдвигать требования по данной Эксплуатационной гарантии в случае нарушения Частным партнером индикаторов качества предоставляемых услуг и критериев полной эксплуатационной готовности, указанных в приложении 10 к Типовому договору ГЧП в сфере охраны окружающей среды (мусороперерабатывающий завод с полигоном);</w:t>
      </w:r>
    </w:p>
    <w:bookmarkEnd w:id="10753"/>
    <w:bookmarkStart w:name="z11519" w:id="10754"/>
    <w:p>
      <w:pPr>
        <w:spacing w:after="0"/>
        <w:ind w:left="0"/>
        <w:jc w:val="both"/>
      </w:pPr>
      <w:r>
        <w:rPr>
          <w:rFonts w:ascii="Times New Roman"/>
          <w:b w:val="false"/>
          <w:i w:val="false"/>
          <w:color w:val="000000"/>
          <w:sz w:val="28"/>
        </w:rPr>
        <w:t>
      4) гарантия индексируется на годовую ставку инфляции __%;</w:t>
      </w:r>
    </w:p>
    <w:bookmarkEnd w:id="10754"/>
    <w:bookmarkStart w:name="z11520" w:id="10755"/>
    <w:p>
      <w:pPr>
        <w:spacing w:after="0"/>
        <w:ind w:left="0"/>
        <w:jc w:val="both"/>
      </w:pPr>
      <w:r>
        <w:rPr>
          <w:rFonts w:ascii="Times New Roman"/>
          <w:b w:val="false"/>
          <w:i w:val="false"/>
          <w:color w:val="000000"/>
          <w:sz w:val="28"/>
        </w:rPr>
        <w:t>
      5) гарантия предоставляется каждые ___ (указать прописью) лет с учетом ежегодной индексации и до Даты истечения срока действия Типового договора;</w:t>
      </w:r>
    </w:p>
    <w:bookmarkEnd w:id="10755"/>
    <w:bookmarkStart w:name="z11521" w:id="10756"/>
    <w:p>
      <w:pPr>
        <w:spacing w:after="0"/>
        <w:ind w:left="0"/>
        <w:jc w:val="both"/>
      </w:pPr>
      <w:r>
        <w:rPr>
          <w:rFonts w:ascii="Times New Roman"/>
          <w:b w:val="false"/>
          <w:i w:val="false"/>
          <w:color w:val="000000"/>
          <w:sz w:val="28"/>
        </w:rPr>
        <w:t>
      6) гарантия оформляется по форме, указанной в приложении 11 к Типовому договору ГЧП в сфере охраны окружающей среды (мусороперерабатывающий завод с полигоном);</w:t>
      </w:r>
    </w:p>
    <w:bookmarkEnd w:id="10756"/>
    <w:bookmarkStart w:name="z11522" w:id="10757"/>
    <w:p>
      <w:pPr>
        <w:spacing w:after="0"/>
        <w:ind w:left="0"/>
        <w:jc w:val="both"/>
      </w:pPr>
      <w:r>
        <w:rPr>
          <w:rFonts w:ascii="Times New Roman"/>
          <w:b w:val="false"/>
          <w:i w:val="false"/>
          <w:color w:val="000000"/>
          <w:sz w:val="28"/>
        </w:rPr>
        <w:t>
      7) в случае удержания штрафов с Эксплуатационной гарантии сумма Эксплуатационной гарантии пополняется на соответствующую сумму Частным партнером в течение ___ (указать прописью) календарных дней;</w:t>
      </w:r>
    </w:p>
    <w:bookmarkEnd w:id="10757"/>
    <w:bookmarkStart w:name="z11523" w:id="10758"/>
    <w:p>
      <w:pPr>
        <w:spacing w:after="0"/>
        <w:ind w:left="0"/>
        <w:jc w:val="both"/>
      </w:pPr>
      <w:r>
        <w:rPr>
          <w:rFonts w:ascii="Times New Roman"/>
          <w:b w:val="false"/>
          <w:i w:val="false"/>
          <w:color w:val="000000"/>
          <w:sz w:val="28"/>
        </w:rPr>
        <w:t>
      193. Размер оплаты за нарушения индикаторов качества оказываемых услуг и критериев полной эксплуатационной готовности Объекта ГЧП (мусороперерабатывающий завод с полигоном) определяется в соответствии с положениями приложения 9 к Типовому договору ГЧП в сфере охраны окружающей среды (мусороперерабатывающий завод с полигоном).</w:t>
      </w:r>
    </w:p>
    <w:bookmarkEnd w:id="10758"/>
    <w:bookmarkStart w:name="z11524" w:id="10759"/>
    <w:p>
      <w:pPr>
        <w:spacing w:after="0"/>
        <w:ind w:left="0"/>
        <w:jc w:val="both"/>
      </w:pPr>
      <w:r>
        <w:rPr>
          <w:rFonts w:ascii="Times New Roman"/>
          <w:b w:val="false"/>
          <w:i w:val="false"/>
          <w:color w:val="000000"/>
          <w:sz w:val="28"/>
        </w:rPr>
        <w:t>
      194. Частный партнер несет ответственность за полную эксплуатационную готовность Объекта ГЧП в соответствии с Типовым договором и законодательством и в течение 24 часов в сутки, каждый день в году.</w:t>
      </w:r>
    </w:p>
    <w:bookmarkEnd w:id="10759"/>
    <w:bookmarkStart w:name="z11525" w:id="10760"/>
    <w:p>
      <w:pPr>
        <w:spacing w:after="0"/>
        <w:ind w:left="0"/>
        <w:jc w:val="both"/>
      </w:pPr>
      <w:r>
        <w:rPr>
          <w:rFonts w:ascii="Times New Roman"/>
          <w:b w:val="false"/>
          <w:i w:val="false"/>
          <w:color w:val="000000"/>
          <w:sz w:val="28"/>
        </w:rPr>
        <w:t>
      195. В случае нарушения Частным партнером Существенных условий Типового договора с Даты оказания Услуг по вине Частного партнера:</w:t>
      </w:r>
    </w:p>
    <w:bookmarkEnd w:id="10760"/>
    <w:bookmarkStart w:name="z11526" w:id="10761"/>
    <w:p>
      <w:pPr>
        <w:spacing w:after="0"/>
        <w:ind w:left="0"/>
        <w:jc w:val="both"/>
      </w:pPr>
      <w:r>
        <w:rPr>
          <w:rFonts w:ascii="Times New Roman"/>
          <w:b w:val="false"/>
          <w:i w:val="false"/>
          <w:color w:val="000000"/>
          <w:sz w:val="28"/>
        </w:rPr>
        <w:t>
      1)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10761"/>
    <w:bookmarkStart w:name="z11527" w:id="10762"/>
    <w:p>
      <w:pPr>
        <w:spacing w:after="0"/>
        <w:ind w:left="0"/>
        <w:jc w:val="both"/>
      </w:pPr>
      <w:r>
        <w:rPr>
          <w:rFonts w:ascii="Times New Roman"/>
          <w:b w:val="false"/>
          <w:i w:val="false"/>
          <w:color w:val="000000"/>
          <w:sz w:val="28"/>
        </w:rPr>
        <w:t>
      В случае расторжения в соответствии с настоящим подпунктом до истечения ___ (указать минимальный допустимый срок эксплуатации) лет эксплуатации, то Государственному партнеру оплачивается сумма по Эксплуатационной гарантии;</w:t>
      </w:r>
    </w:p>
    <w:bookmarkEnd w:id="10762"/>
    <w:bookmarkStart w:name="z11528" w:id="10763"/>
    <w:p>
      <w:pPr>
        <w:spacing w:after="0"/>
        <w:ind w:left="0"/>
        <w:jc w:val="both"/>
      </w:pPr>
      <w:r>
        <w:rPr>
          <w:rFonts w:ascii="Times New Roman"/>
          <w:b w:val="false"/>
          <w:i w:val="false"/>
          <w:color w:val="000000"/>
          <w:sz w:val="28"/>
        </w:rPr>
        <w:t>
      2) Государственный партнер в случаях, указанных в подпункте 1) настоящего пункта обязуется в течение ___ (указать прописью) календарных дней с Даты расторжения выплатить Частному партнеру компенсацию в сумме ___% от суммы капитальных затрат, произведенных Частным партнером по строительству Объекта ГЧП и подтвержденных актами выполненных работ за вычетом страховых выплат, полученных Частным партнером и общей суммы на рекультивацию полигона.</w:t>
      </w:r>
    </w:p>
    <w:bookmarkEnd w:id="10763"/>
    <w:bookmarkStart w:name="z11529" w:id="10764"/>
    <w:p>
      <w:pPr>
        <w:spacing w:after="0"/>
        <w:ind w:left="0"/>
        <w:jc w:val="both"/>
      </w:pPr>
      <w:r>
        <w:rPr>
          <w:rFonts w:ascii="Times New Roman"/>
          <w:b w:val="false"/>
          <w:i w:val="false"/>
          <w:color w:val="000000"/>
          <w:sz w:val="28"/>
        </w:rPr>
        <w:t>
      196. В случае нарушения Частным партнером существенных условий Типового договора с Даты начала оказания Услуг по вине Государственного партнера:</w:t>
      </w:r>
    </w:p>
    <w:bookmarkEnd w:id="10764"/>
    <w:bookmarkStart w:name="z11530" w:id="10765"/>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10765"/>
    <w:bookmarkStart w:name="z11531" w:id="10766"/>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10766"/>
    <w:bookmarkStart w:name="z11532" w:id="10767"/>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актами выполненных работ, включая сумму прибыли, которая обеспечивает внутреннюю ставку вложенного капитала Частным партнером, равную ____ % при NPV (чистая приведенная стоимость) прибыли равной _________ тенге; за вычетом страховых выплат, полученных Частным партнером и общей суммы на рекультивацию полигона.</w:t>
      </w:r>
    </w:p>
    <w:bookmarkEnd w:id="10767"/>
    <w:bookmarkStart w:name="z11533" w:id="10768"/>
    <w:p>
      <w:pPr>
        <w:spacing w:after="0"/>
        <w:ind w:left="0"/>
        <w:jc w:val="both"/>
      </w:pPr>
      <w:r>
        <w:rPr>
          <w:rFonts w:ascii="Times New Roman"/>
          <w:b w:val="false"/>
          <w:i w:val="false"/>
          <w:color w:val="000000"/>
          <w:sz w:val="28"/>
        </w:rPr>
        <w:t>
      197. Если какое-либо условие не выполнено в связи с обстоятельствами непреодолимой силы (форс-мажор):</w:t>
      </w:r>
    </w:p>
    <w:bookmarkEnd w:id="10768"/>
    <w:bookmarkStart w:name="z11534" w:id="10769"/>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10769"/>
    <w:bookmarkStart w:name="z11535" w:id="10770"/>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10770"/>
    <w:bookmarkStart w:name="z11536" w:id="10771"/>
    <w:p>
      <w:pPr>
        <w:spacing w:after="0"/>
        <w:ind w:left="0"/>
        <w:jc w:val="both"/>
      </w:pPr>
      <w:r>
        <w:rPr>
          <w:rFonts w:ascii="Times New Roman"/>
          <w:b w:val="false"/>
          <w:i w:val="false"/>
          <w:color w:val="000000"/>
          <w:sz w:val="28"/>
        </w:rPr>
        <w:t xml:space="preserve">
      198. Типовой договор расторгается в случае непредставления Частным партнером Эксплуатационной гарантии и в случае несоответствия Эксплуатационной гарантии критериям, указанным в пункте 192 Типового договора и положениям приложения 11 к Типовому договору. </w:t>
      </w:r>
    </w:p>
    <w:bookmarkEnd w:id="10771"/>
    <w:bookmarkStart w:name="z11537" w:id="10772"/>
    <w:p>
      <w:pPr>
        <w:spacing w:after="0"/>
        <w:ind w:left="0"/>
        <w:jc w:val="both"/>
      </w:pPr>
      <w:r>
        <w:rPr>
          <w:rFonts w:ascii="Times New Roman"/>
          <w:b w:val="false"/>
          <w:i w:val="false"/>
          <w:color w:val="000000"/>
          <w:sz w:val="28"/>
        </w:rPr>
        <w:t>
      199. Частный партнер обязан обеспечить безопасность и качество эксплуатации Объекта ГЧП в соответствии с законодательством.</w:t>
      </w:r>
    </w:p>
    <w:bookmarkEnd w:id="10772"/>
    <w:bookmarkStart w:name="z11538" w:id="10773"/>
    <w:p>
      <w:pPr>
        <w:spacing w:after="0"/>
        <w:ind w:left="0"/>
        <w:jc w:val="left"/>
      </w:pPr>
      <w:r>
        <w:rPr>
          <w:rFonts w:ascii="Times New Roman"/>
          <w:b/>
          <w:i w:val="false"/>
          <w:color w:val="000000"/>
        </w:rPr>
        <w:t xml:space="preserve"> 16. Ремонт и модернизация Объекта ГЧП</w:t>
      </w:r>
    </w:p>
    <w:bookmarkEnd w:id="10773"/>
    <w:bookmarkStart w:name="z11539" w:id="10774"/>
    <w:p>
      <w:pPr>
        <w:spacing w:after="0"/>
        <w:ind w:left="0"/>
        <w:jc w:val="both"/>
      </w:pPr>
      <w:r>
        <w:rPr>
          <w:rFonts w:ascii="Times New Roman"/>
          <w:b w:val="false"/>
          <w:i w:val="false"/>
          <w:color w:val="000000"/>
          <w:sz w:val="28"/>
        </w:rPr>
        <w:t>
      200. Частный партнер с момента ввода Объекта ГЧП в эксплуатацию в каждый ___ (указать периодичность) год обязуется производить текущий ремонт до истечения срока действия Типового договора.</w:t>
      </w:r>
    </w:p>
    <w:bookmarkEnd w:id="10774"/>
    <w:bookmarkStart w:name="z11540" w:id="10775"/>
    <w:p>
      <w:pPr>
        <w:spacing w:after="0"/>
        <w:ind w:left="0"/>
        <w:jc w:val="both"/>
      </w:pPr>
      <w:r>
        <w:rPr>
          <w:rFonts w:ascii="Times New Roman"/>
          <w:b w:val="false"/>
          <w:i w:val="false"/>
          <w:color w:val="000000"/>
          <w:sz w:val="28"/>
        </w:rPr>
        <w:t>
      201. Частный партнер обязуется произвести капитальный ремонт Объекта ГЧП на последний год реализации проекта ГЧП, в том числе с полной заменой оборудования.</w:t>
      </w:r>
    </w:p>
    <w:bookmarkEnd w:id="10775"/>
    <w:bookmarkStart w:name="z11541" w:id="10776"/>
    <w:p>
      <w:pPr>
        <w:spacing w:after="0"/>
        <w:ind w:left="0"/>
        <w:jc w:val="left"/>
      </w:pPr>
      <w:r>
        <w:rPr>
          <w:rFonts w:ascii="Times New Roman"/>
          <w:b/>
          <w:i w:val="false"/>
          <w:color w:val="000000"/>
        </w:rPr>
        <w:t xml:space="preserve"> 17. Налогообложение</w:t>
      </w:r>
    </w:p>
    <w:bookmarkEnd w:id="10776"/>
    <w:bookmarkStart w:name="z11542" w:id="10777"/>
    <w:p>
      <w:pPr>
        <w:spacing w:after="0"/>
        <w:ind w:left="0"/>
        <w:jc w:val="both"/>
      </w:pPr>
      <w:r>
        <w:rPr>
          <w:rFonts w:ascii="Times New Roman"/>
          <w:b w:val="false"/>
          <w:i w:val="false"/>
          <w:color w:val="000000"/>
          <w:sz w:val="28"/>
        </w:rPr>
        <w:t>
      202. Частный партнер в рамках деятельности по Типовому договору исполняет налоговые обязательства по Проекту ГЧП, регулируемые налоговым законодательством.</w:t>
      </w:r>
    </w:p>
    <w:bookmarkEnd w:id="10777"/>
    <w:bookmarkStart w:name="z11543" w:id="10778"/>
    <w:p>
      <w:pPr>
        <w:spacing w:after="0"/>
        <w:ind w:left="0"/>
        <w:jc w:val="both"/>
      </w:pPr>
      <w:r>
        <w:rPr>
          <w:rFonts w:ascii="Times New Roman"/>
          <w:b w:val="false"/>
          <w:i w:val="false"/>
          <w:color w:val="000000"/>
          <w:sz w:val="28"/>
        </w:rPr>
        <w:t xml:space="preserve">
      203. Исчисление налоговых обязательств по налогам и другим обязательным платежам в бюджет по деятельности, осуществляемой в рамках Типового договора, производится в соответствии с налоговым законодательством, действующим на момент возникновения обязательств по их уплате. </w:t>
      </w:r>
    </w:p>
    <w:bookmarkEnd w:id="10778"/>
    <w:bookmarkStart w:name="z11544" w:id="10779"/>
    <w:p>
      <w:pPr>
        <w:spacing w:after="0"/>
        <w:ind w:left="0"/>
        <w:jc w:val="both"/>
      </w:pPr>
      <w:r>
        <w:rPr>
          <w:rFonts w:ascii="Times New Roman"/>
          <w:b w:val="false"/>
          <w:i w:val="false"/>
          <w:color w:val="000000"/>
          <w:sz w:val="28"/>
        </w:rPr>
        <w:t>
      204. Исполнение налоговых обязательств по деятельности, осуществляемой в рамках Типового договора, не освобождает Частного партнера от исполнения налогового обязательства по осуществлению деятельности, выходящей за рамки Типового договора в соответствии с налоговым законодательством, действующим на дату возникновения налогового обязательства.</w:t>
      </w:r>
    </w:p>
    <w:bookmarkEnd w:id="10779"/>
    <w:bookmarkStart w:name="z11545" w:id="10780"/>
    <w:p>
      <w:pPr>
        <w:spacing w:after="0"/>
        <w:ind w:left="0"/>
        <w:jc w:val="left"/>
      </w:pPr>
      <w:r>
        <w:rPr>
          <w:rFonts w:ascii="Times New Roman"/>
          <w:b/>
          <w:i w:val="false"/>
          <w:color w:val="000000"/>
        </w:rPr>
        <w:t xml:space="preserve"> 18. Источники возмещения затрат и получения доходов</w:t>
      </w:r>
    </w:p>
    <w:bookmarkEnd w:id="10780"/>
    <w:bookmarkStart w:name="z11546" w:id="10781"/>
    <w:p>
      <w:pPr>
        <w:spacing w:after="0"/>
        <w:ind w:left="0"/>
        <w:jc w:val="both"/>
      </w:pPr>
      <w:r>
        <w:rPr>
          <w:rFonts w:ascii="Times New Roman"/>
          <w:b w:val="false"/>
          <w:i w:val="false"/>
          <w:color w:val="000000"/>
          <w:sz w:val="28"/>
        </w:rPr>
        <w:t>
      205. Источниками получения доходов Частного партнера являются:</w:t>
      </w:r>
    </w:p>
    <w:bookmarkEnd w:id="10781"/>
    <w:bookmarkStart w:name="z11547" w:id="10782"/>
    <w:p>
      <w:pPr>
        <w:spacing w:after="0"/>
        <w:ind w:left="0"/>
        <w:jc w:val="both"/>
      </w:pPr>
      <w:r>
        <w:rPr>
          <w:rFonts w:ascii="Times New Roman"/>
          <w:b w:val="false"/>
          <w:i w:val="false"/>
          <w:color w:val="000000"/>
          <w:sz w:val="28"/>
        </w:rPr>
        <w:t>
      - сбор за размещение на полигоне__________ (указать необходимое) отходов;</w:t>
      </w:r>
    </w:p>
    <w:bookmarkEnd w:id="10782"/>
    <w:bookmarkStart w:name="z11548" w:id="10783"/>
    <w:p>
      <w:pPr>
        <w:spacing w:after="0"/>
        <w:ind w:left="0"/>
        <w:jc w:val="both"/>
      </w:pPr>
      <w:r>
        <w:rPr>
          <w:rFonts w:ascii="Times New Roman"/>
          <w:b w:val="false"/>
          <w:i w:val="false"/>
          <w:color w:val="000000"/>
          <w:sz w:val="28"/>
        </w:rPr>
        <w:t>
      - доход от реализации вторичного сырья, продуктов извлекаемых от вторичного сырья;</w:t>
      </w:r>
    </w:p>
    <w:bookmarkEnd w:id="10783"/>
    <w:bookmarkStart w:name="z11549" w:id="10784"/>
    <w:p>
      <w:pPr>
        <w:spacing w:after="0"/>
        <w:ind w:left="0"/>
        <w:jc w:val="both"/>
      </w:pPr>
      <w:r>
        <w:rPr>
          <w:rFonts w:ascii="Times New Roman"/>
          <w:b w:val="false"/>
          <w:i w:val="false"/>
          <w:color w:val="000000"/>
          <w:sz w:val="28"/>
        </w:rPr>
        <w:t>
      - от реализации неиспользованных разрешенных квот на выбросы;</w:t>
      </w:r>
    </w:p>
    <w:bookmarkEnd w:id="10784"/>
    <w:bookmarkStart w:name="z11550" w:id="10785"/>
    <w:p>
      <w:pPr>
        <w:spacing w:after="0"/>
        <w:ind w:left="0"/>
        <w:jc w:val="both"/>
      </w:pPr>
      <w:r>
        <w:rPr>
          <w:rFonts w:ascii="Times New Roman"/>
          <w:b w:val="false"/>
          <w:i w:val="false"/>
          <w:color w:val="000000"/>
          <w:sz w:val="28"/>
        </w:rPr>
        <w:t>
      - иные источники, не запрещенные законодательством.</w:t>
      </w:r>
    </w:p>
    <w:bookmarkEnd w:id="10785"/>
    <w:bookmarkStart w:name="z11551" w:id="10786"/>
    <w:p>
      <w:pPr>
        <w:spacing w:after="0"/>
        <w:ind w:left="0"/>
        <w:jc w:val="both"/>
      </w:pPr>
      <w:r>
        <w:rPr>
          <w:rFonts w:ascii="Times New Roman"/>
          <w:b w:val="false"/>
          <w:i w:val="false"/>
          <w:color w:val="000000"/>
          <w:sz w:val="28"/>
        </w:rPr>
        <w:t>
      206. Стоимость Объекта ГЧП корректируется согласно разработанной Проектной документации и соответствующих экспертиз на нее путем внесения изменений в Типовой договор.</w:t>
      </w:r>
    </w:p>
    <w:bookmarkEnd w:id="10786"/>
    <w:bookmarkStart w:name="z11552" w:id="10787"/>
    <w:p>
      <w:pPr>
        <w:spacing w:after="0"/>
        <w:ind w:left="0"/>
        <w:jc w:val="both"/>
      </w:pPr>
      <w:r>
        <w:rPr>
          <w:rFonts w:ascii="Times New Roman"/>
          <w:b w:val="false"/>
          <w:i w:val="false"/>
          <w:color w:val="000000"/>
          <w:sz w:val="28"/>
        </w:rPr>
        <w:t xml:space="preserve">
      207. Источники возмещения затрат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Казахстана от 31 октября 2015 года "О государственно-частном партнерстве" не предусматриваются. </w:t>
      </w:r>
    </w:p>
    <w:bookmarkEnd w:id="10787"/>
    <w:bookmarkStart w:name="z11553" w:id="10788"/>
    <w:p>
      <w:pPr>
        <w:spacing w:after="0"/>
        <w:ind w:left="0"/>
        <w:jc w:val="both"/>
      </w:pPr>
      <w:r>
        <w:rPr>
          <w:rFonts w:ascii="Times New Roman"/>
          <w:b w:val="false"/>
          <w:i w:val="false"/>
          <w:color w:val="000000"/>
          <w:sz w:val="28"/>
        </w:rPr>
        <w:t>
      208. Доходы, полученные в результате осуществления деятельности по Типовому договору, являются собственностью Частного партнера.</w:t>
      </w:r>
    </w:p>
    <w:bookmarkEnd w:id="10788"/>
    <w:bookmarkStart w:name="z11554" w:id="10789"/>
    <w:p>
      <w:pPr>
        <w:spacing w:after="0"/>
        <w:ind w:left="0"/>
        <w:jc w:val="left"/>
      </w:pPr>
      <w:r>
        <w:rPr>
          <w:rFonts w:ascii="Times New Roman"/>
          <w:b/>
          <w:i w:val="false"/>
          <w:color w:val="000000"/>
        </w:rPr>
        <w:t xml:space="preserve"> 19. Неустойка</w:t>
      </w:r>
    </w:p>
    <w:bookmarkEnd w:id="10789"/>
    <w:bookmarkStart w:name="z11555" w:id="10790"/>
    <w:p>
      <w:pPr>
        <w:spacing w:after="0"/>
        <w:ind w:left="0"/>
        <w:jc w:val="both"/>
      </w:pPr>
      <w:r>
        <w:rPr>
          <w:rFonts w:ascii="Times New Roman"/>
          <w:b w:val="false"/>
          <w:i w:val="false"/>
          <w:color w:val="000000"/>
          <w:sz w:val="28"/>
        </w:rPr>
        <w:t>
      209. Неустойка оплачивается Сторонами в размере ___ % от Стоимости Объекта ГЧП за каждый день просрочки исполнения обязательств, начисленная в соответствии с Типовым договором, если иное не оговорено в соответствующих пунктах Типового договора.</w:t>
      </w:r>
    </w:p>
    <w:bookmarkEnd w:id="10790"/>
    <w:bookmarkStart w:name="z11556" w:id="10791"/>
    <w:p>
      <w:pPr>
        <w:spacing w:after="0"/>
        <w:ind w:left="0"/>
        <w:jc w:val="left"/>
      </w:pPr>
      <w:r>
        <w:rPr>
          <w:rFonts w:ascii="Times New Roman"/>
          <w:b/>
          <w:i w:val="false"/>
          <w:color w:val="000000"/>
        </w:rPr>
        <w:t xml:space="preserve"> 20. Местное содержание</w:t>
      </w:r>
    </w:p>
    <w:bookmarkEnd w:id="10791"/>
    <w:bookmarkStart w:name="z11557" w:id="10792"/>
    <w:p>
      <w:pPr>
        <w:spacing w:after="0"/>
        <w:ind w:left="0"/>
        <w:jc w:val="both"/>
      </w:pPr>
      <w:r>
        <w:rPr>
          <w:rFonts w:ascii="Times New Roman"/>
          <w:b w:val="false"/>
          <w:i w:val="false"/>
          <w:color w:val="000000"/>
          <w:sz w:val="28"/>
        </w:rPr>
        <w:t>
      210. Местное содержание в кадрах должно составлять:</w:t>
      </w:r>
    </w:p>
    <w:bookmarkEnd w:id="10792"/>
    <w:bookmarkStart w:name="z11558" w:id="10793"/>
    <w:p>
      <w:pPr>
        <w:spacing w:after="0"/>
        <w:ind w:left="0"/>
        <w:jc w:val="both"/>
      </w:pPr>
      <w:r>
        <w:rPr>
          <w:rFonts w:ascii="Times New Roman"/>
          <w:b w:val="false"/>
          <w:i w:val="false"/>
          <w:color w:val="000000"/>
          <w:sz w:val="28"/>
        </w:rPr>
        <w:t>
      1) первая категория – руководящий состав – ___%;</w:t>
      </w:r>
    </w:p>
    <w:bookmarkEnd w:id="10793"/>
    <w:bookmarkStart w:name="z11559" w:id="10794"/>
    <w:p>
      <w:pPr>
        <w:spacing w:after="0"/>
        <w:ind w:left="0"/>
        <w:jc w:val="both"/>
      </w:pPr>
      <w:r>
        <w:rPr>
          <w:rFonts w:ascii="Times New Roman"/>
          <w:b w:val="false"/>
          <w:i w:val="false"/>
          <w:color w:val="000000"/>
          <w:sz w:val="28"/>
        </w:rPr>
        <w:t>
      2) вторая категория – специалисты с высшим и средним профессиональным образованием – ___%;</w:t>
      </w:r>
    </w:p>
    <w:bookmarkEnd w:id="10794"/>
    <w:bookmarkStart w:name="z11560" w:id="10795"/>
    <w:p>
      <w:pPr>
        <w:spacing w:after="0"/>
        <w:ind w:left="0"/>
        <w:jc w:val="both"/>
      </w:pPr>
      <w:r>
        <w:rPr>
          <w:rFonts w:ascii="Times New Roman"/>
          <w:b w:val="false"/>
          <w:i w:val="false"/>
          <w:color w:val="000000"/>
          <w:sz w:val="28"/>
        </w:rPr>
        <w:t>
      3) третья категория – квалифицированные рабочие – ___%.</w:t>
      </w:r>
    </w:p>
    <w:bookmarkEnd w:id="10795"/>
    <w:bookmarkStart w:name="z11561" w:id="10796"/>
    <w:p>
      <w:pPr>
        <w:spacing w:after="0"/>
        <w:ind w:left="0"/>
        <w:jc w:val="both"/>
      </w:pPr>
      <w:r>
        <w:rPr>
          <w:rFonts w:ascii="Times New Roman"/>
          <w:b w:val="false"/>
          <w:i w:val="false"/>
          <w:color w:val="000000"/>
          <w:sz w:val="28"/>
        </w:rPr>
        <w:t>
      211. Местное содержание должно составлять:</w:t>
      </w:r>
    </w:p>
    <w:bookmarkEnd w:id="10796"/>
    <w:bookmarkStart w:name="z11562" w:id="10797"/>
    <w:p>
      <w:pPr>
        <w:spacing w:after="0"/>
        <w:ind w:left="0"/>
        <w:jc w:val="both"/>
      </w:pPr>
      <w:r>
        <w:rPr>
          <w:rFonts w:ascii="Times New Roman"/>
          <w:b w:val="false"/>
          <w:i w:val="false"/>
          <w:color w:val="000000"/>
          <w:sz w:val="28"/>
        </w:rPr>
        <w:t>
      1) в приобретаемых (закупаемых) Частным партнером работах (услугах) – ___%;</w:t>
      </w:r>
    </w:p>
    <w:bookmarkEnd w:id="10797"/>
    <w:bookmarkStart w:name="z11563" w:id="10798"/>
    <w:p>
      <w:pPr>
        <w:spacing w:after="0"/>
        <w:ind w:left="0"/>
        <w:jc w:val="both"/>
      </w:pPr>
      <w:r>
        <w:rPr>
          <w:rFonts w:ascii="Times New Roman"/>
          <w:b w:val="false"/>
          <w:i w:val="false"/>
          <w:color w:val="000000"/>
          <w:sz w:val="28"/>
        </w:rPr>
        <w:t>
      2) в приобретаемых (закупаемых) Частным партнером товарах – ___%.</w:t>
      </w:r>
    </w:p>
    <w:bookmarkEnd w:id="10798"/>
    <w:bookmarkStart w:name="z11564" w:id="10799"/>
    <w:p>
      <w:pPr>
        <w:spacing w:after="0"/>
        <w:ind w:left="0"/>
        <w:jc w:val="both"/>
      </w:pPr>
      <w:r>
        <w:rPr>
          <w:rFonts w:ascii="Times New Roman"/>
          <w:b w:val="false"/>
          <w:i w:val="false"/>
          <w:color w:val="000000"/>
          <w:sz w:val="28"/>
        </w:rPr>
        <w:t>
      212. Частный партнер предоставляет сведения по местному содержанию в приобретаемых (закупаемых) работах (услугах), товарах после разработки проектно-сметной документации в соответствии с законодательством.</w:t>
      </w:r>
    </w:p>
    <w:bookmarkEnd w:id="10799"/>
    <w:bookmarkStart w:name="z11565" w:id="10800"/>
    <w:p>
      <w:pPr>
        <w:spacing w:after="0"/>
        <w:ind w:left="0"/>
        <w:jc w:val="left"/>
      </w:pPr>
      <w:r>
        <w:rPr>
          <w:rFonts w:ascii="Times New Roman"/>
          <w:b/>
          <w:i w:val="false"/>
          <w:color w:val="000000"/>
        </w:rPr>
        <w:t xml:space="preserve"> 21. Права и обязанности Государственного партнера</w:t>
      </w:r>
    </w:p>
    <w:bookmarkEnd w:id="10800"/>
    <w:bookmarkStart w:name="z11566" w:id="10801"/>
    <w:p>
      <w:pPr>
        <w:spacing w:after="0"/>
        <w:ind w:left="0"/>
        <w:jc w:val="both"/>
      </w:pPr>
      <w:r>
        <w:rPr>
          <w:rFonts w:ascii="Times New Roman"/>
          <w:b w:val="false"/>
          <w:i w:val="false"/>
          <w:color w:val="000000"/>
          <w:sz w:val="28"/>
        </w:rPr>
        <w:t>
      213. Государственный партнер имеет право:</w:t>
      </w:r>
    </w:p>
    <w:bookmarkEnd w:id="10801"/>
    <w:bookmarkStart w:name="z11567" w:id="10802"/>
    <w:p>
      <w:pPr>
        <w:spacing w:after="0"/>
        <w:ind w:left="0"/>
        <w:jc w:val="both"/>
      </w:pPr>
      <w:r>
        <w:rPr>
          <w:rFonts w:ascii="Times New Roman"/>
          <w:b w:val="false"/>
          <w:i w:val="false"/>
          <w:color w:val="000000"/>
          <w:sz w:val="28"/>
        </w:rPr>
        <w:t>
      1) проводить переговоры с Частным партнером об условиях Типового договора;</w:t>
      </w:r>
    </w:p>
    <w:bookmarkEnd w:id="10802"/>
    <w:bookmarkStart w:name="z11568" w:id="10803"/>
    <w:p>
      <w:pPr>
        <w:spacing w:after="0"/>
        <w:ind w:left="0"/>
        <w:jc w:val="both"/>
      </w:pPr>
      <w:r>
        <w:rPr>
          <w:rFonts w:ascii="Times New Roman"/>
          <w:b w:val="false"/>
          <w:i w:val="false"/>
          <w:color w:val="000000"/>
          <w:sz w:val="28"/>
        </w:rPr>
        <w:t>
      2) осуществлять проверки финансово-хозяйственной деятельности Частного партнера, в том числе путем привлечения аудиторской организации В рамках Типового договора;</w:t>
      </w:r>
    </w:p>
    <w:bookmarkEnd w:id="10803"/>
    <w:bookmarkStart w:name="z11569" w:id="10804"/>
    <w:p>
      <w:pPr>
        <w:spacing w:after="0"/>
        <w:ind w:left="0"/>
        <w:jc w:val="both"/>
      </w:pPr>
      <w:r>
        <w:rPr>
          <w:rFonts w:ascii="Times New Roman"/>
          <w:b w:val="false"/>
          <w:i w:val="false"/>
          <w:color w:val="000000"/>
          <w:sz w:val="28"/>
        </w:rPr>
        <w:t>
      3) проводить мониторинг и оценку строительства и эксплуатации Объекта ГЧП в соответствии законодательством;</w:t>
      </w:r>
    </w:p>
    <w:bookmarkEnd w:id="10804"/>
    <w:bookmarkStart w:name="z11570" w:id="10805"/>
    <w:p>
      <w:pPr>
        <w:spacing w:after="0"/>
        <w:ind w:left="0"/>
        <w:jc w:val="both"/>
      </w:pPr>
      <w:r>
        <w:rPr>
          <w:rFonts w:ascii="Times New Roman"/>
          <w:b w:val="false"/>
          <w:i w:val="false"/>
          <w:color w:val="000000"/>
          <w:sz w:val="28"/>
        </w:rPr>
        <w:t>
      4) иметь беспрепятственный доступ к Объекту ГЧП, а также к документации, относящейся к осуществлению деятельности в рамках Проекта ГЧП;</w:t>
      </w:r>
    </w:p>
    <w:bookmarkEnd w:id="10805"/>
    <w:bookmarkStart w:name="z11571" w:id="10806"/>
    <w:p>
      <w:pPr>
        <w:spacing w:after="0"/>
        <w:ind w:left="0"/>
        <w:jc w:val="both"/>
      </w:pPr>
      <w:r>
        <w:rPr>
          <w:rFonts w:ascii="Times New Roman"/>
          <w:b w:val="false"/>
          <w:i w:val="false"/>
          <w:color w:val="000000"/>
          <w:sz w:val="28"/>
        </w:rPr>
        <w:t>
      5) требовать и получать от Частного партнера документы, подтверждающие выполнение принятых Частным партнером обязательств по Типовому договору;</w:t>
      </w:r>
    </w:p>
    <w:bookmarkEnd w:id="10806"/>
    <w:bookmarkStart w:name="z11572" w:id="10807"/>
    <w:p>
      <w:pPr>
        <w:spacing w:after="0"/>
        <w:ind w:left="0"/>
        <w:jc w:val="both"/>
      </w:pPr>
      <w:r>
        <w:rPr>
          <w:rFonts w:ascii="Times New Roman"/>
          <w:b w:val="false"/>
          <w:i w:val="false"/>
          <w:color w:val="000000"/>
          <w:sz w:val="28"/>
        </w:rPr>
        <w:t>
      6) требовать устранения допущенных нарушений в рамках осуществления контроля за соблюдением законодательства и условий Типового договора;</w:t>
      </w:r>
    </w:p>
    <w:bookmarkEnd w:id="10807"/>
    <w:bookmarkStart w:name="z11573" w:id="10808"/>
    <w:p>
      <w:pPr>
        <w:spacing w:after="0"/>
        <w:ind w:left="0"/>
        <w:jc w:val="both"/>
      </w:pPr>
      <w:r>
        <w:rPr>
          <w:rFonts w:ascii="Times New Roman"/>
          <w:b w:val="false"/>
          <w:i w:val="false"/>
          <w:color w:val="000000"/>
          <w:sz w:val="28"/>
        </w:rPr>
        <w:t>
      7) требовать возмещения убытков по объекту ГЧП, возникших по вине Частного партнера;</w:t>
      </w:r>
    </w:p>
    <w:bookmarkEnd w:id="10808"/>
    <w:bookmarkStart w:name="z11574" w:id="10809"/>
    <w:p>
      <w:pPr>
        <w:spacing w:after="0"/>
        <w:ind w:left="0"/>
        <w:jc w:val="both"/>
      </w:pPr>
      <w:r>
        <w:rPr>
          <w:rFonts w:ascii="Times New Roman"/>
          <w:b w:val="false"/>
          <w:i w:val="false"/>
          <w:color w:val="000000"/>
          <w:sz w:val="28"/>
        </w:rPr>
        <w:t>
      8) взыскивать неустойку в виде штрафа за нарушения Частным партнером обязательств, в том числе за нарушения индикаторов качества Услуг и критериев полной эксплуатационной готовности Объекта ГЧП;</w:t>
      </w:r>
    </w:p>
    <w:bookmarkEnd w:id="10809"/>
    <w:bookmarkStart w:name="z11575" w:id="10810"/>
    <w:p>
      <w:pPr>
        <w:spacing w:after="0"/>
        <w:ind w:left="0"/>
        <w:jc w:val="both"/>
      </w:pPr>
      <w:r>
        <w:rPr>
          <w:rFonts w:ascii="Times New Roman"/>
          <w:b w:val="false"/>
          <w:i w:val="false"/>
          <w:color w:val="000000"/>
          <w:sz w:val="28"/>
        </w:rPr>
        <w:t>
      9) требовать расторжения Типового договора в случае нарушения его условий Частным партнером;</w:t>
      </w:r>
    </w:p>
    <w:bookmarkEnd w:id="10810"/>
    <w:bookmarkStart w:name="z11576" w:id="10811"/>
    <w:p>
      <w:pPr>
        <w:spacing w:after="0"/>
        <w:ind w:left="0"/>
        <w:jc w:val="both"/>
      </w:pPr>
      <w:r>
        <w:rPr>
          <w:rFonts w:ascii="Times New Roman"/>
          <w:b w:val="false"/>
          <w:i w:val="false"/>
          <w:color w:val="000000"/>
          <w:sz w:val="28"/>
        </w:rPr>
        <w:t>
      10) вычитать стоимость рекультивации полигона из общей суммы компенсаций у Частного партнера, предусмотренных в пунктах 146 и 195 Типового договора;</w:t>
      </w:r>
    </w:p>
    <w:bookmarkEnd w:id="10811"/>
    <w:bookmarkStart w:name="z11577" w:id="10812"/>
    <w:p>
      <w:pPr>
        <w:spacing w:after="0"/>
        <w:ind w:left="0"/>
        <w:jc w:val="both"/>
      </w:pPr>
      <w:r>
        <w:rPr>
          <w:rFonts w:ascii="Times New Roman"/>
          <w:b w:val="false"/>
          <w:i w:val="false"/>
          <w:color w:val="000000"/>
          <w:sz w:val="28"/>
        </w:rPr>
        <w:t>
      11) осуществлять иные права в соответствии с Типовым договором и законодательством.</w:t>
      </w:r>
    </w:p>
    <w:bookmarkEnd w:id="10812"/>
    <w:bookmarkStart w:name="z11578" w:id="10813"/>
    <w:p>
      <w:pPr>
        <w:spacing w:after="0"/>
        <w:ind w:left="0"/>
        <w:jc w:val="both"/>
      </w:pPr>
      <w:r>
        <w:rPr>
          <w:rFonts w:ascii="Times New Roman"/>
          <w:b w:val="false"/>
          <w:i w:val="false"/>
          <w:color w:val="000000"/>
          <w:sz w:val="28"/>
        </w:rPr>
        <w:t>
      214. Государственный партнер обязан:</w:t>
      </w:r>
    </w:p>
    <w:bookmarkEnd w:id="10813"/>
    <w:bookmarkStart w:name="z11579" w:id="10814"/>
    <w:p>
      <w:pPr>
        <w:spacing w:after="0"/>
        <w:ind w:left="0"/>
        <w:jc w:val="both"/>
      </w:pPr>
      <w:r>
        <w:rPr>
          <w:rFonts w:ascii="Times New Roman"/>
          <w:b w:val="false"/>
          <w:i w:val="false"/>
          <w:color w:val="000000"/>
          <w:sz w:val="28"/>
        </w:rPr>
        <w:t>
      1) назначить своего представителя на основании организационно-распорядительного документа;</w:t>
      </w:r>
    </w:p>
    <w:bookmarkEnd w:id="10814"/>
    <w:bookmarkStart w:name="z11580" w:id="10815"/>
    <w:p>
      <w:pPr>
        <w:spacing w:after="0"/>
        <w:ind w:left="0"/>
        <w:jc w:val="both"/>
      </w:pPr>
      <w:r>
        <w:rPr>
          <w:rFonts w:ascii="Times New Roman"/>
          <w:b w:val="false"/>
          <w:i w:val="false"/>
          <w:color w:val="000000"/>
          <w:sz w:val="28"/>
        </w:rPr>
        <w:t>
      2) обеспечить предоставление Частному партнеру Земельного участка свободного от прав третьих лиц для целей создания и эксплуатации Объекта ГЧП в соответствии с Типовым договором и законодательством;</w:t>
      </w:r>
    </w:p>
    <w:bookmarkEnd w:id="10815"/>
    <w:bookmarkStart w:name="z11581" w:id="10816"/>
    <w:p>
      <w:pPr>
        <w:spacing w:after="0"/>
        <w:ind w:left="0"/>
        <w:jc w:val="both"/>
      </w:pPr>
      <w:r>
        <w:rPr>
          <w:rFonts w:ascii="Times New Roman"/>
          <w:b w:val="false"/>
          <w:i w:val="false"/>
          <w:color w:val="000000"/>
          <w:sz w:val="28"/>
        </w:rPr>
        <w:t>
      3) оказать содействие в доступе для установки, соединения и/или эксплуатации инженерных сетей (энергоснабжению, теплоснабжение, водоснабжению, телекоммуникациям, подъездную дорогу и т.п.) в целях строительства и эксплуатации Объекта ГЧП;</w:t>
      </w:r>
    </w:p>
    <w:bookmarkEnd w:id="10816"/>
    <w:bookmarkStart w:name="z11582" w:id="10817"/>
    <w:p>
      <w:pPr>
        <w:spacing w:after="0"/>
        <w:ind w:left="0"/>
        <w:jc w:val="both"/>
      </w:pPr>
      <w:r>
        <w:rPr>
          <w:rFonts w:ascii="Times New Roman"/>
          <w:b w:val="false"/>
          <w:i w:val="false"/>
          <w:color w:val="000000"/>
          <w:sz w:val="28"/>
        </w:rPr>
        <w:t>
      4) Обеспечить разработку тарифа на сбор, вывоз, переработку, захоронение отходов; внедрение раздельного сбора; не предоставлять разрешение на строительство нового полигона в радиусе 60 километров от Объекта ГЧП; обеспечить вывоз и передачу сбора отходов с близлежащих населенных пунктов на Объект ГЧП;</w:t>
      </w:r>
    </w:p>
    <w:bookmarkEnd w:id="10817"/>
    <w:bookmarkStart w:name="z11583" w:id="10818"/>
    <w:p>
      <w:pPr>
        <w:spacing w:after="0"/>
        <w:ind w:left="0"/>
        <w:jc w:val="both"/>
      </w:pPr>
      <w:r>
        <w:rPr>
          <w:rFonts w:ascii="Times New Roman"/>
          <w:b w:val="false"/>
          <w:i w:val="false"/>
          <w:color w:val="000000"/>
          <w:sz w:val="28"/>
        </w:rPr>
        <w:t xml:space="preserve">
      5) возмещать убытки Частного партнера в случаях предусмотренных Типовым договором; </w:t>
      </w:r>
    </w:p>
    <w:bookmarkEnd w:id="10818"/>
    <w:bookmarkStart w:name="z11584" w:id="10819"/>
    <w:p>
      <w:pPr>
        <w:spacing w:after="0"/>
        <w:ind w:left="0"/>
        <w:jc w:val="both"/>
      </w:pPr>
      <w:r>
        <w:rPr>
          <w:rFonts w:ascii="Times New Roman"/>
          <w:b w:val="false"/>
          <w:i w:val="false"/>
          <w:color w:val="000000"/>
          <w:sz w:val="28"/>
        </w:rPr>
        <w:t>
      6) не передавать исключительные права и обязанности Частного партнера любому другому лицу без письменного согласия Частного партнера в течение всего срока действия Типового договора;</w:t>
      </w:r>
    </w:p>
    <w:bookmarkEnd w:id="10819"/>
    <w:bookmarkStart w:name="z11585" w:id="10820"/>
    <w:p>
      <w:pPr>
        <w:spacing w:after="0"/>
        <w:ind w:left="0"/>
        <w:jc w:val="both"/>
      </w:pPr>
      <w:r>
        <w:rPr>
          <w:rFonts w:ascii="Times New Roman"/>
          <w:b w:val="false"/>
          <w:i w:val="false"/>
          <w:color w:val="000000"/>
          <w:sz w:val="28"/>
        </w:rPr>
        <w:t>
      7) соблюдать иные требования и условия, установленные Типовым договором и законодательством.</w:t>
      </w:r>
    </w:p>
    <w:bookmarkEnd w:id="10820"/>
    <w:bookmarkStart w:name="z11586" w:id="10821"/>
    <w:p>
      <w:pPr>
        <w:spacing w:after="0"/>
        <w:ind w:left="0"/>
        <w:jc w:val="left"/>
      </w:pPr>
      <w:r>
        <w:rPr>
          <w:rFonts w:ascii="Times New Roman"/>
          <w:b/>
          <w:i w:val="false"/>
          <w:color w:val="000000"/>
        </w:rPr>
        <w:t xml:space="preserve"> 22. Права и обязанности Частного партнера</w:t>
      </w:r>
    </w:p>
    <w:bookmarkEnd w:id="10821"/>
    <w:bookmarkStart w:name="z11587" w:id="10822"/>
    <w:p>
      <w:pPr>
        <w:spacing w:after="0"/>
        <w:ind w:left="0"/>
        <w:jc w:val="both"/>
      </w:pPr>
      <w:r>
        <w:rPr>
          <w:rFonts w:ascii="Times New Roman"/>
          <w:b w:val="false"/>
          <w:i w:val="false"/>
          <w:color w:val="000000"/>
          <w:sz w:val="28"/>
        </w:rPr>
        <w:t>
      215. Частный партнер имеет право:</w:t>
      </w:r>
    </w:p>
    <w:bookmarkEnd w:id="10822"/>
    <w:bookmarkStart w:name="z11588" w:id="10823"/>
    <w:p>
      <w:pPr>
        <w:spacing w:after="0"/>
        <w:ind w:left="0"/>
        <w:jc w:val="both"/>
      </w:pPr>
      <w:r>
        <w:rPr>
          <w:rFonts w:ascii="Times New Roman"/>
          <w:b w:val="false"/>
          <w:i w:val="false"/>
          <w:color w:val="000000"/>
          <w:sz w:val="28"/>
        </w:rPr>
        <w:t xml:space="preserve">
      1) получать доходы, предусмотренные в пункте 205 Типового договора; </w:t>
      </w:r>
    </w:p>
    <w:bookmarkEnd w:id="10823"/>
    <w:bookmarkStart w:name="z11589" w:id="10824"/>
    <w:p>
      <w:pPr>
        <w:spacing w:after="0"/>
        <w:ind w:left="0"/>
        <w:jc w:val="both"/>
      </w:pPr>
      <w:r>
        <w:rPr>
          <w:rFonts w:ascii="Times New Roman"/>
          <w:b w:val="false"/>
          <w:i w:val="false"/>
          <w:color w:val="000000"/>
          <w:sz w:val="28"/>
        </w:rPr>
        <w:t>
      2) вносить предложения об изменении условий Типового договора;</w:t>
      </w:r>
    </w:p>
    <w:bookmarkEnd w:id="10824"/>
    <w:bookmarkStart w:name="z11590" w:id="10825"/>
    <w:p>
      <w:pPr>
        <w:spacing w:after="0"/>
        <w:ind w:left="0"/>
        <w:jc w:val="both"/>
      </w:pPr>
      <w:r>
        <w:rPr>
          <w:rFonts w:ascii="Times New Roman"/>
          <w:b w:val="false"/>
          <w:i w:val="false"/>
          <w:color w:val="000000"/>
          <w:sz w:val="28"/>
        </w:rPr>
        <w:t>
      3) по своему усмотрению использовать чистый доход, полученный от своей деятельности в Проекте ГЧП, после уплаты налогов и других обязательных платежей в бюджет в соответствии с законодательством;</w:t>
      </w:r>
    </w:p>
    <w:bookmarkEnd w:id="10825"/>
    <w:bookmarkStart w:name="z11591" w:id="10826"/>
    <w:p>
      <w:pPr>
        <w:spacing w:after="0"/>
        <w:ind w:left="0"/>
        <w:jc w:val="both"/>
      </w:pPr>
      <w:r>
        <w:rPr>
          <w:rFonts w:ascii="Times New Roman"/>
          <w:b w:val="false"/>
          <w:i w:val="false"/>
          <w:color w:val="000000"/>
          <w:sz w:val="28"/>
        </w:rPr>
        <w:t>
      4) осуществлять права в отношении Объекта ГЧП на условиях, предусмотренных Типовым договором;</w:t>
      </w:r>
    </w:p>
    <w:bookmarkEnd w:id="10826"/>
    <w:bookmarkStart w:name="z11592" w:id="10827"/>
    <w:p>
      <w:pPr>
        <w:spacing w:after="0"/>
        <w:ind w:left="0"/>
        <w:jc w:val="both"/>
      </w:pPr>
      <w:r>
        <w:rPr>
          <w:rFonts w:ascii="Times New Roman"/>
          <w:b w:val="false"/>
          <w:i w:val="false"/>
          <w:color w:val="000000"/>
          <w:sz w:val="28"/>
        </w:rPr>
        <w:t>
      5) по согласованию с Государственным партнером привлекать к выполнению работ по созданию и эксплуатации Объекта ГЧП любых третьих лиц, за действия которых Частный партнер несет полную ответственность, в соответствии с Типовым договором;</w:t>
      </w:r>
    </w:p>
    <w:bookmarkEnd w:id="10827"/>
    <w:bookmarkStart w:name="z11593" w:id="10828"/>
    <w:p>
      <w:pPr>
        <w:spacing w:after="0"/>
        <w:ind w:left="0"/>
        <w:jc w:val="both"/>
      </w:pPr>
      <w:r>
        <w:rPr>
          <w:rFonts w:ascii="Times New Roman"/>
          <w:b w:val="false"/>
          <w:i w:val="false"/>
          <w:color w:val="000000"/>
          <w:sz w:val="28"/>
        </w:rPr>
        <w:t>
      6) требовать возмещения убытков в случаях установленных Типовым договором;</w:t>
      </w:r>
    </w:p>
    <w:bookmarkEnd w:id="10828"/>
    <w:bookmarkStart w:name="z11594" w:id="10829"/>
    <w:p>
      <w:pPr>
        <w:spacing w:after="0"/>
        <w:ind w:left="0"/>
        <w:jc w:val="both"/>
      </w:pPr>
      <w:r>
        <w:rPr>
          <w:rFonts w:ascii="Times New Roman"/>
          <w:b w:val="false"/>
          <w:i w:val="false"/>
          <w:color w:val="000000"/>
          <w:sz w:val="28"/>
        </w:rPr>
        <w:t>
      7) требовать расторжения настоящего Типового договора в случае нарушения Государственным партнером существенных условий в соответствии с процедурой, установленной Типовым договором;</w:t>
      </w:r>
    </w:p>
    <w:bookmarkEnd w:id="10829"/>
    <w:bookmarkStart w:name="z11595" w:id="10830"/>
    <w:p>
      <w:pPr>
        <w:spacing w:after="0"/>
        <w:ind w:left="0"/>
        <w:jc w:val="both"/>
      </w:pPr>
      <w:r>
        <w:rPr>
          <w:rFonts w:ascii="Times New Roman"/>
          <w:b w:val="false"/>
          <w:i w:val="false"/>
          <w:color w:val="000000"/>
          <w:sz w:val="28"/>
        </w:rPr>
        <w:t>
      8) при досрочном расторжении Типового договора требовать выплат и компенсаций в случаях и порядке, установленных Типовым договором;</w:t>
      </w:r>
    </w:p>
    <w:bookmarkEnd w:id="10830"/>
    <w:bookmarkStart w:name="z11596" w:id="10831"/>
    <w:p>
      <w:pPr>
        <w:spacing w:after="0"/>
        <w:ind w:left="0"/>
        <w:jc w:val="both"/>
      </w:pPr>
      <w:r>
        <w:rPr>
          <w:rFonts w:ascii="Times New Roman"/>
          <w:b w:val="false"/>
          <w:i w:val="false"/>
          <w:color w:val="000000"/>
          <w:sz w:val="28"/>
        </w:rPr>
        <w:t>
      9) осуществлять иные права в соответствии с Типовым договором и законодательством.</w:t>
      </w:r>
    </w:p>
    <w:bookmarkEnd w:id="10831"/>
    <w:bookmarkStart w:name="z11597" w:id="10832"/>
    <w:p>
      <w:pPr>
        <w:spacing w:after="0"/>
        <w:ind w:left="0"/>
        <w:jc w:val="both"/>
      </w:pPr>
      <w:r>
        <w:rPr>
          <w:rFonts w:ascii="Times New Roman"/>
          <w:b w:val="false"/>
          <w:i w:val="false"/>
          <w:color w:val="000000"/>
          <w:sz w:val="28"/>
        </w:rPr>
        <w:t>
      216. Частный партнер обязан:</w:t>
      </w:r>
    </w:p>
    <w:bookmarkEnd w:id="10832"/>
    <w:bookmarkStart w:name="z11598" w:id="10833"/>
    <w:p>
      <w:pPr>
        <w:spacing w:after="0"/>
        <w:ind w:left="0"/>
        <w:jc w:val="both"/>
      </w:pPr>
      <w:r>
        <w:rPr>
          <w:rFonts w:ascii="Times New Roman"/>
          <w:b w:val="false"/>
          <w:i w:val="false"/>
          <w:color w:val="000000"/>
          <w:sz w:val="28"/>
        </w:rPr>
        <w:t>
      1) назначить своего представителя на основании доверенности в рамках Типового договора;</w:t>
      </w:r>
    </w:p>
    <w:bookmarkEnd w:id="10833"/>
    <w:bookmarkStart w:name="z11599" w:id="10834"/>
    <w:p>
      <w:pPr>
        <w:spacing w:after="0"/>
        <w:ind w:left="0"/>
        <w:jc w:val="both"/>
      </w:pPr>
      <w:r>
        <w:rPr>
          <w:rFonts w:ascii="Times New Roman"/>
          <w:b w:val="false"/>
          <w:i w:val="false"/>
          <w:color w:val="000000"/>
          <w:sz w:val="28"/>
        </w:rPr>
        <w:t>
      2) выполнить за свой счет самостоятельно или с привлечением иных лиц (подрядных организаций), в установленный Типовым договором срок, работы по созданию Объекта ГЧП в соответствии с Типовым договором, проектно-сметной документацией и законодательством;</w:t>
      </w:r>
    </w:p>
    <w:bookmarkEnd w:id="10834"/>
    <w:bookmarkStart w:name="z11600" w:id="10835"/>
    <w:p>
      <w:pPr>
        <w:spacing w:after="0"/>
        <w:ind w:left="0"/>
        <w:jc w:val="both"/>
      </w:pPr>
      <w:r>
        <w:rPr>
          <w:rFonts w:ascii="Times New Roman"/>
          <w:b w:val="false"/>
          <w:i w:val="false"/>
          <w:color w:val="000000"/>
          <w:sz w:val="28"/>
        </w:rPr>
        <w:t>
      3) после окончания строительства в установленном порядке обеспечить ввод Объекта ГЧП в эксплуатацию;</w:t>
      </w:r>
    </w:p>
    <w:bookmarkEnd w:id="10835"/>
    <w:bookmarkStart w:name="z11601" w:id="10836"/>
    <w:p>
      <w:pPr>
        <w:spacing w:after="0"/>
        <w:ind w:left="0"/>
        <w:jc w:val="both"/>
      </w:pPr>
      <w:r>
        <w:rPr>
          <w:rFonts w:ascii="Times New Roman"/>
          <w:b w:val="false"/>
          <w:i w:val="false"/>
          <w:color w:val="000000"/>
          <w:sz w:val="28"/>
        </w:rPr>
        <w:t>
      4) сохранять профиль Объекта ГЧП;</w:t>
      </w:r>
    </w:p>
    <w:bookmarkEnd w:id="10836"/>
    <w:bookmarkStart w:name="z11602" w:id="10837"/>
    <w:p>
      <w:pPr>
        <w:spacing w:after="0"/>
        <w:ind w:left="0"/>
        <w:jc w:val="both"/>
      </w:pPr>
      <w:r>
        <w:rPr>
          <w:rFonts w:ascii="Times New Roman"/>
          <w:b w:val="false"/>
          <w:i w:val="false"/>
          <w:color w:val="000000"/>
          <w:sz w:val="28"/>
        </w:rPr>
        <w:t>
      5) выполнять работы, оказывать услуги по сортировке, переработке и утилизации отходов, а также извлекать вторичное сырье согласно целевому назначению Объекта ГЧП;</w:t>
      </w:r>
    </w:p>
    <w:bookmarkEnd w:id="10837"/>
    <w:bookmarkStart w:name="z11603" w:id="10838"/>
    <w:p>
      <w:pPr>
        <w:spacing w:after="0"/>
        <w:ind w:left="0"/>
        <w:jc w:val="both"/>
      </w:pPr>
      <w:r>
        <w:rPr>
          <w:rFonts w:ascii="Times New Roman"/>
          <w:b w:val="false"/>
          <w:i w:val="false"/>
          <w:color w:val="000000"/>
          <w:sz w:val="28"/>
        </w:rPr>
        <w:t>
      6) обеспечить целевое использование средств, привлекаемых и выделенных для реализации проекта ГЧП;</w:t>
      </w:r>
    </w:p>
    <w:bookmarkEnd w:id="10838"/>
    <w:bookmarkStart w:name="z11604" w:id="10839"/>
    <w:p>
      <w:pPr>
        <w:spacing w:after="0"/>
        <w:ind w:left="0"/>
        <w:jc w:val="both"/>
      </w:pPr>
      <w:r>
        <w:rPr>
          <w:rFonts w:ascii="Times New Roman"/>
          <w:b w:val="false"/>
          <w:i w:val="false"/>
          <w:color w:val="000000"/>
          <w:sz w:val="28"/>
        </w:rPr>
        <w:t>
      7) на период создания Объекта ГЧП Частный партнер обеспечивает безопасный и бесперебойный проезд транспортных средств, в том числе по временным объездным дорогам;</w:t>
      </w:r>
    </w:p>
    <w:bookmarkEnd w:id="10839"/>
    <w:bookmarkStart w:name="z11605" w:id="10840"/>
    <w:p>
      <w:pPr>
        <w:spacing w:after="0"/>
        <w:ind w:left="0"/>
        <w:jc w:val="both"/>
      </w:pPr>
      <w:r>
        <w:rPr>
          <w:rFonts w:ascii="Times New Roman"/>
          <w:b w:val="false"/>
          <w:i w:val="false"/>
          <w:color w:val="000000"/>
          <w:sz w:val="28"/>
        </w:rPr>
        <w:t>
      8) предоставлять необходимые документы, информацию и доступ к местам работ Государственным органам, выполняющим служебные функций, Государственному партнеру и его представителям, осуществляющим контроль за соблюдением Типового договора, при условии соблюдения ими мер безопасности, установленных Частным партнером, в течение любых посещений Объекта ГЧП, а также своевременно, за свой счет и своими силами устранять выявленные указанными лицами нарушения Типового договора и законодательства;</w:t>
      </w:r>
    </w:p>
    <w:bookmarkEnd w:id="10840"/>
    <w:bookmarkStart w:name="z11606" w:id="10841"/>
    <w:p>
      <w:pPr>
        <w:spacing w:after="0"/>
        <w:ind w:left="0"/>
        <w:jc w:val="both"/>
      </w:pPr>
      <w:r>
        <w:rPr>
          <w:rFonts w:ascii="Times New Roman"/>
          <w:b w:val="false"/>
          <w:i w:val="false"/>
          <w:color w:val="000000"/>
          <w:sz w:val="28"/>
        </w:rPr>
        <w:t>
      9) обеспечить готовность Объекта ГЧП для осуществления деятельности по размещению отходов и извлечению вторичного сырья в сроки, установленные Типовым договором и в соответствии с требованиями законодательства;</w:t>
      </w:r>
    </w:p>
    <w:bookmarkEnd w:id="10841"/>
    <w:bookmarkStart w:name="z11607" w:id="10842"/>
    <w:p>
      <w:pPr>
        <w:spacing w:after="0"/>
        <w:ind w:left="0"/>
        <w:jc w:val="both"/>
      </w:pPr>
      <w:r>
        <w:rPr>
          <w:rFonts w:ascii="Times New Roman"/>
          <w:b w:val="false"/>
          <w:i w:val="false"/>
          <w:color w:val="000000"/>
          <w:sz w:val="28"/>
        </w:rPr>
        <w:t xml:space="preserve">
      10) предоставлять Государственному партнеру информацию по осуществляемой деятельности и отчеты, требуемые Типовым договором и законодательством; </w:t>
      </w:r>
    </w:p>
    <w:bookmarkEnd w:id="10842"/>
    <w:bookmarkStart w:name="z11608" w:id="10843"/>
    <w:p>
      <w:pPr>
        <w:spacing w:after="0"/>
        <w:ind w:left="0"/>
        <w:jc w:val="both"/>
      </w:pPr>
      <w:r>
        <w:rPr>
          <w:rFonts w:ascii="Times New Roman"/>
          <w:b w:val="false"/>
          <w:i w:val="false"/>
          <w:color w:val="000000"/>
          <w:sz w:val="28"/>
        </w:rPr>
        <w:t>
      11) произвести своевременный набор профессиональных кадров для строительства и эксплуатации Объекта ГЧП;</w:t>
      </w:r>
    </w:p>
    <w:bookmarkEnd w:id="10843"/>
    <w:bookmarkStart w:name="z11609" w:id="10844"/>
    <w:p>
      <w:pPr>
        <w:spacing w:after="0"/>
        <w:ind w:left="0"/>
        <w:jc w:val="both"/>
      </w:pPr>
      <w:r>
        <w:rPr>
          <w:rFonts w:ascii="Times New Roman"/>
          <w:b w:val="false"/>
          <w:i w:val="false"/>
          <w:color w:val="000000"/>
          <w:sz w:val="28"/>
        </w:rPr>
        <w:t>
      12) при осуществлении найма работников для строительства и эксплуатации Объекта ГЧП при прочих равных условиях отдавать предпочтение местным кадрам;</w:t>
      </w:r>
    </w:p>
    <w:bookmarkEnd w:id="10844"/>
    <w:bookmarkStart w:name="z11610" w:id="10845"/>
    <w:p>
      <w:pPr>
        <w:spacing w:after="0"/>
        <w:ind w:left="0"/>
        <w:jc w:val="both"/>
      </w:pPr>
      <w:r>
        <w:rPr>
          <w:rFonts w:ascii="Times New Roman"/>
          <w:b w:val="false"/>
          <w:i w:val="false"/>
          <w:color w:val="000000"/>
          <w:sz w:val="28"/>
        </w:rPr>
        <w:t>
      13) при строительстве и эксплуатации Объекта ГЧП в обязательном порядке привлекать казахстанские подрядные организации, при условии, что услуги таких подрядных организаций удовлетворяют национальные и/или международные стандарты;</w:t>
      </w:r>
    </w:p>
    <w:bookmarkEnd w:id="10845"/>
    <w:bookmarkStart w:name="z11611" w:id="10846"/>
    <w:p>
      <w:pPr>
        <w:spacing w:after="0"/>
        <w:ind w:left="0"/>
        <w:jc w:val="both"/>
      </w:pPr>
      <w:r>
        <w:rPr>
          <w:rFonts w:ascii="Times New Roman"/>
          <w:b w:val="false"/>
          <w:i w:val="false"/>
          <w:color w:val="000000"/>
          <w:sz w:val="28"/>
        </w:rPr>
        <w:t>
      14) при строительстве и эксплуатации Объекта ГЧП в обязательном порядке использовать оборудование и материалы, произведенные в Республике Казахстан, если они соответствуют национальным и/или международным стандартам;</w:t>
      </w:r>
    </w:p>
    <w:bookmarkEnd w:id="10846"/>
    <w:bookmarkStart w:name="z11612" w:id="10847"/>
    <w:p>
      <w:pPr>
        <w:spacing w:after="0"/>
        <w:ind w:left="0"/>
        <w:jc w:val="both"/>
      </w:pPr>
      <w:r>
        <w:rPr>
          <w:rFonts w:ascii="Times New Roman"/>
          <w:b w:val="false"/>
          <w:i w:val="false"/>
          <w:color w:val="000000"/>
          <w:sz w:val="28"/>
        </w:rPr>
        <w:t>
      15) обеспечить безопасность персонала Частного партнера;</w:t>
      </w:r>
    </w:p>
    <w:bookmarkEnd w:id="10847"/>
    <w:bookmarkStart w:name="z11613" w:id="10848"/>
    <w:p>
      <w:pPr>
        <w:spacing w:after="0"/>
        <w:ind w:left="0"/>
        <w:jc w:val="both"/>
      </w:pPr>
      <w:r>
        <w:rPr>
          <w:rFonts w:ascii="Times New Roman"/>
          <w:b w:val="false"/>
          <w:i w:val="false"/>
          <w:color w:val="000000"/>
          <w:sz w:val="28"/>
        </w:rPr>
        <w:t>
      16) обеспечить сохранность имущества и безопасность персонала Частного партнера;</w:t>
      </w:r>
    </w:p>
    <w:bookmarkEnd w:id="10848"/>
    <w:bookmarkStart w:name="z11614" w:id="10849"/>
    <w:p>
      <w:pPr>
        <w:spacing w:after="0"/>
        <w:ind w:left="0"/>
        <w:jc w:val="both"/>
      </w:pPr>
      <w:r>
        <w:rPr>
          <w:rFonts w:ascii="Times New Roman"/>
          <w:b w:val="false"/>
          <w:i w:val="false"/>
          <w:color w:val="000000"/>
          <w:sz w:val="28"/>
        </w:rPr>
        <w:t>
      17) обеспечить чистоту и порядок на Объекте ГЧП;</w:t>
      </w:r>
    </w:p>
    <w:bookmarkEnd w:id="10849"/>
    <w:bookmarkStart w:name="z11615" w:id="10850"/>
    <w:p>
      <w:pPr>
        <w:spacing w:after="0"/>
        <w:ind w:left="0"/>
        <w:jc w:val="both"/>
      </w:pPr>
      <w:r>
        <w:rPr>
          <w:rFonts w:ascii="Times New Roman"/>
          <w:b w:val="false"/>
          <w:i w:val="false"/>
          <w:color w:val="000000"/>
          <w:sz w:val="28"/>
        </w:rPr>
        <w:t>
      18) обеспечить внедрение международных стандартов менеджмента качества и соблюдать их при строительстве и эксплуатации Объекта ГЧП;</w:t>
      </w:r>
    </w:p>
    <w:bookmarkEnd w:id="10850"/>
    <w:bookmarkStart w:name="z11616" w:id="10851"/>
    <w:p>
      <w:pPr>
        <w:spacing w:after="0"/>
        <w:ind w:left="0"/>
        <w:jc w:val="both"/>
      </w:pPr>
      <w:r>
        <w:rPr>
          <w:rFonts w:ascii="Times New Roman"/>
          <w:b w:val="false"/>
          <w:i w:val="false"/>
          <w:color w:val="000000"/>
          <w:sz w:val="28"/>
        </w:rPr>
        <w:t>
      19) выбирать и использовать эффективные, качественные методы и технологии при создании Объекта ГЧП;</w:t>
      </w:r>
    </w:p>
    <w:bookmarkEnd w:id="10851"/>
    <w:bookmarkStart w:name="z11617" w:id="10852"/>
    <w:p>
      <w:pPr>
        <w:spacing w:after="0"/>
        <w:ind w:left="0"/>
        <w:jc w:val="both"/>
      </w:pPr>
      <w:r>
        <w:rPr>
          <w:rFonts w:ascii="Times New Roman"/>
          <w:b w:val="false"/>
          <w:i w:val="false"/>
          <w:color w:val="000000"/>
          <w:sz w:val="28"/>
        </w:rPr>
        <w:t>
      20) обеспечивать качество работ при создании и эксплуатации Объекта ГЧП;</w:t>
      </w:r>
    </w:p>
    <w:bookmarkEnd w:id="10852"/>
    <w:bookmarkStart w:name="z11618" w:id="10853"/>
    <w:p>
      <w:pPr>
        <w:spacing w:after="0"/>
        <w:ind w:left="0"/>
        <w:jc w:val="both"/>
      </w:pPr>
      <w:r>
        <w:rPr>
          <w:rFonts w:ascii="Times New Roman"/>
          <w:b w:val="false"/>
          <w:i w:val="false"/>
          <w:color w:val="000000"/>
          <w:sz w:val="28"/>
        </w:rPr>
        <w:t>
      21) соблюдать законодательство в области труда, занятости населения и охраны окружающей среды;</w:t>
      </w:r>
    </w:p>
    <w:bookmarkEnd w:id="10853"/>
    <w:bookmarkStart w:name="z11619" w:id="10854"/>
    <w:p>
      <w:pPr>
        <w:spacing w:after="0"/>
        <w:ind w:left="0"/>
        <w:jc w:val="both"/>
      </w:pPr>
      <w:r>
        <w:rPr>
          <w:rFonts w:ascii="Times New Roman"/>
          <w:b w:val="false"/>
          <w:i w:val="false"/>
          <w:color w:val="000000"/>
          <w:sz w:val="28"/>
        </w:rPr>
        <w:t>
      22) соблюдать действующие национальные и международные стандарты качества при эксплуатации Объекта ГЧП;</w:t>
      </w:r>
    </w:p>
    <w:bookmarkEnd w:id="10854"/>
    <w:bookmarkStart w:name="z11620" w:id="10855"/>
    <w:p>
      <w:pPr>
        <w:spacing w:after="0"/>
        <w:ind w:left="0"/>
        <w:jc w:val="both"/>
      </w:pPr>
      <w:r>
        <w:rPr>
          <w:rFonts w:ascii="Times New Roman"/>
          <w:b w:val="false"/>
          <w:i w:val="false"/>
          <w:color w:val="000000"/>
          <w:sz w:val="28"/>
        </w:rPr>
        <w:t>
      23) по истечению срока действия или досрочного расторжения Типового договора, обеспечить рекультивацию полигона, в соответствии с международными стандартами;</w:t>
      </w:r>
    </w:p>
    <w:bookmarkEnd w:id="10855"/>
    <w:bookmarkStart w:name="z11621" w:id="10856"/>
    <w:p>
      <w:pPr>
        <w:spacing w:after="0"/>
        <w:ind w:left="0"/>
        <w:jc w:val="both"/>
      </w:pPr>
      <w:r>
        <w:rPr>
          <w:rFonts w:ascii="Times New Roman"/>
          <w:b w:val="false"/>
          <w:i w:val="false"/>
          <w:color w:val="000000"/>
          <w:sz w:val="28"/>
        </w:rPr>
        <w:t>
      24) своевременно устранять любые дефекты и иные нарушения в соответствии с Типовым договором;</w:t>
      </w:r>
    </w:p>
    <w:bookmarkEnd w:id="10856"/>
    <w:bookmarkStart w:name="z11622" w:id="10857"/>
    <w:p>
      <w:pPr>
        <w:spacing w:after="0"/>
        <w:ind w:left="0"/>
        <w:jc w:val="both"/>
      </w:pPr>
      <w:r>
        <w:rPr>
          <w:rFonts w:ascii="Times New Roman"/>
          <w:b w:val="false"/>
          <w:i w:val="false"/>
          <w:color w:val="000000"/>
          <w:sz w:val="28"/>
        </w:rPr>
        <w:t>
      25) не передавать свои права на Земельный участок третьим лицам, в том числе сдавать в аренду;</w:t>
      </w:r>
    </w:p>
    <w:bookmarkEnd w:id="10857"/>
    <w:bookmarkStart w:name="z11623" w:id="10858"/>
    <w:p>
      <w:pPr>
        <w:spacing w:after="0"/>
        <w:ind w:left="0"/>
        <w:jc w:val="both"/>
      </w:pPr>
      <w:r>
        <w:rPr>
          <w:rFonts w:ascii="Times New Roman"/>
          <w:b w:val="false"/>
          <w:i w:val="false"/>
          <w:color w:val="000000"/>
          <w:sz w:val="28"/>
        </w:rPr>
        <w:t>
      26) не передавать или иным способом использовать, а также отчуждать разрабатываемую проектно-сметную документацию или ее часть третьим лицам без согласования с Государственным партнером;</w:t>
      </w:r>
    </w:p>
    <w:bookmarkEnd w:id="10858"/>
    <w:bookmarkStart w:name="z11624" w:id="10859"/>
    <w:p>
      <w:pPr>
        <w:spacing w:after="0"/>
        <w:ind w:left="0"/>
        <w:jc w:val="both"/>
      </w:pPr>
      <w:r>
        <w:rPr>
          <w:rFonts w:ascii="Times New Roman"/>
          <w:b w:val="false"/>
          <w:i w:val="false"/>
          <w:color w:val="000000"/>
          <w:sz w:val="28"/>
        </w:rPr>
        <w:t>
      27) обеспечить укомплектованность Объекта ГЧП и его своевременное обновление;</w:t>
      </w:r>
    </w:p>
    <w:bookmarkEnd w:id="10859"/>
    <w:bookmarkStart w:name="z11625" w:id="10860"/>
    <w:p>
      <w:pPr>
        <w:spacing w:after="0"/>
        <w:ind w:left="0"/>
        <w:jc w:val="both"/>
      </w:pPr>
      <w:r>
        <w:rPr>
          <w:rFonts w:ascii="Times New Roman"/>
          <w:b w:val="false"/>
          <w:i w:val="false"/>
          <w:color w:val="000000"/>
          <w:sz w:val="28"/>
        </w:rPr>
        <w:t>
      28) соблюдать иные требования и условия, установленные Типовым договором и законодательством.</w:t>
      </w:r>
    </w:p>
    <w:bookmarkEnd w:id="10860"/>
    <w:bookmarkStart w:name="z11626" w:id="10861"/>
    <w:p>
      <w:pPr>
        <w:spacing w:after="0"/>
        <w:ind w:left="0"/>
        <w:jc w:val="left"/>
      </w:pPr>
      <w:r>
        <w:rPr>
          <w:rFonts w:ascii="Times New Roman"/>
          <w:b/>
          <w:i w:val="false"/>
          <w:color w:val="000000"/>
        </w:rPr>
        <w:t xml:space="preserve"> 23. Передача прав и обязанностей</w:t>
      </w:r>
    </w:p>
    <w:bookmarkEnd w:id="10861"/>
    <w:bookmarkStart w:name="z11627" w:id="10862"/>
    <w:p>
      <w:pPr>
        <w:spacing w:after="0"/>
        <w:ind w:left="0"/>
        <w:jc w:val="both"/>
      </w:pPr>
      <w:r>
        <w:rPr>
          <w:rFonts w:ascii="Times New Roman"/>
          <w:b w:val="false"/>
          <w:i w:val="false"/>
          <w:color w:val="000000"/>
          <w:sz w:val="28"/>
        </w:rPr>
        <w:t>
      217. Частный партнер имеет право передавать права и обязанности или их часть по Типовому договору третьим лицам с согласия Государственного партнера и с соблюдением условий, установленных Типовым договором и законодательством.</w:t>
      </w:r>
    </w:p>
    <w:bookmarkEnd w:id="10862"/>
    <w:bookmarkStart w:name="z11628" w:id="10863"/>
    <w:p>
      <w:pPr>
        <w:spacing w:after="0"/>
        <w:ind w:left="0"/>
        <w:jc w:val="both"/>
      </w:pPr>
      <w:r>
        <w:rPr>
          <w:rFonts w:ascii="Times New Roman"/>
          <w:b w:val="false"/>
          <w:i w:val="false"/>
          <w:color w:val="000000"/>
          <w:sz w:val="28"/>
        </w:rPr>
        <w:t>
      218. Прекращение Типового договора служит основанием прекращения сделок о передаче прав и обязанностей по Типовому договору третьим лицам.</w:t>
      </w:r>
    </w:p>
    <w:bookmarkEnd w:id="10863"/>
    <w:bookmarkStart w:name="z11629" w:id="10864"/>
    <w:p>
      <w:pPr>
        <w:spacing w:after="0"/>
        <w:ind w:left="0"/>
        <w:jc w:val="both"/>
      </w:pPr>
      <w:r>
        <w:rPr>
          <w:rFonts w:ascii="Times New Roman"/>
          <w:b w:val="false"/>
          <w:i w:val="false"/>
          <w:color w:val="000000"/>
          <w:sz w:val="28"/>
        </w:rPr>
        <w:t>
      219. Все расходы по передаче прав и обязанностей относятся к расходам Частного партнера, если иное не установлено условиями передачи. Частный партнер и лицо, которому передается право по Типовому договору, несут солидарную ответственность по Типовому договору.</w:t>
      </w:r>
    </w:p>
    <w:bookmarkEnd w:id="10864"/>
    <w:bookmarkStart w:name="z11630" w:id="10865"/>
    <w:p>
      <w:pPr>
        <w:spacing w:after="0"/>
        <w:ind w:left="0"/>
        <w:jc w:val="both"/>
      </w:pPr>
      <w:r>
        <w:rPr>
          <w:rFonts w:ascii="Times New Roman"/>
          <w:b w:val="false"/>
          <w:i w:val="false"/>
          <w:color w:val="000000"/>
          <w:sz w:val="28"/>
        </w:rPr>
        <w:t xml:space="preserve">
      220. Передача прав по Типовому договору влечет необходимость внесения соответствующих изменений и/или дополнений в Договор в соответствии с пунктом 246 раздела 29 Типового договора и считается совершенной с момента регистрации изменений и/или дополнений. </w:t>
      </w:r>
    </w:p>
    <w:bookmarkEnd w:id="10865"/>
    <w:bookmarkStart w:name="z11631" w:id="10866"/>
    <w:p>
      <w:pPr>
        <w:spacing w:after="0"/>
        <w:ind w:left="0"/>
        <w:jc w:val="both"/>
      </w:pPr>
      <w:r>
        <w:rPr>
          <w:rFonts w:ascii="Times New Roman"/>
          <w:b w:val="false"/>
          <w:i w:val="false"/>
          <w:color w:val="000000"/>
          <w:sz w:val="28"/>
        </w:rPr>
        <w:t>
      221. Государственный партнер вправе отказать в передаче прав и обязанностей по Типовому договору третьим лицам.</w:t>
      </w:r>
    </w:p>
    <w:bookmarkEnd w:id="10866"/>
    <w:bookmarkStart w:name="z11632" w:id="10867"/>
    <w:p>
      <w:pPr>
        <w:spacing w:after="0"/>
        <w:ind w:left="0"/>
        <w:jc w:val="both"/>
      </w:pPr>
      <w:r>
        <w:rPr>
          <w:rFonts w:ascii="Times New Roman"/>
          <w:b w:val="false"/>
          <w:i w:val="false"/>
          <w:color w:val="000000"/>
          <w:sz w:val="28"/>
        </w:rPr>
        <w:t>
      222. Сделки и иные действия, направленные на передачу прав и обязанностей по Типовому договору, совершенные Частным партнером без разрешения Государственного партнера считаются недействительными с момента их заключения.</w:t>
      </w:r>
    </w:p>
    <w:bookmarkEnd w:id="10867"/>
    <w:bookmarkStart w:name="z11633" w:id="10868"/>
    <w:p>
      <w:pPr>
        <w:spacing w:after="0"/>
        <w:ind w:left="0"/>
        <w:jc w:val="left"/>
      </w:pPr>
      <w:r>
        <w:rPr>
          <w:rFonts w:ascii="Times New Roman"/>
          <w:b/>
          <w:i w:val="false"/>
          <w:color w:val="000000"/>
        </w:rPr>
        <w:t xml:space="preserve"> 24. Порядок осуществления контроля Государственным партнером за исполнением Типового договора ГЧП</w:t>
      </w:r>
    </w:p>
    <w:bookmarkEnd w:id="10868"/>
    <w:bookmarkStart w:name="z11634" w:id="10869"/>
    <w:p>
      <w:pPr>
        <w:spacing w:after="0"/>
        <w:ind w:left="0"/>
        <w:jc w:val="both"/>
      </w:pPr>
      <w:r>
        <w:rPr>
          <w:rFonts w:ascii="Times New Roman"/>
          <w:b w:val="false"/>
          <w:i w:val="false"/>
          <w:color w:val="000000"/>
          <w:sz w:val="28"/>
        </w:rPr>
        <w:t>
      223. Государственный партнер в порядке, установленном законодательством вправе осуществлять контроль за соблюдением Частным партнером условий Типового договора, сроков исполнения обязательств по Типовому договору, а также обязательств по эксплуатации Объекта ГЧП в соответствии с целями, установленными Типовым договором.</w:t>
      </w:r>
    </w:p>
    <w:bookmarkEnd w:id="10869"/>
    <w:bookmarkStart w:name="z11635" w:id="10870"/>
    <w:p>
      <w:pPr>
        <w:spacing w:after="0"/>
        <w:ind w:left="0"/>
        <w:jc w:val="both"/>
      </w:pPr>
      <w:r>
        <w:rPr>
          <w:rFonts w:ascii="Times New Roman"/>
          <w:b w:val="false"/>
          <w:i w:val="false"/>
          <w:color w:val="000000"/>
          <w:sz w:val="28"/>
        </w:rPr>
        <w:t>
      224. Основными направлениями контроля являются:</w:t>
      </w:r>
    </w:p>
    <w:bookmarkEnd w:id="10870"/>
    <w:bookmarkStart w:name="z11636" w:id="10871"/>
    <w:p>
      <w:pPr>
        <w:spacing w:after="0"/>
        <w:ind w:left="0"/>
        <w:jc w:val="both"/>
      </w:pPr>
      <w:r>
        <w:rPr>
          <w:rFonts w:ascii="Times New Roman"/>
          <w:b w:val="false"/>
          <w:i w:val="false"/>
          <w:color w:val="000000"/>
          <w:sz w:val="28"/>
        </w:rPr>
        <w:t>
      1) эффективность эксплуатации и сохранения профиля Объекта ГЧП;</w:t>
      </w:r>
    </w:p>
    <w:bookmarkEnd w:id="10871"/>
    <w:bookmarkStart w:name="z11637" w:id="10872"/>
    <w:p>
      <w:pPr>
        <w:spacing w:after="0"/>
        <w:ind w:left="0"/>
        <w:jc w:val="both"/>
      </w:pPr>
      <w:r>
        <w:rPr>
          <w:rFonts w:ascii="Times New Roman"/>
          <w:b w:val="false"/>
          <w:i w:val="false"/>
          <w:color w:val="000000"/>
          <w:sz w:val="28"/>
        </w:rPr>
        <w:t>
      2) улучшения качества предоставляемых услуг;</w:t>
      </w:r>
    </w:p>
    <w:bookmarkEnd w:id="10872"/>
    <w:bookmarkStart w:name="z11638" w:id="10873"/>
    <w:p>
      <w:pPr>
        <w:spacing w:after="0"/>
        <w:ind w:left="0"/>
        <w:jc w:val="both"/>
      </w:pPr>
      <w:r>
        <w:rPr>
          <w:rFonts w:ascii="Times New Roman"/>
          <w:b w:val="false"/>
          <w:i w:val="false"/>
          <w:color w:val="000000"/>
          <w:sz w:val="28"/>
        </w:rPr>
        <w:t>
      3) соблюдение всех требований законодательства и условий, определенных Типовым договором;</w:t>
      </w:r>
    </w:p>
    <w:bookmarkEnd w:id="10873"/>
    <w:bookmarkStart w:name="z11639" w:id="10874"/>
    <w:p>
      <w:pPr>
        <w:spacing w:after="0"/>
        <w:ind w:left="0"/>
        <w:jc w:val="both"/>
      </w:pPr>
      <w:r>
        <w:rPr>
          <w:rFonts w:ascii="Times New Roman"/>
          <w:b w:val="false"/>
          <w:i w:val="false"/>
          <w:color w:val="000000"/>
          <w:sz w:val="28"/>
        </w:rPr>
        <w:t>
      4) соблюдение требований по охране окружающей среды и безопасности ведения работ.</w:t>
      </w:r>
    </w:p>
    <w:bookmarkEnd w:id="10874"/>
    <w:bookmarkStart w:name="z11640" w:id="10875"/>
    <w:p>
      <w:pPr>
        <w:spacing w:after="0"/>
        <w:ind w:left="0"/>
        <w:jc w:val="both"/>
      </w:pPr>
      <w:r>
        <w:rPr>
          <w:rFonts w:ascii="Times New Roman"/>
          <w:b w:val="false"/>
          <w:i w:val="false"/>
          <w:color w:val="000000"/>
          <w:sz w:val="28"/>
        </w:rPr>
        <w:t>
      225. Частный партнер __________ (указать периодичность) предоставляет Государственному партнеру отчет об исполнении обязательств по Типовому договору в течение __ (указать прописью) календарных дней со дня окончания отчетного периода.</w:t>
      </w:r>
    </w:p>
    <w:bookmarkEnd w:id="10875"/>
    <w:bookmarkStart w:name="z11641" w:id="10876"/>
    <w:p>
      <w:pPr>
        <w:spacing w:after="0"/>
        <w:ind w:left="0"/>
        <w:jc w:val="both"/>
      </w:pPr>
      <w:r>
        <w:rPr>
          <w:rFonts w:ascii="Times New Roman"/>
          <w:b w:val="false"/>
          <w:i w:val="false"/>
          <w:color w:val="000000"/>
          <w:sz w:val="28"/>
        </w:rPr>
        <w:t>
      226. При обнаружении Государственным партнером в ходе осуществления контроля над деятельностью Частного партнера нарушений, которые могут существенно повлиять на соблюдение Частным партнером условий Типового договора, Государственный партнер осуществляет действие, указанное в разделе 26 Типового договора.</w:t>
      </w:r>
    </w:p>
    <w:bookmarkEnd w:id="10876"/>
    <w:bookmarkStart w:name="z11642" w:id="10877"/>
    <w:p>
      <w:pPr>
        <w:spacing w:after="0"/>
        <w:ind w:left="0"/>
        <w:jc w:val="both"/>
      </w:pPr>
      <w:r>
        <w:rPr>
          <w:rFonts w:ascii="Times New Roman"/>
          <w:b w:val="false"/>
          <w:i w:val="false"/>
          <w:color w:val="000000"/>
          <w:sz w:val="28"/>
        </w:rPr>
        <w:t>
      227. Частный партнер представляет Государственному партнеру отчет о своей деятельности по управлению Объектом ГЧП для последующего проведения оценки реализации Проекта ГЧП в соответствии с законодательством.</w:t>
      </w:r>
    </w:p>
    <w:bookmarkEnd w:id="10877"/>
    <w:bookmarkStart w:name="z11643" w:id="10878"/>
    <w:p>
      <w:pPr>
        <w:spacing w:after="0"/>
        <w:ind w:left="0"/>
        <w:jc w:val="both"/>
      </w:pPr>
      <w:r>
        <w:rPr>
          <w:rFonts w:ascii="Times New Roman"/>
          <w:b w:val="false"/>
          <w:i w:val="false"/>
          <w:color w:val="000000"/>
          <w:sz w:val="28"/>
        </w:rPr>
        <w:t>
      228. Стороны обязаны своевременно предоставлять информацию, необходимую для исполнения обязанностей по Типовому договору, и незамедлительно уведомлять вторую сторону о наступлении событий, способных повлиять на надлежащее исполнение обязанностей, предусмотренных Типовым договором.</w:t>
      </w:r>
    </w:p>
    <w:bookmarkEnd w:id="10878"/>
    <w:bookmarkStart w:name="z11644" w:id="10879"/>
    <w:p>
      <w:pPr>
        <w:spacing w:after="0"/>
        <w:ind w:left="0"/>
        <w:jc w:val="left"/>
      </w:pPr>
      <w:r>
        <w:rPr>
          <w:rFonts w:ascii="Times New Roman"/>
          <w:b/>
          <w:i w:val="false"/>
          <w:color w:val="000000"/>
        </w:rPr>
        <w:t xml:space="preserve"> 25. Распределение, оценка рисков и мероприятия по их управлению</w:t>
      </w:r>
    </w:p>
    <w:bookmarkEnd w:id="10879"/>
    <w:bookmarkStart w:name="z11645" w:id="10880"/>
    <w:p>
      <w:pPr>
        <w:spacing w:after="0"/>
        <w:ind w:left="0"/>
        <w:jc w:val="both"/>
      </w:pPr>
      <w:r>
        <w:rPr>
          <w:rFonts w:ascii="Times New Roman"/>
          <w:b w:val="false"/>
          <w:i w:val="false"/>
          <w:color w:val="000000"/>
          <w:sz w:val="28"/>
        </w:rPr>
        <w:t xml:space="preserve">
      229. Риски по Проекту ГЧП Стороны несут в соответствии с условиями Типового договора. </w:t>
      </w:r>
    </w:p>
    <w:bookmarkEnd w:id="10880"/>
    <w:bookmarkStart w:name="z11646" w:id="10881"/>
    <w:p>
      <w:pPr>
        <w:spacing w:after="0"/>
        <w:ind w:left="0"/>
        <w:jc w:val="both"/>
      </w:pPr>
      <w:r>
        <w:rPr>
          <w:rFonts w:ascii="Times New Roman"/>
          <w:b w:val="false"/>
          <w:i w:val="false"/>
          <w:color w:val="000000"/>
          <w:sz w:val="28"/>
        </w:rPr>
        <w:t>
      230. С учетом распределения, оценки рисков и мероприятий по их управлению, установленных иными разделами Договора, Стороны пришли к соглашению о распределении рисков согласно приложению 11 к Типовому договору ГЧП в сфере охраны окружающей среды (мусороперерабатывающий завод с полигоном).</w:t>
      </w:r>
    </w:p>
    <w:bookmarkEnd w:id="10881"/>
    <w:bookmarkStart w:name="z11647" w:id="10882"/>
    <w:p>
      <w:pPr>
        <w:spacing w:after="0"/>
        <w:ind w:left="0"/>
        <w:jc w:val="left"/>
      </w:pPr>
      <w:r>
        <w:rPr>
          <w:rFonts w:ascii="Times New Roman"/>
          <w:b/>
          <w:i w:val="false"/>
          <w:color w:val="000000"/>
        </w:rPr>
        <w:t xml:space="preserve"> 26. Ответственность Сторон</w:t>
      </w:r>
    </w:p>
    <w:bookmarkEnd w:id="10882"/>
    <w:bookmarkStart w:name="z11648" w:id="10883"/>
    <w:p>
      <w:pPr>
        <w:spacing w:after="0"/>
        <w:ind w:left="0"/>
        <w:jc w:val="both"/>
      </w:pPr>
      <w:r>
        <w:rPr>
          <w:rFonts w:ascii="Times New Roman"/>
          <w:b w:val="false"/>
          <w:i w:val="false"/>
          <w:color w:val="000000"/>
          <w:sz w:val="28"/>
        </w:rPr>
        <w:t>
      231. За неисполнение или ненадлежащее исполнение обязательств по Типовому договору Стороны несут ответственность, предусмотренную Типовым договором и законодательством.</w:t>
      </w:r>
    </w:p>
    <w:bookmarkEnd w:id="10883"/>
    <w:bookmarkStart w:name="z11649" w:id="10884"/>
    <w:p>
      <w:pPr>
        <w:spacing w:after="0"/>
        <w:ind w:left="0"/>
        <w:jc w:val="both"/>
      </w:pPr>
      <w:r>
        <w:rPr>
          <w:rFonts w:ascii="Times New Roman"/>
          <w:b w:val="false"/>
          <w:i w:val="false"/>
          <w:color w:val="000000"/>
          <w:sz w:val="28"/>
        </w:rPr>
        <w:t>
      232. Частный партнер несет ответственность перед Государственным партнером за допущенное при строительстве Объекта ГЧП нарушение требований, установленных Типовым договором, проектно-сметной документации, требований технических регламентов и иных обязательных требований к качеству Объекта ГЧП.</w:t>
      </w:r>
    </w:p>
    <w:bookmarkEnd w:id="10884"/>
    <w:bookmarkStart w:name="z11650" w:id="10885"/>
    <w:p>
      <w:pPr>
        <w:spacing w:after="0"/>
        <w:ind w:left="0"/>
        <w:jc w:val="both"/>
      </w:pPr>
      <w:r>
        <w:rPr>
          <w:rFonts w:ascii="Times New Roman"/>
          <w:b w:val="false"/>
          <w:i w:val="false"/>
          <w:color w:val="000000"/>
          <w:sz w:val="28"/>
        </w:rPr>
        <w:t>
      233. В случае нарушения требований, указанных в Типовом договоре, Государственный партнер в течение ___ (указать прописью) календарных дней с даты обнаружения нарушения направляет Частному партнеру в письменной форме требование безвозмездно устранить обнаруженное нарушение с указанием пункта Типового договора и/или документа, требования которых нарушены, а также возместить причиненные Государственному партнеру убытки, вызванные нарушением Частного партнера. При этом срок для устранения нарушения составляет ___ (указать прописью) календарных дней.</w:t>
      </w:r>
    </w:p>
    <w:bookmarkEnd w:id="10885"/>
    <w:bookmarkStart w:name="z11651" w:id="10886"/>
    <w:p>
      <w:pPr>
        <w:spacing w:after="0"/>
        <w:ind w:left="0"/>
        <w:jc w:val="both"/>
      </w:pPr>
      <w:r>
        <w:rPr>
          <w:rFonts w:ascii="Times New Roman"/>
          <w:b w:val="false"/>
          <w:i w:val="false"/>
          <w:color w:val="000000"/>
          <w:sz w:val="28"/>
        </w:rPr>
        <w:t>
      234. При обнаружении в Объекте ГЧП Дефектов, вызванных некачественным строительством Объекта ГЧП Частным партнером, Частный партнер устраняет такие дефекты за свой счет в течение ___ (указать прописью) календарных дней со дня получения от Государственного партнера уведомления об обнаруженных Дефектах либо в иной письменно согласованный Сторонами срок.</w:t>
      </w:r>
    </w:p>
    <w:bookmarkEnd w:id="10886"/>
    <w:bookmarkStart w:name="z11652" w:id="10887"/>
    <w:p>
      <w:pPr>
        <w:spacing w:after="0"/>
        <w:ind w:left="0"/>
        <w:jc w:val="both"/>
      </w:pPr>
      <w:r>
        <w:rPr>
          <w:rFonts w:ascii="Times New Roman"/>
          <w:b w:val="false"/>
          <w:i w:val="false"/>
          <w:color w:val="000000"/>
          <w:sz w:val="28"/>
        </w:rPr>
        <w:t>
      235. Частный партнер выплачивает Государственному партнеру в соответствующий бюджет неустойку в виде штрафа в случае неисполнения или ненадлежащего исполнения Частным партнером обязательств, предусмотренных Типовым договором, в том числе в случае нарушения сроков исполнения обязательств по Типовому договору.</w:t>
      </w:r>
    </w:p>
    <w:bookmarkEnd w:id="10887"/>
    <w:bookmarkStart w:name="z11653" w:id="10888"/>
    <w:p>
      <w:pPr>
        <w:spacing w:after="0"/>
        <w:ind w:left="0"/>
        <w:jc w:val="both"/>
      </w:pPr>
      <w:r>
        <w:rPr>
          <w:rFonts w:ascii="Times New Roman"/>
          <w:b w:val="false"/>
          <w:i w:val="false"/>
          <w:color w:val="000000"/>
          <w:sz w:val="28"/>
        </w:rPr>
        <w:t>
      236. Государственный партнер выплачивает Частному партнеру неустойку в виде штрафа в случае неисполнения или ненадлежащего исполнения Государственным партнером обязательств, в том числе в случае нарушения сроков исполнения обязательств по Типовому договору.</w:t>
      </w:r>
    </w:p>
    <w:bookmarkEnd w:id="10888"/>
    <w:bookmarkStart w:name="z11654" w:id="10889"/>
    <w:p>
      <w:pPr>
        <w:spacing w:after="0"/>
        <w:ind w:left="0"/>
        <w:jc w:val="both"/>
      </w:pPr>
      <w:r>
        <w:rPr>
          <w:rFonts w:ascii="Times New Roman"/>
          <w:b w:val="false"/>
          <w:i w:val="false"/>
          <w:color w:val="000000"/>
          <w:sz w:val="28"/>
        </w:rPr>
        <w:t>
      237. Неустойка (штраф, пеня) оплачивается виновной Стороной в размере ____% от Стоимости Объекта ГЧП за каждый день просрочки исполнения обязательств, начисленной в соответствии с Типовым договором, если иное не оговорено в соответствующих пунктах Типового договора.</w:t>
      </w:r>
    </w:p>
    <w:bookmarkEnd w:id="10889"/>
    <w:bookmarkStart w:name="z11655" w:id="10890"/>
    <w:p>
      <w:pPr>
        <w:spacing w:after="0"/>
        <w:ind w:left="0"/>
        <w:jc w:val="both"/>
      </w:pPr>
      <w:r>
        <w:rPr>
          <w:rFonts w:ascii="Times New Roman"/>
          <w:b w:val="false"/>
          <w:i w:val="false"/>
          <w:color w:val="000000"/>
          <w:sz w:val="28"/>
        </w:rPr>
        <w:t>
      238. Сторона вправе не приступать к исполнению своих обязанностей по Типовому договору или приостановить их исполнение с незамедлительным уведомлением второй Стороны, в случае, когда нарушение последней Стороной своих обязанностей по Типовому договору препятствует исполнению обязанностей, предусмотренных Типовым договором.</w:t>
      </w:r>
    </w:p>
    <w:bookmarkEnd w:id="10890"/>
    <w:bookmarkStart w:name="z11656" w:id="10891"/>
    <w:p>
      <w:pPr>
        <w:spacing w:after="0"/>
        <w:ind w:left="0"/>
        <w:jc w:val="both"/>
      </w:pPr>
      <w:r>
        <w:rPr>
          <w:rFonts w:ascii="Times New Roman"/>
          <w:b w:val="false"/>
          <w:i w:val="false"/>
          <w:color w:val="000000"/>
          <w:sz w:val="28"/>
        </w:rPr>
        <w:t>
      239. Частный партнер возмещает Государственному партнеру упущенную выгоду за время эксплуатации Объекта ГЧП и убытки, причиненные утратой или повреждением имущества, с учетом его фактического износа.</w:t>
      </w:r>
    </w:p>
    <w:bookmarkEnd w:id="10891"/>
    <w:bookmarkStart w:name="z11657" w:id="10892"/>
    <w:p>
      <w:pPr>
        <w:spacing w:after="0"/>
        <w:ind w:left="0"/>
        <w:jc w:val="both"/>
      </w:pPr>
      <w:r>
        <w:rPr>
          <w:rFonts w:ascii="Times New Roman"/>
          <w:b w:val="false"/>
          <w:i w:val="false"/>
          <w:color w:val="000000"/>
          <w:sz w:val="28"/>
        </w:rPr>
        <w:t>
      240. Частный партнер несет ответственность за причиненные убытки, если не докажет, что эти убытки произошли вследствие непреодолимой силы либо действий Государственного партнера.</w:t>
      </w:r>
    </w:p>
    <w:bookmarkEnd w:id="10892"/>
    <w:bookmarkStart w:name="z11658" w:id="10893"/>
    <w:p>
      <w:pPr>
        <w:spacing w:after="0"/>
        <w:ind w:left="0"/>
        <w:jc w:val="both"/>
      </w:pPr>
      <w:r>
        <w:rPr>
          <w:rFonts w:ascii="Times New Roman"/>
          <w:b w:val="false"/>
          <w:i w:val="false"/>
          <w:color w:val="000000"/>
          <w:sz w:val="28"/>
        </w:rPr>
        <w:t>
      241. Долги по обязательствам, возникшим в связи с эксплуатацией Объекта ГЧП, погашаются за счет средств и активов Частного партнера и причитающихся ему платежей.</w:t>
      </w:r>
    </w:p>
    <w:bookmarkEnd w:id="10893"/>
    <w:bookmarkStart w:name="z11659" w:id="10894"/>
    <w:p>
      <w:pPr>
        <w:spacing w:after="0"/>
        <w:ind w:left="0"/>
        <w:jc w:val="left"/>
      </w:pPr>
      <w:r>
        <w:rPr>
          <w:rFonts w:ascii="Times New Roman"/>
          <w:b/>
          <w:i w:val="false"/>
          <w:color w:val="000000"/>
        </w:rPr>
        <w:t xml:space="preserve"> 27. Порядок разрешения споров</w:t>
      </w:r>
    </w:p>
    <w:bookmarkEnd w:id="10894"/>
    <w:bookmarkStart w:name="z11660" w:id="10895"/>
    <w:p>
      <w:pPr>
        <w:spacing w:after="0"/>
        <w:ind w:left="0"/>
        <w:jc w:val="both"/>
      </w:pPr>
      <w:r>
        <w:rPr>
          <w:rFonts w:ascii="Times New Roman"/>
          <w:b w:val="false"/>
          <w:i w:val="false"/>
          <w:color w:val="000000"/>
          <w:sz w:val="28"/>
        </w:rPr>
        <w:t>
      242. Споры, связанные с исполнением и прекращением Типового договора, решаются путем переговоров.</w:t>
      </w:r>
    </w:p>
    <w:bookmarkEnd w:id="10895"/>
    <w:bookmarkStart w:name="z11661" w:id="10896"/>
    <w:p>
      <w:pPr>
        <w:spacing w:after="0"/>
        <w:ind w:left="0"/>
        <w:jc w:val="both"/>
      </w:pPr>
      <w:r>
        <w:rPr>
          <w:rFonts w:ascii="Times New Roman"/>
          <w:b w:val="false"/>
          <w:i w:val="false"/>
          <w:color w:val="000000"/>
          <w:sz w:val="28"/>
        </w:rPr>
        <w:t>
      243. Если споры, связанные с исполнением, изменением или прекращением Типового договора, не могут быть разрешены в течение ___ (указать прописью) месяцев путем переговоров, то Стороны вправе разрешать споры в соответствии с законодательством и международными договорами, ратифицированными Республикой Казахстан, в том числе в судебном порядке.</w:t>
      </w:r>
    </w:p>
    <w:bookmarkEnd w:id="10896"/>
    <w:bookmarkStart w:name="z11662" w:id="10897"/>
    <w:p>
      <w:pPr>
        <w:spacing w:after="0"/>
        <w:ind w:left="0"/>
        <w:jc w:val="left"/>
      </w:pPr>
      <w:r>
        <w:rPr>
          <w:rFonts w:ascii="Times New Roman"/>
          <w:b/>
          <w:i w:val="false"/>
          <w:color w:val="000000"/>
        </w:rPr>
        <w:t xml:space="preserve"> 28. Гарантии стабильности Типового договора</w:t>
      </w:r>
    </w:p>
    <w:bookmarkEnd w:id="10897"/>
    <w:bookmarkStart w:name="z11663" w:id="10898"/>
    <w:p>
      <w:pPr>
        <w:spacing w:after="0"/>
        <w:ind w:left="0"/>
        <w:jc w:val="both"/>
      </w:pPr>
      <w:r>
        <w:rPr>
          <w:rFonts w:ascii="Times New Roman"/>
          <w:b w:val="false"/>
          <w:i w:val="false"/>
          <w:color w:val="000000"/>
          <w:sz w:val="28"/>
        </w:rPr>
        <w:t>
      244. Частному партнеру гарантируется защита его прав в соответствии с законодательством.</w:t>
      </w:r>
    </w:p>
    <w:bookmarkEnd w:id="10898"/>
    <w:bookmarkStart w:name="z11664" w:id="10899"/>
    <w:p>
      <w:pPr>
        <w:spacing w:after="0"/>
        <w:ind w:left="0"/>
        <w:jc w:val="both"/>
      </w:pPr>
      <w:r>
        <w:rPr>
          <w:rFonts w:ascii="Times New Roman"/>
          <w:b w:val="false"/>
          <w:i w:val="false"/>
          <w:color w:val="000000"/>
          <w:sz w:val="28"/>
        </w:rPr>
        <w:t>
      245. Изменение и дополнение условий Типового договора допускается по соглашению Сторон, если иное не установлено Типовым договором и Законодательством.</w:t>
      </w:r>
    </w:p>
    <w:bookmarkEnd w:id="10899"/>
    <w:bookmarkStart w:name="z11665" w:id="10900"/>
    <w:p>
      <w:pPr>
        <w:spacing w:after="0"/>
        <w:ind w:left="0"/>
        <w:jc w:val="left"/>
      </w:pPr>
      <w:r>
        <w:rPr>
          <w:rFonts w:ascii="Times New Roman"/>
          <w:b/>
          <w:i w:val="false"/>
          <w:color w:val="000000"/>
        </w:rPr>
        <w:t xml:space="preserve"> 29. Условия изменения, дополнения и прекращения, расторжения Типового договора</w:t>
      </w:r>
    </w:p>
    <w:bookmarkEnd w:id="10900"/>
    <w:bookmarkStart w:name="z11666" w:id="10901"/>
    <w:p>
      <w:pPr>
        <w:spacing w:after="0"/>
        <w:ind w:left="0"/>
        <w:jc w:val="both"/>
      </w:pPr>
      <w:r>
        <w:rPr>
          <w:rFonts w:ascii="Times New Roman"/>
          <w:b w:val="false"/>
          <w:i w:val="false"/>
          <w:color w:val="000000"/>
          <w:sz w:val="28"/>
        </w:rPr>
        <w:t>
      246. Государственный партнер и Частный партнер имеют право по обоюдному согласию вносить изменения и дополнения в Типовой договор, не меняющие существенные условия Типового договора и закрепленные в нем начальные параметры и характеристики Проекта ГЧП, путем заключения дополнительных соглашений к Типовому договору в письменной форме.</w:t>
      </w:r>
    </w:p>
    <w:bookmarkEnd w:id="10901"/>
    <w:bookmarkStart w:name="z11667" w:id="10902"/>
    <w:p>
      <w:pPr>
        <w:spacing w:after="0"/>
        <w:ind w:left="0"/>
        <w:jc w:val="both"/>
      </w:pPr>
      <w:r>
        <w:rPr>
          <w:rFonts w:ascii="Times New Roman"/>
          <w:b w:val="false"/>
          <w:i w:val="false"/>
          <w:color w:val="000000"/>
          <w:sz w:val="28"/>
        </w:rPr>
        <w:t>
      247. Типовой договор прекращает действие в случаях:</w:t>
      </w:r>
    </w:p>
    <w:bookmarkEnd w:id="10902"/>
    <w:bookmarkStart w:name="z11668" w:id="10903"/>
    <w:p>
      <w:pPr>
        <w:spacing w:after="0"/>
        <w:ind w:left="0"/>
        <w:jc w:val="both"/>
      </w:pPr>
      <w:r>
        <w:rPr>
          <w:rFonts w:ascii="Times New Roman"/>
          <w:b w:val="false"/>
          <w:i w:val="false"/>
          <w:color w:val="000000"/>
          <w:sz w:val="28"/>
        </w:rPr>
        <w:t>
      1) истечения срока действия Типового договора;</w:t>
      </w:r>
    </w:p>
    <w:bookmarkEnd w:id="10903"/>
    <w:bookmarkStart w:name="z11669" w:id="10904"/>
    <w:p>
      <w:pPr>
        <w:spacing w:after="0"/>
        <w:ind w:left="0"/>
        <w:jc w:val="both"/>
      </w:pPr>
      <w:r>
        <w:rPr>
          <w:rFonts w:ascii="Times New Roman"/>
          <w:b w:val="false"/>
          <w:i w:val="false"/>
          <w:color w:val="000000"/>
          <w:sz w:val="28"/>
        </w:rPr>
        <w:t>
      2) досрочного расторжения;</w:t>
      </w:r>
    </w:p>
    <w:bookmarkEnd w:id="10904"/>
    <w:bookmarkStart w:name="z11670" w:id="10905"/>
    <w:p>
      <w:pPr>
        <w:spacing w:after="0"/>
        <w:ind w:left="0"/>
        <w:jc w:val="both"/>
      </w:pPr>
      <w:r>
        <w:rPr>
          <w:rFonts w:ascii="Times New Roman"/>
          <w:b w:val="false"/>
          <w:i w:val="false"/>
          <w:color w:val="000000"/>
          <w:sz w:val="28"/>
        </w:rPr>
        <w:t>
      3) решения суда;</w:t>
      </w:r>
    </w:p>
    <w:bookmarkEnd w:id="10905"/>
    <w:bookmarkStart w:name="z11671" w:id="10906"/>
    <w:p>
      <w:pPr>
        <w:spacing w:after="0"/>
        <w:ind w:left="0"/>
        <w:jc w:val="both"/>
      </w:pPr>
      <w:r>
        <w:rPr>
          <w:rFonts w:ascii="Times New Roman"/>
          <w:b w:val="false"/>
          <w:i w:val="false"/>
          <w:color w:val="000000"/>
          <w:sz w:val="28"/>
        </w:rPr>
        <w:t>
      4) ликвидации Частного партнера;</w:t>
      </w:r>
    </w:p>
    <w:bookmarkEnd w:id="10906"/>
    <w:bookmarkStart w:name="z11672" w:id="10907"/>
    <w:p>
      <w:pPr>
        <w:spacing w:after="0"/>
        <w:ind w:left="0"/>
        <w:jc w:val="both"/>
      </w:pPr>
      <w:r>
        <w:rPr>
          <w:rFonts w:ascii="Times New Roman"/>
          <w:b w:val="false"/>
          <w:i w:val="false"/>
          <w:color w:val="000000"/>
          <w:sz w:val="28"/>
        </w:rPr>
        <w:t>
      5) в иных случаях, предусмотренных Типовым договором и законодательством.</w:t>
      </w:r>
    </w:p>
    <w:bookmarkEnd w:id="10907"/>
    <w:bookmarkStart w:name="z11673" w:id="10908"/>
    <w:p>
      <w:pPr>
        <w:spacing w:after="0"/>
        <w:ind w:left="0"/>
        <w:jc w:val="both"/>
      </w:pPr>
      <w:r>
        <w:rPr>
          <w:rFonts w:ascii="Times New Roman"/>
          <w:b w:val="false"/>
          <w:i w:val="false"/>
          <w:color w:val="000000"/>
          <w:sz w:val="28"/>
        </w:rPr>
        <w:t xml:space="preserve">
      248. Продление действия Типового договора возможно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Закона Республики Казахстан от 31 октября 2015 года "О государственно-частном партнерстве".</w:t>
      </w:r>
    </w:p>
    <w:bookmarkEnd w:id="10908"/>
    <w:bookmarkStart w:name="z11674" w:id="10909"/>
    <w:p>
      <w:pPr>
        <w:spacing w:after="0"/>
        <w:ind w:left="0"/>
        <w:jc w:val="both"/>
      </w:pPr>
      <w:r>
        <w:rPr>
          <w:rFonts w:ascii="Times New Roman"/>
          <w:b w:val="false"/>
          <w:i w:val="false"/>
          <w:color w:val="000000"/>
          <w:sz w:val="28"/>
        </w:rPr>
        <w:t>
      249. Досрочное расторжение по инициативе одной из Сторон в период выполнения Предварительных условий производится в соответствии с разделом 6 Типового договора.</w:t>
      </w:r>
    </w:p>
    <w:bookmarkEnd w:id="10909"/>
    <w:bookmarkStart w:name="z11675" w:id="10910"/>
    <w:p>
      <w:pPr>
        <w:spacing w:after="0"/>
        <w:ind w:left="0"/>
        <w:jc w:val="both"/>
      </w:pPr>
      <w:r>
        <w:rPr>
          <w:rFonts w:ascii="Times New Roman"/>
          <w:b w:val="false"/>
          <w:i w:val="false"/>
          <w:color w:val="000000"/>
          <w:sz w:val="28"/>
        </w:rPr>
        <w:t>
      250. Досрочное расторжение по инициативе одной из Сторон в период строительства Объекта ГЧП производится в соответствии с разделом 11 Типового договора.</w:t>
      </w:r>
    </w:p>
    <w:bookmarkEnd w:id="10910"/>
    <w:bookmarkStart w:name="z11676" w:id="10911"/>
    <w:p>
      <w:pPr>
        <w:spacing w:after="0"/>
        <w:ind w:left="0"/>
        <w:jc w:val="both"/>
      </w:pPr>
      <w:r>
        <w:rPr>
          <w:rFonts w:ascii="Times New Roman"/>
          <w:b w:val="false"/>
          <w:i w:val="false"/>
          <w:color w:val="000000"/>
          <w:sz w:val="28"/>
        </w:rPr>
        <w:t>
      251 Досрочное расторжение по инициативе одной из Сторон в период эксплуатации Объекта ГЧП производится в соответствии с разделом 15 Типового договора.</w:t>
      </w:r>
    </w:p>
    <w:bookmarkEnd w:id="10911"/>
    <w:bookmarkStart w:name="z11677" w:id="10912"/>
    <w:p>
      <w:pPr>
        <w:spacing w:after="0"/>
        <w:ind w:left="0"/>
        <w:jc w:val="both"/>
      </w:pPr>
      <w:r>
        <w:rPr>
          <w:rFonts w:ascii="Times New Roman"/>
          <w:b w:val="false"/>
          <w:i w:val="false"/>
          <w:color w:val="000000"/>
          <w:sz w:val="28"/>
        </w:rPr>
        <w:t>
      252. При истечении срока действия Типового договора, в том числе при досрочном расторжении Типового договора, оборудование Частного партнера не возвращается Частному партнеру.</w:t>
      </w:r>
    </w:p>
    <w:bookmarkEnd w:id="10912"/>
    <w:bookmarkStart w:name="z11678" w:id="10913"/>
    <w:p>
      <w:pPr>
        <w:spacing w:after="0"/>
        <w:ind w:left="0"/>
        <w:jc w:val="both"/>
      </w:pPr>
      <w:r>
        <w:rPr>
          <w:rFonts w:ascii="Times New Roman"/>
          <w:b w:val="false"/>
          <w:i w:val="false"/>
          <w:color w:val="000000"/>
          <w:sz w:val="28"/>
        </w:rPr>
        <w:t>
      253. В случае прекращения действия Типового договора согласно пункту 247, прекращение работ осуществляется в следующем порядке:</w:t>
      </w:r>
    </w:p>
    <w:bookmarkEnd w:id="10913"/>
    <w:bookmarkStart w:name="z11679" w:id="10914"/>
    <w:p>
      <w:pPr>
        <w:spacing w:after="0"/>
        <w:ind w:left="0"/>
        <w:jc w:val="both"/>
      </w:pPr>
      <w:r>
        <w:rPr>
          <w:rFonts w:ascii="Times New Roman"/>
          <w:b w:val="false"/>
          <w:i w:val="false"/>
          <w:color w:val="000000"/>
          <w:sz w:val="28"/>
        </w:rPr>
        <w:t>
      1) немедленно по прекращению действия Типового договора Частный партнер обязан:</w:t>
      </w:r>
    </w:p>
    <w:bookmarkEnd w:id="10914"/>
    <w:bookmarkStart w:name="z11680" w:id="10915"/>
    <w:p>
      <w:pPr>
        <w:spacing w:after="0"/>
        <w:ind w:left="0"/>
        <w:jc w:val="both"/>
      </w:pPr>
      <w:r>
        <w:rPr>
          <w:rFonts w:ascii="Times New Roman"/>
          <w:b w:val="false"/>
          <w:i w:val="false"/>
          <w:color w:val="000000"/>
          <w:sz w:val="28"/>
        </w:rPr>
        <w:t>
      прекратить все работы, за исключением тех, которые, необходимы для обеспечения сохранности Объекта ГЧП;</w:t>
      </w:r>
    </w:p>
    <w:bookmarkEnd w:id="10915"/>
    <w:bookmarkStart w:name="z11681" w:id="10916"/>
    <w:p>
      <w:pPr>
        <w:spacing w:after="0"/>
        <w:ind w:left="0"/>
        <w:jc w:val="both"/>
      </w:pPr>
      <w:r>
        <w:rPr>
          <w:rFonts w:ascii="Times New Roman"/>
          <w:b w:val="false"/>
          <w:i w:val="false"/>
          <w:color w:val="000000"/>
          <w:sz w:val="28"/>
        </w:rPr>
        <w:t>
      передать Государственному партнеру оборудование, материалы и товары, за которые Частный партнер получил оплату в полном объеме;</w:t>
      </w:r>
    </w:p>
    <w:bookmarkEnd w:id="10916"/>
    <w:bookmarkStart w:name="z11682" w:id="10917"/>
    <w:p>
      <w:pPr>
        <w:spacing w:after="0"/>
        <w:ind w:left="0"/>
        <w:jc w:val="both"/>
      </w:pPr>
      <w:r>
        <w:rPr>
          <w:rFonts w:ascii="Times New Roman"/>
          <w:b w:val="false"/>
          <w:i w:val="false"/>
          <w:color w:val="000000"/>
          <w:sz w:val="28"/>
        </w:rPr>
        <w:t>
      удалить все товары и материалы со строительной площадки, за исключением необходимых для поддержания безопасного состояния строительной площадки;</w:t>
      </w:r>
    </w:p>
    <w:bookmarkEnd w:id="10917"/>
    <w:bookmarkStart w:name="z11683" w:id="10918"/>
    <w:p>
      <w:pPr>
        <w:spacing w:after="0"/>
        <w:ind w:left="0"/>
        <w:jc w:val="both"/>
      </w:pPr>
      <w:r>
        <w:rPr>
          <w:rFonts w:ascii="Times New Roman"/>
          <w:b w:val="false"/>
          <w:i w:val="false"/>
          <w:color w:val="000000"/>
          <w:sz w:val="28"/>
        </w:rPr>
        <w:t>
      2) прекращение работ на строительной площадке оформляется актом о прекращении работ, в котором в обязательном порядке должны быть указаны: место его составления, дата и время составления, реквизиты Сторон, точное описание документации, материалов и товаров, за которые Частный партнер получил оплату, и которые он обязан оставить на строительной площадке в соответствии с требованиями подпункта 1) настоящего пункта. Акт о прекращении работ в обязательном порядке должен быть подписан обеими Сторонами Типового договора и скреплен печатями каждой из Сторон.</w:t>
      </w:r>
    </w:p>
    <w:bookmarkEnd w:id="10918"/>
    <w:bookmarkStart w:name="z11684" w:id="10919"/>
    <w:p>
      <w:pPr>
        <w:spacing w:after="0"/>
        <w:ind w:left="0"/>
        <w:jc w:val="both"/>
      </w:pPr>
      <w:r>
        <w:rPr>
          <w:rFonts w:ascii="Times New Roman"/>
          <w:b w:val="false"/>
          <w:i w:val="false"/>
          <w:color w:val="000000"/>
          <w:sz w:val="28"/>
        </w:rPr>
        <w:t>
      В случае расторжения Типового договора в период эксплуатации Объекта ГЧП, оказание Услуг переходит к Государственному партнеру.</w:t>
      </w:r>
    </w:p>
    <w:bookmarkEnd w:id="10919"/>
    <w:bookmarkStart w:name="z11685" w:id="10920"/>
    <w:p>
      <w:pPr>
        <w:spacing w:after="0"/>
        <w:ind w:left="0"/>
        <w:jc w:val="left"/>
      </w:pPr>
      <w:r>
        <w:rPr>
          <w:rFonts w:ascii="Times New Roman"/>
          <w:b/>
          <w:i w:val="false"/>
          <w:color w:val="000000"/>
        </w:rPr>
        <w:t xml:space="preserve"> 30. Исключительные права на результаты интеллектуальной деятельности</w:t>
      </w:r>
    </w:p>
    <w:bookmarkEnd w:id="10920"/>
    <w:bookmarkStart w:name="z11686" w:id="10921"/>
    <w:p>
      <w:pPr>
        <w:spacing w:after="0"/>
        <w:ind w:left="0"/>
        <w:jc w:val="both"/>
      </w:pPr>
      <w:r>
        <w:rPr>
          <w:rFonts w:ascii="Times New Roman"/>
          <w:b w:val="false"/>
          <w:i w:val="false"/>
          <w:color w:val="000000"/>
          <w:sz w:val="28"/>
        </w:rPr>
        <w:t>
      254. Исключительные имущественные права на результаты интеллектуальной деятельности, полученные Частным партнером за свой счет при эксплуатации Объекта ГЧП, являются собственностью Частного партнера.</w:t>
      </w:r>
    </w:p>
    <w:bookmarkEnd w:id="10921"/>
    <w:bookmarkStart w:name="z11687" w:id="10922"/>
    <w:p>
      <w:pPr>
        <w:spacing w:after="0"/>
        <w:ind w:left="0"/>
        <w:jc w:val="left"/>
      </w:pPr>
      <w:r>
        <w:rPr>
          <w:rFonts w:ascii="Times New Roman"/>
          <w:b/>
          <w:i w:val="false"/>
          <w:color w:val="000000"/>
        </w:rPr>
        <w:t xml:space="preserve"> 31. Язык Типового договора</w:t>
      </w:r>
    </w:p>
    <w:bookmarkEnd w:id="10922"/>
    <w:bookmarkStart w:name="z11688" w:id="10923"/>
    <w:p>
      <w:pPr>
        <w:spacing w:after="0"/>
        <w:ind w:left="0"/>
        <w:jc w:val="both"/>
      </w:pPr>
      <w:r>
        <w:rPr>
          <w:rFonts w:ascii="Times New Roman"/>
          <w:b w:val="false"/>
          <w:i w:val="false"/>
          <w:color w:val="000000"/>
          <w:sz w:val="28"/>
        </w:rPr>
        <w:t>
      255. Договор должен быть составлен на государственном, русском языках и на приемлемом для Сторон языке (при необходимости).</w:t>
      </w:r>
    </w:p>
    <w:bookmarkEnd w:id="10923"/>
    <w:bookmarkStart w:name="z11689" w:id="10924"/>
    <w:p>
      <w:pPr>
        <w:spacing w:after="0"/>
        <w:ind w:left="0"/>
        <w:jc w:val="both"/>
      </w:pPr>
      <w:r>
        <w:rPr>
          <w:rFonts w:ascii="Times New Roman"/>
          <w:b w:val="false"/>
          <w:i w:val="false"/>
          <w:color w:val="000000"/>
          <w:sz w:val="28"/>
        </w:rPr>
        <w:t>
      256. Сделки с иностранными физическими и юридическими лицами, совершаемые в письменной форме, излагаются на государственном, русском языках и на приемлемом для сторон языке (при необходимости).</w:t>
      </w:r>
    </w:p>
    <w:bookmarkEnd w:id="10924"/>
    <w:bookmarkStart w:name="z11690" w:id="10925"/>
    <w:p>
      <w:pPr>
        <w:spacing w:after="0"/>
        <w:ind w:left="0"/>
        <w:jc w:val="both"/>
      </w:pPr>
      <w:r>
        <w:rPr>
          <w:rFonts w:ascii="Times New Roman"/>
          <w:b w:val="false"/>
          <w:i w:val="false"/>
          <w:color w:val="000000"/>
          <w:sz w:val="28"/>
        </w:rPr>
        <w:t>
      257. В случае если Типовой договор составлен на государственном и русском языках, последний составляется в четырех подлинных экземплярах, имеющих равную юридическую силу, из них 2 экземпляра для Государственного партнера и 2 экземпляра для Частного партнера.</w:t>
      </w:r>
    </w:p>
    <w:bookmarkEnd w:id="10925"/>
    <w:bookmarkStart w:name="z11691" w:id="10926"/>
    <w:p>
      <w:pPr>
        <w:spacing w:after="0"/>
        <w:ind w:left="0"/>
        <w:jc w:val="both"/>
      </w:pPr>
      <w:r>
        <w:rPr>
          <w:rFonts w:ascii="Times New Roman"/>
          <w:b w:val="false"/>
          <w:i w:val="false"/>
          <w:color w:val="000000"/>
          <w:sz w:val="28"/>
        </w:rPr>
        <w:t>
      258. В случае возникновения разногласий или споров при уяснении содержания и толковании Типового договора вариант текста __________ (указать нужный язык) имеет преимущественную силу.</w:t>
      </w:r>
    </w:p>
    <w:bookmarkEnd w:id="10926"/>
    <w:bookmarkStart w:name="z11692" w:id="10927"/>
    <w:p>
      <w:pPr>
        <w:spacing w:after="0"/>
        <w:ind w:left="0"/>
        <w:jc w:val="both"/>
      </w:pPr>
      <w:r>
        <w:rPr>
          <w:rFonts w:ascii="Times New Roman"/>
          <w:b w:val="false"/>
          <w:i w:val="false"/>
          <w:color w:val="000000"/>
          <w:sz w:val="28"/>
        </w:rPr>
        <w:t>
      259. Стороны договариваются, что государственный и русский языки будут использоваться как языки делового оборота и общения.</w:t>
      </w:r>
    </w:p>
    <w:bookmarkEnd w:id="10927"/>
    <w:bookmarkStart w:name="z11693" w:id="10928"/>
    <w:p>
      <w:pPr>
        <w:spacing w:after="0"/>
        <w:ind w:left="0"/>
        <w:jc w:val="both"/>
      </w:pPr>
      <w:r>
        <w:rPr>
          <w:rFonts w:ascii="Times New Roman"/>
          <w:b w:val="false"/>
          <w:i w:val="false"/>
          <w:color w:val="000000"/>
          <w:sz w:val="28"/>
        </w:rPr>
        <w:t>
      260. С даты вступления Типового договора в силу техническая документация и информация относительно исполнения Типового договора составляется на государственном, русском языках и при необходимости на иных языках по согласию Сторон.</w:t>
      </w:r>
    </w:p>
    <w:bookmarkEnd w:id="10928"/>
    <w:bookmarkStart w:name="z11694" w:id="10929"/>
    <w:p>
      <w:pPr>
        <w:spacing w:after="0"/>
        <w:ind w:left="0"/>
        <w:jc w:val="left"/>
      </w:pPr>
      <w:r>
        <w:rPr>
          <w:rFonts w:ascii="Times New Roman"/>
          <w:b/>
          <w:i w:val="false"/>
          <w:color w:val="000000"/>
        </w:rPr>
        <w:t xml:space="preserve"> 32. Сроки действия Типового договора</w:t>
      </w:r>
    </w:p>
    <w:bookmarkEnd w:id="10929"/>
    <w:bookmarkStart w:name="z11695" w:id="10930"/>
    <w:p>
      <w:pPr>
        <w:spacing w:after="0"/>
        <w:ind w:left="0"/>
        <w:jc w:val="both"/>
      </w:pPr>
      <w:r>
        <w:rPr>
          <w:rFonts w:ascii="Times New Roman"/>
          <w:b w:val="false"/>
          <w:i w:val="false"/>
          <w:color w:val="000000"/>
          <w:sz w:val="28"/>
        </w:rPr>
        <w:t>
      261. Договор имеет следующие периоды реализации:</w:t>
      </w:r>
    </w:p>
    <w:bookmarkEnd w:id="10930"/>
    <w:bookmarkStart w:name="z11696" w:id="10931"/>
    <w:p>
      <w:pPr>
        <w:spacing w:after="0"/>
        <w:ind w:left="0"/>
        <w:jc w:val="both"/>
      </w:pPr>
      <w:r>
        <w:rPr>
          <w:rFonts w:ascii="Times New Roman"/>
          <w:b w:val="false"/>
          <w:i w:val="false"/>
          <w:color w:val="000000"/>
          <w:sz w:val="28"/>
        </w:rPr>
        <w:t>
      1) Финансовое закрытие – ___ (указать прописью) месяца с даты предоставления права землепользования;</w:t>
      </w:r>
    </w:p>
    <w:bookmarkEnd w:id="10931"/>
    <w:bookmarkStart w:name="z11697" w:id="10932"/>
    <w:p>
      <w:pPr>
        <w:spacing w:after="0"/>
        <w:ind w:left="0"/>
        <w:jc w:val="both"/>
      </w:pPr>
      <w:r>
        <w:rPr>
          <w:rFonts w:ascii="Times New Roman"/>
          <w:b w:val="false"/>
          <w:i w:val="false"/>
          <w:color w:val="000000"/>
          <w:sz w:val="28"/>
        </w:rPr>
        <w:t>
      2) строительство Объекта ГЧП – __ (указать прописью) месяцев с Даты финансового закрытия;</w:t>
      </w:r>
    </w:p>
    <w:bookmarkEnd w:id="10932"/>
    <w:bookmarkStart w:name="z11698" w:id="10933"/>
    <w:p>
      <w:pPr>
        <w:spacing w:after="0"/>
        <w:ind w:left="0"/>
        <w:jc w:val="both"/>
      </w:pPr>
      <w:r>
        <w:rPr>
          <w:rFonts w:ascii="Times New Roman"/>
          <w:b w:val="false"/>
          <w:i w:val="false"/>
          <w:color w:val="000000"/>
          <w:sz w:val="28"/>
        </w:rPr>
        <w:t>
      3) эксплуатация Объекта ГЧП – ___ (указать прописью) лет с даты утверждения акта приемки.</w:t>
      </w:r>
    </w:p>
    <w:bookmarkEnd w:id="10933"/>
    <w:bookmarkStart w:name="z11699" w:id="10934"/>
    <w:p>
      <w:pPr>
        <w:spacing w:after="0"/>
        <w:ind w:left="0"/>
        <w:jc w:val="both"/>
      </w:pPr>
      <w:r>
        <w:rPr>
          <w:rFonts w:ascii="Times New Roman"/>
          <w:b w:val="false"/>
          <w:i w:val="false"/>
          <w:color w:val="000000"/>
          <w:sz w:val="28"/>
        </w:rPr>
        <w:t>
      262. Государственная регистрация прав на недвижимое имущество, осуществляется в соответствии с законодательством.</w:t>
      </w:r>
    </w:p>
    <w:bookmarkEnd w:id="10934"/>
    <w:bookmarkStart w:name="z11700" w:id="10935"/>
    <w:p>
      <w:pPr>
        <w:spacing w:after="0"/>
        <w:ind w:left="0"/>
        <w:jc w:val="both"/>
      </w:pPr>
      <w:r>
        <w:rPr>
          <w:rFonts w:ascii="Times New Roman"/>
          <w:b w:val="false"/>
          <w:i w:val="false"/>
          <w:color w:val="000000"/>
          <w:sz w:val="28"/>
        </w:rPr>
        <w:t>
      263. Частный партнер несет расходы по уплате сборов или выплат при подписании и регистрации Типового договора, предусмотренные законодательством.</w:t>
      </w:r>
    </w:p>
    <w:bookmarkEnd w:id="10935"/>
    <w:bookmarkStart w:name="z11701" w:id="10936"/>
    <w:p>
      <w:pPr>
        <w:spacing w:after="0"/>
        <w:ind w:left="0"/>
        <w:jc w:val="left"/>
      </w:pPr>
      <w:r>
        <w:rPr>
          <w:rFonts w:ascii="Times New Roman"/>
          <w:b/>
          <w:i w:val="false"/>
          <w:color w:val="000000"/>
        </w:rPr>
        <w:t xml:space="preserve"> 33. Страхование</w:t>
      </w:r>
    </w:p>
    <w:bookmarkEnd w:id="10936"/>
    <w:bookmarkStart w:name="z11702" w:id="10937"/>
    <w:p>
      <w:pPr>
        <w:spacing w:after="0"/>
        <w:ind w:left="0"/>
        <w:jc w:val="both"/>
      </w:pPr>
      <w:r>
        <w:rPr>
          <w:rFonts w:ascii="Times New Roman"/>
          <w:b w:val="false"/>
          <w:i w:val="false"/>
          <w:color w:val="000000"/>
          <w:sz w:val="28"/>
        </w:rPr>
        <w:t>
      264. Стороны определяют риски, подлежащие страхованию, которые Частный партнер страхует в порядке, установленном законодательством.</w:t>
      </w:r>
    </w:p>
    <w:bookmarkEnd w:id="10937"/>
    <w:bookmarkStart w:name="z11703" w:id="10938"/>
    <w:p>
      <w:pPr>
        <w:spacing w:after="0"/>
        <w:ind w:left="0"/>
        <w:jc w:val="both"/>
      </w:pPr>
      <w:r>
        <w:rPr>
          <w:rFonts w:ascii="Times New Roman"/>
          <w:b w:val="false"/>
          <w:i w:val="false"/>
          <w:color w:val="000000"/>
          <w:sz w:val="28"/>
        </w:rPr>
        <w:t>
      265 Страхование предусматривается для имущественных рисков и рисков ответственности, связанных с:</w:t>
      </w:r>
    </w:p>
    <w:bookmarkEnd w:id="10938"/>
    <w:bookmarkStart w:name="z11704" w:id="10939"/>
    <w:p>
      <w:pPr>
        <w:spacing w:after="0"/>
        <w:ind w:left="0"/>
        <w:jc w:val="both"/>
      </w:pPr>
      <w:r>
        <w:rPr>
          <w:rFonts w:ascii="Times New Roman"/>
          <w:b w:val="false"/>
          <w:i w:val="false"/>
          <w:color w:val="000000"/>
          <w:sz w:val="28"/>
        </w:rPr>
        <w:t>
      1) транспортировкой и складированием грузов, доставляемых на место проведения строительства;</w:t>
      </w:r>
    </w:p>
    <w:bookmarkEnd w:id="10939"/>
    <w:bookmarkStart w:name="z11705" w:id="10940"/>
    <w:p>
      <w:pPr>
        <w:spacing w:after="0"/>
        <w:ind w:left="0"/>
        <w:jc w:val="both"/>
      </w:pPr>
      <w:r>
        <w:rPr>
          <w:rFonts w:ascii="Times New Roman"/>
          <w:b w:val="false"/>
          <w:i w:val="false"/>
          <w:color w:val="000000"/>
          <w:sz w:val="28"/>
        </w:rPr>
        <w:t>
      2) имуществом Частного партнера, используемым в строительстве и эксплуатации, включая имущество, взятое в аренду или используемое по лизингу;</w:t>
      </w:r>
    </w:p>
    <w:bookmarkEnd w:id="10940"/>
    <w:bookmarkStart w:name="z11706" w:id="10941"/>
    <w:p>
      <w:pPr>
        <w:spacing w:after="0"/>
        <w:ind w:left="0"/>
        <w:jc w:val="both"/>
      </w:pPr>
      <w:r>
        <w:rPr>
          <w:rFonts w:ascii="Times New Roman"/>
          <w:b w:val="false"/>
          <w:i w:val="false"/>
          <w:color w:val="000000"/>
          <w:sz w:val="28"/>
        </w:rPr>
        <w:t>
      3) аварийным загрязнением окружающей среды, которое влечет за собой внезапное непреднамеренное загрязнение окружающей среды, вызванное аварией, происшедшей при осуществлении экологически опасных видов хозяйственной и иной деятельности физических и (или) юридических лиц, и являющее собой выброс в атмосферу и (или) сброс вредных веществ в воду или рассредоточение твердых, жидких или газообразных загрязняющих веществ на участке земной поверхности, в недрах или образование запахов, шумов, вибрации, радиации, или электромагнитное, температурное, световое или иное физическое, химическое, биологическое вредное воздействие, превышающее для данного времени допустимый уровень;</w:t>
      </w:r>
    </w:p>
    <w:bookmarkEnd w:id="10941"/>
    <w:bookmarkStart w:name="z11707" w:id="10942"/>
    <w:p>
      <w:pPr>
        <w:spacing w:after="0"/>
        <w:ind w:left="0"/>
        <w:jc w:val="both"/>
      </w:pPr>
      <w:r>
        <w:rPr>
          <w:rFonts w:ascii="Times New Roman"/>
          <w:b w:val="false"/>
          <w:i w:val="false"/>
          <w:color w:val="000000"/>
          <w:sz w:val="28"/>
        </w:rPr>
        <w:t>
      4) общей гражданско-правовой ответственностью перед третьими лицами.</w:t>
      </w:r>
    </w:p>
    <w:bookmarkEnd w:id="10942"/>
    <w:bookmarkStart w:name="z11708" w:id="10943"/>
    <w:p>
      <w:pPr>
        <w:spacing w:after="0"/>
        <w:ind w:left="0"/>
        <w:jc w:val="both"/>
      </w:pPr>
      <w:r>
        <w:rPr>
          <w:rFonts w:ascii="Times New Roman"/>
          <w:b w:val="false"/>
          <w:i w:val="false"/>
          <w:color w:val="000000"/>
          <w:sz w:val="28"/>
        </w:rPr>
        <w:t>
      266. Страхование Объекта ГЧП и оборудования Частного партнера:</w:t>
      </w:r>
    </w:p>
    <w:bookmarkEnd w:id="10943"/>
    <w:bookmarkStart w:name="z11709" w:id="10944"/>
    <w:p>
      <w:pPr>
        <w:spacing w:after="0"/>
        <w:ind w:left="0"/>
        <w:jc w:val="both"/>
      </w:pPr>
      <w:r>
        <w:rPr>
          <w:rFonts w:ascii="Times New Roman"/>
          <w:b w:val="false"/>
          <w:i w:val="false"/>
          <w:color w:val="000000"/>
          <w:sz w:val="28"/>
        </w:rPr>
        <w:t>
      1) Частный партнер обязан в соответствии с законодательством заключить договор на страхование Объекта ГЧП от ущерба, нанесенного имущественным интересам, связанным с владением, пользованием, распоряжением Объектом ГЧП вследствие его повреждения или уничтожения. Договор страхования должен быть действителен в течение периода действия Типового договора;</w:t>
      </w:r>
    </w:p>
    <w:bookmarkEnd w:id="10944"/>
    <w:bookmarkStart w:name="z11710" w:id="10945"/>
    <w:p>
      <w:pPr>
        <w:spacing w:after="0"/>
        <w:ind w:left="0"/>
        <w:jc w:val="both"/>
      </w:pPr>
      <w:r>
        <w:rPr>
          <w:rFonts w:ascii="Times New Roman"/>
          <w:b w:val="false"/>
          <w:i w:val="false"/>
          <w:color w:val="000000"/>
          <w:sz w:val="28"/>
        </w:rPr>
        <w:t>
      2) Частный партнер обязан застраховывать оборудование Частного партнера от ущерба, нанесенного имущественным интересам, связанным с владением, пользованием, распоряжением оборудованием Частного партнера вследствие его повреждения или уничтожения. Для каждого предмета оборудования Частного партнера договор страхования должен быть действителен от момента транспортировки этого оборудования на строительную площадку до момента, когда отсутствует необходимость в его использовании в качестве оборудования;</w:t>
      </w:r>
    </w:p>
    <w:bookmarkEnd w:id="10945"/>
    <w:bookmarkStart w:name="z11711" w:id="10946"/>
    <w:p>
      <w:pPr>
        <w:spacing w:after="0"/>
        <w:ind w:left="0"/>
        <w:jc w:val="both"/>
      </w:pPr>
      <w:r>
        <w:rPr>
          <w:rFonts w:ascii="Times New Roman"/>
          <w:b w:val="false"/>
          <w:i w:val="false"/>
          <w:color w:val="000000"/>
          <w:sz w:val="28"/>
        </w:rPr>
        <w:t>
      3) все договоры страхования, заключаемые Частным партнером, должны быть оформлены как групповые договоры Сторон, имеющих совместное право на получение страховых выплат, которые должны распределяться между Сторонами с единственной целью возмещения потери или повреждения;</w:t>
      </w:r>
    </w:p>
    <w:bookmarkEnd w:id="10946"/>
    <w:bookmarkStart w:name="z11712" w:id="10947"/>
    <w:p>
      <w:pPr>
        <w:spacing w:after="0"/>
        <w:ind w:left="0"/>
        <w:jc w:val="both"/>
      </w:pPr>
      <w:r>
        <w:rPr>
          <w:rFonts w:ascii="Times New Roman"/>
          <w:b w:val="false"/>
          <w:i w:val="false"/>
          <w:color w:val="000000"/>
          <w:sz w:val="28"/>
        </w:rPr>
        <w:t>
      267. Страхование гражданско-правовой ответственности за причинение вреда физическим лицам и имуществу, осуществляется в соответствии с законодательством 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w:t>
      </w:r>
    </w:p>
    <w:bookmarkEnd w:id="10947"/>
    <w:bookmarkStart w:name="z11713" w:id="10948"/>
    <w:p>
      <w:pPr>
        <w:spacing w:after="0"/>
        <w:ind w:left="0"/>
        <w:jc w:val="both"/>
      </w:pPr>
      <w:r>
        <w:rPr>
          <w:rFonts w:ascii="Times New Roman"/>
          <w:b w:val="false"/>
          <w:i w:val="false"/>
          <w:color w:val="000000"/>
          <w:sz w:val="28"/>
        </w:rPr>
        <w:t>
      268. Страхование персонала Частного партнера, осуществляется в соответствии с законодательством об обязательном социальном медицинском страховании.</w:t>
      </w:r>
    </w:p>
    <w:bookmarkEnd w:id="10948"/>
    <w:bookmarkStart w:name="z11714" w:id="10949"/>
    <w:p>
      <w:pPr>
        <w:spacing w:after="0"/>
        <w:ind w:left="0"/>
        <w:jc w:val="both"/>
      </w:pPr>
      <w:r>
        <w:rPr>
          <w:rFonts w:ascii="Times New Roman"/>
          <w:b w:val="false"/>
          <w:i w:val="false"/>
          <w:color w:val="000000"/>
          <w:sz w:val="28"/>
        </w:rPr>
        <w:t xml:space="preserve">
      269. Обязательное экологическое страхование осуществляется согласно </w:t>
      </w:r>
      <w:r>
        <w:rPr>
          <w:rFonts w:ascii="Times New Roman"/>
          <w:b w:val="false"/>
          <w:i w:val="false"/>
          <w:color w:val="000000"/>
          <w:sz w:val="28"/>
        </w:rPr>
        <w:t>статье 7</w:t>
      </w:r>
      <w:r>
        <w:rPr>
          <w:rFonts w:ascii="Times New Roman"/>
          <w:b w:val="false"/>
          <w:i w:val="false"/>
          <w:color w:val="000000"/>
          <w:sz w:val="28"/>
        </w:rPr>
        <w:t xml:space="preserve"> Закона Республики Казахстан от 13 декабря 2005 года "Об обязательном экологическом страховании".</w:t>
      </w:r>
    </w:p>
    <w:bookmarkEnd w:id="10949"/>
    <w:bookmarkStart w:name="z11715" w:id="10950"/>
    <w:p>
      <w:pPr>
        <w:spacing w:after="0"/>
        <w:ind w:left="0"/>
        <w:jc w:val="both"/>
      </w:pPr>
      <w:r>
        <w:rPr>
          <w:rFonts w:ascii="Times New Roman"/>
          <w:b w:val="false"/>
          <w:i w:val="false"/>
          <w:color w:val="000000"/>
          <w:sz w:val="28"/>
        </w:rPr>
        <w:t>
      270. Частный партнер по своему усмотрению выбирает страховые компании в соответствии с законодательством.</w:t>
      </w:r>
    </w:p>
    <w:bookmarkEnd w:id="10950"/>
    <w:bookmarkStart w:name="z11716" w:id="10951"/>
    <w:p>
      <w:pPr>
        <w:spacing w:after="0"/>
        <w:ind w:left="0"/>
        <w:jc w:val="left"/>
      </w:pPr>
      <w:r>
        <w:rPr>
          <w:rFonts w:ascii="Times New Roman"/>
          <w:b/>
          <w:i w:val="false"/>
          <w:color w:val="000000"/>
        </w:rPr>
        <w:t xml:space="preserve"> 34. Конфиденциальность</w:t>
      </w:r>
    </w:p>
    <w:bookmarkEnd w:id="10951"/>
    <w:bookmarkStart w:name="z11717" w:id="10952"/>
    <w:p>
      <w:pPr>
        <w:spacing w:after="0"/>
        <w:ind w:left="0"/>
        <w:jc w:val="both"/>
      </w:pPr>
      <w:r>
        <w:rPr>
          <w:rFonts w:ascii="Times New Roman"/>
          <w:b w:val="false"/>
          <w:i w:val="false"/>
          <w:color w:val="000000"/>
          <w:sz w:val="28"/>
        </w:rPr>
        <w:t>
      271. Положения Типового договора, информация, полученная или приобретенная какой-либо Стороной в процессе выполнения Типового договора, являются конфиденциальными. Стороны могут использовать конфиденциальную информацию для составления необходимых отчетов.</w:t>
      </w:r>
    </w:p>
    <w:bookmarkEnd w:id="10952"/>
    <w:bookmarkStart w:name="z11718" w:id="10953"/>
    <w:p>
      <w:pPr>
        <w:spacing w:after="0"/>
        <w:ind w:left="0"/>
        <w:jc w:val="both"/>
      </w:pPr>
      <w:r>
        <w:rPr>
          <w:rFonts w:ascii="Times New Roman"/>
          <w:b w:val="false"/>
          <w:i w:val="false"/>
          <w:color w:val="000000"/>
          <w:sz w:val="28"/>
        </w:rPr>
        <w:t>
      272. Стороны не имеют права передавать конфиденциальную информацию третьим лицам без согласия другой Стороны, за исключением случаев:</w:t>
      </w:r>
    </w:p>
    <w:bookmarkEnd w:id="10953"/>
    <w:bookmarkStart w:name="z11719" w:id="10954"/>
    <w:p>
      <w:pPr>
        <w:spacing w:after="0"/>
        <w:ind w:left="0"/>
        <w:jc w:val="both"/>
      </w:pPr>
      <w:r>
        <w:rPr>
          <w:rFonts w:ascii="Times New Roman"/>
          <w:b w:val="false"/>
          <w:i w:val="false"/>
          <w:color w:val="000000"/>
          <w:sz w:val="28"/>
        </w:rPr>
        <w:t>
      1) представления информации на запросы судебных или правоохранительных органов в порядке, предусмотренном гражданско-процессуальным и уголовно-процессуальным законодательством;</w:t>
      </w:r>
    </w:p>
    <w:bookmarkEnd w:id="10954"/>
    <w:bookmarkStart w:name="z11720" w:id="10955"/>
    <w:p>
      <w:pPr>
        <w:spacing w:after="0"/>
        <w:ind w:left="0"/>
        <w:jc w:val="both"/>
      </w:pPr>
      <w:r>
        <w:rPr>
          <w:rFonts w:ascii="Times New Roman"/>
          <w:b w:val="false"/>
          <w:i w:val="false"/>
          <w:color w:val="000000"/>
          <w:sz w:val="28"/>
        </w:rPr>
        <w:t>
      2) когда информация предоставляется государственным органам, которые правомочны получать финансовую и иную отчетность в соответствии с законодательством о бухгалтерском учете и финансовой отчетности;</w:t>
      </w:r>
    </w:p>
    <w:bookmarkEnd w:id="10955"/>
    <w:bookmarkStart w:name="z11721" w:id="10956"/>
    <w:p>
      <w:pPr>
        <w:spacing w:after="0"/>
        <w:ind w:left="0"/>
        <w:jc w:val="both"/>
      </w:pPr>
      <w:r>
        <w:rPr>
          <w:rFonts w:ascii="Times New Roman"/>
          <w:b w:val="false"/>
          <w:i w:val="false"/>
          <w:color w:val="000000"/>
          <w:sz w:val="28"/>
        </w:rPr>
        <w:t>
      3) когда информация предоставляется третьему лицу, оказывающему услуги Частному партнеру,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предусмотренных Типовым договором;</w:t>
      </w:r>
    </w:p>
    <w:bookmarkEnd w:id="10956"/>
    <w:bookmarkStart w:name="z11722" w:id="10957"/>
    <w:p>
      <w:pPr>
        <w:spacing w:after="0"/>
        <w:ind w:left="0"/>
        <w:jc w:val="both"/>
      </w:pPr>
      <w:r>
        <w:rPr>
          <w:rFonts w:ascii="Times New Roman"/>
          <w:b w:val="false"/>
          <w:i w:val="false"/>
          <w:color w:val="000000"/>
          <w:sz w:val="28"/>
        </w:rPr>
        <w:t>
      4) когда информация предоставляется инвестору, с которым Частный партнер ведет переговоры о привлечении в Проект ГЧП финансовых средств, при условии, что инвестор берет на себя обязательство рассматривать такую информацию как конфиденциальную и использовать ее только в целях, предусмотренных Проектом ГЧП.</w:t>
      </w:r>
    </w:p>
    <w:bookmarkEnd w:id="10957"/>
    <w:bookmarkStart w:name="z11723" w:id="10958"/>
    <w:p>
      <w:pPr>
        <w:spacing w:after="0"/>
        <w:ind w:left="0"/>
        <w:jc w:val="both"/>
      </w:pPr>
      <w:r>
        <w:rPr>
          <w:rFonts w:ascii="Times New Roman"/>
          <w:b w:val="false"/>
          <w:i w:val="false"/>
          <w:color w:val="000000"/>
          <w:sz w:val="28"/>
        </w:rPr>
        <w:t>
      273. По всем документам, информации и отчетам, относящимся к строительству и эксплуатации Объекта ГЧП, устанавливается срок соблюдения конфиденциальности на Срок действия Типового договора.</w:t>
      </w:r>
    </w:p>
    <w:bookmarkEnd w:id="10958"/>
    <w:bookmarkStart w:name="z11724" w:id="10959"/>
    <w:p>
      <w:pPr>
        <w:spacing w:after="0"/>
        <w:ind w:left="0"/>
        <w:jc w:val="left"/>
      </w:pPr>
      <w:r>
        <w:rPr>
          <w:rFonts w:ascii="Times New Roman"/>
          <w:b/>
          <w:i w:val="false"/>
          <w:color w:val="000000"/>
        </w:rPr>
        <w:t xml:space="preserve"> 35. Обстоятельства непреодолимой силы (форс-мажор)</w:t>
      </w:r>
    </w:p>
    <w:bookmarkEnd w:id="10959"/>
    <w:bookmarkStart w:name="z11725" w:id="10960"/>
    <w:p>
      <w:pPr>
        <w:spacing w:after="0"/>
        <w:ind w:left="0"/>
        <w:jc w:val="both"/>
      </w:pPr>
      <w:r>
        <w:rPr>
          <w:rFonts w:ascii="Times New Roman"/>
          <w:b w:val="false"/>
          <w:i w:val="false"/>
          <w:color w:val="000000"/>
          <w:sz w:val="28"/>
        </w:rPr>
        <w:t>
      274. К Обстоятельствам непреодолимой силы (форс-мажор) относятся особое событие или обстоятельство, которое:</w:t>
      </w:r>
    </w:p>
    <w:bookmarkEnd w:id="10960"/>
    <w:bookmarkStart w:name="z11726" w:id="10961"/>
    <w:p>
      <w:pPr>
        <w:spacing w:after="0"/>
        <w:ind w:left="0"/>
        <w:jc w:val="both"/>
      </w:pPr>
      <w:r>
        <w:rPr>
          <w:rFonts w:ascii="Times New Roman"/>
          <w:b w:val="false"/>
          <w:i w:val="false"/>
          <w:color w:val="000000"/>
          <w:sz w:val="28"/>
        </w:rPr>
        <w:t>
      1) надлежащее исполнение условий Типового договора какой-либо Стороной оказалось невозможным вследствие чрезвычайных и непредотвратимых при данных условиях обстоятельствах;</w:t>
      </w:r>
    </w:p>
    <w:bookmarkEnd w:id="10961"/>
    <w:bookmarkStart w:name="z11727" w:id="10962"/>
    <w:p>
      <w:pPr>
        <w:spacing w:after="0"/>
        <w:ind w:left="0"/>
        <w:jc w:val="both"/>
      </w:pPr>
      <w:r>
        <w:rPr>
          <w:rFonts w:ascii="Times New Roman"/>
          <w:b w:val="false"/>
          <w:i w:val="false"/>
          <w:color w:val="000000"/>
          <w:sz w:val="28"/>
        </w:rPr>
        <w:t>
      2) Сторона не может предвидеть, избежать или преодолеть при их возникновении;</w:t>
      </w:r>
    </w:p>
    <w:bookmarkEnd w:id="10962"/>
    <w:bookmarkStart w:name="z11728" w:id="10963"/>
    <w:p>
      <w:pPr>
        <w:spacing w:after="0"/>
        <w:ind w:left="0"/>
        <w:jc w:val="both"/>
      </w:pPr>
      <w:r>
        <w:rPr>
          <w:rFonts w:ascii="Times New Roman"/>
          <w:b w:val="false"/>
          <w:i w:val="false"/>
          <w:color w:val="000000"/>
          <w:sz w:val="28"/>
        </w:rPr>
        <w:t>
      3) не является прямым последствием нарушения одной из Сторон.</w:t>
      </w:r>
    </w:p>
    <w:bookmarkEnd w:id="10963"/>
    <w:bookmarkStart w:name="z11729" w:id="10964"/>
    <w:p>
      <w:pPr>
        <w:spacing w:after="0"/>
        <w:ind w:left="0"/>
        <w:jc w:val="both"/>
      </w:pPr>
      <w:r>
        <w:rPr>
          <w:rFonts w:ascii="Times New Roman"/>
          <w:b w:val="false"/>
          <w:i w:val="false"/>
          <w:color w:val="000000"/>
          <w:sz w:val="28"/>
        </w:rPr>
        <w:t>
      275. Обстоятельства непреодолимой силы (форс-мажор) могут включать следующее особое событие или обстоятельство (но не ограничиваются ими), при соблюдении условии указанных в пункте 274 Типового договора):</w:t>
      </w:r>
    </w:p>
    <w:bookmarkEnd w:id="10964"/>
    <w:bookmarkStart w:name="z11730" w:id="10965"/>
    <w:p>
      <w:pPr>
        <w:spacing w:after="0"/>
        <w:ind w:left="0"/>
        <w:jc w:val="both"/>
      </w:pPr>
      <w:r>
        <w:rPr>
          <w:rFonts w:ascii="Times New Roman"/>
          <w:b w:val="false"/>
          <w:i w:val="false"/>
          <w:color w:val="000000"/>
          <w:sz w:val="28"/>
        </w:rPr>
        <w:t>
      1) военные действия;</w:t>
      </w:r>
    </w:p>
    <w:bookmarkEnd w:id="10965"/>
    <w:bookmarkStart w:name="z11731" w:id="10966"/>
    <w:p>
      <w:pPr>
        <w:spacing w:after="0"/>
        <w:ind w:left="0"/>
        <w:jc w:val="both"/>
      </w:pPr>
      <w:r>
        <w:rPr>
          <w:rFonts w:ascii="Times New Roman"/>
          <w:b w:val="false"/>
          <w:i w:val="false"/>
          <w:color w:val="000000"/>
          <w:sz w:val="28"/>
        </w:rPr>
        <w:t xml:space="preserve">
      2) акт терроризма, революция, мятеж; </w:t>
      </w:r>
    </w:p>
    <w:bookmarkEnd w:id="10966"/>
    <w:bookmarkStart w:name="z11732" w:id="10967"/>
    <w:p>
      <w:pPr>
        <w:spacing w:after="0"/>
        <w:ind w:left="0"/>
        <w:jc w:val="both"/>
      </w:pPr>
      <w:r>
        <w:rPr>
          <w:rFonts w:ascii="Times New Roman"/>
          <w:b w:val="false"/>
          <w:i w:val="false"/>
          <w:color w:val="000000"/>
          <w:sz w:val="28"/>
        </w:rPr>
        <w:t>
      3) беспорядки и забастовки, предпринятые лицами, не являющимися персоналом Частного партнера;</w:t>
      </w:r>
    </w:p>
    <w:bookmarkEnd w:id="10967"/>
    <w:bookmarkStart w:name="z11733" w:id="10968"/>
    <w:p>
      <w:pPr>
        <w:spacing w:after="0"/>
        <w:ind w:left="0"/>
        <w:jc w:val="both"/>
      </w:pPr>
      <w:r>
        <w:rPr>
          <w:rFonts w:ascii="Times New Roman"/>
          <w:b w:val="false"/>
          <w:i w:val="false"/>
          <w:color w:val="000000"/>
          <w:sz w:val="28"/>
        </w:rPr>
        <w:t>
      4) природные катастрофы и разрушительные явления, в том числе землетрясение, ураган, наводнение, оползни, техногенные и экологические бедствия, катаклизмы, пожар, эпидемии, а также неблагоприятные климатические условия, приводящие к невозможности обеспечения безопасной эксплуатации Объекта ГЧП;</w:t>
      </w:r>
    </w:p>
    <w:bookmarkEnd w:id="10968"/>
    <w:bookmarkStart w:name="z11734" w:id="10969"/>
    <w:p>
      <w:pPr>
        <w:spacing w:after="0"/>
        <w:ind w:left="0"/>
        <w:jc w:val="both"/>
      </w:pPr>
      <w:r>
        <w:rPr>
          <w:rFonts w:ascii="Times New Roman"/>
          <w:b w:val="false"/>
          <w:i w:val="false"/>
          <w:color w:val="000000"/>
          <w:sz w:val="28"/>
        </w:rPr>
        <w:t>
      276. Стороны соглашаются, что следующие события не являются Обстоятельствами непреодолимой силы (форс-мажором):</w:t>
      </w:r>
    </w:p>
    <w:bookmarkEnd w:id="10969"/>
    <w:bookmarkStart w:name="z11735" w:id="10970"/>
    <w:p>
      <w:pPr>
        <w:spacing w:after="0"/>
        <w:ind w:left="0"/>
        <w:jc w:val="both"/>
      </w:pPr>
      <w:r>
        <w:rPr>
          <w:rFonts w:ascii="Times New Roman"/>
          <w:b w:val="false"/>
          <w:i w:val="false"/>
          <w:color w:val="000000"/>
          <w:sz w:val="28"/>
        </w:rPr>
        <w:t>
      1) неосторожное или намеренное действие, ошибки, бездействие, нарушение Типового договора или несоблюдение законодательства, допущенные Сторонами;</w:t>
      </w:r>
    </w:p>
    <w:bookmarkEnd w:id="10970"/>
    <w:bookmarkStart w:name="z11736" w:id="10971"/>
    <w:p>
      <w:pPr>
        <w:spacing w:after="0"/>
        <w:ind w:left="0"/>
        <w:jc w:val="both"/>
      </w:pPr>
      <w:r>
        <w:rPr>
          <w:rFonts w:ascii="Times New Roman"/>
          <w:b w:val="false"/>
          <w:i w:val="false"/>
          <w:color w:val="000000"/>
          <w:sz w:val="28"/>
        </w:rPr>
        <w:t>
      2) забастовки, снижение темпа работы, которые затрагивают только персонала Частного партнера или какого-либо Субподрядчика;</w:t>
      </w:r>
    </w:p>
    <w:bookmarkEnd w:id="10971"/>
    <w:bookmarkStart w:name="z11737" w:id="10972"/>
    <w:p>
      <w:pPr>
        <w:spacing w:after="0"/>
        <w:ind w:left="0"/>
        <w:jc w:val="both"/>
      </w:pPr>
      <w:r>
        <w:rPr>
          <w:rFonts w:ascii="Times New Roman"/>
          <w:b w:val="false"/>
          <w:i w:val="false"/>
          <w:color w:val="000000"/>
          <w:sz w:val="28"/>
        </w:rPr>
        <w:t>
      3) сложная экономическая ситуация, в которой находится Частный партнер, или изменение рыночных условий.</w:t>
      </w:r>
    </w:p>
    <w:bookmarkEnd w:id="10972"/>
    <w:bookmarkStart w:name="z11738" w:id="10973"/>
    <w:p>
      <w:pPr>
        <w:spacing w:after="0"/>
        <w:ind w:left="0"/>
        <w:jc w:val="both"/>
      </w:pPr>
      <w:r>
        <w:rPr>
          <w:rFonts w:ascii="Times New Roman"/>
          <w:b w:val="false"/>
          <w:i w:val="false"/>
          <w:color w:val="000000"/>
          <w:sz w:val="28"/>
        </w:rPr>
        <w:t>
      277. Факт наступления Обстоятельства непреодолимой силы должен подтверждаться, по мере возможности, заключениями и справками органов, уполномоченных фиксировать наступление соответствующего Обстоятельства непреодолимой силы.</w:t>
      </w:r>
    </w:p>
    <w:bookmarkEnd w:id="10973"/>
    <w:bookmarkStart w:name="z11739" w:id="10974"/>
    <w:p>
      <w:pPr>
        <w:spacing w:after="0"/>
        <w:ind w:left="0"/>
        <w:jc w:val="both"/>
      </w:pPr>
      <w:r>
        <w:rPr>
          <w:rFonts w:ascii="Times New Roman"/>
          <w:b w:val="false"/>
          <w:i w:val="false"/>
          <w:color w:val="000000"/>
          <w:sz w:val="28"/>
        </w:rPr>
        <w:t>
      278. Уведомление о наступлении Обстоятельств непреодолимой силы (форс-мажора):</w:t>
      </w:r>
    </w:p>
    <w:bookmarkEnd w:id="10974"/>
    <w:bookmarkStart w:name="z11740" w:id="10975"/>
    <w:p>
      <w:pPr>
        <w:spacing w:after="0"/>
        <w:ind w:left="0"/>
        <w:jc w:val="both"/>
      </w:pPr>
      <w:r>
        <w:rPr>
          <w:rFonts w:ascii="Times New Roman"/>
          <w:b w:val="false"/>
          <w:i w:val="false"/>
          <w:color w:val="000000"/>
          <w:sz w:val="28"/>
        </w:rPr>
        <w:t>
      1) Сторона, на которую оказали воздействие Обстоятельства непреодолимой силы (форс-мажор), обязана уведомить об этом другую Сторону в письменной форме в течение ___ (указать прописью) календарных дней с момента когда первая Сторона узнала или должна была узнать о наступлении таких обстоятельств.</w:t>
      </w:r>
    </w:p>
    <w:bookmarkEnd w:id="10975"/>
    <w:bookmarkStart w:name="z11741" w:id="10976"/>
    <w:p>
      <w:pPr>
        <w:spacing w:after="0"/>
        <w:ind w:left="0"/>
        <w:jc w:val="both"/>
      </w:pPr>
      <w:r>
        <w:rPr>
          <w:rFonts w:ascii="Times New Roman"/>
          <w:b w:val="false"/>
          <w:i w:val="false"/>
          <w:color w:val="000000"/>
          <w:sz w:val="28"/>
        </w:rPr>
        <w:t>
      2) письменное уведомление, указанное в подпункте 1) настоящего пункта, должно указывать на дату наступления Обстоятельства непреодолимой силы (форс-мажора), предполагаемый срок его действия, детально описывать такое обстоятельство и его влияние на выполнение Типового договора Стороной, пострадавшей Обстоятельства непреодолимой силы (форс-мажора), а также содержать описание действий, которые намерена предпринять Сторона, подвергшаяся воздействию Обстоятельства непреодолимой силы (форс-мажору). К указанному уведомлению должны прилагаться документальные подтверждения наступления Обстоятельства непреодолимой силы (форс-мажора) в соответствии с пунктом 274 Типового договора.</w:t>
      </w:r>
    </w:p>
    <w:bookmarkEnd w:id="10976"/>
    <w:bookmarkStart w:name="z11742" w:id="10977"/>
    <w:p>
      <w:pPr>
        <w:spacing w:after="0"/>
        <w:ind w:left="0"/>
        <w:jc w:val="both"/>
      </w:pPr>
      <w:r>
        <w:rPr>
          <w:rFonts w:ascii="Times New Roman"/>
          <w:b w:val="false"/>
          <w:i w:val="false"/>
          <w:color w:val="000000"/>
          <w:sz w:val="28"/>
        </w:rPr>
        <w:t>
      3) Сторона после отправления такого уведомления другой Стороне освобождается от исполнения указанных обязательств по Типовому договору на время действия этого Обстоятельства непреодолимой силы (форс-мажора).</w:t>
      </w:r>
    </w:p>
    <w:bookmarkEnd w:id="10977"/>
    <w:bookmarkStart w:name="z11743" w:id="10978"/>
    <w:p>
      <w:pPr>
        <w:spacing w:after="0"/>
        <w:ind w:left="0"/>
        <w:jc w:val="both"/>
      </w:pPr>
      <w:r>
        <w:rPr>
          <w:rFonts w:ascii="Times New Roman"/>
          <w:b w:val="false"/>
          <w:i w:val="false"/>
          <w:color w:val="000000"/>
          <w:sz w:val="28"/>
        </w:rPr>
        <w:t>
      279. Обязанность минимизировать несвоевременность исполнения Типового договора:</w:t>
      </w:r>
    </w:p>
    <w:bookmarkEnd w:id="10978"/>
    <w:bookmarkStart w:name="z11744" w:id="10979"/>
    <w:p>
      <w:pPr>
        <w:spacing w:after="0"/>
        <w:ind w:left="0"/>
        <w:jc w:val="both"/>
      </w:pPr>
      <w:r>
        <w:rPr>
          <w:rFonts w:ascii="Times New Roman"/>
          <w:b w:val="false"/>
          <w:i w:val="false"/>
          <w:color w:val="000000"/>
          <w:sz w:val="28"/>
        </w:rPr>
        <w:t>
      1)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bookmarkEnd w:id="10979"/>
    <w:bookmarkStart w:name="z11745" w:id="10980"/>
    <w:p>
      <w:pPr>
        <w:spacing w:after="0"/>
        <w:ind w:left="0"/>
        <w:jc w:val="both"/>
      </w:pPr>
      <w:r>
        <w:rPr>
          <w:rFonts w:ascii="Times New Roman"/>
          <w:b w:val="false"/>
          <w:i w:val="false"/>
          <w:color w:val="000000"/>
          <w:sz w:val="28"/>
        </w:rPr>
        <w:t>
      2)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bookmarkEnd w:id="10980"/>
    <w:bookmarkStart w:name="z11746" w:id="10981"/>
    <w:p>
      <w:pPr>
        <w:spacing w:after="0"/>
        <w:ind w:left="0"/>
        <w:jc w:val="both"/>
      </w:pPr>
      <w:r>
        <w:rPr>
          <w:rFonts w:ascii="Times New Roman"/>
          <w:b w:val="false"/>
          <w:i w:val="false"/>
          <w:color w:val="000000"/>
          <w:sz w:val="28"/>
        </w:rPr>
        <w:t>
      280. Последствия Обстоятельств непреодолимой силы (форс-мажора):</w:t>
      </w:r>
    </w:p>
    <w:bookmarkEnd w:id="10981"/>
    <w:bookmarkStart w:name="z11747" w:id="10982"/>
    <w:p>
      <w:pPr>
        <w:spacing w:after="0"/>
        <w:ind w:left="0"/>
        <w:jc w:val="both"/>
      </w:pPr>
      <w:r>
        <w:rPr>
          <w:rFonts w:ascii="Times New Roman"/>
          <w:b w:val="false"/>
          <w:i w:val="false"/>
          <w:color w:val="000000"/>
          <w:sz w:val="28"/>
        </w:rPr>
        <w:t>
      1) как только Обстоятельства непреодолимой силы (форс-мажор) перестают оказывать воздействие на пострадавшую Сторону и более не препятствуют выполнению ей своих обязательств по Типовому договору, такая Сторона обязана незамедлительно уведомить об этом другую Сторону, и возобновить выполнение своих обязательств по Типовому договору;</w:t>
      </w:r>
    </w:p>
    <w:bookmarkEnd w:id="10982"/>
    <w:bookmarkStart w:name="z11748" w:id="10983"/>
    <w:p>
      <w:pPr>
        <w:spacing w:after="0"/>
        <w:ind w:left="0"/>
        <w:jc w:val="both"/>
      </w:pPr>
      <w:r>
        <w:rPr>
          <w:rFonts w:ascii="Times New Roman"/>
          <w:b w:val="false"/>
          <w:i w:val="false"/>
          <w:color w:val="000000"/>
          <w:sz w:val="28"/>
        </w:rPr>
        <w:t>
      2) в случае если Обстоятельства непреодолимой силы (форс-мажор), оказывающие какое-либо влияние на выполнение Стороной своих обязательств по Типовому договору, продолжаются более 30 (тридцати) календарных дней, то любая из Сторон вправе потребовать от другой Стороны провести встречу и обсудить вопрос о поиске выхода из сложившейся ситуации;</w:t>
      </w:r>
    </w:p>
    <w:bookmarkEnd w:id="10983"/>
    <w:bookmarkStart w:name="z11749" w:id="10984"/>
    <w:p>
      <w:pPr>
        <w:spacing w:after="0"/>
        <w:ind w:left="0"/>
        <w:jc w:val="both"/>
      </w:pPr>
      <w:r>
        <w:rPr>
          <w:rFonts w:ascii="Times New Roman"/>
          <w:b w:val="false"/>
          <w:i w:val="false"/>
          <w:color w:val="000000"/>
          <w:sz w:val="28"/>
        </w:rPr>
        <w:t>
      3) Срок действия Типового договора и срок выполнения Сторонами определенных действий по Типовому договору должен быть продлен на период, равный периоду времени, в течение которого Сторона, подвергшаяся воздействию Обстоятельств непреодолимой силы (форс-мажора), не могла в полной мере выполнять свои обязательства и совершать соответствующие действия по Типовому договору. В случае если обязательства и действия Стороны, подвергшейся воздействию Обстоятельств непреодолимой силы (форс-мажора), были приостановлены лишь частично, Стороны должны встретиться, чтобы обсудить и согласовать соответствующее продление (если оно необходимо) такого периода (или этапа) с учетом всех сопутствующих обстоятельств.</w:t>
      </w:r>
    </w:p>
    <w:bookmarkEnd w:id="10984"/>
    <w:bookmarkStart w:name="z11750" w:id="10985"/>
    <w:p>
      <w:pPr>
        <w:spacing w:after="0"/>
        <w:ind w:left="0"/>
        <w:jc w:val="left"/>
      </w:pPr>
      <w:r>
        <w:rPr>
          <w:rFonts w:ascii="Times New Roman"/>
          <w:b/>
          <w:i w:val="false"/>
          <w:color w:val="000000"/>
        </w:rPr>
        <w:t xml:space="preserve"> 36. Требования по охране окружающей среды и безопасности ведения работ</w:t>
      </w:r>
    </w:p>
    <w:bookmarkEnd w:id="10985"/>
    <w:bookmarkStart w:name="z11751" w:id="10986"/>
    <w:p>
      <w:pPr>
        <w:spacing w:after="0"/>
        <w:ind w:left="0"/>
        <w:jc w:val="both"/>
      </w:pPr>
      <w:r>
        <w:rPr>
          <w:rFonts w:ascii="Times New Roman"/>
          <w:b w:val="false"/>
          <w:i w:val="false"/>
          <w:color w:val="000000"/>
          <w:sz w:val="28"/>
        </w:rPr>
        <w:t>
      281. В целях обеспечения безопасности и охраны окружающей среды Частный партнер обязан:</w:t>
      </w:r>
    </w:p>
    <w:bookmarkEnd w:id="10986"/>
    <w:bookmarkStart w:name="z11752" w:id="10987"/>
    <w:p>
      <w:pPr>
        <w:spacing w:after="0"/>
        <w:ind w:left="0"/>
        <w:jc w:val="both"/>
      </w:pPr>
      <w:r>
        <w:rPr>
          <w:rFonts w:ascii="Times New Roman"/>
          <w:b w:val="false"/>
          <w:i w:val="false"/>
          <w:color w:val="000000"/>
          <w:sz w:val="28"/>
        </w:rPr>
        <w:t>
      1) при производстве работ по строительству, эксплуатации Объекта ГЧП соблюдать нормы и требования законодательства по безопасности персонала Частного партнера;</w:t>
      </w:r>
    </w:p>
    <w:bookmarkEnd w:id="10987"/>
    <w:bookmarkStart w:name="z11753" w:id="10988"/>
    <w:p>
      <w:pPr>
        <w:spacing w:after="0"/>
        <w:ind w:left="0"/>
        <w:jc w:val="both"/>
      </w:pPr>
      <w:r>
        <w:rPr>
          <w:rFonts w:ascii="Times New Roman"/>
          <w:b w:val="false"/>
          <w:i w:val="false"/>
          <w:color w:val="000000"/>
          <w:sz w:val="28"/>
        </w:rPr>
        <w:t>
      2) предпринимать все необходимые меры по предотвращению аварий и иных опасных ситуаций, создающих угрозу жизни и здоровью людей и окружающей среде, а также угрозу уничтожения собственности, руководствуясь законодательством;</w:t>
      </w:r>
    </w:p>
    <w:bookmarkEnd w:id="10988"/>
    <w:bookmarkStart w:name="z11754" w:id="10989"/>
    <w:p>
      <w:pPr>
        <w:spacing w:after="0"/>
        <w:ind w:left="0"/>
        <w:jc w:val="both"/>
      </w:pPr>
      <w:r>
        <w:rPr>
          <w:rFonts w:ascii="Times New Roman"/>
          <w:b w:val="false"/>
          <w:i w:val="false"/>
          <w:color w:val="000000"/>
          <w:sz w:val="28"/>
        </w:rPr>
        <w:t xml:space="preserve">
      3) обеспечить проведение мероприятий предусмотренных экологическим законодательством и международными договорами Республики Казахстан. </w:t>
      </w:r>
    </w:p>
    <w:bookmarkEnd w:id="10989"/>
    <w:bookmarkStart w:name="z11755" w:id="10990"/>
    <w:p>
      <w:pPr>
        <w:spacing w:after="0"/>
        <w:ind w:left="0"/>
        <w:jc w:val="both"/>
      </w:pPr>
      <w:r>
        <w:rPr>
          <w:rFonts w:ascii="Times New Roman"/>
          <w:b w:val="false"/>
          <w:i w:val="false"/>
          <w:color w:val="000000"/>
          <w:sz w:val="28"/>
        </w:rPr>
        <w:t>
      282. Запрещается проведение работ по строительству и эксплуатации Объекта ГЧП, если они представляют угрозу для окружающей среды и здоровья человека (населения).</w:t>
      </w:r>
    </w:p>
    <w:bookmarkEnd w:id="10990"/>
    <w:bookmarkStart w:name="z11756" w:id="10991"/>
    <w:p>
      <w:pPr>
        <w:spacing w:after="0"/>
        <w:ind w:left="0"/>
        <w:jc w:val="both"/>
      </w:pPr>
      <w:r>
        <w:rPr>
          <w:rFonts w:ascii="Times New Roman"/>
          <w:b w:val="false"/>
          <w:i w:val="false"/>
          <w:color w:val="000000"/>
          <w:sz w:val="28"/>
        </w:rPr>
        <w:t>
      283. Частный партнер при возникновении непосредственной угрозы для окружающей среды и здоровья человека (населения) обязан немедленно приостановить работы и обеспечить транспортировку людей в безопасное место.</w:t>
      </w:r>
    </w:p>
    <w:bookmarkEnd w:id="10991"/>
    <w:bookmarkStart w:name="z11757" w:id="10992"/>
    <w:p>
      <w:pPr>
        <w:spacing w:after="0"/>
        <w:ind w:left="0"/>
        <w:jc w:val="both"/>
      </w:pPr>
      <w:r>
        <w:rPr>
          <w:rFonts w:ascii="Times New Roman"/>
          <w:b w:val="false"/>
          <w:i w:val="false"/>
          <w:color w:val="000000"/>
          <w:sz w:val="28"/>
        </w:rPr>
        <w:t>
      284. При возникновении непосредственной угрозы для окружающей среды и здоровья человека (населения) Частный партнер обязан незамедлительно информировать об этом местные исполнительные органы и Государственного партнера.</w:t>
      </w:r>
    </w:p>
    <w:bookmarkEnd w:id="10992"/>
    <w:bookmarkStart w:name="z11758" w:id="10993"/>
    <w:p>
      <w:pPr>
        <w:spacing w:after="0"/>
        <w:ind w:left="0"/>
        <w:jc w:val="both"/>
      </w:pPr>
      <w:r>
        <w:rPr>
          <w:rFonts w:ascii="Times New Roman"/>
          <w:b w:val="false"/>
          <w:i w:val="false"/>
          <w:color w:val="000000"/>
          <w:sz w:val="28"/>
        </w:rPr>
        <w:t>
      285. При возникновении угрозы для окружающей среды и здоровья человека (населения) на Объекте ГЧП, Частный партнер обязан приостановить работы, и выполнить мероприятия по устранению ущерба окружающей среде и здоровью человека (населения).</w:t>
      </w:r>
    </w:p>
    <w:bookmarkEnd w:id="10993"/>
    <w:bookmarkStart w:name="z11759" w:id="10994"/>
    <w:p>
      <w:pPr>
        <w:spacing w:after="0"/>
        <w:ind w:left="0"/>
        <w:jc w:val="both"/>
      </w:pPr>
      <w:r>
        <w:rPr>
          <w:rFonts w:ascii="Times New Roman"/>
          <w:b w:val="false"/>
          <w:i w:val="false"/>
          <w:color w:val="000000"/>
          <w:sz w:val="28"/>
        </w:rPr>
        <w:t>
      286. Частный партнер возмещает вред, причиненный по его вине здоровью персоналу Частного партнера в соответствии с законодательством.</w:t>
      </w:r>
    </w:p>
    <w:bookmarkEnd w:id="10994"/>
    <w:bookmarkStart w:name="z11760" w:id="10995"/>
    <w:p>
      <w:pPr>
        <w:spacing w:after="0"/>
        <w:ind w:left="0"/>
        <w:jc w:val="both"/>
      </w:pPr>
      <w:r>
        <w:rPr>
          <w:rFonts w:ascii="Times New Roman"/>
          <w:b w:val="false"/>
          <w:i w:val="false"/>
          <w:color w:val="000000"/>
          <w:sz w:val="28"/>
        </w:rPr>
        <w:t>
      287. Частный партнер обязан разрабатывать программы мероприятий по недопущению и предотвращению аварийных ситуаций и утвердить на этапе проектирования.</w:t>
      </w:r>
    </w:p>
    <w:bookmarkEnd w:id="10995"/>
    <w:bookmarkStart w:name="z11761" w:id="10996"/>
    <w:p>
      <w:pPr>
        <w:spacing w:after="0"/>
        <w:ind w:left="0"/>
        <w:jc w:val="both"/>
      </w:pPr>
      <w:r>
        <w:rPr>
          <w:rFonts w:ascii="Times New Roman"/>
          <w:b w:val="false"/>
          <w:i w:val="false"/>
          <w:color w:val="000000"/>
          <w:sz w:val="28"/>
        </w:rPr>
        <w:t>
      288. Частный партнер принимает надлежащие меры по обеспечению соблюдения техники безопасности согласно законодательству и обеспечивает своевременное предоставление отчетности.</w:t>
      </w:r>
    </w:p>
    <w:bookmarkEnd w:id="10996"/>
    <w:bookmarkStart w:name="z11762" w:id="10997"/>
    <w:p>
      <w:pPr>
        <w:spacing w:after="0"/>
        <w:ind w:left="0"/>
        <w:jc w:val="left"/>
      </w:pPr>
      <w:r>
        <w:rPr>
          <w:rFonts w:ascii="Times New Roman"/>
          <w:b/>
          <w:i w:val="false"/>
          <w:color w:val="000000"/>
        </w:rPr>
        <w:t xml:space="preserve"> 37. Уведомления</w:t>
      </w:r>
    </w:p>
    <w:bookmarkEnd w:id="10997"/>
    <w:bookmarkStart w:name="z11763" w:id="10998"/>
    <w:p>
      <w:pPr>
        <w:spacing w:after="0"/>
        <w:ind w:left="0"/>
        <w:jc w:val="both"/>
      </w:pPr>
      <w:r>
        <w:rPr>
          <w:rFonts w:ascii="Times New Roman"/>
          <w:b w:val="false"/>
          <w:i w:val="false"/>
          <w:color w:val="000000"/>
          <w:sz w:val="28"/>
        </w:rPr>
        <w:t>
      289. Все уведомления В рамках Типового договора должны быть составлены в письменной форме на государственном и/или русском языке.</w:t>
      </w:r>
    </w:p>
    <w:bookmarkEnd w:id="10998"/>
    <w:bookmarkStart w:name="z11764" w:id="10999"/>
    <w:p>
      <w:pPr>
        <w:spacing w:after="0"/>
        <w:ind w:left="0"/>
        <w:jc w:val="both"/>
      </w:pPr>
      <w:r>
        <w:rPr>
          <w:rFonts w:ascii="Times New Roman"/>
          <w:b w:val="false"/>
          <w:i w:val="false"/>
          <w:color w:val="000000"/>
          <w:sz w:val="28"/>
        </w:rPr>
        <w:t>
      290. Любое уведомление считается полученным Стороной, если оно зарегистрировано как входящая корреспонденция.</w:t>
      </w:r>
    </w:p>
    <w:bookmarkEnd w:id="10999"/>
    <w:bookmarkStart w:name="z11765" w:id="11000"/>
    <w:p>
      <w:pPr>
        <w:spacing w:after="0"/>
        <w:ind w:left="0"/>
        <w:jc w:val="both"/>
      </w:pPr>
      <w:r>
        <w:rPr>
          <w:rFonts w:ascii="Times New Roman"/>
          <w:b w:val="false"/>
          <w:i w:val="false"/>
          <w:color w:val="000000"/>
          <w:sz w:val="28"/>
        </w:rPr>
        <w:t>
      291. Любое уведомление или сообщение, направляемое Государственным партнером Частному партнеру в соответствии с положениями Типового договора, должно быть направлено Частному партнеру и/или представителю Частного партнера.</w:t>
      </w:r>
    </w:p>
    <w:bookmarkEnd w:id="11000"/>
    <w:bookmarkStart w:name="z11766" w:id="11001"/>
    <w:p>
      <w:pPr>
        <w:spacing w:after="0"/>
        <w:ind w:left="0"/>
        <w:jc w:val="both"/>
      </w:pPr>
      <w:r>
        <w:rPr>
          <w:rFonts w:ascii="Times New Roman"/>
          <w:b w:val="false"/>
          <w:i w:val="false"/>
          <w:color w:val="000000"/>
          <w:sz w:val="28"/>
        </w:rPr>
        <w:t>
      292. Любое уведомление или сообщение, направляемое Частным партнером Государственному партнеру в соответствии с положениями Типового договора, должно быть направлено Государственному партнеру и/или представителю Государственного партнера.</w:t>
      </w:r>
    </w:p>
    <w:bookmarkEnd w:id="11001"/>
    <w:bookmarkStart w:name="z11767" w:id="11002"/>
    <w:p>
      <w:pPr>
        <w:spacing w:after="0"/>
        <w:ind w:left="0"/>
        <w:jc w:val="both"/>
      </w:pPr>
      <w:r>
        <w:rPr>
          <w:rFonts w:ascii="Times New Roman"/>
          <w:b w:val="false"/>
          <w:i w:val="false"/>
          <w:color w:val="000000"/>
          <w:sz w:val="28"/>
        </w:rPr>
        <w:t>
      293. Государственный партнер и представитель Государственного партнера вправе рассматривать любое действие представителя Частного партнера в связи с Типовым договором как действие, напрямую одобренное Частным партнером.</w:t>
      </w:r>
    </w:p>
    <w:bookmarkEnd w:id="11002"/>
    <w:bookmarkStart w:name="z11768" w:id="11003"/>
    <w:p>
      <w:pPr>
        <w:spacing w:after="0"/>
        <w:ind w:left="0"/>
        <w:jc w:val="both"/>
      </w:pPr>
      <w:r>
        <w:rPr>
          <w:rFonts w:ascii="Times New Roman"/>
          <w:b w:val="false"/>
          <w:i w:val="false"/>
          <w:color w:val="000000"/>
          <w:sz w:val="28"/>
        </w:rPr>
        <w:t>
      294. Частный партнер и представитель Частного партнера вправе рассматривать любое действие представителя Государственного партнера в связи с Типовым договором как действие, напрямую одобренное Государственным партнером.</w:t>
      </w:r>
    </w:p>
    <w:bookmarkEnd w:id="11003"/>
    <w:bookmarkStart w:name="z11769" w:id="11004"/>
    <w:p>
      <w:pPr>
        <w:spacing w:after="0"/>
        <w:ind w:left="0"/>
        <w:jc w:val="left"/>
      </w:pPr>
      <w:r>
        <w:rPr>
          <w:rFonts w:ascii="Times New Roman"/>
          <w:b/>
          <w:i w:val="false"/>
          <w:color w:val="000000"/>
        </w:rPr>
        <w:t xml:space="preserve"> 38. Заключительные положения</w:t>
      </w:r>
    </w:p>
    <w:bookmarkEnd w:id="11004"/>
    <w:bookmarkStart w:name="z11770" w:id="11005"/>
    <w:p>
      <w:pPr>
        <w:spacing w:after="0"/>
        <w:ind w:left="0"/>
        <w:jc w:val="both"/>
      </w:pPr>
      <w:r>
        <w:rPr>
          <w:rFonts w:ascii="Times New Roman"/>
          <w:b w:val="false"/>
          <w:i w:val="false"/>
          <w:color w:val="000000"/>
          <w:sz w:val="28"/>
        </w:rPr>
        <w:t>
      295. Все приложения и дополнения к Типовому договору должны подписываться уполномоченными представителями Сторон.</w:t>
      </w:r>
    </w:p>
    <w:bookmarkEnd w:id="11005"/>
    <w:bookmarkStart w:name="z11771" w:id="11006"/>
    <w:p>
      <w:pPr>
        <w:spacing w:after="0"/>
        <w:ind w:left="0"/>
        <w:jc w:val="both"/>
      </w:pPr>
      <w:r>
        <w:rPr>
          <w:rFonts w:ascii="Times New Roman"/>
          <w:b w:val="false"/>
          <w:i w:val="false"/>
          <w:color w:val="000000"/>
          <w:sz w:val="28"/>
        </w:rPr>
        <w:t>
      296. Любая переписка по Типовому договору направляется по адресам, указанным в разделе 39 Договора.</w:t>
      </w:r>
    </w:p>
    <w:bookmarkEnd w:id="11006"/>
    <w:bookmarkStart w:name="z11772" w:id="11007"/>
    <w:p>
      <w:pPr>
        <w:spacing w:after="0"/>
        <w:ind w:left="0"/>
        <w:jc w:val="both"/>
      </w:pPr>
      <w:r>
        <w:rPr>
          <w:rFonts w:ascii="Times New Roman"/>
          <w:b w:val="false"/>
          <w:i w:val="false"/>
          <w:color w:val="000000"/>
          <w:sz w:val="28"/>
        </w:rPr>
        <w:t>
      297. Изменение юридического статуса либо организационно-правовой формы Сторон не прекращает действия Типового договора, и все права и обязанности переходят к соответствующим правопреемникам, за исключением случаев, когда Стороны изъявят желание расторгнуть Типовой договор, изменить его, либо нормы права требуют его переоформления. При этом Стороны обязаны информировать друг друга об изменении правового статуса, места расположения и иных реквизитов в течение ___ (указать прописью) календарных дней в письменной форме.</w:t>
      </w:r>
    </w:p>
    <w:bookmarkEnd w:id="11007"/>
    <w:bookmarkStart w:name="z11773" w:id="11008"/>
    <w:p>
      <w:pPr>
        <w:spacing w:after="0"/>
        <w:ind w:left="0"/>
        <w:jc w:val="both"/>
      </w:pPr>
      <w:r>
        <w:rPr>
          <w:rFonts w:ascii="Times New Roman"/>
          <w:b w:val="false"/>
          <w:i w:val="false"/>
          <w:color w:val="000000"/>
          <w:sz w:val="28"/>
        </w:rPr>
        <w:t>
      298. Типовой договор представляет собой полное соглашение между Сторонами и заменяет собой все ранее существовавшие устные или письменные, выраженные или подразумеваемые договоренности, заявления или соглашения, имеющие какое-либо отношение к предмету Типового договора.</w:t>
      </w:r>
    </w:p>
    <w:bookmarkEnd w:id="11008"/>
    <w:bookmarkStart w:name="z11774" w:id="11009"/>
    <w:p>
      <w:pPr>
        <w:spacing w:after="0"/>
        <w:ind w:left="0"/>
        <w:jc w:val="both"/>
      </w:pPr>
      <w:r>
        <w:rPr>
          <w:rFonts w:ascii="Times New Roman"/>
          <w:b w:val="false"/>
          <w:i w:val="false"/>
          <w:color w:val="000000"/>
          <w:sz w:val="28"/>
        </w:rPr>
        <w:t>
      299. Ни одна из Сторон не должна быть связана или обязана нести ответственность в отношении каких-либо устных или письменных, выраженных или подразумеваемых договоренностей, заявлений или соглашений, которые не изложены в Типовом договоре.</w:t>
      </w:r>
    </w:p>
    <w:bookmarkEnd w:id="11009"/>
    <w:bookmarkStart w:name="z11775" w:id="11010"/>
    <w:p>
      <w:pPr>
        <w:spacing w:after="0"/>
        <w:ind w:left="0"/>
        <w:jc w:val="both"/>
      </w:pPr>
      <w:r>
        <w:rPr>
          <w:rFonts w:ascii="Times New Roman"/>
          <w:b w:val="false"/>
          <w:i w:val="false"/>
          <w:color w:val="000000"/>
          <w:sz w:val="28"/>
        </w:rPr>
        <w:t>
      300. Каждая из Сторон также признает и соглашается с тем, что при заключении настоящего Типового договора она никаким образом не полагалась и не будет каким-либо образом полагаться на какие-либо устные или письменные, выраженные или подразумеваемые договоренности, заявления или соглашения, которые не изложены в Типовом договоре.</w:t>
      </w:r>
    </w:p>
    <w:bookmarkEnd w:id="11010"/>
    <w:bookmarkStart w:name="z11776" w:id="11011"/>
    <w:p>
      <w:pPr>
        <w:spacing w:after="0"/>
        <w:ind w:left="0"/>
        <w:jc w:val="both"/>
      </w:pPr>
      <w:r>
        <w:rPr>
          <w:rFonts w:ascii="Times New Roman"/>
          <w:b w:val="false"/>
          <w:i w:val="false"/>
          <w:color w:val="000000"/>
          <w:sz w:val="28"/>
        </w:rPr>
        <w:t>
      301. Права и средства правовой защиты Сторон по Типовому договору являются дополнительными, но не заменяющими, к каким-либо правам или средствам правовой защиты, предусмотренным применимым правом.</w:t>
      </w:r>
    </w:p>
    <w:bookmarkEnd w:id="11011"/>
    <w:bookmarkStart w:name="z11777" w:id="11012"/>
    <w:p>
      <w:pPr>
        <w:spacing w:after="0"/>
        <w:ind w:left="0"/>
        <w:jc w:val="both"/>
      </w:pPr>
      <w:r>
        <w:rPr>
          <w:rFonts w:ascii="Times New Roman"/>
          <w:b w:val="false"/>
          <w:i w:val="false"/>
          <w:color w:val="000000"/>
          <w:sz w:val="28"/>
        </w:rPr>
        <w:t>
      302. Все акты, оформляемые в соответствии с Типовым договором или законодательством, в обязательном порядке должны быть составлены в четырех оригинальных экземплярах, по два экземпляра на государственном, русском языках и при необходимости на иных языках по согласию Сторон.</w:t>
      </w:r>
    </w:p>
    <w:bookmarkEnd w:id="11012"/>
    <w:bookmarkStart w:name="z11778" w:id="11013"/>
    <w:p>
      <w:pPr>
        <w:spacing w:after="0"/>
        <w:ind w:left="0"/>
        <w:jc w:val="both"/>
      </w:pPr>
      <w:r>
        <w:rPr>
          <w:rFonts w:ascii="Times New Roman"/>
          <w:b w:val="false"/>
          <w:i w:val="false"/>
          <w:color w:val="000000"/>
          <w:sz w:val="28"/>
        </w:rPr>
        <w:t>
      303. Все приложения и дополнительные соглашения к Типовому договору имеют юридическую силу в период срока действия Типового договора и должны подписываться уполномоченными представителями Сторон.</w:t>
      </w:r>
    </w:p>
    <w:bookmarkEnd w:id="11013"/>
    <w:bookmarkStart w:name="z11779" w:id="11014"/>
    <w:p>
      <w:pPr>
        <w:spacing w:after="0"/>
        <w:ind w:left="0"/>
        <w:jc w:val="left"/>
      </w:pPr>
      <w:r>
        <w:rPr>
          <w:rFonts w:ascii="Times New Roman"/>
          <w:b/>
          <w:i w:val="false"/>
          <w:color w:val="000000"/>
        </w:rPr>
        <w:t xml:space="preserve"> 39. Адреса и реквизиты Сторон:</w:t>
      </w:r>
    </w:p>
    <w:bookmarkEnd w:id="11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 партнер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Частный партнер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________________________________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________________________________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охраны</w:t>
            </w:r>
            <w:r>
              <w:br/>
            </w:r>
            <w:r>
              <w:rPr>
                <w:rFonts w:ascii="Times New Roman"/>
                <w:b w:val="false"/>
                <w:i w:val="false"/>
                <w:color w:val="000000"/>
                <w:sz w:val="20"/>
              </w:rPr>
              <w:t>окружающей среды</w:t>
            </w:r>
            <w:r>
              <w:br/>
            </w:r>
            <w:r>
              <w:rPr>
                <w:rFonts w:ascii="Times New Roman"/>
                <w:b w:val="false"/>
                <w:i w:val="false"/>
                <w:color w:val="000000"/>
                <w:sz w:val="20"/>
              </w:rPr>
              <w:t>(мусороперерабатывающий завод с полигоном)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92" w:id="1101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 Объекта ГЧП</w:t>
      </w:r>
    </w:p>
    <w:bookmarkEnd w:id="11015"/>
    <w:bookmarkStart w:name="z11793" w:id="11016"/>
    <w:p>
      <w:pPr>
        <w:spacing w:after="0"/>
        <w:ind w:left="0"/>
        <w:jc w:val="both"/>
      </w:pPr>
      <w:r>
        <w:rPr>
          <w:rFonts w:ascii="Times New Roman"/>
          <w:b w:val="false"/>
          <w:i w:val="false"/>
          <w:color w:val="000000"/>
          <w:sz w:val="28"/>
        </w:rPr>
        <w:t>
      Объектом ГЧП является мусороперерабатывающий завод с земельным участком под полигон для сортировки, переработки и утилизации ___ тонн __________ (указать необходимое) отходов в год с извлечением ___ тонн вторичного сырья в год в __________ (указать наименование и местонахождение населенного пункта).</w:t>
      </w:r>
    </w:p>
    <w:bookmarkEnd w:id="11016"/>
    <w:bookmarkStart w:name="z11794" w:id="11017"/>
    <w:p>
      <w:pPr>
        <w:spacing w:after="0"/>
        <w:ind w:left="0"/>
        <w:jc w:val="both"/>
      </w:pPr>
      <w:r>
        <w:rPr>
          <w:rFonts w:ascii="Times New Roman"/>
          <w:b w:val="false"/>
          <w:i w:val="false"/>
          <w:color w:val="000000"/>
          <w:sz w:val="28"/>
        </w:rPr>
        <w:t>
      1. Основные технико-экономические показатели</w:t>
      </w:r>
    </w:p>
    <w:bookmarkEnd w:id="11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5" w:id="11018"/>
          <w:p>
            <w:pPr>
              <w:spacing w:after="20"/>
              <w:ind w:left="20"/>
              <w:jc w:val="both"/>
            </w:pPr>
            <w:r>
              <w:rPr>
                <w:rFonts w:ascii="Times New Roman"/>
                <w:b w:val="false"/>
                <w:i w:val="false"/>
                <w:color w:val="000000"/>
                <w:sz w:val="20"/>
              </w:rPr>
              <w:t>
№ п/п</w:t>
            </w:r>
          </w:p>
          <w:bookmarkEnd w:id="110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6" w:id="11019"/>
          <w:p>
            <w:pPr>
              <w:spacing w:after="20"/>
              <w:ind w:left="20"/>
              <w:jc w:val="both"/>
            </w:pPr>
            <w:r>
              <w:rPr>
                <w:rFonts w:ascii="Times New Roman"/>
                <w:b w:val="false"/>
                <w:i w:val="false"/>
                <w:color w:val="000000"/>
                <w:sz w:val="20"/>
              </w:rPr>
              <w:t>
1</w:t>
            </w:r>
          </w:p>
          <w:bookmarkEnd w:id="110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7" w:id="11020"/>
          <w:p>
            <w:pPr>
              <w:spacing w:after="20"/>
              <w:ind w:left="20"/>
              <w:jc w:val="both"/>
            </w:pPr>
            <w:r>
              <w:rPr>
                <w:rFonts w:ascii="Times New Roman"/>
                <w:b w:val="false"/>
                <w:i w:val="false"/>
                <w:color w:val="000000"/>
                <w:sz w:val="20"/>
              </w:rPr>
              <w:t>
3</w:t>
            </w:r>
          </w:p>
          <w:bookmarkEnd w:id="110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застройки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8" w:id="11021"/>
          <w:p>
            <w:pPr>
              <w:spacing w:after="20"/>
              <w:ind w:left="20"/>
              <w:jc w:val="both"/>
            </w:pPr>
            <w:r>
              <w:rPr>
                <w:rFonts w:ascii="Times New Roman"/>
                <w:b w:val="false"/>
                <w:i w:val="false"/>
                <w:color w:val="000000"/>
                <w:sz w:val="20"/>
              </w:rPr>
              <w:t>
4</w:t>
            </w:r>
          </w:p>
          <w:bookmarkEnd w:id="110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административного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производственного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__________ здания n (указать необходимое)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__________ помещение n (сооружение) (указать необходимое)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2" w:id="11022"/>
          <w:p>
            <w:pPr>
              <w:spacing w:after="20"/>
              <w:ind w:left="20"/>
              <w:jc w:val="both"/>
            </w:pPr>
            <w:r>
              <w:rPr>
                <w:rFonts w:ascii="Times New Roman"/>
                <w:b w:val="false"/>
                <w:i w:val="false"/>
                <w:color w:val="000000"/>
                <w:sz w:val="20"/>
              </w:rPr>
              <w:t>
5</w:t>
            </w:r>
          </w:p>
          <w:bookmarkEnd w:id="110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3" w:id="11023"/>
          <w:p>
            <w:pPr>
              <w:spacing w:after="20"/>
              <w:ind w:left="20"/>
              <w:jc w:val="both"/>
            </w:pPr>
            <w:r>
              <w:rPr>
                <w:rFonts w:ascii="Times New Roman"/>
                <w:b w:val="false"/>
                <w:i w:val="false"/>
                <w:color w:val="000000"/>
                <w:sz w:val="20"/>
              </w:rPr>
              <w:t>
6</w:t>
            </w:r>
          </w:p>
          <w:bookmarkEnd w:id="110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Строительный объем Объекта ГЧП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4" w:id="11024"/>
          <w:p>
            <w:pPr>
              <w:spacing w:after="20"/>
              <w:ind w:left="20"/>
              <w:jc w:val="both"/>
            </w:pPr>
            <w:r>
              <w:rPr>
                <w:rFonts w:ascii="Times New Roman"/>
                <w:b w:val="false"/>
                <w:i w:val="false"/>
                <w:color w:val="000000"/>
                <w:sz w:val="20"/>
              </w:rPr>
              <w:t>
2</w:t>
            </w:r>
          </w:p>
          <w:bookmarkEnd w:id="110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(отопление, вентиляция, горячее водоснабжение) __________ здания (указать необходимое)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__________ здания (указать необходимое)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 __________ здания (указать необходимое)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потребляемая мощность электроэнергии__________ здания (указать необходимое)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связи и другие) __________ здания (указать необходимое)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0" w:id="11025"/>
          <w:p>
            <w:pPr>
              <w:spacing w:after="20"/>
              <w:ind w:left="20"/>
              <w:jc w:val="both"/>
            </w:pPr>
            <w:r>
              <w:rPr>
                <w:rFonts w:ascii="Times New Roman"/>
                <w:b w:val="false"/>
                <w:i w:val="false"/>
                <w:color w:val="000000"/>
                <w:sz w:val="20"/>
              </w:rPr>
              <w:t>
3</w:t>
            </w:r>
          </w:p>
          <w:bookmarkEnd w:id="110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1" w:id="11026"/>
          <w:p>
            <w:pPr>
              <w:spacing w:after="20"/>
              <w:ind w:left="20"/>
              <w:jc w:val="both"/>
            </w:pPr>
            <w:r>
              <w:rPr>
                <w:rFonts w:ascii="Times New Roman"/>
                <w:b w:val="false"/>
                <w:i w:val="false"/>
                <w:color w:val="000000"/>
                <w:sz w:val="20"/>
              </w:rPr>
              <w:t>
4</w:t>
            </w:r>
          </w:p>
          <w:bookmarkEnd w:id="110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вторичного сырья из 1 тонны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2" w:id="11027"/>
          <w:p>
            <w:pPr>
              <w:spacing w:after="20"/>
              <w:ind w:left="20"/>
              <w:jc w:val="both"/>
            </w:pPr>
            <w:r>
              <w:rPr>
                <w:rFonts w:ascii="Times New Roman"/>
                <w:b w:val="false"/>
                <w:i w:val="false"/>
                <w:color w:val="000000"/>
                <w:sz w:val="20"/>
              </w:rPr>
              <w:t>
5</w:t>
            </w:r>
          </w:p>
          <w:bookmarkEnd w:id="110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вторичного сырья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3" w:id="11028"/>
          <w:p>
            <w:pPr>
              <w:spacing w:after="20"/>
              <w:ind w:left="20"/>
              <w:jc w:val="both"/>
            </w:pPr>
            <w:r>
              <w:rPr>
                <w:rFonts w:ascii="Times New Roman"/>
                <w:b w:val="false"/>
                <w:i w:val="false"/>
                <w:color w:val="000000"/>
                <w:sz w:val="20"/>
              </w:rPr>
              <w:t>
6</w:t>
            </w:r>
          </w:p>
          <w:bookmarkEnd w:id="110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вторичного сырья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4" w:id="11029"/>
          <w:p>
            <w:pPr>
              <w:spacing w:after="20"/>
              <w:ind w:left="20"/>
              <w:jc w:val="both"/>
            </w:pPr>
            <w:r>
              <w:rPr>
                <w:rFonts w:ascii="Times New Roman"/>
                <w:b w:val="false"/>
                <w:i w:val="false"/>
                <w:color w:val="000000"/>
                <w:sz w:val="20"/>
              </w:rPr>
              <w:t>
7</w:t>
            </w:r>
          </w:p>
          <w:bookmarkEnd w:id="110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отходов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5" w:id="11030"/>
          <w:p>
            <w:pPr>
              <w:spacing w:after="20"/>
              <w:ind w:left="20"/>
              <w:jc w:val="both"/>
            </w:pPr>
            <w:r>
              <w:rPr>
                <w:rFonts w:ascii="Times New Roman"/>
                <w:b w:val="false"/>
                <w:i w:val="false"/>
                <w:color w:val="000000"/>
                <w:sz w:val="20"/>
              </w:rPr>
              <w:t>
8</w:t>
            </w:r>
          </w:p>
          <w:bookmarkEnd w:id="110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отходов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6" w:id="11031"/>
          <w:p>
            <w:pPr>
              <w:spacing w:after="20"/>
              <w:ind w:left="20"/>
              <w:jc w:val="both"/>
            </w:pPr>
            <w:r>
              <w:rPr>
                <w:rFonts w:ascii="Times New Roman"/>
                <w:b w:val="false"/>
                <w:i w:val="false"/>
                <w:color w:val="000000"/>
                <w:sz w:val="20"/>
              </w:rPr>
              <w:t>
9</w:t>
            </w:r>
          </w:p>
          <w:bookmarkEnd w:id="110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в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7" w:id="11032"/>
          <w:p>
            <w:pPr>
              <w:spacing w:after="20"/>
              <w:ind w:left="20"/>
              <w:jc w:val="both"/>
            </w:pPr>
            <w:r>
              <w:rPr>
                <w:rFonts w:ascii="Times New Roman"/>
                <w:b w:val="false"/>
                <w:i w:val="false"/>
                <w:color w:val="000000"/>
                <w:sz w:val="20"/>
              </w:rPr>
              <w:t>
10</w:t>
            </w:r>
          </w:p>
          <w:bookmarkEnd w:id="110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__________ отходов к образованию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8" w:id="11033"/>
          <w:p>
            <w:pPr>
              <w:spacing w:after="20"/>
              <w:ind w:left="20"/>
              <w:jc w:val="both"/>
            </w:pPr>
            <w:r>
              <w:rPr>
                <w:rFonts w:ascii="Times New Roman"/>
                <w:b w:val="false"/>
                <w:i w:val="false"/>
                <w:color w:val="000000"/>
                <w:sz w:val="20"/>
              </w:rPr>
              <w:t>
11</w:t>
            </w:r>
          </w:p>
          <w:bookmarkEnd w:id="110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сортировки __________ отходов к образованию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9" w:id="11034"/>
          <w:p>
            <w:pPr>
              <w:spacing w:after="20"/>
              <w:ind w:left="20"/>
              <w:jc w:val="both"/>
            </w:pPr>
            <w:r>
              <w:rPr>
                <w:rFonts w:ascii="Times New Roman"/>
                <w:b w:val="false"/>
                <w:i w:val="false"/>
                <w:color w:val="000000"/>
                <w:sz w:val="20"/>
              </w:rPr>
              <w:t>
12</w:t>
            </w:r>
          </w:p>
          <w:bookmarkEnd w:id="110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утилизации __________ отходов к образованию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0" w:id="11035"/>
          <w:p>
            <w:pPr>
              <w:spacing w:after="20"/>
              <w:ind w:left="20"/>
              <w:jc w:val="both"/>
            </w:pPr>
            <w:r>
              <w:rPr>
                <w:rFonts w:ascii="Times New Roman"/>
                <w:b w:val="false"/>
                <w:i w:val="false"/>
                <w:color w:val="000000"/>
                <w:sz w:val="20"/>
              </w:rPr>
              <w:t>
13</w:t>
            </w:r>
          </w:p>
          <w:bookmarkEnd w:id="110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охвата населения услугами по сбору и вывозу отходов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21" w:id="11036"/>
    <w:p>
      <w:pPr>
        <w:spacing w:after="0"/>
        <w:ind w:left="0"/>
        <w:jc w:val="both"/>
      </w:pPr>
      <w:r>
        <w:rPr>
          <w:rFonts w:ascii="Times New Roman"/>
          <w:b w:val="false"/>
          <w:i w:val="false"/>
          <w:color w:val="000000"/>
          <w:sz w:val="28"/>
        </w:rPr>
        <w:t>
      2. Описание Объекта ГЧП (указать экспликацию помещений)</w:t>
      </w:r>
    </w:p>
    <w:bookmarkEnd w:id="11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2" w:id="11037"/>
          <w:p>
            <w:pPr>
              <w:spacing w:after="20"/>
              <w:ind w:left="20"/>
              <w:jc w:val="both"/>
            </w:pPr>
            <w:r>
              <w:rPr>
                <w:rFonts w:ascii="Times New Roman"/>
                <w:b w:val="false"/>
                <w:i w:val="false"/>
                <w:color w:val="000000"/>
                <w:sz w:val="20"/>
              </w:rPr>
              <w:t>
№ п/п</w:t>
            </w:r>
          </w:p>
          <w:bookmarkEnd w:id="110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здание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4" w:id="11038"/>
          <w:p>
            <w:pPr>
              <w:spacing w:after="20"/>
              <w:ind w:left="20"/>
              <w:jc w:val="both"/>
            </w:pPr>
            <w:r>
              <w:rPr>
                <w:rFonts w:ascii="Times New Roman"/>
                <w:b w:val="false"/>
                <w:i w:val="false"/>
                <w:color w:val="000000"/>
                <w:sz w:val="20"/>
              </w:rPr>
              <w:t>
1</w:t>
            </w:r>
          </w:p>
          <w:bookmarkEnd w:id="110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5" w:id="11039"/>
          <w:p>
            <w:pPr>
              <w:spacing w:after="20"/>
              <w:ind w:left="20"/>
              <w:jc w:val="both"/>
            </w:pPr>
            <w:r>
              <w:rPr>
                <w:rFonts w:ascii="Times New Roman"/>
                <w:b w:val="false"/>
                <w:i w:val="false"/>
                <w:color w:val="000000"/>
                <w:sz w:val="20"/>
              </w:rPr>
              <w:t>
2</w:t>
            </w:r>
          </w:p>
          <w:bookmarkEnd w:id="110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6" w:id="11040"/>
          <w:p>
            <w:pPr>
              <w:spacing w:after="20"/>
              <w:ind w:left="20"/>
              <w:jc w:val="both"/>
            </w:pPr>
            <w:r>
              <w:rPr>
                <w:rFonts w:ascii="Times New Roman"/>
                <w:b w:val="false"/>
                <w:i w:val="false"/>
                <w:color w:val="000000"/>
                <w:sz w:val="20"/>
              </w:rPr>
              <w:t>
3</w:t>
            </w:r>
          </w:p>
          <w:bookmarkEnd w:id="110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7" w:id="11041"/>
          <w:p>
            <w:pPr>
              <w:spacing w:after="20"/>
              <w:ind w:left="20"/>
              <w:jc w:val="both"/>
            </w:pPr>
            <w:r>
              <w:rPr>
                <w:rFonts w:ascii="Times New Roman"/>
                <w:b w:val="false"/>
                <w:i w:val="false"/>
                <w:color w:val="000000"/>
                <w:sz w:val="20"/>
              </w:rPr>
              <w:t>
…</w:t>
            </w:r>
          </w:p>
          <w:bookmarkEnd w:id="110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здание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8" w:id="11042"/>
          <w:p>
            <w:pPr>
              <w:spacing w:after="20"/>
              <w:ind w:left="20"/>
              <w:jc w:val="both"/>
            </w:pPr>
            <w:r>
              <w:rPr>
                <w:rFonts w:ascii="Times New Roman"/>
                <w:b w:val="false"/>
                <w:i w:val="false"/>
                <w:color w:val="000000"/>
                <w:sz w:val="20"/>
              </w:rPr>
              <w:t>
n</w:t>
            </w:r>
          </w:p>
          <w:bookmarkEnd w:id="110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0" w:id="11043"/>
          <w:p>
            <w:pPr>
              <w:spacing w:after="20"/>
              <w:ind w:left="20"/>
              <w:jc w:val="both"/>
            </w:pPr>
            <w:r>
              <w:rPr>
                <w:rFonts w:ascii="Times New Roman"/>
                <w:b w:val="false"/>
                <w:i w:val="false"/>
                <w:color w:val="000000"/>
                <w:sz w:val="20"/>
              </w:rPr>
              <w:t>
1</w:t>
            </w:r>
          </w:p>
          <w:bookmarkEnd w:id="110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1" w:id="11044"/>
          <w:p>
            <w:pPr>
              <w:spacing w:after="20"/>
              <w:ind w:left="20"/>
              <w:jc w:val="both"/>
            </w:pPr>
            <w:r>
              <w:rPr>
                <w:rFonts w:ascii="Times New Roman"/>
                <w:b w:val="false"/>
                <w:i w:val="false"/>
                <w:color w:val="000000"/>
                <w:sz w:val="20"/>
              </w:rPr>
              <w:t>
2</w:t>
            </w:r>
          </w:p>
          <w:bookmarkEnd w:id="110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здание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2" w:id="11045"/>
          <w:p>
            <w:pPr>
              <w:spacing w:after="20"/>
              <w:ind w:left="20"/>
              <w:jc w:val="both"/>
            </w:pPr>
            <w:r>
              <w:rPr>
                <w:rFonts w:ascii="Times New Roman"/>
                <w:b w:val="false"/>
                <w:i w:val="false"/>
                <w:color w:val="000000"/>
                <w:sz w:val="20"/>
              </w:rPr>
              <w:t>
3</w:t>
            </w:r>
          </w:p>
          <w:bookmarkEnd w:id="110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3" w:id="11046"/>
          <w:p>
            <w:pPr>
              <w:spacing w:after="20"/>
              <w:ind w:left="20"/>
              <w:jc w:val="both"/>
            </w:pPr>
            <w:r>
              <w:rPr>
                <w:rFonts w:ascii="Times New Roman"/>
                <w:b w:val="false"/>
                <w:i w:val="false"/>
                <w:color w:val="000000"/>
                <w:sz w:val="20"/>
              </w:rPr>
              <w:t>
…</w:t>
            </w:r>
          </w:p>
          <w:bookmarkEnd w:id="110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4" w:id="11047"/>
          <w:p>
            <w:pPr>
              <w:spacing w:after="20"/>
              <w:ind w:left="20"/>
              <w:jc w:val="both"/>
            </w:pPr>
            <w:r>
              <w:rPr>
                <w:rFonts w:ascii="Times New Roman"/>
                <w:b w:val="false"/>
                <w:i w:val="false"/>
                <w:color w:val="000000"/>
                <w:sz w:val="20"/>
              </w:rPr>
              <w:t>
n</w:t>
            </w:r>
          </w:p>
          <w:bookmarkEnd w:id="110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__________ помещение 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6" w:id="11048"/>
          <w:p>
            <w:pPr>
              <w:spacing w:after="20"/>
              <w:ind w:left="20"/>
              <w:jc w:val="both"/>
            </w:pPr>
            <w:r>
              <w:rPr>
                <w:rFonts w:ascii="Times New Roman"/>
                <w:b w:val="false"/>
                <w:i w:val="false"/>
                <w:color w:val="000000"/>
                <w:sz w:val="20"/>
              </w:rPr>
              <w:t>
1</w:t>
            </w:r>
          </w:p>
          <w:bookmarkEnd w:id="110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7" w:id="11049"/>
          <w:p>
            <w:pPr>
              <w:spacing w:after="20"/>
              <w:ind w:left="20"/>
              <w:jc w:val="both"/>
            </w:pPr>
            <w:r>
              <w:rPr>
                <w:rFonts w:ascii="Times New Roman"/>
                <w:b w:val="false"/>
                <w:i w:val="false"/>
                <w:color w:val="000000"/>
                <w:sz w:val="20"/>
              </w:rPr>
              <w:t>
2</w:t>
            </w:r>
          </w:p>
          <w:bookmarkEnd w:id="110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8" w:id="11050"/>
          <w:p>
            <w:pPr>
              <w:spacing w:after="20"/>
              <w:ind w:left="20"/>
              <w:jc w:val="both"/>
            </w:pPr>
            <w:r>
              <w:rPr>
                <w:rFonts w:ascii="Times New Roman"/>
                <w:b w:val="false"/>
                <w:i w:val="false"/>
                <w:color w:val="000000"/>
                <w:sz w:val="20"/>
              </w:rPr>
              <w:t>
3</w:t>
            </w:r>
          </w:p>
          <w:bookmarkEnd w:id="110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9" w:id="11051"/>
          <w:p>
            <w:pPr>
              <w:spacing w:after="20"/>
              <w:ind w:left="20"/>
              <w:jc w:val="both"/>
            </w:pPr>
            <w:r>
              <w:rPr>
                <w:rFonts w:ascii="Times New Roman"/>
                <w:b w:val="false"/>
                <w:i w:val="false"/>
                <w:color w:val="000000"/>
                <w:sz w:val="20"/>
              </w:rPr>
              <w:t>
Подписи Сторон</w:t>
            </w:r>
          </w:p>
          <w:bookmarkEnd w:id="1105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0" w:id="11052"/>
          <w:p>
            <w:pPr>
              <w:spacing w:after="20"/>
              <w:ind w:left="20"/>
              <w:jc w:val="both"/>
            </w:pPr>
            <w:r>
              <w:rPr>
                <w:rFonts w:ascii="Times New Roman"/>
                <w:b w:val="false"/>
                <w:i w:val="false"/>
                <w:color w:val="000000"/>
                <w:sz w:val="20"/>
              </w:rPr>
              <w:t>
______________________________</w:t>
            </w:r>
          </w:p>
          <w:bookmarkEnd w:id="110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1" w:id="11053"/>
          <w:p>
            <w:pPr>
              <w:spacing w:after="20"/>
              <w:ind w:left="20"/>
              <w:jc w:val="both"/>
            </w:pPr>
            <w:r>
              <w:rPr>
                <w:rFonts w:ascii="Times New Roman"/>
                <w:b w:val="false"/>
                <w:i w:val="false"/>
                <w:color w:val="000000"/>
                <w:sz w:val="20"/>
              </w:rPr>
              <w:t>
от Государственного партнера</w:t>
            </w:r>
          </w:p>
          <w:bookmarkEnd w:id="110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охраны</w:t>
            </w:r>
            <w:r>
              <w:br/>
            </w:r>
            <w:r>
              <w:rPr>
                <w:rFonts w:ascii="Times New Roman"/>
                <w:b w:val="false"/>
                <w:i w:val="false"/>
                <w:color w:val="000000"/>
                <w:sz w:val="20"/>
              </w:rPr>
              <w:t>окружающей среды</w:t>
            </w:r>
            <w:r>
              <w:br/>
            </w:r>
            <w:r>
              <w:rPr>
                <w:rFonts w:ascii="Times New Roman"/>
                <w:b w:val="false"/>
                <w:i w:val="false"/>
                <w:color w:val="000000"/>
                <w:sz w:val="20"/>
              </w:rPr>
              <w:t>(мусороперерабатывающий завод с полигоном)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44" w:id="11054"/>
    <w:p>
      <w:pPr>
        <w:spacing w:after="0"/>
        <w:ind w:left="0"/>
        <w:jc w:val="left"/>
      </w:pPr>
      <w:r>
        <w:rPr>
          <w:rFonts w:ascii="Times New Roman"/>
          <w:b/>
          <w:i w:val="false"/>
          <w:color w:val="000000"/>
        </w:rPr>
        <w:t xml:space="preserve"> График осуществления проекта ГЧП</w:t>
      </w:r>
    </w:p>
    <w:bookmarkEnd w:id="11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5" w:id="11055"/>
          <w:p>
            <w:pPr>
              <w:spacing w:after="20"/>
              <w:ind w:left="20"/>
              <w:jc w:val="both"/>
            </w:pPr>
            <w:r>
              <w:rPr>
                <w:rFonts w:ascii="Times New Roman"/>
                <w:b w:val="false"/>
                <w:i w:val="false"/>
                <w:color w:val="000000"/>
                <w:sz w:val="20"/>
              </w:rPr>
              <w:t>
</w:t>
            </w:r>
            <w:r>
              <w:rPr>
                <w:rFonts w:ascii="Times New Roman"/>
                <w:b/>
                <w:i w:val="false"/>
                <w:color w:val="000000"/>
                <w:sz w:val="20"/>
              </w:rPr>
              <w:t>Финансовое закрытие проекта</w:t>
            </w:r>
          </w:p>
          <w:bookmarkEnd w:id="110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 месяца с даты предоставления права землепользования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6" w:id="11056"/>
          <w:p>
            <w:pPr>
              <w:spacing w:after="20"/>
              <w:ind w:left="20"/>
              <w:jc w:val="both"/>
            </w:pPr>
            <w:r>
              <w:rPr>
                <w:rFonts w:ascii="Times New Roman"/>
                <w:b w:val="false"/>
                <w:i w:val="false"/>
                <w:color w:val="000000"/>
                <w:sz w:val="20"/>
              </w:rPr>
              <w:t>
Период строительства Объекта ГЧП</w:t>
            </w:r>
          </w:p>
          <w:bookmarkEnd w:id="110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гг.( ___ месяцев) с Даты финансового закрытия;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7" w:id="11057"/>
          <w:p>
            <w:pPr>
              <w:spacing w:after="20"/>
              <w:ind w:left="20"/>
              <w:jc w:val="both"/>
            </w:pPr>
            <w:r>
              <w:rPr>
                <w:rFonts w:ascii="Times New Roman"/>
                <w:b w:val="false"/>
                <w:i w:val="false"/>
                <w:color w:val="000000"/>
                <w:sz w:val="20"/>
              </w:rPr>
              <w:t>
Период Эксплуатации Объекта ГЧП Частным партнером</w:t>
            </w:r>
          </w:p>
          <w:bookmarkEnd w:id="110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гг. ( ___ лет) с даты утверждения акта приемки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8" w:id="11058"/>
          <w:p>
            <w:pPr>
              <w:spacing w:after="20"/>
              <w:ind w:left="20"/>
              <w:jc w:val="both"/>
            </w:pPr>
            <w:r>
              <w:rPr>
                <w:rFonts w:ascii="Times New Roman"/>
                <w:b w:val="false"/>
                <w:i w:val="false"/>
                <w:color w:val="000000"/>
                <w:sz w:val="20"/>
              </w:rPr>
              <w:t xml:space="preserve">
Сроки доведения Объекта ГЧП до установленных Типовым договором технико-экономических показателей </w:t>
            </w:r>
          </w:p>
          <w:bookmarkEnd w:id="110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даты финансового закрытия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9" w:id="11059"/>
          <w:p>
            <w:pPr>
              <w:spacing w:after="20"/>
              <w:ind w:left="20"/>
              <w:jc w:val="both"/>
            </w:pPr>
            <w:r>
              <w:rPr>
                <w:rFonts w:ascii="Times New Roman"/>
                <w:b w:val="false"/>
                <w:i w:val="false"/>
                <w:color w:val="000000"/>
                <w:sz w:val="20"/>
              </w:rPr>
              <w:t>
Сроки начала оказания Услуг и извлечения вторичного сырья</w:t>
            </w:r>
          </w:p>
          <w:bookmarkEnd w:id="110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даты утверждения акта приемки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0" w:id="11060"/>
          <w:p>
            <w:pPr>
              <w:spacing w:after="20"/>
              <w:ind w:left="20"/>
              <w:jc w:val="both"/>
            </w:pPr>
            <w:r>
              <w:rPr>
                <w:rFonts w:ascii="Times New Roman"/>
                <w:b w:val="false"/>
                <w:i w:val="false"/>
                <w:color w:val="000000"/>
                <w:sz w:val="20"/>
              </w:rPr>
              <w:t>
Срок действия Типового договора</w:t>
            </w:r>
          </w:p>
          <w:bookmarkEnd w:id="110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 с даты предоставления права землепользования.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1" w:id="11061"/>
          <w:p>
            <w:pPr>
              <w:spacing w:after="20"/>
              <w:ind w:left="20"/>
              <w:jc w:val="both"/>
            </w:pPr>
            <w:r>
              <w:rPr>
                <w:rFonts w:ascii="Times New Roman"/>
                <w:b w:val="false"/>
                <w:i w:val="false"/>
                <w:color w:val="000000"/>
                <w:sz w:val="20"/>
              </w:rPr>
              <w:t>
Подписи Сторон</w:t>
            </w:r>
          </w:p>
          <w:bookmarkEnd w:id="1106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2" w:id="11062"/>
          <w:p>
            <w:pPr>
              <w:spacing w:after="20"/>
              <w:ind w:left="20"/>
              <w:jc w:val="both"/>
            </w:pPr>
            <w:r>
              <w:rPr>
                <w:rFonts w:ascii="Times New Roman"/>
                <w:b w:val="false"/>
                <w:i w:val="false"/>
                <w:color w:val="000000"/>
                <w:sz w:val="20"/>
              </w:rPr>
              <w:t>
______________________________</w:t>
            </w:r>
          </w:p>
          <w:bookmarkEnd w:id="110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3" w:id="11063"/>
          <w:p>
            <w:pPr>
              <w:spacing w:after="20"/>
              <w:ind w:left="20"/>
              <w:jc w:val="both"/>
            </w:pPr>
            <w:r>
              <w:rPr>
                <w:rFonts w:ascii="Times New Roman"/>
                <w:b w:val="false"/>
                <w:i w:val="false"/>
                <w:color w:val="000000"/>
                <w:sz w:val="20"/>
              </w:rPr>
              <w:t>
от Государственного партнера</w:t>
            </w:r>
          </w:p>
          <w:bookmarkEnd w:id="110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охраны</w:t>
            </w:r>
            <w:r>
              <w:br/>
            </w:r>
            <w:r>
              <w:rPr>
                <w:rFonts w:ascii="Times New Roman"/>
                <w:b w:val="false"/>
                <w:i w:val="false"/>
                <w:color w:val="000000"/>
                <w:sz w:val="20"/>
              </w:rPr>
              <w:t>окружающей среды</w:t>
            </w:r>
            <w:r>
              <w:br/>
            </w:r>
            <w:r>
              <w:rPr>
                <w:rFonts w:ascii="Times New Roman"/>
                <w:b w:val="false"/>
                <w:i w:val="false"/>
                <w:color w:val="000000"/>
                <w:sz w:val="20"/>
              </w:rPr>
              <w:t>(мусороперерабатывающий завод с полигоном)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56" w:id="11064"/>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Финансово-экономический план</w:t>
      </w:r>
    </w:p>
    <w:bookmarkEnd w:id="11064"/>
    <w:bookmarkStart w:name="z11857" w:id="11065"/>
    <w:p>
      <w:pPr>
        <w:spacing w:after="0"/>
        <w:ind w:left="0"/>
        <w:jc w:val="both"/>
      </w:pPr>
      <w:r>
        <w:rPr>
          <w:rFonts w:ascii="Times New Roman"/>
          <w:b w:val="false"/>
          <w:i w:val="false"/>
          <w:color w:val="000000"/>
          <w:sz w:val="28"/>
        </w:rPr>
        <w:t>
      Всего для функционирования мусороперерабатывающего завода и полигона будет привлечено __ рабочих.</w:t>
      </w:r>
    </w:p>
    <w:bookmarkEnd w:id="11065"/>
    <w:bookmarkStart w:name="z11858" w:id="11066"/>
    <w:p>
      <w:pPr>
        <w:spacing w:after="0"/>
        <w:ind w:left="0"/>
        <w:jc w:val="both"/>
      </w:pPr>
      <w:r>
        <w:rPr>
          <w:rFonts w:ascii="Times New Roman"/>
          <w:b w:val="false"/>
          <w:i w:val="false"/>
          <w:color w:val="000000"/>
          <w:sz w:val="28"/>
        </w:rPr>
        <w:t>
      1. Количество штатных единиц, человек</w:t>
      </w:r>
    </w:p>
    <w:bookmarkEnd w:id="11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9" w:id="11067"/>
          <w:p>
            <w:pPr>
              <w:spacing w:after="20"/>
              <w:ind w:left="20"/>
              <w:jc w:val="both"/>
            </w:pPr>
            <w:r>
              <w:rPr>
                <w:rFonts w:ascii="Times New Roman"/>
                <w:b w:val="false"/>
                <w:i w:val="false"/>
                <w:color w:val="000000"/>
                <w:sz w:val="20"/>
              </w:rPr>
              <w:t>
Наименование позиции</w:t>
            </w:r>
          </w:p>
          <w:bookmarkEnd w:id="110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0" w:id="11068"/>
          <w:p>
            <w:pPr>
              <w:spacing w:after="20"/>
              <w:ind w:left="20"/>
              <w:jc w:val="both"/>
            </w:pPr>
            <w:r>
              <w:rPr>
                <w:rFonts w:ascii="Times New Roman"/>
                <w:b w:val="false"/>
                <w:i w:val="false"/>
                <w:color w:val="000000"/>
                <w:sz w:val="20"/>
              </w:rPr>
              <w:t>
Из них местного содержания:</w:t>
            </w:r>
          </w:p>
          <w:bookmarkEnd w:id="110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1" w:id="11069"/>
          <w:p>
            <w:pPr>
              <w:spacing w:after="20"/>
              <w:ind w:left="20"/>
              <w:jc w:val="both"/>
            </w:pPr>
            <w:r>
              <w:rPr>
                <w:rFonts w:ascii="Times New Roman"/>
                <w:b w:val="false"/>
                <w:i w:val="false"/>
                <w:color w:val="000000"/>
                <w:sz w:val="20"/>
              </w:rPr>
              <w:t>
первая категория – руководящий состав – ___%;</w:t>
            </w:r>
          </w:p>
          <w:bookmarkEnd w:id="110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2" w:id="11070"/>
          <w:p>
            <w:pPr>
              <w:spacing w:after="20"/>
              <w:ind w:left="20"/>
              <w:jc w:val="both"/>
            </w:pPr>
            <w:r>
              <w:rPr>
                <w:rFonts w:ascii="Times New Roman"/>
                <w:b w:val="false"/>
                <w:i w:val="false"/>
                <w:color w:val="000000"/>
                <w:sz w:val="20"/>
              </w:rPr>
              <w:t>
вторая категория – специалисты с высшим и средним профессиональным образованием – ___%;</w:t>
            </w:r>
          </w:p>
          <w:bookmarkEnd w:id="110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3" w:id="11071"/>
          <w:p>
            <w:pPr>
              <w:spacing w:after="20"/>
              <w:ind w:left="20"/>
              <w:jc w:val="both"/>
            </w:pPr>
            <w:r>
              <w:rPr>
                <w:rFonts w:ascii="Times New Roman"/>
                <w:b w:val="false"/>
                <w:i w:val="false"/>
                <w:color w:val="000000"/>
                <w:sz w:val="20"/>
              </w:rPr>
              <w:t>
третья категория – квалифицированные рабочие – ___%.</w:t>
            </w:r>
          </w:p>
          <w:bookmarkEnd w:id="110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64" w:id="11072"/>
    <w:p>
      <w:pPr>
        <w:spacing w:after="0"/>
        <w:ind w:left="0"/>
        <w:jc w:val="both"/>
      </w:pPr>
      <w:r>
        <w:rPr>
          <w:rFonts w:ascii="Times New Roman"/>
          <w:b w:val="false"/>
          <w:i w:val="false"/>
          <w:color w:val="000000"/>
          <w:sz w:val="28"/>
        </w:rPr>
        <w:t>
      Проектом планируется создание Частным партнером Управляющей компании для управления проектом на этапах строительства и эксплуатации в количестве ___ человек (указать должности).</w:t>
      </w:r>
    </w:p>
    <w:bookmarkEnd w:id="11072"/>
    <w:bookmarkStart w:name="z11865" w:id="11073"/>
    <w:p>
      <w:pPr>
        <w:spacing w:after="0"/>
        <w:ind w:left="0"/>
        <w:jc w:val="both"/>
      </w:pPr>
      <w:r>
        <w:rPr>
          <w:rFonts w:ascii="Times New Roman"/>
          <w:b w:val="false"/>
          <w:i w:val="false"/>
          <w:color w:val="000000"/>
          <w:sz w:val="28"/>
        </w:rPr>
        <w:t>
      2. Финансово-экономические показатели реализации Проекта ГЧП</w:t>
      </w:r>
    </w:p>
    <w:bookmarkEnd w:id="110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6" w:id="11074"/>
          <w:p>
            <w:pPr>
              <w:spacing w:after="20"/>
              <w:ind w:left="20"/>
              <w:jc w:val="both"/>
            </w:pPr>
            <w:r>
              <w:rPr>
                <w:rFonts w:ascii="Times New Roman"/>
                <w:b w:val="false"/>
                <w:i w:val="false"/>
                <w:color w:val="000000"/>
                <w:sz w:val="20"/>
              </w:rPr>
              <w:t>
№ п/п</w:t>
            </w:r>
          </w:p>
          <w:bookmarkEnd w:id="110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7" w:id="11075"/>
          <w:p>
            <w:pPr>
              <w:spacing w:after="20"/>
              <w:ind w:left="20"/>
              <w:jc w:val="both"/>
            </w:pPr>
            <w:r>
              <w:rPr>
                <w:rFonts w:ascii="Times New Roman"/>
                <w:b w:val="false"/>
                <w:i w:val="false"/>
                <w:color w:val="000000"/>
                <w:sz w:val="20"/>
              </w:rPr>
              <w:t>
1</w:t>
            </w:r>
          </w:p>
          <w:bookmarkEnd w:id="110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8" w:id="11076"/>
          <w:p>
            <w:pPr>
              <w:spacing w:after="20"/>
              <w:ind w:left="20"/>
              <w:jc w:val="both"/>
            </w:pPr>
            <w:r>
              <w:rPr>
                <w:rFonts w:ascii="Times New Roman"/>
                <w:b w:val="false"/>
                <w:i w:val="false"/>
                <w:color w:val="000000"/>
                <w:sz w:val="20"/>
              </w:rPr>
              <w:t>
1.1</w:t>
            </w:r>
          </w:p>
          <w:bookmarkEnd w:id="110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1)Строительно-монтажные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местного содержания: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местного содержания: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4" w:id="11077"/>
          <w:p>
            <w:pPr>
              <w:spacing w:after="20"/>
              <w:ind w:left="20"/>
              <w:jc w:val="both"/>
            </w:pPr>
            <w:r>
              <w:rPr>
                <w:rFonts w:ascii="Times New Roman"/>
                <w:b w:val="false"/>
                <w:i w:val="false"/>
                <w:color w:val="000000"/>
                <w:sz w:val="20"/>
              </w:rPr>
              <w:t>
1.2</w:t>
            </w:r>
          </w:p>
          <w:bookmarkEnd w:id="110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разработку проектной документации, определяемые в соответствии со сборником сметных норм и расценок соответствующей отрасли, сборником цен на проектные работы соответствующей отрасли, Сводом правил по проектированию и строительству;</w:t>
            </w:r>
          </w:p>
          <w:p>
            <w:pPr>
              <w:spacing w:after="20"/>
              <w:ind w:left="20"/>
              <w:jc w:val="both"/>
            </w:pPr>
            <w:r>
              <w:rPr>
                <w:rFonts w:ascii="Times New Roman"/>
                <w:b w:val="false"/>
                <w:i w:val="false"/>
                <w:color w:val="000000"/>
                <w:sz w:val="20"/>
              </w:rPr>
              <w:t>
2) проведение необходимых экспертиз (комплексная вневедомственная экспертиза, технический надзор, авторский надзор и другие), согласно нормативам соответствующей отрасли;</w:t>
            </w:r>
          </w:p>
          <w:p>
            <w:pPr>
              <w:spacing w:after="20"/>
              <w:ind w:left="20"/>
              <w:jc w:val="both"/>
            </w:pPr>
            <w:r>
              <w:rPr>
                <w:rFonts w:ascii="Times New Roman"/>
                <w:b w:val="false"/>
                <w:i w:val="false"/>
                <w:color w:val="000000"/>
                <w:sz w:val="20"/>
              </w:rPr>
              <w:t>
3) получение лицензий, патентов, разрешений и иных документов, предусмотренных в соответствии с действующим законодательством до момента введения Объекта ГЧП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5" w:id="11078"/>
          <w:p>
            <w:pPr>
              <w:spacing w:after="20"/>
              <w:ind w:left="20"/>
              <w:jc w:val="both"/>
            </w:pPr>
            <w:r>
              <w:rPr>
                <w:rFonts w:ascii="Times New Roman"/>
                <w:b w:val="false"/>
                <w:i w:val="false"/>
                <w:color w:val="000000"/>
                <w:sz w:val="20"/>
              </w:rPr>
              <w:t>
1.3</w:t>
            </w:r>
          </w:p>
          <w:bookmarkEnd w:id="110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управление компанией в период создания (строительства) Объекта ГЧП, включая технические и административные расходы в пределах нормативных значений в период создания Объекта ГЧП, согласно Единому тарифно-квалификационному справочнику работ и профессий рабочих (ЕТКС) и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6" w:id="11079"/>
          <w:p>
            <w:pPr>
              <w:spacing w:after="20"/>
              <w:ind w:left="20"/>
              <w:jc w:val="both"/>
            </w:pPr>
            <w:r>
              <w:rPr>
                <w:rFonts w:ascii="Times New Roman"/>
                <w:b w:val="false"/>
                <w:i w:val="false"/>
                <w:color w:val="000000"/>
                <w:sz w:val="20"/>
              </w:rPr>
              <w:t>
1.4</w:t>
            </w:r>
          </w:p>
          <w:bookmarkEnd w:id="110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выплату начисляемых вознаграждений по привлекаемым краткосрочным и долгосрочным займам, рассчитываемые по рыночной ставке вознаграждения, установившейся на рынке заемного капитала. В случае привлечения инвестиций на рынке заемного капитала Республики Казахстан расходы на выплату вознаграждений по займам определяются на основе данных статистики Национального Банка Республики Казахстан по ставкам вознаграждения (средневзвешенные) по выданным кредитам, размещаемых в статистическом бюллетене в разделе "Статистика" на сайте Национального Банка Республики Казахстан (http://www.nationalbank.kz), при привлечении иностранного капитала - расходы по выплате вознаграждений рассчитываются с учетом ставки LIBOR и маржи в размере 3 %;</w:t>
            </w:r>
          </w:p>
          <w:p>
            <w:pPr>
              <w:spacing w:after="20"/>
              <w:ind w:left="20"/>
              <w:jc w:val="both"/>
            </w:pPr>
            <w:r>
              <w:rPr>
                <w:rFonts w:ascii="Times New Roman"/>
                <w:b w:val="false"/>
                <w:i w:val="false"/>
                <w:color w:val="000000"/>
                <w:sz w:val="20"/>
              </w:rPr>
              <w:t>
2) выплату начисляемых вознаграждений по инфраструктурным облигациям в период создания и (или) реконструкции Объекта ГЧП, которые определяются как уровень инфляции (потребительских цен), прогнозируемый в финансово-экономической модели на момент расчетов согласно соответствующему одобренному Прогнозу социально-экономического развития и бюджетных параметров, размещенному на официальном интернет – ресурсе Министерства национальной экономики Республики Казахстан (http://economy.gov.kz/kz/) + фиксированная маржа, действующая на протяжении всего срока обращения облигаций;</w:t>
            </w:r>
          </w:p>
          <w:p>
            <w:pPr>
              <w:spacing w:after="20"/>
              <w:ind w:left="20"/>
              <w:jc w:val="both"/>
            </w:pPr>
            <w:r>
              <w:rPr>
                <w:rFonts w:ascii="Times New Roman"/>
                <w:b w:val="false"/>
                <w:i w:val="false"/>
                <w:color w:val="000000"/>
                <w:sz w:val="20"/>
              </w:rPr>
              <w:t>
3) курсовые разницы по кредитам в иностранной валюте согласно соответствующему одобренному Прогнозу социально-экономического развития и бюджетных параметров, размещенному на сайте Министерства национальной экономики Республики Казахстан (http://economy.gov.kz/kz/)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7" w:id="11080"/>
          <w:p>
            <w:pPr>
              <w:spacing w:after="20"/>
              <w:ind w:left="20"/>
              <w:jc w:val="both"/>
            </w:pPr>
            <w:r>
              <w:rPr>
                <w:rFonts w:ascii="Times New Roman"/>
                <w:b w:val="false"/>
                <w:i w:val="false"/>
                <w:color w:val="000000"/>
                <w:sz w:val="20"/>
              </w:rPr>
              <w:t>
1.5</w:t>
            </w:r>
          </w:p>
          <w:bookmarkEnd w:id="110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все виды страхования, связанные с созданием Объекта ГЧП, включая страхование по поручительству государства по инфраструктурным облигациям, согласно рыночным ценам на услуги страхования по результатам обследования рынка страховых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8" w:id="11081"/>
          <w:p>
            <w:pPr>
              <w:spacing w:after="20"/>
              <w:ind w:left="20"/>
              <w:jc w:val="both"/>
            </w:pPr>
            <w:r>
              <w:rPr>
                <w:rFonts w:ascii="Times New Roman"/>
                <w:b w:val="false"/>
                <w:i w:val="false"/>
                <w:color w:val="000000"/>
                <w:sz w:val="20"/>
              </w:rPr>
              <w:t>
1.6</w:t>
            </w:r>
          </w:p>
          <w:bookmarkEnd w:id="110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начисляемая в период строительства на основные средства и нематериальные активы, используемые непосредственно в создании (строительстве) нового объекта в пределах норм, предусмотренных налоговым законодательством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9" w:id="11082"/>
          <w:p>
            <w:pPr>
              <w:spacing w:after="20"/>
              <w:ind w:left="20"/>
              <w:jc w:val="both"/>
            </w:pPr>
            <w:r>
              <w:rPr>
                <w:rFonts w:ascii="Times New Roman"/>
                <w:b w:val="false"/>
                <w:i w:val="false"/>
                <w:color w:val="000000"/>
                <w:sz w:val="20"/>
              </w:rPr>
              <w:t>
1.7</w:t>
            </w:r>
          </w:p>
          <w:bookmarkEnd w:id="110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w:t>
            </w:r>
          </w:p>
          <w:p>
            <w:pPr>
              <w:spacing w:after="20"/>
              <w:ind w:left="20"/>
              <w:jc w:val="both"/>
            </w:pPr>
            <w:r>
              <w:rPr>
                <w:rFonts w:ascii="Times New Roman"/>
                <w:b w:val="false"/>
                <w:i w:val="false"/>
                <w:color w:val="000000"/>
                <w:sz w:val="20"/>
              </w:rPr>
              <w:t>
1) привлечению займов, которые определяются как средние тарифы на услуги банков-участников Соглашения KASE о формировании индикатора KazPrime. Тарифы являются публичной информацией и размещены на сайтах соответствующих финансовых организаций;</w:t>
            </w:r>
          </w:p>
          <w:p>
            <w:pPr>
              <w:spacing w:after="20"/>
              <w:ind w:left="20"/>
              <w:jc w:val="both"/>
            </w:pPr>
            <w:r>
              <w:rPr>
                <w:rFonts w:ascii="Times New Roman"/>
                <w:b w:val="false"/>
                <w:i w:val="false"/>
                <w:color w:val="000000"/>
                <w:sz w:val="20"/>
              </w:rPr>
              <w:t>
2) организации выпуска инфраструктурных облигаций, согласно рыночным ценам на соответствующие услуги по результатам обследования рынка;</w:t>
            </w:r>
          </w:p>
          <w:p>
            <w:pPr>
              <w:spacing w:after="20"/>
              <w:ind w:left="20"/>
              <w:jc w:val="both"/>
            </w:pPr>
            <w:r>
              <w:rPr>
                <w:rFonts w:ascii="Times New Roman"/>
                <w:b w:val="false"/>
                <w:i w:val="false"/>
                <w:color w:val="000000"/>
                <w:sz w:val="20"/>
              </w:rPr>
              <w:t>
3) платным банковским услугам и комиссиям по банковским гарантиям, согласно рыночным ценам на услуги банковского гарантирования по результатам обследования рынка услуг банковского гарантирования;</w:t>
            </w:r>
          </w:p>
          <w:p>
            <w:pPr>
              <w:spacing w:after="20"/>
              <w:ind w:left="20"/>
              <w:jc w:val="both"/>
            </w:pPr>
            <w:r>
              <w:rPr>
                <w:rFonts w:ascii="Times New Roman"/>
                <w:b w:val="false"/>
                <w:i w:val="false"/>
                <w:color w:val="000000"/>
                <w:sz w:val="20"/>
              </w:rPr>
              <w:t>
4) обязательным сборам и платежам, взимаемым уполномоченными государственными органами;</w:t>
            </w:r>
          </w:p>
          <w:p>
            <w:pPr>
              <w:spacing w:after="20"/>
              <w:ind w:left="20"/>
              <w:jc w:val="both"/>
            </w:pPr>
            <w:r>
              <w:rPr>
                <w:rFonts w:ascii="Times New Roman"/>
                <w:b w:val="false"/>
                <w:i w:val="false"/>
                <w:color w:val="000000"/>
                <w:sz w:val="20"/>
              </w:rPr>
              <w:t>
5) аудиторским проверкам, согласно ценовым предложениям аудиторских компаний;</w:t>
            </w:r>
          </w:p>
          <w:p>
            <w:pPr>
              <w:spacing w:after="20"/>
              <w:ind w:left="20"/>
              <w:jc w:val="both"/>
            </w:pPr>
            <w:r>
              <w:rPr>
                <w:rFonts w:ascii="Times New Roman"/>
                <w:b w:val="false"/>
                <w:i w:val="false"/>
                <w:color w:val="000000"/>
                <w:sz w:val="20"/>
              </w:rPr>
              <w:t>
6) иным расходам, связанным с созданием Объекта ГЧП, в объеме не превышающем 1 % от суммы всех вышеперечисленных расходов на создание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0" w:id="11083"/>
          <w:p>
            <w:pPr>
              <w:spacing w:after="20"/>
              <w:ind w:left="20"/>
              <w:jc w:val="both"/>
            </w:pPr>
            <w:r>
              <w:rPr>
                <w:rFonts w:ascii="Times New Roman"/>
                <w:b w:val="false"/>
                <w:i w:val="false"/>
                <w:color w:val="000000"/>
                <w:sz w:val="20"/>
              </w:rPr>
              <w:t>
2</w:t>
            </w:r>
          </w:p>
          <w:bookmarkEnd w:id="110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показатели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1" w:id="11084"/>
          <w:p>
            <w:pPr>
              <w:spacing w:after="20"/>
              <w:ind w:left="20"/>
              <w:jc w:val="both"/>
            </w:pPr>
            <w:r>
              <w:rPr>
                <w:rFonts w:ascii="Times New Roman"/>
                <w:b w:val="false"/>
                <w:i w:val="false"/>
                <w:color w:val="000000"/>
                <w:sz w:val="20"/>
              </w:rPr>
              <w:t>
2.1</w:t>
            </w:r>
          </w:p>
          <w:bookmarkEnd w:id="110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2" w:id="11085"/>
          <w:p>
            <w:pPr>
              <w:spacing w:after="20"/>
              <w:ind w:left="20"/>
              <w:jc w:val="both"/>
            </w:pPr>
            <w:r>
              <w:rPr>
                <w:rFonts w:ascii="Times New Roman"/>
                <w:b w:val="false"/>
                <w:i w:val="false"/>
                <w:color w:val="000000"/>
                <w:sz w:val="20"/>
              </w:rPr>
              <w:t>
2.2</w:t>
            </w:r>
          </w:p>
          <w:bookmarkEnd w:id="110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3" w:id="11086"/>
          <w:p>
            <w:pPr>
              <w:spacing w:after="20"/>
              <w:ind w:left="20"/>
              <w:jc w:val="both"/>
            </w:pPr>
            <w:r>
              <w:rPr>
                <w:rFonts w:ascii="Times New Roman"/>
                <w:b w:val="false"/>
                <w:i w:val="false"/>
                <w:color w:val="000000"/>
                <w:sz w:val="20"/>
              </w:rPr>
              <w:t>
2.3</w:t>
            </w:r>
          </w:p>
          <w:bookmarkEnd w:id="110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4" w:id="11087"/>
          <w:p>
            <w:pPr>
              <w:spacing w:after="20"/>
              <w:ind w:left="20"/>
              <w:jc w:val="both"/>
            </w:pPr>
            <w:r>
              <w:rPr>
                <w:rFonts w:ascii="Times New Roman"/>
                <w:b w:val="false"/>
                <w:i w:val="false"/>
                <w:color w:val="000000"/>
                <w:sz w:val="20"/>
              </w:rPr>
              <w:t>
2.4</w:t>
            </w:r>
          </w:p>
          <w:bookmarkEnd w:id="110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5" w:id="11088"/>
          <w:p>
            <w:pPr>
              <w:spacing w:after="20"/>
              <w:ind w:left="20"/>
              <w:jc w:val="both"/>
            </w:pPr>
            <w:r>
              <w:rPr>
                <w:rFonts w:ascii="Times New Roman"/>
                <w:b w:val="false"/>
                <w:i w:val="false"/>
                <w:color w:val="000000"/>
                <w:sz w:val="20"/>
              </w:rPr>
              <w:t>
2.5</w:t>
            </w:r>
          </w:p>
          <w:bookmarkEnd w:id="110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w:t>
            </w:r>
          </w:p>
          <w:p>
            <w:pPr>
              <w:spacing w:after="20"/>
              <w:ind w:left="20"/>
              <w:jc w:val="both"/>
            </w:pPr>
            <w:r>
              <w:rPr>
                <w:rFonts w:ascii="Times New Roman"/>
                <w:b w:val="false"/>
                <w:i w:val="false"/>
                <w:color w:val="000000"/>
                <w:sz w:val="20"/>
              </w:rPr>
              <w:t>
1) простой;</w:t>
            </w:r>
          </w:p>
          <w:p>
            <w:pPr>
              <w:spacing w:after="20"/>
              <w:ind w:left="20"/>
              <w:jc w:val="both"/>
            </w:pPr>
            <w:r>
              <w:rPr>
                <w:rFonts w:ascii="Times New Roman"/>
                <w:b w:val="false"/>
                <w:i w:val="false"/>
                <w:color w:val="000000"/>
                <w:sz w:val="20"/>
              </w:rPr>
              <w:t>
2) дисконтированный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6" w:id="11089"/>
          <w:p>
            <w:pPr>
              <w:spacing w:after="20"/>
              <w:ind w:left="20"/>
              <w:jc w:val="both"/>
            </w:pPr>
            <w:r>
              <w:rPr>
                <w:rFonts w:ascii="Times New Roman"/>
                <w:b w:val="false"/>
                <w:i w:val="false"/>
                <w:color w:val="000000"/>
                <w:sz w:val="20"/>
              </w:rPr>
              <w:t>
2.6</w:t>
            </w:r>
          </w:p>
          <w:bookmarkEnd w:id="110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привлечения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7" w:id="11090"/>
          <w:p>
            <w:pPr>
              <w:spacing w:after="20"/>
              <w:ind w:left="20"/>
              <w:jc w:val="both"/>
            </w:pPr>
            <w:r>
              <w:rPr>
                <w:rFonts w:ascii="Times New Roman"/>
                <w:b w:val="false"/>
                <w:i w:val="false"/>
                <w:color w:val="000000"/>
                <w:sz w:val="20"/>
              </w:rPr>
              <w:t>
2.7</w:t>
            </w:r>
          </w:p>
          <w:bookmarkEnd w:id="110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3" w:id="11091"/>
          <w:p>
            <w:pPr>
              <w:spacing w:after="20"/>
              <w:ind w:left="20"/>
              <w:jc w:val="both"/>
            </w:pPr>
            <w:r>
              <w:rPr>
                <w:rFonts w:ascii="Times New Roman"/>
                <w:b w:val="false"/>
                <w:i w:val="false"/>
                <w:color w:val="000000"/>
                <w:sz w:val="20"/>
              </w:rPr>
              <w:t>
2.8</w:t>
            </w:r>
          </w:p>
          <w:bookmarkEnd w:id="110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9" w:id="11092"/>
          <w:p>
            <w:pPr>
              <w:spacing w:after="20"/>
              <w:ind w:left="20"/>
              <w:jc w:val="both"/>
            </w:pPr>
            <w:r>
              <w:rPr>
                <w:rFonts w:ascii="Times New Roman"/>
                <w:b w:val="false"/>
                <w:i w:val="false"/>
                <w:color w:val="000000"/>
                <w:sz w:val="20"/>
              </w:rPr>
              <w:t>
2.9</w:t>
            </w:r>
          </w:p>
          <w:bookmarkEnd w:id="110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оказываемые услуги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05" w:id="11093"/>
    <w:p>
      <w:pPr>
        <w:spacing w:after="0"/>
        <w:ind w:left="0"/>
        <w:jc w:val="both"/>
      </w:pPr>
      <w:r>
        <w:rPr>
          <w:rFonts w:ascii="Times New Roman"/>
          <w:b w:val="false"/>
          <w:i w:val="false"/>
          <w:color w:val="000000"/>
          <w:sz w:val="28"/>
        </w:rPr>
        <w:t>
      * все расходы принимаются за период создания (строительства) Объекта ГЧП.</w:t>
      </w:r>
    </w:p>
    <w:bookmarkEnd w:id="11093"/>
    <w:bookmarkStart w:name="z11906" w:id="11094"/>
    <w:p>
      <w:pPr>
        <w:spacing w:after="0"/>
        <w:ind w:left="0"/>
        <w:jc w:val="both"/>
      </w:pPr>
      <w:r>
        <w:rPr>
          <w:rFonts w:ascii="Times New Roman"/>
          <w:b w:val="false"/>
          <w:i w:val="false"/>
          <w:color w:val="000000"/>
          <w:sz w:val="28"/>
        </w:rPr>
        <w:t>
      По истечению срока Типового договора Частный партнер подает заявление в установленном законодательством порядке в соответствующий местный исполнительный орган для выкупа Земельного участка.</w:t>
      </w:r>
    </w:p>
    <w:bookmarkEnd w:id="110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7" w:id="11095"/>
          <w:p>
            <w:pPr>
              <w:spacing w:after="20"/>
              <w:ind w:left="20"/>
              <w:jc w:val="both"/>
            </w:pPr>
            <w:r>
              <w:rPr>
                <w:rFonts w:ascii="Times New Roman"/>
                <w:b w:val="false"/>
                <w:i w:val="false"/>
                <w:color w:val="000000"/>
                <w:sz w:val="20"/>
              </w:rPr>
              <w:t>
Подписи Сторон</w:t>
            </w:r>
          </w:p>
          <w:bookmarkEnd w:id="1109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8" w:id="11096"/>
          <w:p>
            <w:pPr>
              <w:spacing w:after="20"/>
              <w:ind w:left="20"/>
              <w:jc w:val="both"/>
            </w:pPr>
            <w:r>
              <w:rPr>
                <w:rFonts w:ascii="Times New Roman"/>
                <w:b w:val="false"/>
                <w:i w:val="false"/>
                <w:color w:val="000000"/>
                <w:sz w:val="20"/>
              </w:rPr>
              <w:t>
______________________________</w:t>
            </w:r>
          </w:p>
          <w:bookmarkEnd w:id="110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9" w:id="11097"/>
          <w:p>
            <w:pPr>
              <w:spacing w:after="20"/>
              <w:ind w:left="20"/>
              <w:jc w:val="both"/>
            </w:pPr>
            <w:r>
              <w:rPr>
                <w:rFonts w:ascii="Times New Roman"/>
                <w:b w:val="false"/>
                <w:i w:val="false"/>
                <w:color w:val="000000"/>
                <w:sz w:val="20"/>
              </w:rPr>
              <w:t>
от Государственного партнера</w:t>
            </w:r>
          </w:p>
          <w:bookmarkEnd w:id="110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охраны</w:t>
            </w:r>
            <w:r>
              <w:br/>
            </w:r>
            <w:r>
              <w:rPr>
                <w:rFonts w:ascii="Times New Roman"/>
                <w:b w:val="false"/>
                <w:i w:val="false"/>
                <w:color w:val="000000"/>
                <w:sz w:val="20"/>
              </w:rPr>
              <w:t>окружающей среды</w:t>
            </w:r>
            <w:r>
              <w:br/>
            </w:r>
            <w:r>
              <w:rPr>
                <w:rFonts w:ascii="Times New Roman"/>
                <w:b w:val="false"/>
                <w:i w:val="false"/>
                <w:color w:val="000000"/>
                <w:sz w:val="20"/>
              </w:rPr>
              <w:t>(мусороперерабатывающий завод с полигоном)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12" w:id="11098"/>
    <w:p>
      <w:pPr>
        <w:spacing w:after="0"/>
        <w:ind w:left="0"/>
        <w:jc w:val="both"/>
      </w:pPr>
      <w:r>
        <w:rPr>
          <w:rFonts w:ascii="Times New Roman"/>
          <w:b w:val="false"/>
          <w:i w:val="false"/>
          <w:color w:val="000000"/>
          <w:sz w:val="28"/>
        </w:rPr>
        <w:t xml:space="preserve">
      </w:t>
      </w:r>
      <w:r>
        <w:rPr>
          <w:rFonts w:ascii="Times New Roman"/>
          <w:b/>
          <w:i w:val="false"/>
          <w:color w:val="000000"/>
          <w:sz w:val="28"/>
        </w:rPr>
        <w:t>Первая гарантия</w:t>
      </w:r>
    </w:p>
    <w:bookmarkEnd w:id="11098"/>
    <w:bookmarkStart w:name="z11913" w:id="11099"/>
    <w:p>
      <w:pPr>
        <w:spacing w:after="0"/>
        <w:ind w:left="0"/>
        <w:jc w:val="both"/>
      </w:pPr>
      <w:r>
        <w:rPr>
          <w:rFonts w:ascii="Times New Roman"/>
          <w:b w:val="false"/>
          <w:i w:val="false"/>
          <w:color w:val="000000"/>
          <w:sz w:val="28"/>
        </w:rPr>
        <w:t>
      ____________________                              "___"_____________ 20__ г.</w:t>
      </w:r>
    </w:p>
    <w:bookmarkEnd w:id="11099"/>
    <w:bookmarkStart w:name="z11914" w:id="11100"/>
    <w:p>
      <w:pPr>
        <w:spacing w:after="0"/>
        <w:ind w:left="0"/>
        <w:jc w:val="both"/>
      </w:pPr>
      <w:r>
        <w:rPr>
          <w:rFonts w:ascii="Times New Roman"/>
          <w:b w:val="false"/>
          <w:i w:val="false"/>
          <w:color w:val="000000"/>
          <w:sz w:val="28"/>
        </w:rPr>
        <w:t xml:space="preserve">
      (указать наименование и местонахождение населенного пункта)      </w:t>
      </w:r>
    </w:p>
    <w:bookmarkEnd w:id="11100"/>
    <w:bookmarkStart w:name="z11915" w:id="111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Гарант: </w:t>
      </w:r>
      <w:r>
        <w:rPr>
          <w:rFonts w:ascii="Times New Roman"/>
          <w:b w:val="false"/>
          <w:i w:val="false"/>
          <w:color w:val="000000"/>
          <w:sz w:val="28"/>
        </w:rPr>
        <w:t>__________ (указать организацию), в лице __________, действующего (-ей) на основании __________, юридический адрес: __________, банковские реквизиты: ___________,</w:t>
      </w:r>
    </w:p>
    <w:bookmarkEnd w:id="11101"/>
    <w:bookmarkStart w:name="z11916" w:id="11102"/>
    <w:p>
      <w:pPr>
        <w:spacing w:after="0"/>
        <w:ind w:left="0"/>
        <w:jc w:val="both"/>
      </w:pPr>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_____________ действующего (-ей) на основании __________, юридический адрес: __________, банковские реквизиты: ___________,      </w:t>
      </w:r>
    </w:p>
    <w:bookmarkEnd w:id="11102"/>
    <w:bookmarkStart w:name="z11917" w:id="11103"/>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"__________________" в лице ____________, действующего (-ей) на основании _________, юридический адрес: __________, банковские реквизиты: ___________,      </w:t>
      </w:r>
    </w:p>
    <w:bookmarkEnd w:id="11103"/>
    <w:bookmarkStart w:name="z11918" w:id="11104"/>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11104"/>
    <w:bookmarkStart w:name="z11919" w:id="11105"/>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мусороперерабатывающего завода с земельным участком под полигон для сортировки, переработки и утилизации ___ тонн __________ (указать необходимое) отходов в год с извлечением ___ тонн вторичного сырья в год в __________ (указать наименование и местонахождение населенного пункта)" от "___" _______ 20__ года № _____, с учетом всех изменений и дополнений (далее – Типовой договор), на сумму __________ (указать прописью) тенге, сроком до "___" _______ 20__ года; </w:t>
      </w:r>
    </w:p>
    <w:bookmarkEnd w:id="11105"/>
    <w:bookmarkStart w:name="z11920" w:id="11106"/>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Первой гарантии от "___" ____ 20__ года № ___:</w:t>
      </w:r>
    </w:p>
    <w:bookmarkEnd w:id="11106"/>
    <w:bookmarkStart w:name="z11921" w:id="11107"/>
    <w:p>
      <w:pPr>
        <w:spacing w:after="0"/>
        <w:ind w:left="0"/>
        <w:jc w:val="both"/>
      </w:pPr>
      <w:r>
        <w:rPr>
          <w:rFonts w:ascii="Times New Roman"/>
          <w:b w:val="false"/>
          <w:i w:val="false"/>
          <w:color w:val="000000"/>
          <w:sz w:val="28"/>
        </w:rPr>
        <w:t xml:space="preserve">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одной десятой процента от стоимости предполагаемых инвестиций по Типовому договору, в случае неисполнения или ненадлежащего исполнения Частным партнером перед Государственным партнером обязательств по Типовому договору. </w:t>
      </w:r>
    </w:p>
    <w:bookmarkEnd w:id="11107"/>
    <w:bookmarkStart w:name="z11922" w:id="11108"/>
    <w:p>
      <w:pPr>
        <w:spacing w:after="0"/>
        <w:ind w:left="0"/>
        <w:jc w:val="both"/>
      </w:pPr>
      <w:r>
        <w:rPr>
          <w:rFonts w:ascii="Times New Roman"/>
          <w:b w:val="false"/>
          <w:i w:val="false"/>
          <w:color w:val="000000"/>
          <w:sz w:val="28"/>
        </w:rPr>
        <w:t xml:space="preserve">
      2. Требования Государственного партнера по Первой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11108"/>
    <w:bookmarkStart w:name="z11923" w:id="11109"/>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Первой гарантии. </w:t>
      </w:r>
    </w:p>
    <w:bookmarkEnd w:id="11109"/>
    <w:bookmarkStart w:name="z11924" w:id="11110"/>
    <w:p>
      <w:pPr>
        <w:spacing w:after="0"/>
        <w:ind w:left="0"/>
        <w:jc w:val="both"/>
      </w:pPr>
      <w:r>
        <w:rPr>
          <w:rFonts w:ascii="Times New Roman"/>
          <w:b w:val="false"/>
          <w:i w:val="false"/>
          <w:color w:val="000000"/>
          <w:sz w:val="28"/>
        </w:rPr>
        <w:t>
      4. Первая гарантия вступает в силу с момента письменного акцепта Государственным партнером и действует до "___" __________ 20__ года и истекает в дату выдачи Строительной гарантии (или в дату расторжения в зависимости от того, какая из дат наступила раньше).</w:t>
      </w:r>
    </w:p>
    <w:bookmarkEnd w:id="11110"/>
    <w:bookmarkStart w:name="z11925" w:id="11111"/>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11111"/>
    <w:bookmarkStart w:name="z11926" w:id="11112"/>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11112"/>
    <w:bookmarkStart w:name="z11927" w:id="11113"/>
    <w:p>
      <w:pPr>
        <w:spacing w:after="0"/>
        <w:ind w:left="0"/>
        <w:jc w:val="both"/>
      </w:pPr>
      <w:r>
        <w:rPr>
          <w:rFonts w:ascii="Times New Roman"/>
          <w:b w:val="false"/>
          <w:i w:val="false"/>
          <w:color w:val="000000"/>
          <w:sz w:val="28"/>
        </w:rPr>
        <w:t>
      ________________________________________________________________________________</w:t>
      </w:r>
    </w:p>
    <w:bookmarkEnd w:id="1111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Гаранта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охраны</w:t>
            </w:r>
            <w:r>
              <w:br/>
            </w:r>
            <w:r>
              <w:rPr>
                <w:rFonts w:ascii="Times New Roman"/>
                <w:b w:val="false"/>
                <w:i w:val="false"/>
                <w:color w:val="000000"/>
                <w:sz w:val="20"/>
              </w:rPr>
              <w:t>окружающей среды</w:t>
            </w:r>
            <w:r>
              <w:br/>
            </w:r>
            <w:r>
              <w:rPr>
                <w:rFonts w:ascii="Times New Roman"/>
                <w:b w:val="false"/>
                <w:i w:val="false"/>
                <w:color w:val="000000"/>
                <w:sz w:val="20"/>
              </w:rPr>
              <w:t>(мусороперерабатывающий завод с полигоном)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35" w:id="11114"/>
    <w:p>
      <w:pPr>
        <w:spacing w:after="0"/>
        <w:ind w:left="0"/>
        <w:jc w:val="left"/>
      </w:pPr>
      <w:r>
        <w:rPr>
          <w:rFonts w:ascii="Times New Roman"/>
          <w:b/>
          <w:i w:val="false"/>
          <w:color w:val="000000"/>
        </w:rPr>
        <w:t xml:space="preserve"> Описание земельного участка</w:t>
      </w:r>
    </w:p>
    <w:bookmarkEnd w:id="11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6" w:id="11115"/>
          <w:p>
            <w:pPr>
              <w:spacing w:after="20"/>
              <w:ind w:left="20"/>
              <w:jc w:val="both"/>
            </w:pPr>
            <w:r>
              <w:rPr>
                <w:rFonts w:ascii="Times New Roman"/>
                <w:b w:val="false"/>
                <w:i w:val="false"/>
                <w:color w:val="000000"/>
                <w:sz w:val="20"/>
              </w:rPr>
              <w:t>
№ п.п</w:t>
            </w:r>
          </w:p>
          <w:bookmarkEnd w:id="111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7" w:id="11116"/>
          <w:p>
            <w:pPr>
              <w:spacing w:after="20"/>
              <w:ind w:left="20"/>
              <w:jc w:val="both"/>
            </w:pPr>
            <w:r>
              <w:rPr>
                <w:rFonts w:ascii="Times New Roman"/>
                <w:b w:val="false"/>
                <w:i w:val="false"/>
                <w:color w:val="000000"/>
                <w:sz w:val="20"/>
              </w:rPr>
              <w:t>
1</w:t>
            </w:r>
          </w:p>
          <w:bookmarkEnd w:id="111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право временного безвозмездного землепользования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от "__"__________,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8" w:id="11117"/>
          <w:p>
            <w:pPr>
              <w:spacing w:after="20"/>
              <w:ind w:left="20"/>
              <w:jc w:val="both"/>
            </w:pPr>
            <w:r>
              <w:rPr>
                <w:rFonts w:ascii="Times New Roman"/>
                <w:b w:val="false"/>
                <w:i w:val="false"/>
                <w:color w:val="000000"/>
                <w:sz w:val="20"/>
              </w:rPr>
              <w:t>
2</w:t>
            </w:r>
          </w:p>
          <w:bookmarkEnd w:id="111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9" w:id="11118"/>
          <w:p>
            <w:pPr>
              <w:spacing w:after="20"/>
              <w:ind w:left="20"/>
              <w:jc w:val="both"/>
            </w:pPr>
            <w:r>
              <w:rPr>
                <w:rFonts w:ascii="Times New Roman"/>
                <w:b w:val="false"/>
                <w:i w:val="false"/>
                <w:color w:val="000000"/>
                <w:sz w:val="20"/>
              </w:rPr>
              <w:t>
3</w:t>
            </w:r>
          </w:p>
          <w:bookmarkEnd w:id="111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безвозмездного землепользования земельным участком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0" w:id="11119"/>
          <w:p>
            <w:pPr>
              <w:spacing w:after="20"/>
              <w:ind w:left="20"/>
              <w:jc w:val="both"/>
            </w:pPr>
            <w:r>
              <w:rPr>
                <w:rFonts w:ascii="Times New Roman"/>
                <w:b w:val="false"/>
                <w:i w:val="false"/>
                <w:color w:val="000000"/>
                <w:sz w:val="20"/>
              </w:rPr>
              <w:t>
4</w:t>
            </w:r>
          </w:p>
          <w:bookmarkEnd w:id="111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1" w:id="11120"/>
          <w:p>
            <w:pPr>
              <w:spacing w:after="20"/>
              <w:ind w:left="20"/>
              <w:jc w:val="both"/>
            </w:pPr>
            <w:r>
              <w:rPr>
                <w:rFonts w:ascii="Times New Roman"/>
                <w:b w:val="false"/>
                <w:i w:val="false"/>
                <w:color w:val="000000"/>
                <w:sz w:val="20"/>
              </w:rPr>
              <w:t>
5</w:t>
            </w:r>
          </w:p>
          <w:bookmarkEnd w:id="11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географических границ земельного участка, координаты (долгота и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2" w:id="11121"/>
          <w:p>
            <w:pPr>
              <w:spacing w:after="20"/>
              <w:ind w:left="20"/>
              <w:jc w:val="both"/>
            </w:pPr>
            <w:r>
              <w:rPr>
                <w:rFonts w:ascii="Times New Roman"/>
                <w:b w:val="false"/>
                <w:i w:val="false"/>
                <w:color w:val="000000"/>
                <w:sz w:val="20"/>
              </w:rPr>
              <w:t>
6</w:t>
            </w:r>
          </w:p>
          <w:bookmarkEnd w:id="111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3" w:id="11122"/>
          <w:p>
            <w:pPr>
              <w:spacing w:after="20"/>
              <w:ind w:left="20"/>
              <w:jc w:val="both"/>
            </w:pPr>
            <w:r>
              <w:rPr>
                <w:rFonts w:ascii="Times New Roman"/>
                <w:b w:val="false"/>
                <w:i w:val="false"/>
                <w:color w:val="000000"/>
                <w:sz w:val="20"/>
              </w:rPr>
              <w:t>
7</w:t>
            </w:r>
          </w:p>
          <w:bookmarkEnd w:id="11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4" w:id="11123"/>
          <w:p>
            <w:pPr>
              <w:spacing w:after="20"/>
              <w:ind w:left="20"/>
              <w:jc w:val="both"/>
            </w:pPr>
            <w:r>
              <w:rPr>
                <w:rFonts w:ascii="Times New Roman"/>
                <w:b w:val="false"/>
                <w:i w:val="false"/>
                <w:color w:val="000000"/>
                <w:sz w:val="20"/>
              </w:rPr>
              <w:t>
8</w:t>
            </w:r>
          </w:p>
          <w:bookmarkEnd w:id="111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5" w:id="11124"/>
          <w:p>
            <w:pPr>
              <w:spacing w:after="20"/>
              <w:ind w:left="20"/>
              <w:jc w:val="both"/>
            </w:pPr>
            <w:r>
              <w:rPr>
                <w:rFonts w:ascii="Times New Roman"/>
                <w:b w:val="false"/>
                <w:i w:val="false"/>
                <w:color w:val="000000"/>
                <w:sz w:val="20"/>
              </w:rPr>
              <w:t>
9</w:t>
            </w:r>
          </w:p>
          <w:bookmarkEnd w:id="111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6" w:id="11125"/>
          <w:p>
            <w:pPr>
              <w:spacing w:after="20"/>
              <w:ind w:left="20"/>
              <w:jc w:val="both"/>
            </w:pPr>
            <w:r>
              <w:rPr>
                <w:rFonts w:ascii="Times New Roman"/>
                <w:b w:val="false"/>
                <w:i w:val="false"/>
                <w:color w:val="000000"/>
                <w:sz w:val="20"/>
              </w:rPr>
              <w:t>
Подписи Сторон</w:t>
            </w:r>
          </w:p>
          <w:bookmarkEnd w:id="1112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7" w:id="11126"/>
          <w:p>
            <w:pPr>
              <w:spacing w:after="20"/>
              <w:ind w:left="20"/>
              <w:jc w:val="both"/>
            </w:pPr>
            <w:r>
              <w:rPr>
                <w:rFonts w:ascii="Times New Roman"/>
                <w:b w:val="false"/>
                <w:i w:val="false"/>
                <w:color w:val="000000"/>
                <w:sz w:val="20"/>
              </w:rPr>
              <w:t>
______________________________</w:t>
            </w:r>
          </w:p>
          <w:bookmarkEnd w:id="111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8" w:id="11127"/>
          <w:p>
            <w:pPr>
              <w:spacing w:after="20"/>
              <w:ind w:left="20"/>
              <w:jc w:val="both"/>
            </w:pPr>
            <w:r>
              <w:rPr>
                <w:rFonts w:ascii="Times New Roman"/>
                <w:b w:val="false"/>
                <w:i w:val="false"/>
                <w:color w:val="000000"/>
                <w:sz w:val="20"/>
              </w:rPr>
              <w:t>
от Государственного партнера</w:t>
            </w:r>
          </w:p>
          <w:bookmarkEnd w:id="111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охраны</w:t>
            </w:r>
            <w:r>
              <w:br/>
            </w:r>
            <w:r>
              <w:rPr>
                <w:rFonts w:ascii="Times New Roman"/>
                <w:b w:val="false"/>
                <w:i w:val="false"/>
                <w:color w:val="000000"/>
                <w:sz w:val="20"/>
              </w:rPr>
              <w:t>окружающей среды</w:t>
            </w:r>
            <w:r>
              <w:br/>
            </w:r>
            <w:r>
              <w:rPr>
                <w:rFonts w:ascii="Times New Roman"/>
                <w:b w:val="false"/>
                <w:i w:val="false"/>
                <w:color w:val="000000"/>
                <w:sz w:val="20"/>
              </w:rPr>
              <w:t>(мусороперерабатывающий завод с полигоном)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52" w:id="11128"/>
    <w:p>
      <w:pPr>
        <w:spacing w:after="0"/>
        <w:ind w:left="0"/>
        <w:jc w:val="left"/>
      </w:pPr>
      <w:r>
        <w:rPr>
          <w:rFonts w:ascii="Times New Roman"/>
          <w:b/>
          <w:i w:val="false"/>
          <w:color w:val="000000"/>
        </w:rPr>
        <w:t xml:space="preserve"> Источники финансирования</w:t>
      </w:r>
    </w:p>
    <w:bookmarkEnd w:id="11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3" w:id="11129"/>
          <w:p>
            <w:pPr>
              <w:spacing w:after="20"/>
              <w:ind w:left="20"/>
              <w:jc w:val="both"/>
            </w:pPr>
            <w:r>
              <w:rPr>
                <w:rFonts w:ascii="Times New Roman"/>
                <w:b w:val="false"/>
                <w:i w:val="false"/>
                <w:color w:val="000000"/>
                <w:sz w:val="20"/>
              </w:rPr>
              <w:t>
</w:t>
            </w:r>
            <w:r>
              <w:rPr>
                <w:rFonts w:ascii="Times New Roman"/>
                <w:b/>
                <w:i w:val="false"/>
                <w:color w:val="000000"/>
                <w:sz w:val="20"/>
              </w:rPr>
              <w:t>Источники финансирования Проекта</w:t>
            </w:r>
          </w:p>
          <w:bookmarkEnd w:id="11129"/>
          <w:p>
            <w:pPr>
              <w:spacing w:after="20"/>
              <w:ind w:left="20"/>
              <w:jc w:val="both"/>
            </w:pPr>
            <w:r>
              <w:rPr>
                <w:rFonts w:ascii="Times New Roman"/>
                <w:b w:val="false"/>
                <w:i w:val="false"/>
                <w:color w:val="000000"/>
                <w:sz w:val="20"/>
              </w:rPr>
              <w:t>
</w:t>
            </w:r>
            <w:r>
              <w:rPr>
                <w:rFonts w:ascii="Times New Roman"/>
                <w:b/>
                <w:i w:val="false"/>
                <w:color w:val="000000"/>
                <w:sz w:val="20"/>
              </w:rPr>
              <w:t>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4" w:id="11130"/>
          <w:p>
            <w:pPr>
              <w:spacing w:after="20"/>
              <w:ind w:left="20"/>
              <w:jc w:val="both"/>
            </w:pPr>
            <w:r>
              <w:rPr>
                <w:rFonts w:ascii="Times New Roman"/>
                <w:b w:val="false"/>
                <w:i w:val="false"/>
                <w:color w:val="000000"/>
                <w:sz w:val="20"/>
              </w:rPr>
              <w:t>
</w:t>
            </w:r>
            <w:r>
              <w:rPr>
                <w:rFonts w:ascii="Times New Roman"/>
                <w:b/>
                <w:i w:val="false"/>
                <w:color w:val="000000"/>
                <w:sz w:val="20"/>
              </w:rPr>
              <w:t xml:space="preserve">Собственные средства Частного партнера –___% от стоимости создания Объекта ГЧП. </w:t>
            </w:r>
          </w:p>
          <w:bookmarkEnd w:id="11130"/>
          <w:p>
            <w:pPr>
              <w:spacing w:after="20"/>
              <w:ind w:left="20"/>
              <w:jc w:val="both"/>
            </w:pPr>
            <w:r>
              <w:rPr>
                <w:rFonts w:ascii="Times New Roman"/>
                <w:b w:val="false"/>
                <w:i w:val="false"/>
                <w:color w:val="000000"/>
                <w:sz w:val="20"/>
              </w:rPr>
              <w:t>
</w:t>
            </w:r>
            <w:r>
              <w:rPr>
                <w:rFonts w:ascii="Times New Roman"/>
                <w:b/>
                <w:i w:val="false"/>
                <w:color w:val="000000"/>
                <w:sz w:val="20"/>
              </w:rPr>
              <w:t>Заемные средства –___% от стоимости создания Объекта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5" w:id="11131"/>
          <w:p>
            <w:pPr>
              <w:spacing w:after="20"/>
              <w:ind w:left="20"/>
              <w:jc w:val="both"/>
            </w:pPr>
            <w:r>
              <w:rPr>
                <w:rFonts w:ascii="Times New Roman"/>
                <w:b w:val="false"/>
                <w:i w:val="false"/>
                <w:color w:val="000000"/>
                <w:sz w:val="20"/>
              </w:rPr>
              <w:t>
Сроки финансирования по источнику 1</w:t>
            </w:r>
          </w:p>
          <w:bookmarkEnd w:id="111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сроком на __ лет.</w:t>
            </w:r>
          </w:p>
          <w:p>
            <w:pPr>
              <w:spacing w:after="20"/>
              <w:ind w:left="20"/>
              <w:jc w:val="both"/>
            </w:pPr>
            <w:r>
              <w:rPr>
                <w:rFonts w:ascii="Times New Roman"/>
                <w:b w:val="false"/>
                <w:i w:val="false"/>
                <w:color w:val="000000"/>
                <w:sz w:val="20"/>
              </w:rPr>
              <w:t>
Льготный период (в период строительства) – ___ 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6" w:id="11132"/>
          <w:p>
            <w:pPr>
              <w:spacing w:after="20"/>
              <w:ind w:left="20"/>
              <w:jc w:val="both"/>
            </w:pPr>
            <w:r>
              <w:rPr>
                <w:rFonts w:ascii="Times New Roman"/>
                <w:b w:val="false"/>
                <w:i w:val="false"/>
                <w:color w:val="000000"/>
                <w:sz w:val="20"/>
              </w:rPr>
              <w:t>
Сроки финансирования по источнику 2</w:t>
            </w:r>
          </w:p>
          <w:bookmarkEnd w:id="111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сроком на __ лет.</w:t>
            </w:r>
          </w:p>
          <w:p>
            <w:pPr>
              <w:spacing w:after="20"/>
              <w:ind w:left="20"/>
              <w:jc w:val="both"/>
            </w:pPr>
            <w:r>
              <w:rPr>
                <w:rFonts w:ascii="Times New Roman"/>
                <w:b w:val="false"/>
                <w:i w:val="false"/>
                <w:color w:val="000000"/>
                <w:sz w:val="20"/>
              </w:rPr>
              <w:t>
Льготный период (в период строительства) – ___ 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7" w:id="11133"/>
          <w:p>
            <w:pPr>
              <w:spacing w:after="20"/>
              <w:ind w:left="20"/>
              <w:jc w:val="both"/>
            </w:pPr>
            <w:r>
              <w:rPr>
                <w:rFonts w:ascii="Times New Roman"/>
                <w:b w:val="false"/>
                <w:i w:val="false"/>
                <w:color w:val="000000"/>
                <w:sz w:val="20"/>
              </w:rPr>
              <w:t>
Сроки финансирования по источнику n</w:t>
            </w:r>
          </w:p>
          <w:bookmarkEnd w:id="111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сроком на __ лет.</w:t>
            </w:r>
          </w:p>
          <w:p>
            <w:pPr>
              <w:spacing w:after="20"/>
              <w:ind w:left="20"/>
              <w:jc w:val="both"/>
            </w:pPr>
            <w:r>
              <w:rPr>
                <w:rFonts w:ascii="Times New Roman"/>
                <w:b w:val="false"/>
                <w:i w:val="false"/>
                <w:color w:val="000000"/>
                <w:sz w:val="20"/>
              </w:rPr>
              <w:t>
Льготный период (в период строительства) – ___ 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8" w:id="11134"/>
          <w:p>
            <w:pPr>
              <w:spacing w:after="20"/>
              <w:ind w:left="20"/>
              <w:jc w:val="both"/>
            </w:pPr>
            <w:r>
              <w:rPr>
                <w:rFonts w:ascii="Times New Roman"/>
                <w:b w:val="false"/>
                <w:i w:val="false"/>
                <w:color w:val="000000"/>
                <w:sz w:val="20"/>
              </w:rPr>
              <w:t>
График финансирования по источникам</w:t>
            </w:r>
          </w:p>
          <w:bookmarkEnd w:id="111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9" w:id="11135"/>
          <w:p>
            <w:pPr>
              <w:spacing w:after="20"/>
              <w:ind w:left="20"/>
              <w:jc w:val="both"/>
            </w:pPr>
            <w:r>
              <w:rPr>
                <w:rFonts w:ascii="Times New Roman"/>
                <w:b w:val="false"/>
                <w:i w:val="false"/>
                <w:color w:val="000000"/>
                <w:sz w:val="20"/>
              </w:rPr>
              <w:t>
Подписи Сторон</w:t>
            </w:r>
          </w:p>
          <w:bookmarkEnd w:id="1113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0" w:id="11136"/>
          <w:p>
            <w:pPr>
              <w:spacing w:after="20"/>
              <w:ind w:left="20"/>
              <w:jc w:val="both"/>
            </w:pPr>
            <w:r>
              <w:rPr>
                <w:rFonts w:ascii="Times New Roman"/>
                <w:b w:val="false"/>
                <w:i w:val="false"/>
                <w:color w:val="000000"/>
                <w:sz w:val="20"/>
              </w:rPr>
              <w:t>
______________________________</w:t>
            </w:r>
          </w:p>
          <w:bookmarkEnd w:id="111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1" w:id="11137"/>
          <w:p>
            <w:pPr>
              <w:spacing w:after="20"/>
              <w:ind w:left="20"/>
              <w:jc w:val="both"/>
            </w:pPr>
            <w:r>
              <w:rPr>
                <w:rFonts w:ascii="Times New Roman"/>
                <w:b w:val="false"/>
                <w:i w:val="false"/>
                <w:color w:val="000000"/>
                <w:sz w:val="20"/>
              </w:rPr>
              <w:t>
от Государственного партнера</w:t>
            </w:r>
          </w:p>
          <w:bookmarkEnd w:id="111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охраны</w:t>
            </w:r>
            <w:r>
              <w:br/>
            </w:r>
            <w:r>
              <w:rPr>
                <w:rFonts w:ascii="Times New Roman"/>
                <w:b w:val="false"/>
                <w:i w:val="false"/>
                <w:color w:val="000000"/>
                <w:sz w:val="20"/>
              </w:rPr>
              <w:t>окружающей среды</w:t>
            </w:r>
            <w:r>
              <w:br/>
            </w:r>
            <w:r>
              <w:rPr>
                <w:rFonts w:ascii="Times New Roman"/>
                <w:b w:val="false"/>
                <w:i w:val="false"/>
                <w:color w:val="000000"/>
                <w:sz w:val="20"/>
              </w:rPr>
              <w:t>(мусороперерабатывающий завод с полигоном)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64" w:id="11138"/>
    <w:p>
      <w:pPr>
        <w:spacing w:after="0"/>
        <w:ind w:left="0"/>
        <w:jc w:val="both"/>
      </w:pPr>
      <w:r>
        <w:rPr>
          <w:rFonts w:ascii="Times New Roman"/>
          <w:b w:val="false"/>
          <w:i w:val="false"/>
          <w:color w:val="000000"/>
          <w:sz w:val="28"/>
        </w:rPr>
        <w:t xml:space="preserve">
      </w:t>
      </w:r>
      <w:r>
        <w:rPr>
          <w:rFonts w:ascii="Times New Roman"/>
          <w:b/>
          <w:i w:val="false"/>
          <w:color w:val="000000"/>
          <w:sz w:val="28"/>
        </w:rPr>
        <w:t>Предполагаемая институциональная схемы управления проектом ГЧП</w:t>
      </w:r>
    </w:p>
    <w:bookmarkEnd w:id="11138"/>
    <w:bookmarkStart w:name="z11965" w:id="11139"/>
    <w:p>
      <w:pPr>
        <w:spacing w:after="0"/>
        <w:ind w:left="0"/>
        <w:jc w:val="both"/>
      </w:pPr>
      <w:r>
        <w:rPr>
          <w:rFonts w:ascii="Times New Roman"/>
          <w:b w:val="false"/>
          <w:i w:val="false"/>
          <w:color w:val="000000"/>
          <w:sz w:val="28"/>
        </w:rPr>
        <w:t xml:space="preserve">
      План реализации проекта ГЧП включает следующие стадии: </w:t>
      </w:r>
    </w:p>
    <w:bookmarkEnd w:id="11139"/>
    <w:bookmarkStart w:name="z11966" w:id="11140"/>
    <w:p>
      <w:pPr>
        <w:spacing w:after="0"/>
        <w:ind w:left="0"/>
        <w:jc w:val="both"/>
      </w:pPr>
      <w:r>
        <w:rPr>
          <w:rFonts w:ascii="Times New Roman"/>
          <w:b w:val="false"/>
          <w:i w:val="false"/>
          <w:color w:val="000000"/>
          <w:sz w:val="28"/>
        </w:rPr>
        <w:t xml:space="preserve">
      V. период создания объекта ГЧП; </w:t>
      </w:r>
    </w:p>
    <w:bookmarkEnd w:id="11140"/>
    <w:bookmarkStart w:name="z11967" w:id="11141"/>
    <w:p>
      <w:pPr>
        <w:spacing w:after="0"/>
        <w:ind w:left="0"/>
        <w:jc w:val="both"/>
      </w:pPr>
      <w:r>
        <w:rPr>
          <w:rFonts w:ascii="Times New Roman"/>
          <w:b w:val="false"/>
          <w:i w:val="false"/>
          <w:color w:val="000000"/>
          <w:sz w:val="28"/>
        </w:rPr>
        <w:t xml:space="preserve">
      VI. период эксплуатации объекта ГЧП. </w:t>
      </w:r>
    </w:p>
    <w:bookmarkEnd w:id="11141"/>
    <w:bookmarkStart w:name="z11968" w:id="11142"/>
    <w:p>
      <w:pPr>
        <w:spacing w:after="0"/>
        <w:ind w:left="0"/>
        <w:jc w:val="both"/>
      </w:pPr>
      <w:r>
        <w:rPr>
          <w:rFonts w:ascii="Times New Roman"/>
          <w:b w:val="false"/>
          <w:i w:val="false"/>
          <w:color w:val="000000"/>
          <w:sz w:val="28"/>
        </w:rPr>
        <w:t xml:space="preserve">
      Схема управления Проектом ГЧП в инвестиционный период приведена на рисунке 1. </w:t>
      </w:r>
    </w:p>
    <w:bookmarkEnd w:id="111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970" w:id="11143"/>
    <w:p>
      <w:pPr>
        <w:spacing w:after="0"/>
        <w:ind w:left="0"/>
        <w:jc w:val="both"/>
      </w:pPr>
      <w:r>
        <w:rPr>
          <w:rFonts w:ascii="Times New Roman"/>
          <w:b w:val="false"/>
          <w:i w:val="false"/>
          <w:color w:val="000000"/>
          <w:sz w:val="28"/>
        </w:rPr>
        <w:t>
      *</w:t>
      </w:r>
      <w:r>
        <w:rPr>
          <w:rFonts w:ascii="Times New Roman"/>
          <w:b w:val="false"/>
          <w:i/>
          <w:color w:val="000000"/>
          <w:sz w:val="28"/>
        </w:rPr>
        <w:t>указать в случае участия в проекте</w:t>
      </w:r>
      <w:r>
        <w:rPr>
          <w:rFonts w:ascii="Times New Roman"/>
          <w:b w:val="false"/>
          <w:i w:val="false"/>
          <w:color w:val="000000"/>
          <w:sz w:val="28"/>
        </w:rPr>
        <w:t xml:space="preserve"> </w:t>
      </w:r>
    </w:p>
    <w:bookmarkEnd w:id="11143"/>
    <w:bookmarkStart w:name="z11971" w:id="11144"/>
    <w:p>
      <w:pPr>
        <w:spacing w:after="0"/>
        <w:ind w:left="0"/>
        <w:jc w:val="both"/>
      </w:pPr>
      <w:r>
        <w:rPr>
          <w:rFonts w:ascii="Times New Roman"/>
          <w:b w:val="false"/>
          <w:i w:val="false"/>
          <w:color w:val="000000"/>
          <w:sz w:val="28"/>
        </w:rPr>
        <w:t>
      Рисунок 1. Организационная схема управления Проектом ГЧП на этапе строительства</w:t>
      </w:r>
    </w:p>
    <w:bookmarkEnd w:id="11144"/>
    <w:bookmarkStart w:name="z11972" w:id="11145"/>
    <w:p>
      <w:pPr>
        <w:spacing w:after="0"/>
        <w:ind w:left="0"/>
        <w:jc w:val="both"/>
      </w:pPr>
      <w:r>
        <w:rPr>
          <w:rFonts w:ascii="Times New Roman"/>
          <w:b w:val="false"/>
          <w:i w:val="false"/>
          <w:color w:val="000000"/>
          <w:sz w:val="28"/>
        </w:rPr>
        <w:t>
      В соответствии со схемой предусмотрены следующие функции участников проекта:</w:t>
      </w:r>
    </w:p>
    <w:bookmarkEnd w:id="11145"/>
    <w:bookmarkStart w:name="z11973" w:id="11146"/>
    <w:p>
      <w:pPr>
        <w:spacing w:after="0"/>
        <w:ind w:left="0"/>
        <w:jc w:val="both"/>
      </w:pPr>
      <w:r>
        <w:rPr>
          <w:rFonts w:ascii="Times New Roman"/>
          <w:b w:val="false"/>
          <w:i w:val="false"/>
          <w:color w:val="000000"/>
          <w:sz w:val="28"/>
        </w:rPr>
        <w:t>
      Государственный партнер – осуществляет контроль над исполнением Типового договора, принимает на себя обязательства в соответствии с Типовым договором, включая предоставление необходимого для строительства мусороперерабатывающего завода земельного участка и подведение соответствующей инженерно-коммуникационной инфраструктуры;</w:t>
      </w:r>
    </w:p>
    <w:bookmarkEnd w:id="11146"/>
    <w:bookmarkStart w:name="z11974" w:id="11147"/>
    <w:p>
      <w:pPr>
        <w:spacing w:after="0"/>
        <w:ind w:left="0"/>
        <w:jc w:val="both"/>
      </w:pPr>
      <w:r>
        <w:rPr>
          <w:rFonts w:ascii="Times New Roman"/>
          <w:b w:val="false"/>
          <w:i w:val="false"/>
          <w:color w:val="000000"/>
          <w:sz w:val="28"/>
        </w:rPr>
        <w:t>
      Частный партнер (проектная компания) – обеспечивает финансирование строительства Объекта ГЧП, проведение проектно-изыскательских работ по проекту, непосредственно само создание (строительство) "под ключ", введение в эксплуатацию, а также выполняет другие обязательства, предусмотренные Типовым договором;</w:t>
      </w:r>
    </w:p>
    <w:bookmarkEnd w:id="11147"/>
    <w:bookmarkStart w:name="z11975" w:id="11148"/>
    <w:p>
      <w:pPr>
        <w:spacing w:after="0"/>
        <w:ind w:left="0"/>
        <w:jc w:val="both"/>
      </w:pPr>
      <w:r>
        <w:rPr>
          <w:rFonts w:ascii="Times New Roman"/>
          <w:b w:val="false"/>
          <w:i w:val="false"/>
          <w:color w:val="000000"/>
          <w:sz w:val="28"/>
        </w:rPr>
        <w:t>
      Инвестор – обеспечивает капитализацию проектной компании до уровня ___% от стоимости создания Объекта ГЧП;</w:t>
      </w:r>
    </w:p>
    <w:bookmarkEnd w:id="11148"/>
    <w:bookmarkStart w:name="z11976" w:id="11149"/>
    <w:p>
      <w:pPr>
        <w:spacing w:after="0"/>
        <w:ind w:left="0"/>
        <w:jc w:val="both"/>
      </w:pPr>
      <w:r>
        <w:rPr>
          <w:rFonts w:ascii="Times New Roman"/>
          <w:b w:val="false"/>
          <w:i w:val="false"/>
          <w:color w:val="000000"/>
          <w:sz w:val="28"/>
        </w:rPr>
        <w:t>
      Кредиторы – международные финансовые организации, банки второго уровня или национальные компании, привлекаемые Частным партнером, которые предоставляют денежные средства для реализации проекта на основании кредитного соглашения (условия привлечения займа, погашение основной суммы и процентов по кредиту) в размере ___% от стоимости создания Объекта ГЧП;</w:t>
      </w:r>
    </w:p>
    <w:bookmarkEnd w:id="11149"/>
    <w:bookmarkStart w:name="z11977" w:id="11150"/>
    <w:p>
      <w:pPr>
        <w:spacing w:after="0"/>
        <w:ind w:left="0"/>
        <w:jc w:val="both"/>
      </w:pPr>
      <w:r>
        <w:rPr>
          <w:rFonts w:ascii="Times New Roman"/>
          <w:b w:val="false"/>
          <w:i w:val="false"/>
          <w:color w:val="000000"/>
          <w:sz w:val="28"/>
        </w:rPr>
        <w:t>
      АО "ФРП "Даму" – субсидирует части ставки вознаграждения по долгосрочному займу в размере ___% в течение ___ месяцев в период строительства согласно законодательству;</w:t>
      </w:r>
    </w:p>
    <w:bookmarkEnd w:id="11150"/>
    <w:bookmarkStart w:name="z11978" w:id="11151"/>
    <w:p>
      <w:pPr>
        <w:spacing w:after="0"/>
        <w:ind w:left="0"/>
        <w:jc w:val="both"/>
      </w:pPr>
      <w:r>
        <w:rPr>
          <w:rFonts w:ascii="Times New Roman"/>
          <w:b w:val="false"/>
          <w:i w:val="false"/>
          <w:color w:val="000000"/>
          <w:sz w:val="28"/>
        </w:rPr>
        <w:t>
      Генеральный подрядчик – осуществляет строительство Объекта ГЧП "под ключ";</w:t>
      </w:r>
    </w:p>
    <w:bookmarkEnd w:id="11151"/>
    <w:bookmarkStart w:name="z11979" w:id="11152"/>
    <w:p>
      <w:pPr>
        <w:spacing w:after="0"/>
        <w:ind w:left="0"/>
        <w:jc w:val="both"/>
      </w:pPr>
      <w:r>
        <w:rPr>
          <w:rFonts w:ascii="Times New Roman"/>
          <w:b w:val="false"/>
          <w:i w:val="false"/>
          <w:color w:val="000000"/>
          <w:sz w:val="28"/>
        </w:rPr>
        <w:t>
      Подрядчик (проектировщик) – проводит проектно-изыскательские работы и предоставляет проектно-сметную документацию по строительству Объекта ГЧП;</w:t>
      </w:r>
    </w:p>
    <w:bookmarkEnd w:id="11152"/>
    <w:bookmarkStart w:name="z11980" w:id="11153"/>
    <w:p>
      <w:pPr>
        <w:spacing w:after="0"/>
        <w:ind w:left="0"/>
        <w:jc w:val="both"/>
      </w:pPr>
      <w:r>
        <w:rPr>
          <w:rFonts w:ascii="Times New Roman"/>
          <w:b w:val="false"/>
          <w:i w:val="false"/>
          <w:color w:val="000000"/>
          <w:sz w:val="28"/>
        </w:rPr>
        <w:t>
      Субподрядчики – выполняют работы по заказу Генерального подрядчика.</w:t>
      </w:r>
    </w:p>
    <w:bookmarkEnd w:id="11153"/>
    <w:bookmarkStart w:name="z11981" w:id="11154"/>
    <w:p>
      <w:pPr>
        <w:spacing w:after="0"/>
        <w:ind w:left="0"/>
        <w:jc w:val="both"/>
      </w:pPr>
      <w:r>
        <w:rPr>
          <w:rFonts w:ascii="Times New Roman"/>
          <w:b w:val="false"/>
          <w:i w:val="false"/>
          <w:color w:val="000000"/>
          <w:sz w:val="28"/>
        </w:rPr>
        <w:t>
      Схема управления Проектом ГЧП в постинвестиционный период приведена на рисунке 2.</w:t>
      </w:r>
    </w:p>
    <w:bookmarkEnd w:id="111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983" w:id="11155"/>
    <w:p>
      <w:pPr>
        <w:spacing w:after="0"/>
        <w:ind w:left="0"/>
        <w:jc w:val="both"/>
      </w:pPr>
      <w:r>
        <w:rPr>
          <w:rFonts w:ascii="Times New Roman"/>
          <w:b w:val="false"/>
          <w:i w:val="false"/>
          <w:color w:val="000000"/>
          <w:sz w:val="28"/>
        </w:rPr>
        <w:t>
      *</w:t>
      </w:r>
      <w:r>
        <w:rPr>
          <w:rFonts w:ascii="Times New Roman"/>
          <w:b w:val="false"/>
          <w:i/>
          <w:color w:val="000000"/>
          <w:sz w:val="28"/>
        </w:rPr>
        <w:t>указать в случае участия в проекте</w:t>
      </w:r>
      <w:r>
        <w:rPr>
          <w:rFonts w:ascii="Times New Roman"/>
          <w:b w:val="false"/>
          <w:i w:val="false"/>
          <w:color w:val="000000"/>
          <w:sz w:val="28"/>
        </w:rPr>
        <w:t xml:space="preserve"> </w:t>
      </w:r>
    </w:p>
    <w:bookmarkEnd w:id="11155"/>
    <w:bookmarkStart w:name="z11984" w:id="11156"/>
    <w:p>
      <w:pPr>
        <w:spacing w:after="0"/>
        <w:ind w:left="0"/>
        <w:jc w:val="both"/>
      </w:pPr>
      <w:r>
        <w:rPr>
          <w:rFonts w:ascii="Times New Roman"/>
          <w:b w:val="false"/>
          <w:i w:val="false"/>
          <w:color w:val="000000"/>
          <w:sz w:val="28"/>
        </w:rPr>
        <w:t>
      Рисунок 2. Организационная схема управления Проектом ГЧП на стадии эксплуатации</w:t>
      </w:r>
    </w:p>
    <w:bookmarkEnd w:id="11156"/>
    <w:bookmarkStart w:name="z11985" w:id="11157"/>
    <w:p>
      <w:pPr>
        <w:spacing w:after="0"/>
        <w:ind w:left="0"/>
        <w:jc w:val="both"/>
      </w:pPr>
      <w:r>
        <w:rPr>
          <w:rFonts w:ascii="Times New Roman"/>
          <w:b w:val="false"/>
          <w:i w:val="false"/>
          <w:color w:val="000000"/>
          <w:sz w:val="28"/>
        </w:rPr>
        <w:t>
      Государственный партнер – осуществляет контроль за выполнением Частным партнером обязательств по эксплуатации Объекта ГЧП.</w:t>
      </w:r>
    </w:p>
    <w:bookmarkEnd w:id="11157"/>
    <w:bookmarkStart w:name="z11986" w:id="11158"/>
    <w:p>
      <w:pPr>
        <w:spacing w:after="0"/>
        <w:ind w:left="0"/>
        <w:jc w:val="both"/>
      </w:pPr>
      <w:r>
        <w:rPr>
          <w:rFonts w:ascii="Times New Roman"/>
          <w:b w:val="false"/>
          <w:i w:val="false"/>
          <w:color w:val="000000"/>
          <w:sz w:val="28"/>
        </w:rPr>
        <w:t>
      Частный партнер – обеспечивает эксплуатацию и содержание Объекта ГЧП, обеспечивает сортировку, переработку и утилизацию отходов и получает прибыль. Получает субсидирование ставки вознаграждения за привлекаемые заемные средства.</w:t>
      </w:r>
    </w:p>
    <w:bookmarkEnd w:id="11158"/>
    <w:bookmarkStart w:name="z11987" w:id="11159"/>
    <w:p>
      <w:pPr>
        <w:spacing w:after="0"/>
        <w:ind w:left="0"/>
        <w:jc w:val="both"/>
      </w:pPr>
      <w:r>
        <w:rPr>
          <w:rFonts w:ascii="Times New Roman"/>
          <w:b w:val="false"/>
          <w:i w:val="false"/>
          <w:color w:val="000000"/>
          <w:sz w:val="28"/>
        </w:rPr>
        <w:t>
      Инвестор – осуществляет мониторинг деятельности проектной компании для обеспечения прибыли по Проекту ГЧП;</w:t>
      </w:r>
    </w:p>
    <w:bookmarkEnd w:id="11159"/>
    <w:bookmarkStart w:name="z11988" w:id="11160"/>
    <w:p>
      <w:pPr>
        <w:spacing w:after="0"/>
        <w:ind w:left="0"/>
        <w:jc w:val="both"/>
      </w:pPr>
      <w:r>
        <w:rPr>
          <w:rFonts w:ascii="Times New Roman"/>
          <w:b w:val="false"/>
          <w:i w:val="false"/>
          <w:color w:val="000000"/>
          <w:sz w:val="28"/>
        </w:rPr>
        <w:t>
      Кредиторы – осуществляют мониторинг деятельности проектной компании для обеспечения возвратности заемных средств по договору займа;</w:t>
      </w:r>
    </w:p>
    <w:bookmarkEnd w:id="11160"/>
    <w:bookmarkStart w:name="z11989" w:id="11161"/>
    <w:p>
      <w:pPr>
        <w:spacing w:after="0"/>
        <w:ind w:left="0"/>
        <w:jc w:val="both"/>
      </w:pPr>
      <w:r>
        <w:rPr>
          <w:rFonts w:ascii="Times New Roman"/>
          <w:b w:val="false"/>
          <w:i w:val="false"/>
          <w:color w:val="000000"/>
          <w:sz w:val="28"/>
        </w:rPr>
        <w:t>
      АО "ФРП "Даму" – субсидирует части ставки вознаграждения по долгосрочному займу в размере ___% в течение ___ месяцев в период эксплуатации Объекта ГЧП согласно законодательству;</w:t>
      </w:r>
    </w:p>
    <w:bookmarkEnd w:id="11161"/>
    <w:bookmarkStart w:name="z11990" w:id="11162"/>
    <w:p>
      <w:pPr>
        <w:spacing w:after="0"/>
        <w:ind w:left="0"/>
        <w:jc w:val="both"/>
      </w:pPr>
      <w:r>
        <w:rPr>
          <w:rFonts w:ascii="Times New Roman"/>
          <w:b w:val="false"/>
          <w:i w:val="false"/>
          <w:color w:val="000000"/>
          <w:sz w:val="28"/>
        </w:rPr>
        <w:t>
      Рынок сбыта – сектор рынка, где Частный партнер реализует извлеченное на Объекте ГЧП вторичное сырье.</w:t>
      </w:r>
    </w:p>
    <w:bookmarkEnd w:id="11162"/>
    <w:bookmarkStart w:name="z11991" w:id="11163"/>
    <w:p>
      <w:pPr>
        <w:spacing w:after="0"/>
        <w:ind w:left="0"/>
        <w:jc w:val="both"/>
      </w:pPr>
      <w:r>
        <w:rPr>
          <w:rFonts w:ascii="Times New Roman"/>
          <w:b w:val="false"/>
          <w:i w:val="false"/>
          <w:color w:val="000000"/>
          <w:sz w:val="28"/>
        </w:rPr>
        <w:t>
      Мусоровывозящие компании – осуществляют деятельность по сбору и вывозу отходов, доставляют собранные отходы на мусороперерабатывающий завод и вносят плату за размещение отходов Частному партнеру.</w:t>
      </w:r>
    </w:p>
    <w:bookmarkEnd w:id="11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2" w:id="11164"/>
          <w:p>
            <w:pPr>
              <w:spacing w:after="20"/>
              <w:ind w:left="20"/>
              <w:jc w:val="both"/>
            </w:pPr>
            <w:r>
              <w:rPr>
                <w:rFonts w:ascii="Times New Roman"/>
                <w:b w:val="false"/>
                <w:i w:val="false"/>
                <w:color w:val="000000"/>
                <w:sz w:val="20"/>
              </w:rPr>
              <w:t>
Подписи Сторон</w:t>
            </w:r>
          </w:p>
          <w:bookmarkEnd w:id="1116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3" w:id="11165"/>
          <w:p>
            <w:pPr>
              <w:spacing w:after="20"/>
              <w:ind w:left="20"/>
              <w:jc w:val="both"/>
            </w:pPr>
            <w:r>
              <w:rPr>
                <w:rFonts w:ascii="Times New Roman"/>
                <w:b w:val="false"/>
                <w:i w:val="false"/>
                <w:color w:val="000000"/>
                <w:sz w:val="20"/>
              </w:rPr>
              <w:t>
______________________________</w:t>
            </w:r>
          </w:p>
          <w:bookmarkEnd w:id="111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4" w:id="11166"/>
          <w:p>
            <w:pPr>
              <w:spacing w:after="20"/>
              <w:ind w:left="20"/>
              <w:jc w:val="both"/>
            </w:pPr>
            <w:r>
              <w:rPr>
                <w:rFonts w:ascii="Times New Roman"/>
                <w:b w:val="false"/>
                <w:i w:val="false"/>
                <w:color w:val="000000"/>
                <w:sz w:val="20"/>
              </w:rPr>
              <w:t>
от Государственного партнера</w:t>
            </w:r>
          </w:p>
          <w:bookmarkEnd w:id="111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охраны</w:t>
            </w:r>
            <w:r>
              <w:br/>
            </w:r>
            <w:r>
              <w:rPr>
                <w:rFonts w:ascii="Times New Roman"/>
                <w:b w:val="false"/>
                <w:i w:val="false"/>
                <w:color w:val="000000"/>
                <w:sz w:val="20"/>
              </w:rPr>
              <w:t>окружающей среды</w:t>
            </w:r>
            <w:r>
              <w:br/>
            </w:r>
            <w:r>
              <w:rPr>
                <w:rFonts w:ascii="Times New Roman"/>
                <w:b w:val="false"/>
                <w:i w:val="false"/>
                <w:color w:val="000000"/>
                <w:sz w:val="20"/>
              </w:rPr>
              <w:t>(мусороперерабатывающий завод с полигоном)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97" w:id="11167"/>
    <w:p>
      <w:pPr>
        <w:spacing w:after="0"/>
        <w:ind w:left="0"/>
        <w:jc w:val="both"/>
      </w:pPr>
      <w:r>
        <w:rPr>
          <w:rFonts w:ascii="Times New Roman"/>
          <w:b w:val="false"/>
          <w:i w:val="false"/>
          <w:color w:val="000000"/>
          <w:sz w:val="28"/>
        </w:rPr>
        <w:t xml:space="preserve">
      </w:t>
      </w:r>
      <w:r>
        <w:rPr>
          <w:rFonts w:ascii="Times New Roman"/>
          <w:b/>
          <w:i w:val="false"/>
          <w:color w:val="000000"/>
          <w:sz w:val="28"/>
        </w:rPr>
        <w:t>Строительная гарантия</w:t>
      </w:r>
    </w:p>
    <w:bookmarkEnd w:id="11167"/>
    <w:p>
      <w:pPr>
        <w:spacing w:after="0"/>
        <w:ind w:left="0"/>
        <w:jc w:val="both"/>
      </w:pPr>
      <w:bookmarkStart w:name="z11998" w:id="11168"/>
      <w:r>
        <w:rPr>
          <w:rFonts w:ascii="Times New Roman"/>
          <w:b w:val="false"/>
          <w:i w:val="false"/>
          <w:color w:val="000000"/>
          <w:sz w:val="28"/>
        </w:rPr>
        <w:t>
      ___________________________                               "___"_____________ 20__ г</w:t>
      </w:r>
    </w:p>
    <w:bookmarkEnd w:id="11168"/>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11999" w:id="11169"/>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w:t>
      </w:r>
    </w:p>
    <w:bookmarkEnd w:id="11169"/>
    <w:p>
      <w:pPr>
        <w:spacing w:after="0"/>
        <w:ind w:left="0"/>
        <w:jc w:val="both"/>
      </w:pPr>
      <w:r>
        <w:rPr>
          <w:rFonts w:ascii="Times New Roman"/>
          <w:b w:val="false"/>
          <w:i w:val="false"/>
          <w:color w:val="000000"/>
          <w:sz w:val="28"/>
        </w:rPr>
        <w:t>основании __________, юридический адрес: __________, банковские реквизиты: __________,</w:t>
      </w:r>
    </w:p>
    <w:p>
      <w:pPr>
        <w:spacing w:after="0"/>
        <w:ind w:left="0"/>
        <w:jc w:val="both"/>
      </w:pPr>
      <w:bookmarkStart w:name="z12000" w:id="11170"/>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_____________</w:t>
      </w:r>
    </w:p>
    <w:bookmarkEnd w:id="11170"/>
    <w:p>
      <w:pPr>
        <w:spacing w:after="0"/>
        <w:ind w:left="0"/>
        <w:jc w:val="both"/>
      </w:pPr>
      <w:r>
        <w:rPr>
          <w:rFonts w:ascii="Times New Roman"/>
          <w:b w:val="false"/>
          <w:i w:val="false"/>
          <w:color w:val="000000"/>
          <w:sz w:val="28"/>
        </w:rPr>
        <w:t>действующего (-ей) на основании __________, юридический адрес: __________, банковские</w:t>
      </w:r>
    </w:p>
    <w:p>
      <w:pPr>
        <w:spacing w:after="0"/>
        <w:ind w:left="0"/>
        <w:jc w:val="both"/>
      </w:pPr>
      <w:r>
        <w:rPr>
          <w:rFonts w:ascii="Times New Roman"/>
          <w:b w:val="false"/>
          <w:i w:val="false"/>
          <w:color w:val="000000"/>
          <w:sz w:val="28"/>
        </w:rPr>
        <w:t>реквизиты: ___________,</w:t>
      </w:r>
    </w:p>
    <w:p>
      <w:pPr>
        <w:spacing w:after="0"/>
        <w:ind w:left="0"/>
        <w:jc w:val="both"/>
      </w:pPr>
      <w:bookmarkStart w:name="z12001" w:id="11171"/>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"__________________" в лице</w:t>
      </w:r>
    </w:p>
    <w:bookmarkEnd w:id="11171"/>
    <w:p>
      <w:pPr>
        <w:spacing w:after="0"/>
        <w:ind w:left="0"/>
        <w:jc w:val="both"/>
      </w:pPr>
      <w:r>
        <w:rPr>
          <w:rFonts w:ascii="Times New Roman"/>
          <w:b w:val="false"/>
          <w:i w:val="false"/>
          <w:color w:val="000000"/>
          <w:sz w:val="28"/>
        </w:rPr>
        <w:t>____________, действующего (-ей) на основании _________, юридический адрес: __________, банковские реквизиты: ___________,</w:t>
      </w:r>
    </w:p>
    <w:bookmarkStart w:name="z12002" w:id="11172"/>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11172"/>
    <w:bookmarkStart w:name="z12003" w:id="11173"/>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мусороперерабатывающего завода с земельным участком под полигон для сортировки, переработки и утилизации ___ тонн __________ (указать необходимое) отходов в год с извлечением ___ тонн вторичного сырья в год в __________ (указать наименование и местонахождение населенного пункта)" от "___" _______ 20__ года № _____, с учетом всех изменений и дополнений (далее – Типовой договор), на сумму __________ (указать прописью) тенге, сроком до "___" _______ 20__ года; </w:t>
      </w:r>
    </w:p>
    <w:bookmarkEnd w:id="11173"/>
    <w:bookmarkStart w:name="z12004" w:id="11174"/>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Строительной гарантии от "___" ____ 20__ года № ___:</w:t>
      </w:r>
    </w:p>
    <w:bookmarkEnd w:id="11174"/>
    <w:bookmarkStart w:name="z12005" w:id="11175"/>
    <w:p>
      <w:pPr>
        <w:spacing w:after="0"/>
        <w:ind w:left="0"/>
        <w:jc w:val="both"/>
      </w:pPr>
      <w:r>
        <w:rPr>
          <w:rFonts w:ascii="Times New Roman"/>
          <w:b w:val="false"/>
          <w:i w:val="false"/>
          <w:color w:val="000000"/>
          <w:sz w:val="28"/>
        </w:rPr>
        <w:t>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___ % от стоимости предполагаемых инвестиций по Типовому договору (далее – сумма Строительной гарантии), в случае неисполнения или ненадлежащего исполнения Частным партнером перед Государственным партнером обязательств по Типовому договору.</w:t>
      </w:r>
    </w:p>
    <w:bookmarkEnd w:id="11175"/>
    <w:bookmarkStart w:name="z12006" w:id="11176"/>
    <w:p>
      <w:pPr>
        <w:spacing w:after="0"/>
        <w:ind w:left="0"/>
        <w:jc w:val="both"/>
      </w:pPr>
      <w:r>
        <w:rPr>
          <w:rFonts w:ascii="Times New Roman"/>
          <w:b w:val="false"/>
          <w:i w:val="false"/>
          <w:color w:val="000000"/>
          <w:sz w:val="28"/>
        </w:rPr>
        <w:t xml:space="preserve">
      2. Требования Государственного партнера по Строительной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11176"/>
    <w:bookmarkStart w:name="z12007" w:id="11177"/>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Строительной гарантии. </w:t>
      </w:r>
    </w:p>
    <w:bookmarkEnd w:id="11177"/>
    <w:bookmarkStart w:name="z12008" w:id="11178"/>
    <w:p>
      <w:pPr>
        <w:spacing w:after="0"/>
        <w:ind w:left="0"/>
        <w:jc w:val="both"/>
      </w:pPr>
      <w:r>
        <w:rPr>
          <w:rFonts w:ascii="Times New Roman"/>
          <w:b w:val="false"/>
          <w:i w:val="false"/>
          <w:color w:val="000000"/>
          <w:sz w:val="28"/>
        </w:rPr>
        <w:t>
      4. Строительная гарантия вступает в силу с момента письменного акцепта Государственным партнером и действует до "___" ________ 20__ года и истекает по истечению периода, равного ___ (указать прописью) календарным дням с даты выпуска акта приемки или в Дату расторжения Типового договора, в зависимости от того, какая из дат наступила раньше.</w:t>
      </w:r>
    </w:p>
    <w:bookmarkEnd w:id="11178"/>
    <w:bookmarkStart w:name="z12009" w:id="11179"/>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11179"/>
    <w:bookmarkStart w:name="z12010" w:id="11180"/>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11180"/>
    <w:bookmarkStart w:name="z12011" w:id="11181"/>
    <w:p>
      <w:pPr>
        <w:spacing w:after="0"/>
        <w:ind w:left="0"/>
        <w:jc w:val="both"/>
      </w:pPr>
      <w:r>
        <w:rPr>
          <w:rFonts w:ascii="Times New Roman"/>
          <w:b w:val="false"/>
          <w:i w:val="false"/>
          <w:color w:val="000000"/>
          <w:sz w:val="28"/>
        </w:rPr>
        <w:t>
      ________________________________________________________________________________</w:t>
      </w:r>
    </w:p>
    <w:bookmarkEnd w:id="1118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Гаранта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охраны</w:t>
            </w:r>
            <w:r>
              <w:br/>
            </w:r>
            <w:r>
              <w:rPr>
                <w:rFonts w:ascii="Times New Roman"/>
                <w:b w:val="false"/>
                <w:i w:val="false"/>
                <w:color w:val="000000"/>
                <w:sz w:val="20"/>
              </w:rPr>
              <w:t>окружающей среды</w:t>
            </w:r>
            <w:r>
              <w:br/>
            </w:r>
            <w:r>
              <w:rPr>
                <w:rFonts w:ascii="Times New Roman"/>
                <w:b w:val="false"/>
                <w:i w:val="false"/>
                <w:color w:val="000000"/>
                <w:sz w:val="20"/>
              </w:rPr>
              <w:t>(мусороперерабатывающий завод с полигоном)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19" w:id="11182"/>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дефектных очков за нарушения индикаторов качества предоставляемых услуг и критериев полной эксплуатационной готовности</w:t>
      </w:r>
    </w:p>
    <w:bookmarkEnd w:id="11182"/>
    <w:bookmarkStart w:name="z12020" w:id="11183"/>
    <w:p>
      <w:pPr>
        <w:spacing w:after="0"/>
        <w:ind w:left="0"/>
        <w:jc w:val="both"/>
      </w:pPr>
      <w:r>
        <w:rPr>
          <w:rFonts w:ascii="Times New Roman"/>
          <w:b w:val="false"/>
          <w:i w:val="false"/>
          <w:color w:val="000000"/>
          <w:sz w:val="28"/>
        </w:rPr>
        <w:t xml:space="preserve">
      </w:t>
      </w:r>
      <w:r>
        <w:rPr>
          <w:rFonts w:ascii="Times New Roman"/>
          <w:b/>
          <w:i w:val="false"/>
          <w:color w:val="000000"/>
          <w:sz w:val="28"/>
        </w:rPr>
        <w:t>1. Отчет</w:t>
      </w:r>
    </w:p>
    <w:bookmarkEnd w:id="11183"/>
    <w:bookmarkStart w:name="z12021" w:id="11184"/>
    <w:p>
      <w:pPr>
        <w:spacing w:after="0"/>
        <w:ind w:left="0"/>
        <w:jc w:val="both"/>
      </w:pPr>
      <w:r>
        <w:rPr>
          <w:rFonts w:ascii="Times New Roman"/>
          <w:b w:val="false"/>
          <w:i w:val="false"/>
          <w:color w:val="000000"/>
          <w:sz w:val="28"/>
        </w:rPr>
        <w:t xml:space="preserve">
      1) Частный партнер ежемесячно/ежеквартально/ежегодно (в зависимости от наименования индикатора качества услуг/продукции) обязан направлять отчет сопроводительным письмом Государственному партнеру о наличии/отсутствии любого Дефекта или иного нарушения в соответствии с пунктом 2 (Дефектные очки) настоящего приложения. </w:t>
      </w:r>
    </w:p>
    <w:bookmarkEnd w:id="11184"/>
    <w:bookmarkStart w:name="z12022" w:id="11185"/>
    <w:p>
      <w:pPr>
        <w:spacing w:after="0"/>
        <w:ind w:left="0"/>
        <w:jc w:val="both"/>
      </w:pPr>
      <w:r>
        <w:rPr>
          <w:rFonts w:ascii="Times New Roman"/>
          <w:b w:val="false"/>
          <w:i w:val="false"/>
          <w:color w:val="000000"/>
          <w:sz w:val="28"/>
        </w:rPr>
        <w:t xml:space="preserve">
      2) Отчет должен содержать достаточно подробное описание Дефекта или иного нарушения и соответствующий срок устранения нарушения. </w:t>
      </w:r>
    </w:p>
    <w:bookmarkEnd w:id="11185"/>
    <w:bookmarkStart w:name="z12023" w:id="11186"/>
    <w:p>
      <w:pPr>
        <w:spacing w:after="0"/>
        <w:ind w:left="0"/>
        <w:jc w:val="both"/>
      </w:pPr>
      <w:r>
        <w:rPr>
          <w:rFonts w:ascii="Times New Roman"/>
          <w:b w:val="false"/>
          <w:i w:val="false"/>
          <w:color w:val="000000"/>
          <w:sz w:val="28"/>
        </w:rPr>
        <w:t>
      3) Государственный партнер по истечению ___ (указать прописью) календарных дней со дня получения отчета направляет уведомление Частному партнеру о подтверждении наличия/отсутствия Дефектов. Достоверность отчета проверяется представителем Государственного партнера.</w:t>
      </w:r>
    </w:p>
    <w:bookmarkEnd w:id="11186"/>
    <w:bookmarkStart w:name="z12024" w:id="11187"/>
    <w:p>
      <w:pPr>
        <w:spacing w:after="0"/>
        <w:ind w:left="0"/>
        <w:jc w:val="both"/>
      </w:pPr>
      <w:r>
        <w:rPr>
          <w:rFonts w:ascii="Times New Roman"/>
          <w:b w:val="false"/>
          <w:i w:val="false"/>
          <w:color w:val="000000"/>
          <w:sz w:val="28"/>
        </w:rPr>
        <w:t>
      4) Частный партнер обязан устранить или не допустить выявленные Дефекты по итогам следующего периода отчета (месяц/квартал/год).</w:t>
      </w:r>
    </w:p>
    <w:bookmarkEnd w:id="11187"/>
    <w:bookmarkStart w:name="z12025" w:id="11188"/>
    <w:p>
      <w:pPr>
        <w:spacing w:after="0"/>
        <w:ind w:left="0"/>
        <w:jc w:val="both"/>
      </w:pPr>
      <w:r>
        <w:rPr>
          <w:rFonts w:ascii="Times New Roman"/>
          <w:b w:val="false"/>
          <w:i w:val="false"/>
          <w:color w:val="000000"/>
          <w:sz w:val="28"/>
        </w:rPr>
        <w:t>
      5) В случае не устранения или допущения выявленных Дефектов по итогам следующего периода отчета (месяц/квартал/год) Государственный партнер начисляет Дефектные очки и уведомляет об этом Частного партнера.</w:t>
      </w:r>
    </w:p>
    <w:bookmarkEnd w:id="11188"/>
    <w:bookmarkStart w:name="z12026" w:id="11189"/>
    <w:p>
      <w:pPr>
        <w:spacing w:after="0"/>
        <w:ind w:left="0"/>
        <w:jc w:val="both"/>
      </w:pPr>
      <w:r>
        <w:rPr>
          <w:rFonts w:ascii="Times New Roman"/>
          <w:b w:val="false"/>
          <w:i w:val="false"/>
          <w:color w:val="000000"/>
          <w:sz w:val="28"/>
        </w:rPr>
        <w:t xml:space="preserve">
      </w:t>
      </w:r>
      <w:r>
        <w:rPr>
          <w:rFonts w:ascii="Times New Roman"/>
          <w:b/>
          <w:i w:val="false"/>
          <w:color w:val="000000"/>
          <w:sz w:val="28"/>
        </w:rPr>
        <w:t>2. Дефектные Очки</w:t>
      </w:r>
    </w:p>
    <w:bookmarkEnd w:id="11189"/>
    <w:bookmarkStart w:name="z12027" w:id="11190"/>
    <w:p>
      <w:pPr>
        <w:spacing w:after="0"/>
        <w:ind w:left="0"/>
        <w:jc w:val="both"/>
      </w:pPr>
      <w:r>
        <w:rPr>
          <w:rFonts w:ascii="Times New Roman"/>
          <w:b w:val="false"/>
          <w:i w:val="false"/>
          <w:color w:val="000000"/>
          <w:sz w:val="28"/>
        </w:rPr>
        <w:t>
      1) Если Частный партнер по итогам следующего периода отчета (месяц/квартал/год) не устранил выявленные Дефекты, Государственный партнер вправе начислить Дефектные очки.</w:t>
      </w:r>
    </w:p>
    <w:bookmarkEnd w:id="11190"/>
    <w:bookmarkStart w:name="z12028" w:id="11191"/>
    <w:p>
      <w:pPr>
        <w:spacing w:after="0"/>
        <w:ind w:left="0"/>
        <w:jc w:val="both"/>
      </w:pPr>
      <w:r>
        <w:rPr>
          <w:rFonts w:ascii="Times New Roman"/>
          <w:b w:val="false"/>
          <w:i w:val="false"/>
          <w:color w:val="000000"/>
          <w:sz w:val="28"/>
        </w:rPr>
        <w:t>
      2) При обнаружении незначительного Дефекта, сумма штрафных санкций за такой Дефект составит ___ (указать прописью) Дефектных очков.</w:t>
      </w:r>
    </w:p>
    <w:bookmarkEnd w:id="11191"/>
    <w:bookmarkStart w:name="z12029" w:id="11192"/>
    <w:p>
      <w:pPr>
        <w:spacing w:after="0"/>
        <w:ind w:left="0"/>
        <w:jc w:val="both"/>
      </w:pPr>
      <w:r>
        <w:rPr>
          <w:rFonts w:ascii="Times New Roman"/>
          <w:b w:val="false"/>
          <w:i w:val="false"/>
          <w:color w:val="000000"/>
          <w:sz w:val="28"/>
        </w:rPr>
        <w:t>
      3) При обнаружении существенного Дефекта, сумма штрафных санкций за такой Дефект составит ___ (указать прописью) Дефектных очков.</w:t>
      </w:r>
    </w:p>
    <w:bookmarkEnd w:id="11192"/>
    <w:bookmarkStart w:name="z12030" w:id="11193"/>
    <w:p>
      <w:pPr>
        <w:spacing w:after="0"/>
        <w:ind w:left="0"/>
        <w:jc w:val="both"/>
      </w:pPr>
      <w:r>
        <w:rPr>
          <w:rFonts w:ascii="Times New Roman"/>
          <w:b w:val="false"/>
          <w:i w:val="false"/>
          <w:color w:val="000000"/>
          <w:sz w:val="28"/>
        </w:rPr>
        <w:t>
      4) При обнаружении опасного Дефекта, сумма штрафных санкций за такой Дефект составит ___ (указать прописью) Дефектных очков.</w:t>
      </w:r>
    </w:p>
    <w:bookmarkEnd w:id="11193"/>
    <w:bookmarkStart w:name="z12031" w:id="11194"/>
    <w:p>
      <w:pPr>
        <w:spacing w:after="0"/>
        <w:ind w:left="0"/>
        <w:jc w:val="both"/>
      </w:pPr>
      <w:r>
        <w:rPr>
          <w:rFonts w:ascii="Times New Roman"/>
          <w:b w:val="false"/>
          <w:i w:val="false"/>
          <w:color w:val="000000"/>
          <w:sz w:val="28"/>
        </w:rPr>
        <w:t>
      1. Индикаторы качества</w:t>
      </w:r>
    </w:p>
    <w:bookmarkEnd w:id="11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2" w:id="11195"/>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1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индикаторов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Периодичность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Пороговое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Значение Дефекта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3" w:id="11196"/>
          <w:p>
            <w:pPr>
              <w:spacing w:after="20"/>
              <w:ind w:left="20"/>
              <w:jc w:val="both"/>
            </w:pPr>
            <w:r>
              <w:rPr>
                <w:rFonts w:ascii="Times New Roman"/>
                <w:b w:val="false"/>
                <w:i w:val="false"/>
                <w:color w:val="000000"/>
                <w:sz w:val="20"/>
              </w:rPr>
              <w:t>
1</w:t>
            </w:r>
          </w:p>
          <w:bookmarkEnd w:id="11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4" w:id="11197"/>
          <w:p>
            <w:pPr>
              <w:spacing w:after="20"/>
              <w:ind w:left="20"/>
              <w:jc w:val="both"/>
            </w:pPr>
            <w:r>
              <w:rPr>
                <w:rFonts w:ascii="Times New Roman"/>
                <w:b w:val="false"/>
                <w:i w:val="false"/>
                <w:color w:val="000000"/>
                <w:sz w:val="20"/>
              </w:rPr>
              <w:t>
1</w:t>
            </w:r>
          </w:p>
          <w:bookmarkEnd w:id="11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неприятных запахов на близлежащих территориях мусороперерабатывающего завода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территории более 5 км от мусороперерабатывающего завода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Незначительный Дефект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5" w:id="11198"/>
          <w:p>
            <w:pPr>
              <w:spacing w:after="20"/>
              <w:ind w:left="20"/>
              <w:jc w:val="both"/>
            </w:pPr>
            <w:r>
              <w:rPr>
                <w:rFonts w:ascii="Times New Roman"/>
                <w:b w:val="false"/>
                <w:i w:val="false"/>
                <w:color w:val="000000"/>
                <w:sz w:val="20"/>
              </w:rPr>
              <w:t>
2</w:t>
            </w:r>
          </w:p>
          <w:bookmarkEnd w:id="11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в приеме объема отходов, указанных в Типовом договоре ГЧП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на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 дефект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6" w:id="11199"/>
          <w:p>
            <w:pPr>
              <w:spacing w:after="20"/>
              <w:ind w:left="20"/>
              <w:jc w:val="both"/>
            </w:pPr>
            <w:r>
              <w:rPr>
                <w:rFonts w:ascii="Times New Roman"/>
                <w:b w:val="false"/>
                <w:i w:val="false"/>
                <w:color w:val="000000"/>
                <w:sz w:val="20"/>
              </w:rPr>
              <w:t>
3</w:t>
            </w:r>
          </w:p>
          <w:bookmarkEnd w:id="11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переработки отходов к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отходов не менее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 дефект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7" w:id="11200"/>
          <w:p>
            <w:pPr>
              <w:spacing w:after="20"/>
              <w:ind w:left="20"/>
              <w:jc w:val="both"/>
            </w:pPr>
            <w:r>
              <w:rPr>
                <w:rFonts w:ascii="Times New Roman"/>
                <w:b w:val="false"/>
                <w:i w:val="false"/>
                <w:color w:val="000000"/>
                <w:sz w:val="20"/>
              </w:rPr>
              <w:t>
4</w:t>
            </w:r>
          </w:p>
          <w:bookmarkEnd w:id="11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услугами по сбору и вывозу отходов (при наличии сбора и вывоза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Максимальный охват населения по сбору и вывозу отходов с 2030 года должен составлять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 дефект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8" w:id="11201"/>
          <w:p>
            <w:pPr>
              <w:spacing w:after="20"/>
              <w:ind w:left="20"/>
              <w:jc w:val="both"/>
            </w:pPr>
            <w:r>
              <w:rPr>
                <w:rFonts w:ascii="Times New Roman"/>
                <w:b w:val="false"/>
                <w:i w:val="false"/>
                <w:color w:val="000000"/>
                <w:sz w:val="20"/>
              </w:rPr>
              <w:t>
5</w:t>
            </w:r>
          </w:p>
          <w:bookmarkEnd w:id="11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в работе или повреждение оборудования, приведшее к серьезному изменению объема производства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извлечения вторичного сырья 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 дефект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санитарных и экологических норм и требований обращения с отходами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Опасный дефект</w:t>
            </w:r>
          </w:p>
        </w:tc>
      </w:tr>
    </w:tbl>
    <w:bookmarkStart w:name="z12040" w:id="11202"/>
    <w:p>
      <w:pPr>
        <w:spacing w:after="0"/>
        <w:ind w:left="0"/>
        <w:jc w:val="both"/>
      </w:pPr>
      <w:r>
        <w:rPr>
          <w:rFonts w:ascii="Times New Roman"/>
          <w:b w:val="false"/>
          <w:i w:val="false"/>
          <w:color w:val="000000"/>
          <w:sz w:val="28"/>
        </w:rPr>
        <w:t>
      2. Дефектные очки</w:t>
      </w:r>
    </w:p>
    <w:bookmarkEnd w:id="11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1" w:id="11203"/>
          <w:p>
            <w:pPr>
              <w:spacing w:after="20"/>
              <w:ind w:left="20"/>
              <w:jc w:val="both"/>
            </w:pPr>
            <w:r>
              <w:rPr>
                <w:rFonts w:ascii="Times New Roman"/>
                <w:b w:val="false"/>
                <w:i w:val="false"/>
                <w:color w:val="000000"/>
                <w:sz w:val="20"/>
              </w:rPr>
              <w:t>
</w:t>
            </w:r>
            <w:r>
              <w:rPr>
                <w:rFonts w:ascii="Times New Roman"/>
                <w:b/>
                <w:i w:val="false"/>
                <w:color w:val="000000"/>
                <w:sz w:val="20"/>
              </w:rPr>
              <w:t>Основание</w:t>
            </w:r>
          </w:p>
          <w:bookmarkEnd w:id="112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Дефектных Очков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2" w:id="11204"/>
          <w:p>
            <w:pPr>
              <w:spacing w:after="20"/>
              <w:ind w:left="20"/>
              <w:jc w:val="both"/>
            </w:pPr>
            <w:r>
              <w:rPr>
                <w:rFonts w:ascii="Times New Roman"/>
                <w:b w:val="false"/>
                <w:i w:val="false"/>
                <w:color w:val="000000"/>
                <w:sz w:val="20"/>
              </w:rPr>
              <w:t>
Нарушение срока представления отчета о наличии/отсутствии любого Дефекта или иного нарушения</w:t>
            </w:r>
          </w:p>
          <w:bookmarkEnd w:id="112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w:t>
            </w:r>
          </w:p>
          <w:p>
            <w:pPr>
              <w:spacing w:after="20"/>
              <w:ind w:left="20"/>
              <w:jc w:val="both"/>
            </w:pPr>
            <w:r>
              <w:rPr>
                <w:rFonts w:ascii="Times New Roman"/>
                <w:b w:val="false"/>
                <w:i w:val="false"/>
                <w:color w:val="000000"/>
                <w:sz w:val="20"/>
              </w:rPr>
              <w:t>
день просрочки за каждый не</w:t>
            </w:r>
          </w:p>
          <w:p>
            <w:pPr>
              <w:spacing w:after="20"/>
              <w:ind w:left="20"/>
              <w:jc w:val="both"/>
            </w:pPr>
            <w:r>
              <w:rPr>
                <w:rFonts w:ascii="Times New Roman"/>
                <w:b w:val="false"/>
                <w:i w:val="false"/>
                <w:color w:val="000000"/>
                <w:sz w:val="20"/>
              </w:rPr>
              <w:t>
представленный отчет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3" w:id="11205"/>
          <w:p>
            <w:pPr>
              <w:spacing w:after="20"/>
              <w:ind w:left="20"/>
              <w:jc w:val="both"/>
            </w:pPr>
            <w:r>
              <w:rPr>
                <w:rFonts w:ascii="Times New Roman"/>
                <w:b w:val="false"/>
                <w:i w:val="false"/>
                <w:color w:val="000000"/>
                <w:sz w:val="20"/>
              </w:rPr>
              <w:t>
Отказ в допуске Государственного партнера либо Уполномоченных органов</w:t>
            </w:r>
          </w:p>
          <w:bookmarkEnd w:id="1120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4" w:id="11206"/>
          <w:p>
            <w:pPr>
              <w:spacing w:after="20"/>
              <w:ind w:left="20"/>
              <w:jc w:val="both"/>
            </w:pPr>
            <w:r>
              <w:rPr>
                <w:rFonts w:ascii="Times New Roman"/>
                <w:b w:val="false"/>
                <w:i w:val="false"/>
                <w:color w:val="000000"/>
                <w:sz w:val="20"/>
              </w:rPr>
              <w:t>
__ Дефектных Очков в день за каждый день не предоставления допуска или воспрепятствования</w:t>
            </w:r>
          </w:p>
          <w:bookmarkEnd w:id="11206"/>
          <w:p>
            <w:pPr>
              <w:spacing w:after="20"/>
              <w:ind w:left="20"/>
              <w:jc w:val="both"/>
            </w:pPr>
            <w:r>
              <w:rPr>
                <w:rFonts w:ascii="Times New Roman"/>
                <w:b w:val="false"/>
                <w:i w:val="false"/>
                <w:color w:val="000000"/>
                <w:sz w:val="20"/>
              </w:rPr>
              <w:t>
</w:t>
            </w:r>
            <w:r>
              <w:rPr>
                <w:rFonts w:ascii="Times New Roman"/>
                <w:b w:val="false"/>
                <w:i w:val="false"/>
                <w:color w:val="000000"/>
                <w:sz w:val="20"/>
              </w:rPr>
              <w:t>деятельности представителей</w:t>
            </w:r>
          </w:p>
          <w:p>
            <w:pPr>
              <w:spacing w:after="20"/>
              <w:ind w:left="20"/>
              <w:jc w:val="both"/>
            </w:pPr>
            <w:r>
              <w:rPr>
                <w:rFonts w:ascii="Times New Roman"/>
                <w:b w:val="false"/>
                <w:i w:val="false"/>
                <w:color w:val="000000"/>
                <w:sz w:val="20"/>
              </w:rPr>
              <w:t>
уполномоченных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6" w:id="11207"/>
          <w:p>
            <w:pPr>
              <w:spacing w:after="20"/>
              <w:ind w:left="20"/>
              <w:jc w:val="both"/>
            </w:pPr>
            <w:r>
              <w:rPr>
                <w:rFonts w:ascii="Times New Roman"/>
                <w:b w:val="false"/>
                <w:i w:val="false"/>
                <w:color w:val="000000"/>
                <w:sz w:val="20"/>
              </w:rPr>
              <w:t>
Намеренное предоставление Частным партнером недостоверной информации Государственному партнеру</w:t>
            </w:r>
          </w:p>
          <w:bookmarkEnd w:id="112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предоставления недостоверной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7" w:id="11208"/>
          <w:p>
            <w:pPr>
              <w:spacing w:after="20"/>
              <w:ind w:left="20"/>
              <w:jc w:val="both"/>
            </w:pPr>
            <w:r>
              <w:rPr>
                <w:rFonts w:ascii="Times New Roman"/>
                <w:b w:val="false"/>
                <w:i w:val="false"/>
                <w:color w:val="000000"/>
                <w:sz w:val="20"/>
              </w:rPr>
              <w:t>
Несвоевременное набор/перевод кадров согласно штатному расписанию в течение 1-го месяца до Дня начала оказания Услуг</w:t>
            </w:r>
          </w:p>
          <w:bookmarkEnd w:id="112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8" w:id="11209"/>
          <w:p>
            <w:pPr>
              <w:spacing w:after="20"/>
              <w:ind w:left="20"/>
              <w:jc w:val="both"/>
            </w:pPr>
            <w:r>
              <w:rPr>
                <w:rFonts w:ascii="Times New Roman"/>
                <w:b w:val="false"/>
                <w:i w:val="false"/>
                <w:color w:val="000000"/>
                <w:sz w:val="20"/>
              </w:rPr>
              <w:t>
Нарушение требований безопасности и охраны труда</w:t>
            </w:r>
          </w:p>
          <w:bookmarkEnd w:id="112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9" w:id="11210"/>
          <w:p>
            <w:pPr>
              <w:spacing w:after="20"/>
              <w:ind w:left="20"/>
              <w:jc w:val="both"/>
            </w:pPr>
            <w:r>
              <w:rPr>
                <w:rFonts w:ascii="Times New Roman"/>
                <w:b w:val="false"/>
                <w:i w:val="false"/>
                <w:color w:val="000000"/>
                <w:sz w:val="20"/>
              </w:rPr>
              <w:t>
Отсутствие благоустройства и неподдержание в надлежащем состоянии внутренней и внешней территории (в том числе прилегающей к Объекту ГЧП территории) в течение года</w:t>
            </w:r>
          </w:p>
          <w:bookmarkEnd w:id="112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0" w:id="11211"/>
          <w:p>
            <w:pPr>
              <w:spacing w:after="20"/>
              <w:ind w:left="20"/>
              <w:jc w:val="both"/>
            </w:pPr>
            <w:r>
              <w:rPr>
                <w:rFonts w:ascii="Times New Roman"/>
                <w:b w:val="false"/>
                <w:i w:val="false"/>
                <w:color w:val="000000"/>
                <w:sz w:val="20"/>
              </w:rPr>
              <w:t xml:space="preserve">
Не выполнение текущего ремонта в соответствующий срок </w:t>
            </w:r>
          </w:p>
          <w:bookmarkEnd w:id="112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1" w:id="11212"/>
          <w:p>
            <w:pPr>
              <w:spacing w:after="20"/>
              <w:ind w:left="20"/>
              <w:jc w:val="both"/>
            </w:pPr>
            <w:r>
              <w:rPr>
                <w:rFonts w:ascii="Times New Roman"/>
                <w:b w:val="false"/>
                <w:i w:val="false"/>
                <w:color w:val="000000"/>
                <w:sz w:val="20"/>
              </w:rPr>
              <w:t>
Не выполнение капитального ремонта в срок</w:t>
            </w:r>
          </w:p>
          <w:bookmarkEnd w:id="112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2" w:id="11213"/>
          <w:p>
            <w:pPr>
              <w:spacing w:after="20"/>
              <w:ind w:left="20"/>
              <w:jc w:val="both"/>
            </w:pPr>
            <w:r>
              <w:rPr>
                <w:rFonts w:ascii="Times New Roman"/>
                <w:b w:val="false"/>
                <w:i w:val="false"/>
                <w:color w:val="000000"/>
                <w:sz w:val="20"/>
              </w:rPr>
              <w:t>
Не рабочее состояние оборудования</w:t>
            </w:r>
          </w:p>
          <w:bookmarkEnd w:id="112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3" w:id="11214"/>
          <w:p>
            <w:pPr>
              <w:spacing w:after="20"/>
              <w:ind w:left="20"/>
              <w:jc w:val="both"/>
            </w:pPr>
            <w:r>
              <w:rPr>
                <w:rFonts w:ascii="Times New Roman"/>
                <w:b w:val="false"/>
                <w:i w:val="false"/>
                <w:color w:val="000000"/>
                <w:sz w:val="20"/>
              </w:rPr>
              <w:t>
Несвоевременное обновление оборудования в соответствии с их сроком службы</w:t>
            </w:r>
          </w:p>
          <w:bookmarkEnd w:id="112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Дефектных Очков за каждый выявленный случай нарушения</w:t>
            </w:r>
          </w:p>
        </w:tc>
      </w:tr>
    </w:tbl>
    <w:bookmarkStart w:name="z12054" w:id="11215"/>
    <w:p>
      <w:pPr>
        <w:spacing w:after="0"/>
        <w:ind w:left="0"/>
        <w:jc w:val="both"/>
      </w:pPr>
      <w:r>
        <w:rPr>
          <w:rFonts w:ascii="Times New Roman"/>
          <w:b w:val="false"/>
          <w:i w:val="false"/>
          <w:color w:val="000000"/>
          <w:sz w:val="28"/>
        </w:rPr>
        <w:t>
      5) Количество Дефектных очков представляет собой максимальное количество, которое может быть оплачено в отношении одного нарушения.</w:t>
      </w:r>
    </w:p>
    <w:bookmarkEnd w:id="11215"/>
    <w:bookmarkStart w:name="z12055" w:id="11216"/>
    <w:p>
      <w:pPr>
        <w:spacing w:after="0"/>
        <w:ind w:left="0"/>
        <w:jc w:val="both"/>
      </w:pPr>
      <w:r>
        <w:rPr>
          <w:rFonts w:ascii="Times New Roman"/>
          <w:b w:val="false"/>
          <w:i w:val="false"/>
          <w:color w:val="000000"/>
          <w:sz w:val="28"/>
        </w:rPr>
        <w:t xml:space="preserve">
      6) Дефектные очки будут начисляться путем сложения всех начисленных Дефектных очков с указанием соответствующих деталей в отчете для оплаты. </w:t>
      </w:r>
    </w:p>
    <w:bookmarkEnd w:id="11216"/>
    <w:bookmarkStart w:name="z12056" w:id="11217"/>
    <w:p>
      <w:pPr>
        <w:spacing w:after="0"/>
        <w:ind w:left="0"/>
        <w:jc w:val="both"/>
      </w:pPr>
      <w:r>
        <w:rPr>
          <w:rFonts w:ascii="Times New Roman"/>
          <w:b w:val="false"/>
          <w:i w:val="false"/>
          <w:color w:val="000000"/>
          <w:sz w:val="28"/>
        </w:rPr>
        <w:t>
      7) Размер оплаты за 1 (одно) Дефектное очко составляет ___ (указать прописью) тенге в ценах 20__ года.</w:t>
      </w:r>
    </w:p>
    <w:bookmarkEnd w:id="11217"/>
    <w:bookmarkStart w:name="z12057" w:id="11218"/>
    <w:p>
      <w:pPr>
        <w:spacing w:after="0"/>
        <w:ind w:left="0"/>
        <w:jc w:val="both"/>
      </w:pPr>
      <w:r>
        <w:rPr>
          <w:rFonts w:ascii="Times New Roman"/>
          <w:b w:val="false"/>
          <w:i w:val="false"/>
          <w:color w:val="000000"/>
          <w:sz w:val="28"/>
        </w:rPr>
        <w:t>
      8) Размер оплаты за Дефектные очки индексируется на годовую ставку инфляции ___ %.</w:t>
      </w:r>
    </w:p>
    <w:bookmarkEnd w:id="11218"/>
    <w:bookmarkStart w:name="z12058" w:id="11219"/>
    <w:p>
      <w:pPr>
        <w:spacing w:after="0"/>
        <w:ind w:left="0"/>
        <w:jc w:val="both"/>
      </w:pPr>
      <w:r>
        <w:rPr>
          <w:rFonts w:ascii="Times New Roman"/>
          <w:b w:val="false"/>
          <w:i w:val="false"/>
          <w:color w:val="000000"/>
          <w:sz w:val="28"/>
        </w:rPr>
        <w:t>
      9) Размер оплаты за Дефектные очки и штрафы за несвоевременную оплату удерживаются с Эксплуатационной гарантии.</w:t>
      </w:r>
    </w:p>
    <w:bookmarkEnd w:id="11219"/>
    <w:bookmarkStart w:name="z12059" w:id="11220"/>
    <w:p>
      <w:pPr>
        <w:spacing w:after="0"/>
        <w:ind w:left="0"/>
        <w:jc w:val="both"/>
      </w:pPr>
      <w:r>
        <w:rPr>
          <w:rFonts w:ascii="Times New Roman"/>
          <w:b w:val="false"/>
          <w:i w:val="false"/>
          <w:color w:val="000000"/>
          <w:sz w:val="28"/>
        </w:rPr>
        <w:t xml:space="preserve">
      10) Частный партнер при удержании с Эксплуатационной гарантии обязан в течение ___ (указать прописью) календарных дней пополнять Эксплуатационную гарантию на соответствующую сумму; </w:t>
      </w:r>
    </w:p>
    <w:bookmarkEnd w:id="11220"/>
    <w:bookmarkStart w:name="z12060" w:id="11221"/>
    <w:p>
      <w:pPr>
        <w:spacing w:after="0"/>
        <w:ind w:left="0"/>
        <w:jc w:val="both"/>
      </w:pPr>
      <w:r>
        <w:rPr>
          <w:rFonts w:ascii="Times New Roman"/>
          <w:b w:val="false"/>
          <w:i w:val="false"/>
          <w:color w:val="000000"/>
          <w:sz w:val="28"/>
        </w:rPr>
        <w:t>
      11) Частный партнер может оспорить уведомление о начислении Дефектных очков или Размер оплаты, или количество соответствующих Дефектных очков, направив Государственному партнеру мотивированное возражение в течение ___ (указать прописью) календарных дней после получения подобного уведомления.</w:t>
      </w:r>
    </w:p>
    <w:bookmarkEnd w:id="11221"/>
    <w:bookmarkStart w:name="z12061" w:id="11222"/>
    <w:p>
      <w:pPr>
        <w:spacing w:after="0"/>
        <w:ind w:left="0"/>
        <w:jc w:val="both"/>
      </w:pPr>
      <w:r>
        <w:rPr>
          <w:rFonts w:ascii="Times New Roman"/>
          <w:b w:val="false"/>
          <w:i w:val="false"/>
          <w:color w:val="000000"/>
          <w:sz w:val="28"/>
        </w:rPr>
        <w:t>
      12) Если Государственный партнер и Частный партнер не смогут прийти к соглашению по любому такому вопросу в течение ___ (указать прописью) календарных дней с даты такого возражения со стороны Частного партнера, любая из сторон может воспользоваться порядком разрешения споров.</w:t>
      </w:r>
    </w:p>
    <w:bookmarkEnd w:id="11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Подписи Сторон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3" w:id="11223"/>
          <w:p>
            <w:pPr>
              <w:spacing w:after="20"/>
              <w:ind w:left="20"/>
              <w:jc w:val="both"/>
            </w:pPr>
            <w:r>
              <w:rPr>
                <w:rFonts w:ascii="Times New Roman"/>
                <w:b w:val="false"/>
                <w:i w:val="false"/>
                <w:color w:val="000000"/>
                <w:sz w:val="20"/>
              </w:rPr>
              <w:t>
______________________________</w:t>
            </w:r>
          </w:p>
          <w:bookmarkEnd w:id="112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4" w:id="11224"/>
          <w:p>
            <w:pPr>
              <w:spacing w:after="20"/>
              <w:ind w:left="20"/>
              <w:jc w:val="both"/>
            </w:pPr>
            <w:r>
              <w:rPr>
                <w:rFonts w:ascii="Times New Roman"/>
                <w:b w:val="false"/>
                <w:i w:val="false"/>
                <w:color w:val="000000"/>
                <w:sz w:val="20"/>
              </w:rPr>
              <w:t>
от Государственного партнера</w:t>
            </w:r>
          </w:p>
          <w:bookmarkEnd w:id="112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охраны</w:t>
            </w:r>
            <w:r>
              <w:br/>
            </w:r>
            <w:r>
              <w:rPr>
                <w:rFonts w:ascii="Times New Roman"/>
                <w:b w:val="false"/>
                <w:i w:val="false"/>
                <w:color w:val="000000"/>
                <w:sz w:val="20"/>
              </w:rPr>
              <w:t>окружающей среды</w:t>
            </w:r>
            <w:r>
              <w:br/>
            </w:r>
            <w:r>
              <w:rPr>
                <w:rFonts w:ascii="Times New Roman"/>
                <w:b w:val="false"/>
                <w:i w:val="false"/>
                <w:color w:val="000000"/>
                <w:sz w:val="20"/>
              </w:rPr>
              <w:t>(мусороперерабатывающий завод с полигоном)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67" w:id="11225"/>
    <w:p>
      <w:pPr>
        <w:spacing w:after="0"/>
        <w:ind w:left="0"/>
        <w:jc w:val="both"/>
      </w:pPr>
      <w:r>
        <w:rPr>
          <w:rFonts w:ascii="Times New Roman"/>
          <w:b w:val="false"/>
          <w:i w:val="false"/>
          <w:color w:val="000000"/>
          <w:sz w:val="28"/>
        </w:rPr>
        <w:t xml:space="preserve">
      </w:t>
      </w:r>
      <w:r>
        <w:rPr>
          <w:rFonts w:ascii="Times New Roman"/>
          <w:b/>
          <w:i w:val="false"/>
          <w:color w:val="000000"/>
          <w:sz w:val="28"/>
        </w:rPr>
        <w:t>Эксплуатационная гарантия</w:t>
      </w:r>
    </w:p>
    <w:bookmarkEnd w:id="11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8" w:id="11226"/>
          <w:p>
            <w:pPr>
              <w:spacing w:after="20"/>
              <w:ind w:left="20"/>
              <w:jc w:val="both"/>
            </w:pPr>
            <w:r>
              <w:rPr>
                <w:rFonts w:ascii="Times New Roman"/>
                <w:b w:val="false"/>
                <w:i w:val="false"/>
                <w:color w:val="000000"/>
                <w:sz w:val="20"/>
              </w:rPr>
              <w:t>
Город _____________________</w:t>
            </w:r>
          </w:p>
          <w:bookmarkEnd w:id="112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20__ г.</w:t>
            </w:r>
          </w:p>
        </w:tc>
      </w:tr>
    </w:tbl>
    <w:p>
      <w:pPr>
        <w:spacing w:after="0"/>
        <w:ind w:left="0"/>
        <w:jc w:val="both"/>
      </w:pPr>
      <w:bookmarkStart w:name="z12069" w:id="11227"/>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"финансовой организации", в лице ____________, действующего (-ей) на основании</w:t>
      </w:r>
    </w:p>
    <w:bookmarkEnd w:id="11227"/>
    <w:p>
      <w:pPr>
        <w:spacing w:after="0"/>
        <w:ind w:left="0"/>
        <w:jc w:val="both"/>
      </w:pPr>
      <w:r>
        <w:rPr>
          <w:rFonts w:ascii="Times New Roman"/>
          <w:b w:val="false"/>
          <w:i w:val="false"/>
          <w:color w:val="000000"/>
          <w:sz w:val="28"/>
        </w:rPr>
        <w:t>_________, юридический адрес: __________, банковские реквизиты: ___________,</w:t>
      </w:r>
    </w:p>
    <w:p>
      <w:pPr>
        <w:spacing w:after="0"/>
        <w:ind w:left="0"/>
        <w:jc w:val="both"/>
      </w:pPr>
      <w:bookmarkStart w:name="z12070" w:id="11228"/>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___________________ юридический адрес: __________, банковские</w:t>
      </w:r>
    </w:p>
    <w:bookmarkEnd w:id="11228"/>
    <w:p>
      <w:pPr>
        <w:spacing w:after="0"/>
        <w:ind w:left="0"/>
        <w:jc w:val="both"/>
      </w:pPr>
      <w:r>
        <w:rPr>
          <w:rFonts w:ascii="Times New Roman"/>
          <w:b w:val="false"/>
          <w:i w:val="false"/>
          <w:color w:val="000000"/>
          <w:sz w:val="28"/>
        </w:rPr>
        <w:t>реквизиты: ___________,</w:t>
      </w:r>
    </w:p>
    <w:p>
      <w:pPr>
        <w:spacing w:after="0"/>
        <w:ind w:left="0"/>
        <w:jc w:val="both"/>
      </w:pPr>
      <w:bookmarkStart w:name="z12071" w:id="11229"/>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___________________ в лице ____________, действующего</w:t>
      </w:r>
    </w:p>
    <w:bookmarkEnd w:id="11229"/>
    <w:p>
      <w:pPr>
        <w:spacing w:after="0"/>
        <w:ind w:left="0"/>
        <w:jc w:val="both"/>
      </w:pPr>
      <w:r>
        <w:rPr>
          <w:rFonts w:ascii="Times New Roman"/>
          <w:b w:val="false"/>
          <w:i w:val="false"/>
          <w:color w:val="000000"/>
          <w:sz w:val="28"/>
        </w:rPr>
        <w:t>(-ей) на основании _________, юридический адрес: __________, банковские реквизиты:</w:t>
      </w:r>
    </w:p>
    <w:p>
      <w:pPr>
        <w:spacing w:after="0"/>
        <w:ind w:left="0"/>
        <w:jc w:val="both"/>
      </w:pPr>
      <w:r>
        <w:rPr>
          <w:rFonts w:ascii="Times New Roman"/>
          <w:b w:val="false"/>
          <w:i w:val="false"/>
          <w:color w:val="000000"/>
          <w:sz w:val="28"/>
        </w:rPr>
        <w:t>__________________,</w:t>
      </w:r>
    </w:p>
    <w:bookmarkStart w:name="z12072" w:id="11230"/>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11230"/>
    <w:bookmarkStart w:name="z12073" w:id="11231"/>
    <w:p>
      <w:pPr>
        <w:spacing w:after="0"/>
        <w:ind w:left="0"/>
        <w:jc w:val="both"/>
      </w:pPr>
      <w:r>
        <w:rPr>
          <w:rFonts w:ascii="Times New Roman"/>
          <w:b w:val="false"/>
          <w:i w:val="false"/>
          <w:color w:val="000000"/>
          <w:sz w:val="28"/>
        </w:rPr>
        <w:t xml:space="preserve">
      - заключенный между Государственным партнером и Частным партнером Типовой договор ГЧП по проекту Строительство и эксплуатация мусороперерабатывающего завода с земельным участком под полигон для сортировки, переработки и утилизации ___ тонн __________ (указать необходимое) отходов в год с извлечением ___ тонн вторичного сырья в год в __________ (указать наименование и местонахождение населенного пункта)" от "___" _______ 20__ года № _____, с учетом всех изменений и дополнений (далее – Типовой договор), на сумму _______ млн. тенге, сроком до "___" _______ 20__ года, </w:t>
      </w:r>
    </w:p>
    <w:bookmarkEnd w:id="11231"/>
    <w:bookmarkStart w:name="z12074" w:id="11232"/>
    <w:p>
      <w:pPr>
        <w:spacing w:after="0"/>
        <w:ind w:left="0"/>
        <w:jc w:val="both"/>
      </w:pPr>
      <w:r>
        <w:rPr>
          <w:rFonts w:ascii="Times New Roman"/>
          <w:b w:val="false"/>
          <w:i w:val="false"/>
          <w:color w:val="000000"/>
          <w:sz w:val="28"/>
        </w:rPr>
        <w:t>
      - заключенный между "финансовой организацией" и Частным партнером Типовой договор о предоставлении Эксплуатационной гарантии от "___" _______ 20__ года № _____,</w:t>
      </w:r>
    </w:p>
    <w:bookmarkEnd w:id="11232"/>
    <w:bookmarkStart w:name="z12075" w:id="11233"/>
    <w:p>
      <w:pPr>
        <w:spacing w:after="0"/>
        <w:ind w:left="0"/>
        <w:jc w:val="both"/>
      </w:pPr>
      <w:r>
        <w:rPr>
          <w:rFonts w:ascii="Times New Roman"/>
          <w:b w:val="false"/>
          <w:i w:val="false"/>
          <w:color w:val="000000"/>
          <w:sz w:val="28"/>
        </w:rPr>
        <w:t xml:space="preserve">
      7.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10% от стоимости Объекта ГЧП В рамках Типового договора ГЧП (далее – сумма Эксплуатационной гарантии), в случае неисполнения или ненадлежащего исполнения Частным партнером перед Государственным партнером обязательств по Типовому договору ГЧП. </w:t>
      </w:r>
    </w:p>
    <w:bookmarkEnd w:id="11233"/>
    <w:bookmarkStart w:name="z12076" w:id="11234"/>
    <w:p>
      <w:pPr>
        <w:spacing w:after="0"/>
        <w:ind w:left="0"/>
        <w:jc w:val="both"/>
      </w:pPr>
      <w:r>
        <w:rPr>
          <w:rFonts w:ascii="Times New Roman"/>
          <w:b w:val="false"/>
          <w:i w:val="false"/>
          <w:color w:val="000000"/>
          <w:sz w:val="28"/>
        </w:rPr>
        <w:t xml:space="preserve">
      8. Требования Государственного партнера по Эксплуатационной гарантии выставляются Гаранту в течение 5 (пяти)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11234"/>
    <w:bookmarkStart w:name="z12077" w:id="11235"/>
    <w:p>
      <w:pPr>
        <w:spacing w:after="0"/>
        <w:ind w:left="0"/>
        <w:jc w:val="both"/>
      </w:pPr>
      <w:r>
        <w:rPr>
          <w:rFonts w:ascii="Times New Roman"/>
          <w:b w:val="false"/>
          <w:i w:val="false"/>
          <w:color w:val="000000"/>
          <w:sz w:val="28"/>
        </w:rPr>
        <w:t xml:space="preserve">
      9. Выплата Государственному партнеру будет осуществляться в течение 5 (пяти) рабочих дней по письменному требованию Государственного партнера, безналичным переводом на счет Государственного партнера, указанный в Строительной гарантии. </w:t>
      </w:r>
    </w:p>
    <w:bookmarkEnd w:id="11235"/>
    <w:bookmarkStart w:name="z12078" w:id="11236"/>
    <w:p>
      <w:pPr>
        <w:spacing w:after="0"/>
        <w:ind w:left="0"/>
        <w:jc w:val="both"/>
      </w:pPr>
      <w:r>
        <w:rPr>
          <w:rFonts w:ascii="Times New Roman"/>
          <w:b w:val="false"/>
          <w:i w:val="false"/>
          <w:color w:val="000000"/>
          <w:sz w:val="28"/>
        </w:rPr>
        <w:t>
      10. Эксплуатационная гарантия вступает в силу с момента письменного акцепта Государственным партнером и действует до___ ___ года и истекает по истечению периода, равного 90 (девяносто) календарным дням с даты окончания эксплуатации или в Дату расторжения Типового договора ГЧП, в зависимости от того, какая из дат наступила раньше.</w:t>
      </w:r>
    </w:p>
    <w:bookmarkEnd w:id="11236"/>
    <w:bookmarkStart w:name="z12079" w:id="11237"/>
    <w:p>
      <w:pPr>
        <w:spacing w:after="0"/>
        <w:ind w:left="0"/>
        <w:jc w:val="both"/>
      </w:pPr>
      <w:r>
        <w:rPr>
          <w:rFonts w:ascii="Times New Roman"/>
          <w:b w:val="false"/>
          <w:i w:val="false"/>
          <w:color w:val="000000"/>
          <w:sz w:val="28"/>
        </w:rPr>
        <w:t>
      11. Все права и обязанности, возникающие в связи с настоящим гарантийным обязательством, регулируются законодательством Республики Казахстан и Типовым договором ГЧП.</w:t>
      </w:r>
    </w:p>
    <w:bookmarkEnd w:id="11237"/>
    <w:bookmarkStart w:name="z12080" w:id="11238"/>
    <w:p>
      <w:pPr>
        <w:spacing w:after="0"/>
        <w:ind w:left="0"/>
        <w:jc w:val="both"/>
      </w:pPr>
      <w:r>
        <w:rPr>
          <w:rFonts w:ascii="Times New Roman"/>
          <w:b w:val="false"/>
          <w:i w:val="false"/>
          <w:color w:val="000000"/>
          <w:sz w:val="28"/>
        </w:rPr>
        <w:t>
      12. В целях установления подлинности, требования на оплату должны быть подписаны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11238"/>
    <w:bookmarkStart w:name="z12081" w:id="11239"/>
    <w:p>
      <w:pPr>
        <w:spacing w:after="0"/>
        <w:ind w:left="0"/>
        <w:jc w:val="both"/>
      </w:pPr>
      <w:r>
        <w:rPr>
          <w:rFonts w:ascii="Times New Roman"/>
          <w:b w:val="false"/>
          <w:i w:val="false"/>
          <w:color w:val="000000"/>
          <w:sz w:val="28"/>
        </w:rPr>
        <w:t>
      ________________________________________________________________________________</w:t>
      </w:r>
    </w:p>
    <w:bookmarkEnd w:id="11239"/>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уполно</w:t>
      </w:r>
      <w:r>
        <w:rPr>
          <w:rFonts w:ascii="Times New Roman"/>
          <w:b w:val="false"/>
          <w:i/>
          <w:color w:val="000000"/>
          <w:sz w:val="28"/>
        </w:rPr>
        <w:t>моченного лица и печать Гаранта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охраны</w:t>
            </w:r>
            <w:r>
              <w:br/>
            </w:r>
            <w:r>
              <w:rPr>
                <w:rFonts w:ascii="Times New Roman"/>
                <w:b w:val="false"/>
                <w:i w:val="false"/>
                <w:color w:val="000000"/>
                <w:sz w:val="20"/>
              </w:rPr>
              <w:t>окружающей среды</w:t>
            </w:r>
            <w:r>
              <w:br/>
            </w:r>
            <w:r>
              <w:rPr>
                <w:rFonts w:ascii="Times New Roman"/>
                <w:b w:val="false"/>
                <w:i w:val="false"/>
                <w:color w:val="000000"/>
                <w:sz w:val="20"/>
              </w:rPr>
              <w:t>(мусороперерабатывающий завод с полигоном)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89" w:id="11240"/>
    <w:p>
      <w:pPr>
        <w:spacing w:after="0"/>
        <w:ind w:left="0"/>
        <w:jc w:val="left"/>
      </w:pPr>
      <w:r>
        <w:rPr>
          <w:rFonts w:ascii="Times New Roman"/>
          <w:b/>
          <w:i w:val="false"/>
          <w:color w:val="000000"/>
        </w:rPr>
        <w:t xml:space="preserve"> Распределение рисков между Частным партнером и Государственным партнером</w:t>
      </w:r>
    </w:p>
    <w:bookmarkEnd w:id="11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0" w:id="1124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рисков</w:t>
            </w:r>
          </w:p>
          <w:bookmarkEnd w:id="112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Распределение риска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Меры по снижению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2" w:id="11242"/>
          <w:p>
            <w:pPr>
              <w:spacing w:after="20"/>
              <w:ind w:left="20"/>
              <w:jc w:val="both"/>
            </w:pPr>
            <w:r>
              <w:rPr>
                <w:rFonts w:ascii="Times New Roman"/>
                <w:b w:val="false"/>
                <w:i w:val="false"/>
                <w:color w:val="000000"/>
                <w:sz w:val="20"/>
              </w:rPr>
              <w:t>
Подготовительный этап</w:t>
            </w:r>
          </w:p>
          <w:bookmarkEnd w:id="1124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3" w:id="11243"/>
          <w:p>
            <w:pPr>
              <w:spacing w:after="20"/>
              <w:ind w:left="20"/>
              <w:jc w:val="both"/>
            </w:pPr>
            <w:r>
              <w:rPr>
                <w:rFonts w:ascii="Times New Roman"/>
                <w:b w:val="false"/>
                <w:i w:val="false"/>
                <w:color w:val="000000"/>
                <w:sz w:val="20"/>
              </w:rPr>
              <w:t>
Юридический риск</w:t>
            </w:r>
          </w:p>
          <w:bookmarkEnd w:id="1124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4" w:id="11244"/>
          <w:p>
            <w:pPr>
              <w:spacing w:after="20"/>
              <w:ind w:left="20"/>
              <w:jc w:val="both"/>
            </w:pPr>
            <w:r>
              <w:rPr>
                <w:rFonts w:ascii="Times New Roman"/>
                <w:b w:val="false"/>
                <w:i w:val="false"/>
                <w:color w:val="000000"/>
                <w:sz w:val="20"/>
              </w:rPr>
              <w:t>
Расторжение Типового договора по инициативе Государственного партнера до начала Строительных работ</w:t>
            </w:r>
          </w:p>
          <w:bookmarkEnd w:id="112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Частный партнер должен добросовестно соблюдать условия Типового договора.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5" w:id="11245"/>
          <w:p>
            <w:pPr>
              <w:spacing w:after="20"/>
              <w:ind w:left="20"/>
              <w:jc w:val="both"/>
            </w:pPr>
            <w:r>
              <w:rPr>
                <w:rFonts w:ascii="Times New Roman"/>
                <w:b w:val="false"/>
                <w:i w:val="false"/>
                <w:color w:val="000000"/>
                <w:sz w:val="20"/>
              </w:rPr>
              <w:t>
Расторжение Типового договора по инициативе Частного партнера до начала Строительных работ</w:t>
            </w:r>
          </w:p>
          <w:bookmarkEnd w:id="112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w:t>
            </w:r>
          </w:p>
          <w:p>
            <w:pPr>
              <w:spacing w:after="20"/>
              <w:ind w:left="20"/>
              <w:jc w:val="both"/>
            </w:pPr>
            <w:r>
              <w:rPr>
                <w:rFonts w:ascii="Times New Roman"/>
                <w:b w:val="false"/>
                <w:i w:val="false"/>
                <w:color w:val="000000"/>
                <w:sz w:val="20"/>
              </w:rPr>
              <w:t>
1) проводить встречи по решению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предоставлять полную информацию и материалы, касающиеся Проекта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6" w:id="11246"/>
          <w:p>
            <w:pPr>
              <w:spacing w:after="20"/>
              <w:ind w:left="20"/>
              <w:jc w:val="both"/>
            </w:pPr>
            <w:r>
              <w:rPr>
                <w:rFonts w:ascii="Times New Roman"/>
                <w:b w:val="false"/>
                <w:i w:val="false"/>
                <w:color w:val="000000"/>
                <w:sz w:val="20"/>
              </w:rPr>
              <w:t>
Финансовый риск</w:t>
            </w:r>
          </w:p>
          <w:bookmarkEnd w:id="1124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7" w:id="11247"/>
          <w:p>
            <w:pPr>
              <w:spacing w:after="20"/>
              <w:ind w:left="20"/>
              <w:jc w:val="both"/>
            </w:pPr>
            <w:r>
              <w:rPr>
                <w:rFonts w:ascii="Times New Roman"/>
                <w:b w:val="false"/>
                <w:i w:val="false"/>
                <w:color w:val="000000"/>
                <w:sz w:val="20"/>
              </w:rPr>
              <w:t>
Не привлечение или несвоевременное привлечение финансовых средств для создания Объекта ГЧП</w:t>
            </w:r>
          </w:p>
          <w:bookmarkEnd w:id="112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 заключить соглашение с банком о возможности предоставления финансирования для реализации проекта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8" w:id="11248"/>
          <w:p>
            <w:pPr>
              <w:spacing w:after="20"/>
              <w:ind w:left="20"/>
              <w:jc w:val="both"/>
            </w:pPr>
            <w:r>
              <w:rPr>
                <w:rFonts w:ascii="Times New Roman"/>
                <w:b w:val="false"/>
                <w:i w:val="false"/>
                <w:color w:val="000000"/>
                <w:sz w:val="20"/>
              </w:rPr>
              <w:t>
Технический риск</w:t>
            </w:r>
          </w:p>
          <w:bookmarkEnd w:id="1124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9" w:id="11249"/>
          <w:p>
            <w:pPr>
              <w:spacing w:after="20"/>
              <w:ind w:left="20"/>
              <w:jc w:val="both"/>
            </w:pPr>
            <w:r>
              <w:rPr>
                <w:rFonts w:ascii="Times New Roman"/>
                <w:b w:val="false"/>
                <w:i w:val="false"/>
                <w:color w:val="000000"/>
                <w:sz w:val="20"/>
              </w:rPr>
              <w:t>
Несвоевременное подведение инженерных коммуникаций в зоне постройки Объекта ГЧП</w:t>
            </w:r>
          </w:p>
          <w:bookmarkEnd w:id="112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обеспечить своевременное выделение бюджетных средств и подведение всех инженерных коммуникаций к участку для строительства Объекта ГЧП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0" w:id="11250"/>
          <w:p>
            <w:pPr>
              <w:spacing w:after="20"/>
              <w:ind w:left="20"/>
              <w:jc w:val="both"/>
            </w:pPr>
            <w:r>
              <w:rPr>
                <w:rFonts w:ascii="Times New Roman"/>
                <w:b w:val="false"/>
                <w:i w:val="false"/>
                <w:color w:val="000000"/>
                <w:sz w:val="20"/>
              </w:rPr>
              <w:t xml:space="preserve">
Несоблюдение сроков разработки проектно-сметной документации и получения на нее заключения комплексной вневедомственной экспертизы Частным партнером </w:t>
            </w:r>
          </w:p>
          <w:bookmarkEnd w:id="112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вести контроль по своевременной сдаче проектно-сметной документации Частным партнером.</w:t>
            </w:r>
          </w:p>
          <w:p>
            <w:pPr>
              <w:spacing w:after="20"/>
              <w:ind w:left="20"/>
              <w:jc w:val="both"/>
            </w:pPr>
            <w:r>
              <w:rPr>
                <w:rFonts w:ascii="Times New Roman"/>
                <w:b w:val="false"/>
                <w:i w:val="false"/>
                <w:color w:val="000000"/>
                <w:sz w:val="20"/>
              </w:rPr>
              <w:t>
Частный партнер должен своевременно контролировать ход работы подрядных и субподрядных организаций, привлеченных в целях разработки проектно-сметной документации и сопровождения при экспертизе.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1" w:id="11251"/>
          <w:p>
            <w:pPr>
              <w:spacing w:after="20"/>
              <w:ind w:left="20"/>
              <w:jc w:val="both"/>
            </w:pPr>
            <w:r>
              <w:rPr>
                <w:rFonts w:ascii="Times New Roman"/>
                <w:b w:val="false"/>
                <w:i w:val="false"/>
                <w:color w:val="000000"/>
                <w:sz w:val="20"/>
              </w:rPr>
              <w:t>
Несвоевременное получение разрешительных и прочих документов на строительство Объекта ГЧП</w:t>
            </w:r>
          </w:p>
          <w:bookmarkEnd w:id="112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партнер должен оказать содействие Частному партнеру скорейшему получению всех разрешительных документов на строительство Объекта ГЧП. </w:t>
            </w:r>
          </w:p>
          <w:p>
            <w:pPr>
              <w:spacing w:after="20"/>
              <w:ind w:left="20"/>
              <w:jc w:val="both"/>
            </w:pPr>
            <w:r>
              <w:rPr>
                <w:rFonts w:ascii="Times New Roman"/>
                <w:b w:val="false"/>
                <w:i w:val="false"/>
                <w:color w:val="000000"/>
                <w:sz w:val="20"/>
              </w:rPr>
              <w:t>
Частный партнер должен предварительно ознакомиться с пакетом документации, требуемой соответствующим государственным органом, для получения разрешительных документов.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2" w:id="11252"/>
          <w:p>
            <w:pPr>
              <w:spacing w:after="20"/>
              <w:ind w:left="20"/>
              <w:jc w:val="both"/>
            </w:pPr>
            <w:r>
              <w:rPr>
                <w:rFonts w:ascii="Times New Roman"/>
                <w:b w:val="false"/>
                <w:i w:val="false"/>
                <w:color w:val="000000"/>
                <w:sz w:val="20"/>
              </w:rPr>
              <w:t>
Этап строительства</w:t>
            </w:r>
          </w:p>
          <w:bookmarkEnd w:id="1125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3" w:id="11253"/>
          <w:p>
            <w:pPr>
              <w:spacing w:after="20"/>
              <w:ind w:left="20"/>
              <w:jc w:val="both"/>
            </w:pPr>
            <w:r>
              <w:rPr>
                <w:rFonts w:ascii="Times New Roman"/>
                <w:b w:val="false"/>
                <w:i w:val="false"/>
                <w:color w:val="000000"/>
                <w:sz w:val="20"/>
              </w:rPr>
              <w:t>
Юридический риск</w:t>
            </w:r>
          </w:p>
          <w:bookmarkEnd w:id="1125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4" w:id="11254"/>
          <w:p>
            <w:pPr>
              <w:spacing w:after="20"/>
              <w:ind w:left="20"/>
              <w:jc w:val="both"/>
            </w:pPr>
            <w:r>
              <w:rPr>
                <w:rFonts w:ascii="Times New Roman"/>
                <w:b w:val="false"/>
                <w:i w:val="false"/>
                <w:color w:val="000000"/>
                <w:sz w:val="20"/>
              </w:rPr>
              <w:t>
Расторжение Типового договора по инициативе Частного/Государственного партнера после начала Строительных работ</w:t>
            </w:r>
          </w:p>
          <w:bookmarkEnd w:id="112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возникших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все условия в соответствии с Типовым договором и проектно-сметной документацией.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5" w:id="11255"/>
          <w:p>
            <w:pPr>
              <w:spacing w:after="20"/>
              <w:ind w:left="20"/>
              <w:jc w:val="both"/>
            </w:pPr>
            <w:r>
              <w:rPr>
                <w:rFonts w:ascii="Times New Roman"/>
                <w:b w:val="false"/>
                <w:i w:val="false"/>
                <w:color w:val="000000"/>
                <w:sz w:val="20"/>
              </w:rPr>
              <w:t>
Финансовый риск</w:t>
            </w:r>
          </w:p>
          <w:bookmarkEnd w:id="1125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6" w:id="11256"/>
          <w:p>
            <w:pPr>
              <w:spacing w:after="20"/>
              <w:ind w:left="20"/>
              <w:jc w:val="both"/>
            </w:pPr>
            <w:r>
              <w:rPr>
                <w:rFonts w:ascii="Times New Roman"/>
                <w:b w:val="false"/>
                <w:i w:val="false"/>
                <w:color w:val="000000"/>
                <w:sz w:val="20"/>
              </w:rPr>
              <w:t>
Увеличение стоимости строительства (рост цен на строительные материалы, транспортировку, цен на оборудование и т.д.)</w:t>
            </w:r>
          </w:p>
          <w:bookmarkEnd w:id="112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Частным партнером своих денежных потоков, а также поставок необходимых товаров, работ и услуг, с учетом возможного изменения конъюнктуры цен на соответствующих рынках.</w:t>
            </w:r>
          </w:p>
          <w:p>
            <w:pPr>
              <w:spacing w:after="20"/>
              <w:ind w:left="20"/>
              <w:jc w:val="both"/>
            </w:pPr>
            <w:r>
              <w:rPr>
                <w:rFonts w:ascii="Times New Roman"/>
                <w:b w:val="false"/>
                <w:i w:val="false"/>
                <w:color w:val="000000"/>
                <w:sz w:val="20"/>
              </w:rPr>
              <w:t>
Заключение предварительных контрактов на оказание работ, услуг и поставку товаров (строительных материалов), в том числе проработка схемы оплаты, предусматривающей расчет по факту выполненных работ/услуг/поставки товара с небольшой долей авансового платежа (до 30% от стоимости работ/услуг/товара).</w:t>
            </w:r>
          </w:p>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необходимого технического оборудования и иных технических решений.</w:t>
            </w:r>
          </w:p>
          <w:p>
            <w:pPr>
              <w:spacing w:after="20"/>
              <w:ind w:left="20"/>
              <w:jc w:val="both"/>
            </w:pPr>
            <w:r>
              <w:rPr>
                <w:rFonts w:ascii="Times New Roman"/>
                <w:b w:val="false"/>
                <w:i w:val="false"/>
                <w:color w:val="000000"/>
                <w:sz w:val="20"/>
              </w:rPr>
              <w:t>
Соблюдение графика строительства, своевременная оплата товаров/работ/ услуг.</w:t>
            </w:r>
          </w:p>
          <w:p>
            <w:pPr>
              <w:spacing w:after="20"/>
              <w:ind w:left="20"/>
              <w:jc w:val="both"/>
            </w:pPr>
            <w:r>
              <w:rPr>
                <w:rFonts w:ascii="Times New Roman"/>
                <w:b w:val="false"/>
                <w:i w:val="false"/>
                <w:color w:val="000000"/>
                <w:sz w:val="20"/>
              </w:rPr>
              <w:t>
Обеспечение своевременного контроля со стороны Частного партнера за ходом и качеством строительства.</w:t>
            </w:r>
          </w:p>
          <w:p>
            <w:pPr>
              <w:spacing w:after="20"/>
              <w:ind w:left="20"/>
              <w:jc w:val="both"/>
            </w:pPr>
            <w:r>
              <w:rPr>
                <w:rFonts w:ascii="Times New Roman"/>
                <w:b w:val="false"/>
                <w:i w:val="false"/>
                <w:color w:val="000000"/>
                <w:sz w:val="20"/>
              </w:rPr>
              <w:t>
Применение таких инструментов как страхование надлежащего исполнения строительно-подрядного контракта, заключение контрактов с фиксированной ценой, включая поставку сырья и материалов.</w:t>
            </w:r>
          </w:p>
          <w:p>
            <w:pPr>
              <w:spacing w:after="20"/>
              <w:ind w:left="20"/>
              <w:jc w:val="both"/>
            </w:pPr>
            <w:r>
              <w:rPr>
                <w:rFonts w:ascii="Times New Roman"/>
                <w:b w:val="false"/>
                <w:i w:val="false"/>
                <w:color w:val="000000"/>
                <w:sz w:val="20"/>
              </w:rPr>
              <w:t>
Привлечение независимого инженера для контроля над качеством работ от лица Частного партнера.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7" w:id="11257"/>
          <w:p>
            <w:pPr>
              <w:spacing w:after="20"/>
              <w:ind w:left="20"/>
              <w:jc w:val="both"/>
            </w:pPr>
            <w:r>
              <w:rPr>
                <w:rFonts w:ascii="Times New Roman"/>
                <w:b w:val="false"/>
                <w:i w:val="false"/>
                <w:color w:val="000000"/>
                <w:sz w:val="20"/>
              </w:rPr>
              <w:t>
Увеличение налоговых ставок</w:t>
            </w:r>
          </w:p>
          <w:bookmarkEnd w:id="112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8" w:id="11258"/>
          <w:p>
            <w:pPr>
              <w:spacing w:after="20"/>
              <w:ind w:left="20"/>
              <w:jc w:val="both"/>
            </w:pPr>
            <w:r>
              <w:rPr>
                <w:rFonts w:ascii="Times New Roman"/>
                <w:b w:val="false"/>
                <w:i w:val="false"/>
                <w:color w:val="000000"/>
                <w:sz w:val="20"/>
              </w:rPr>
              <w:t>
Банкротство Частного партнера или Субподрядчиков</w:t>
            </w:r>
          </w:p>
          <w:bookmarkEnd w:id="112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снижения рисков банкротства Частного партнера необходимо применить страхование бизнеса и создание специальных резервных фондов.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9" w:id="11259"/>
          <w:p>
            <w:pPr>
              <w:spacing w:after="20"/>
              <w:ind w:left="20"/>
              <w:jc w:val="both"/>
            </w:pPr>
            <w:r>
              <w:rPr>
                <w:rFonts w:ascii="Times New Roman"/>
                <w:b w:val="false"/>
                <w:i w:val="false"/>
                <w:color w:val="000000"/>
                <w:sz w:val="20"/>
              </w:rPr>
              <w:t>
Увеличение процентной ставки займа после заключения Типового договора</w:t>
            </w:r>
          </w:p>
          <w:bookmarkEnd w:id="112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Частным партнером договора займа с финансовой организацией на приемлемых условиях, в том числе с фиксированной процентной ставкой.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0" w:id="11260"/>
          <w:p>
            <w:pPr>
              <w:spacing w:after="20"/>
              <w:ind w:left="20"/>
              <w:jc w:val="both"/>
            </w:pPr>
            <w:r>
              <w:rPr>
                <w:rFonts w:ascii="Times New Roman"/>
                <w:b w:val="false"/>
                <w:i w:val="false"/>
                <w:color w:val="000000"/>
                <w:sz w:val="20"/>
              </w:rPr>
              <w:t>
Невозможность страховой выплаты страховщиком в случае нанесения ущерба Объекту ГЧП</w:t>
            </w:r>
          </w:p>
          <w:bookmarkEnd w:id="112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могут быть обусловлены опасностью, которая не подлежала страхованию, таким образом, Частному партнеру следует внимательно ознакомиться с условиями полиса, покрывающего все необходимые риски. Частному партнеру необходимо заключить договор о страховании на весь срок реализации Проекта ГЧП.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1" w:id="11261"/>
          <w:p>
            <w:pPr>
              <w:spacing w:after="20"/>
              <w:ind w:left="20"/>
              <w:jc w:val="both"/>
            </w:pPr>
            <w:r>
              <w:rPr>
                <w:rFonts w:ascii="Times New Roman"/>
                <w:b w:val="false"/>
                <w:i w:val="false"/>
                <w:color w:val="000000"/>
                <w:sz w:val="20"/>
              </w:rPr>
              <w:t>
Рост инфляции</w:t>
            </w:r>
          </w:p>
          <w:bookmarkEnd w:id="112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2" w:id="11262"/>
          <w:p>
            <w:pPr>
              <w:spacing w:after="20"/>
              <w:ind w:left="20"/>
              <w:jc w:val="both"/>
            </w:pPr>
            <w:r>
              <w:rPr>
                <w:rFonts w:ascii="Times New Roman"/>
                <w:b w:val="false"/>
                <w:i w:val="false"/>
                <w:color w:val="000000"/>
                <w:sz w:val="20"/>
              </w:rPr>
              <w:t>
Технический риск</w:t>
            </w:r>
          </w:p>
          <w:bookmarkEnd w:id="1126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3" w:id="11263"/>
          <w:p>
            <w:pPr>
              <w:spacing w:after="20"/>
              <w:ind w:left="20"/>
              <w:jc w:val="both"/>
            </w:pPr>
            <w:r>
              <w:rPr>
                <w:rFonts w:ascii="Times New Roman"/>
                <w:b w:val="false"/>
                <w:i w:val="false"/>
                <w:color w:val="000000"/>
                <w:sz w:val="20"/>
              </w:rPr>
              <w:t>
Продление сроков строительства, в связи с несвоевременным выполнением работ подрядчиком</w:t>
            </w:r>
          </w:p>
          <w:bookmarkEnd w:id="11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Тщательная проработка условий договора с подрядчиками/Субподрядчиками.</w:t>
            </w:r>
          </w:p>
          <w:p>
            <w:pPr>
              <w:spacing w:after="20"/>
              <w:ind w:left="20"/>
              <w:jc w:val="both"/>
            </w:pPr>
            <w:r>
              <w:rPr>
                <w:rFonts w:ascii="Times New Roman"/>
                <w:b w:val="false"/>
                <w:i w:val="false"/>
                <w:color w:val="000000"/>
                <w:sz w:val="20"/>
              </w:rPr>
              <w:t>
Предусмотреть применение штрафных санкций и предоставление обеспечения исполнения обязательств по строительству Объекта ГЧП.</w:t>
            </w:r>
          </w:p>
          <w:p>
            <w:pPr>
              <w:spacing w:after="20"/>
              <w:ind w:left="20"/>
              <w:jc w:val="both"/>
            </w:pPr>
            <w:r>
              <w:rPr>
                <w:rFonts w:ascii="Times New Roman"/>
                <w:b w:val="false"/>
                <w:i w:val="false"/>
                <w:color w:val="000000"/>
                <w:sz w:val="20"/>
              </w:rPr>
              <w:t>
Организация своевременного авторского и технического надзора за ходом и качеством и графиком строительства.</w:t>
            </w:r>
          </w:p>
          <w:p>
            <w:pPr>
              <w:spacing w:after="20"/>
              <w:ind w:left="20"/>
              <w:jc w:val="both"/>
            </w:pPr>
            <w:r>
              <w:rPr>
                <w:rFonts w:ascii="Times New Roman"/>
                <w:b w:val="false"/>
                <w:i w:val="false"/>
                <w:color w:val="000000"/>
                <w:sz w:val="20"/>
              </w:rPr>
              <w:t>
Тщательная проработка проектных работ с учетом масштаба строительства, соблюдения графика строительства.</w:t>
            </w:r>
          </w:p>
          <w:p>
            <w:pPr>
              <w:spacing w:after="20"/>
              <w:ind w:left="20"/>
              <w:jc w:val="both"/>
            </w:pPr>
            <w:r>
              <w:rPr>
                <w:rFonts w:ascii="Times New Roman"/>
                <w:b w:val="false"/>
                <w:i w:val="false"/>
                <w:color w:val="000000"/>
                <w:sz w:val="20"/>
              </w:rPr>
              <w:t>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4" w:id="11264"/>
          <w:p>
            <w:pPr>
              <w:spacing w:after="20"/>
              <w:ind w:left="20"/>
              <w:jc w:val="both"/>
            </w:pPr>
            <w:r>
              <w:rPr>
                <w:rFonts w:ascii="Times New Roman"/>
                <w:b w:val="false"/>
                <w:i w:val="false"/>
                <w:color w:val="000000"/>
                <w:sz w:val="20"/>
              </w:rPr>
              <w:t>
Продление сроков строительства, в связи с несвоевременным предоставлением Земельного участка Государственным партнером</w:t>
            </w:r>
          </w:p>
          <w:bookmarkEnd w:id="112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выделения Земельного участка и надлежащее оформление прав пользования 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5" w:id="11265"/>
          <w:p>
            <w:pPr>
              <w:spacing w:after="20"/>
              <w:ind w:left="20"/>
              <w:jc w:val="both"/>
            </w:pPr>
            <w:r>
              <w:rPr>
                <w:rFonts w:ascii="Times New Roman"/>
                <w:b w:val="false"/>
                <w:i w:val="false"/>
                <w:color w:val="000000"/>
                <w:sz w:val="20"/>
              </w:rPr>
              <w:t>
Поставка некачественного оборудования и/или строительных материалов</w:t>
            </w:r>
          </w:p>
          <w:bookmarkEnd w:id="112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предусмотреть в договоре поставки оборудования гарантийный период в течение, которого поставщик должен заменить некачественное оборудование и/или строительные материалы либо исправить за свой счет.</w:t>
            </w:r>
          </w:p>
          <w:p>
            <w:pPr>
              <w:spacing w:after="20"/>
              <w:ind w:left="20"/>
              <w:jc w:val="both"/>
            </w:pPr>
            <w:r>
              <w:rPr>
                <w:rFonts w:ascii="Times New Roman"/>
                <w:b w:val="false"/>
                <w:i w:val="false"/>
                <w:color w:val="000000"/>
                <w:sz w:val="20"/>
              </w:rPr>
              <w:t>
Предусмотреть оплату части платежа только после подписания акта приема-передачи и установки оборудования.</w:t>
            </w:r>
          </w:p>
          <w:p>
            <w:pPr>
              <w:spacing w:after="20"/>
              <w:ind w:left="20"/>
              <w:jc w:val="both"/>
            </w:pPr>
            <w:r>
              <w:rPr>
                <w:rFonts w:ascii="Times New Roman"/>
                <w:b w:val="false"/>
                <w:i w:val="false"/>
                <w:color w:val="000000"/>
                <w:sz w:val="20"/>
              </w:rPr>
              <w:t>
Проверка соответствия оборудования паспорту во время поставки.</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6" w:id="11266"/>
          <w:p>
            <w:pPr>
              <w:spacing w:after="20"/>
              <w:ind w:left="20"/>
              <w:jc w:val="both"/>
            </w:pPr>
            <w:r>
              <w:rPr>
                <w:rFonts w:ascii="Times New Roman"/>
                <w:b w:val="false"/>
                <w:i w:val="false"/>
                <w:color w:val="000000"/>
                <w:sz w:val="20"/>
              </w:rPr>
              <w:t>
Возникновение пожара в ходе строительства с участием или без участия третьих лиц</w:t>
            </w:r>
          </w:p>
          <w:bookmarkEnd w:id="112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(в том числе: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7" w:id="11267"/>
          <w:p>
            <w:pPr>
              <w:spacing w:after="20"/>
              <w:ind w:left="20"/>
              <w:jc w:val="both"/>
            </w:pPr>
            <w:r>
              <w:rPr>
                <w:rFonts w:ascii="Times New Roman"/>
                <w:b w:val="false"/>
                <w:i w:val="false"/>
                <w:color w:val="000000"/>
                <w:sz w:val="20"/>
              </w:rPr>
              <w:t>
Экологический риск</w:t>
            </w:r>
          </w:p>
          <w:bookmarkEnd w:id="1126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8" w:id="11268"/>
          <w:p>
            <w:pPr>
              <w:spacing w:after="20"/>
              <w:ind w:left="20"/>
              <w:jc w:val="both"/>
            </w:pPr>
            <w:r>
              <w:rPr>
                <w:rFonts w:ascii="Times New Roman"/>
                <w:b w:val="false"/>
                <w:i w:val="false"/>
                <w:color w:val="000000"/>
                <w:sz w:val="20"/>
              </w:rPr>
              <w:t>
Несоответствие материалов и оборудования экологическим стандартам и нормам</w:t>
            </w:r>
          </w:p>
          <w:bookmarkEnd w:id="112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и/или применение разрешенных, допущенных, сертифицированных, стандартизированных материалов и оборудования.</w:t>
            </w:r>
          </w:p>
          <w:p>
            <w:pPr>
              <w:spacing w:after="20"/>
              <w:ind w:left="20"/>
              <w:jc w:val="both"/>
            </w:pPr>
            <w:r>
              <w:rPr>
                <w:rFonts w:ascii="Times New Roman"/>
                <w:b w:val="false"/>
                <w:i w:val="false"/>
                <w:color w:val="000000"/>
                <w:sz w:val="20"/>
              </w:rPr>
              <w:t>
Закуп Частным партнером или Субподрядчиком материалов и оборудования для строительства с учетом специфики строительства Объекта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9" w:id="11269"/>
          <w:p>
            <w:pPr>
              <w:spacing w:after="20"/>
              <w:ind w:left="20"/>
              <w:jc w:val="both"/>
            </w:pPr>
            <w:r>
              <w:rPr>
                <w:rFonts w:ascii="Times New Roman"/>
                <w:b w:val="false"/>
                <w:i w:val="false"/>
                <w:color w:val="000000"/>
                <w:sz w:val="20"/>
              </w:rPr>
              <w:t>
Стихийный риск</w:t>
            </w:r>
          </w:p>
          <w:bookmarkEnd w:id="1126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0" w:id="11270"/>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неблагоприятных климатических условий, приводящих к невозможности обеспечения безопасной эксплуатации Объекта ГЧП</w:t>
            </w:r>
          </w:p>
          <w:bookmarkEnd w:id="112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1" w:id="11271"/>
          <w:p>
            <w:pPr>
              <w:spacing w:after="20"/>
              <w:ind w:left="20"/>
              <w:jc w:val="both"/>
            </w:pPr>
            <w:r>
              <w:rPr>
                <w:rFonts w:ascii="Times New Roman"/>
                <w:b w:val="false"/>
                <w:i w:val="false"/>
                <w:color w:val="000000"/>
                <w:sz w:val="20"/>
              </w:rPr>
              <w:t>
Операционный риск</w:t>
            </w:r>
          </w:p>
          <w:bookmarkEnd w:id="1127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2" w:id="11272"/>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 и т.д.)</w:t>
            </w:r>
          </w:p>
          <w:bookmarkEnd w:id="112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(национального или иностранного), создание профсоюза работников.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3" w:id="11273"/>
          <w:p>
            <w:pPr>
              <w:spacing w:after="20"/>
              <w:ind w:left="20"/>
              <w:jc w:val="both"/>
            </w:pPr>
            <w:r>
              <w:rPr>
                <w:rFonts w:ascii="Times New Roman"/>
                <w:b w:val="false"/>
                <w:i w:val="false"/>
                <w:color w:val="000000"/>
                <w:sz w:val="20"/>
              </w:rPr>
              <w:t>
Социально-политический риск</w:t>
            </w:r>
          </w:p>
          <w:bookmarkEnd w:id="1127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4" w:id="11274"/>
          <w:p>
            <w:pPr>
              <w:spacing w:after="20"/>
              <w:ind w:left="20"/>
              <w:jc w:val="both"/>
            </w:pPr>
            <w:r>
              <w:rPr>
                <w:rFonts w:ascii="Times New Roman"/>
                <w:b w:val="false"/>
                <w:i w:val="false"/>
                <w:color w:val="000000"/>
                <w:sz w:val="20"/>
              </w:rPr>
              <w:t>
Возникновение акта терроризма, революции, мятежа</w:t>
            </w:r>
          </w:p>
          <w:bookmarkEnd w:id="112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5" w:id="11275"/>
          <w:p>
            <w:pPr>
              <w:spacing w:after="20"/>
              <w:ind w:left="20"/>
              <w:jc w:val="both"/>
            </w:pPr>
            <w:r>
              <w:rPr>
                <w:rFonts w:ascii="Times New Roman"/>
                <w:b w:val="false"/>
                <w:i w:val="false"/>
                <w:color w:val="000000"/>
                <w:sz w:val="20"/>
              </w:rPr>
              <w:t>
Возникновение военных действии</w:t>
            </w:r>
          </w:p>
          <w:bookmarkEnd w:id="112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6" w:id="11276"/>
          <w:p>
            <w:pPr>
              <w:spacing w:after="20"/>
              <w:ind w:left="20"/>
              <w:jc w:val="both"/>
            </w:pPr>
            <w:r>
              <w:rPr>
                <w:rFonts w:ascii="Times New Roman"/>
                <w:b w:val="false"/>
                <w:i w:val="false"/>
                <w:color w:val="000000"/>
                <w:sz w:val="20"/>
              </w:rPr>
              <w:t>
Возникновение беспорядков, забастовок и т.д., предпринятых лицами, не являющимися персоналом Частного партнера</w:t>
            </w:r>
          </w:p>
          <w:bookmarkEnd w:id="112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7" w:id="11277"/>
          <w:p>
            <w:pPr>
              <w:spacing w:after="20"/>
              <w:ind w:left="20"/>
              <w:jc w:val="both"/>
            </w:pPr>
            <w:r>
              <w:rPr>
                <w:rFonts w:ascii="Times New Roman"/>
                <w:b w:val="false"/>
                <w:i w:val="false"/>
                <w:color w:val="000000"/>
                <w:sz w:val="20"/>
              </w:rPr>
              <w:t>
Этап эксплуатации</w:t>
            </w:r>
          </w:p>
          <w:bookmarkEnd w:id="1127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8" w:id="11278"/>
          <w:p>
            <w:pPr>
              <w:spacing w:after="20"/>
              <w:ind w:left="20"/>
              <w:jc w:val="both"/>
            </w:pPr>
            <w:r>
              <w:rPr>
                <w:rFonts w:ascii="Times New Roman"/>
                <w:b w:val="false"/>
                <w:i w:val="false"/>
                <w:color w:val="000000"/>
                <w:sz w:val="20"/>
              </w:rPr>
              <w:t>
Юридический риск</w:t>
            </w:r>
          </w:p>
          <w:bookmarkEnd w:id="1127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9" w:id="11279"/>
          <w:p>
            <w:pPr>
              <w:spacing w:after="20"/>
              <w:ind w:left="20"/>
              <w:jc w:val="both"/>
            </w:pPr>
            <w:r>
              <w:rPr>
                <w:rFonts w:ascii="Times New Roman"/>
                <w:b w:val="false"/>
                <w:i w:val="false"/>
                <w:color w:val="000000"/>
                <w:sz w:val="20"/>
              </w:rPr>
              <w:t>
Расторжение Типового договора по инициативе Частного/Государственного партнера после Даты начала оказания Услуг</w:t>
            </w:r>
          </w:p>
          <w:bookmarkEnd w:id="112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возникших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все условия в соответствии с Типовым договором, проектно-сметной документацией и действующего законодательства.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0" w:id="11280"/>
          <w:p>
            <w:pPr>
              <w:spacing w:after="20"/>
              <w:ind w:left="20"/>
              <w:jc w:val="both"/>
            </w:pPr>
            <w:r>
              <w:rPr>
                <w:rFonts w:ascii="Times New Roman"/>
                <w:b w:val="false"/>
                <w:i w:val="false"/>
                <w:color w:val="000000"/>
                <w:sz w:val="20"/>
              </w:rPr>
              <w:t>
Финансовый риск</w:t>
            </w:r>
          </w:p>
          <w:bookmarkEnd w:id="1128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1" w:id="11281"/>
          <w:p>
            <w:pPr>
              <w:spacing w:after="20"/>
              <w:ind w:left="20"/>
              <w:jc w:val="both"/>
            </w:pPr>
            <w:r>
              <w:rPr>
                <w:rFonts w:ascii="Times New Roman"/>
                <w:b w:val="false"/>
                <w:i w:val="false"/>
                <w:color w:val="000000"/>
                <w:sz w:val="20"/>
              </w:rPr>
              <w:t>
Увеличение налоговых ставок</w:t>
            </w:r>
          </w:p>
          <w:bookmarkEnd w:id="112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2" w:id="11282"/>
          <w:p>
            <w:pPr>
              <w:spacing w:after="20"/>
              <w:ind w:left="20"/>
              <w:jc w:val="both"/>
            </w:pPr>
            <w:r>
              <w:rPr>
                <w:rFonts w:ascii="Times New Roman"/>
                <w:b w:val="false"/>
                <w:i w:val="false"/>
                <w:color w:val="000000"/>
                <w:sz w:val="20"/>
              </w:rPr>
              <w:t>
Рост инфляции</w:t>
            </w:r>
          </w:p>
          <w:bookmarkEnd w:id="112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3" w:id="11283"/>
          <w:p>
            <w:pPr>
              <w:spacing w:after="20"/>
              <w:ind w:left="20"/>
              <w:jc w:val="both"/>
            </w:pPr>
            <w:r>
              <w:rPr>
                <w:rFonts w:ascii="Times New Roman"/>
                <w:b w:val="false"/>
                <w:i w:val="false"/>
                <w:color w:val="000000"/>
                <w:sz w:val="20"/>
              </w:rPr>
              <w:t>
Коммерческий риск</w:t>
            </w:r>
          </w:p>
          <w:bookmarkEnd w:id="1128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4" w:id="11284"/>
          <w:p>
            <w:pPr>
              <w:spacing w:after="20"/>
              <w:ind w:left="20"/>
              <w:jc w:val="both"/>
            </w:pPr>
            <w:r>
              <w:rPr>
                <w:rFonts w:ascii="Times New Roman"/>
                <w:b w:val="false"/>
                <w:i w:val="false"/>
                <w:color w:val="000000"/>
                <w:sz w:val="20"/>
              </w:rPr>
              <w:t>
Уменьшение/отсутствие спроса/ потребления Услуг</w:t>
            </w:r>
          </w:p>
          <w:bookmarkEnd w:id="112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предоставление Услуг Частным партнером.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5" w:id="11285"/>
          <w:p>
            <w:pPr>
              <w:spacing w:after="20"/>
              <w:ind w:left="20"/>
              <w:jc w:val="both"/>
            </w:pPr>
            <w:r>
              <w:rPr>
                <w:rFonts w:ascii="Times New Roman"/>
                <w:b w:val="false"/>
                <w:i w:val="false"/>
                <w:color w:val="000000"/>
                <w:sz w:val="20"/>
              </w:rPr>
              <w:t>
Снижение или отсутствие спроса на вторичное сырье</w:t>
            </w:r>
          </w:p>
          <w:bookmarkEnd w:id="112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 потребителями.</w:t>
            </w:r>
          </w:p>
          <w:p>
            <w:pPr>
              <w:spacing w:after="20"/>
              <w:ind w:left="20"/>
              <w:jc w:val="both"/>
            </w:pPr>
            <w:r>
              <w:rPr>
                <w:rFonts w:ascii="Times New Roman"/>
                <w:b w:val="false"/>
                <w:i w:val="false"/>
                <w:color w:val="000000"/>
                <w:sz w:val="20"/>
              </w:rPr>
              <w:t>
Предусмотреть график реализации вторичного сырья, с динамикой роста.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6" w:id="11286"/>
          <w:p>
            <w:pPr>
              <w:spacing w:after="20"/>
              <w:ind w:left="20"/>
              <w:jc w:val="both"/>
            </w:pPr>
            <w:r>
              <w:rPr>
                <w:rFonts w:ascii="Times New Roman"/>
                <w:b w:val="false"/>
                <w:i w:val="false"/>
                <w:color w:val="000000"/>
                <w:sz w:val="20"/>
              </w:rPr>
              <w:t>
Несвоевременная поставка отходов на Объект ГЧП</w:t>
            </w:r>
          </w:p>
          <w:bookmarkEnd w:id="112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договоров о поставке отходов на Объект ГЧП с мусоровывозящими компаниями. Возможная наладка собственной сети поставки отходов.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7" w:id="11287"/>
          <w:p>
            <w:pPr>
              <w:spacing w:after="20"/>
              <w:ind w:left="20"/>
              <w:jc w:val="both"/>
            </w:pPr>
            <w:r>
              <w:rPr>
                <w:rFonts w:ascii="Times New Roman"/>
                <w:b w:val="false"/>
                <w:i w:val="false"/>
                <w:color w:val="000000"/>
                <w:sz w:val="20"/>
              </w:rPr>
              <w:t>
Низкий охват населения услугами по сбору и вывозу отходов.</w:t>
            </w:r>
          </w:p>
          <w:bookmarkEnd w:id="112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достижение охвата населения услугами по сбору и вывозу отходов.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8" w:id="11288"/>
          <w:p>
            <w:pPr>
              <w:spacing w:after="20"/>
              <w:ind w:left="20"/>
              <w:jc w:val="both"/>
            </w:pPr>
            <w:r>
              <w:rPr>
                <w:rFonts w:ascii="Times New Roman"/>
                <w:b w:val="false"/>
                <w:i w:val="false"/>
                <w:color w:val="000000"/>
                <w:sz w:val="20"/>
              </w:rPr>
              <w:t>
Технический риск</w:t>
            </w:r>
          </w:p>
          <w:bookmarkEnd w:id="1128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9" w:id="11289"/>
          <w:p>
            <w:pPr>
              <w:spacing w:after="20"/>
              <w:ind w:left="20"/>
              <w:jc w:val="both"/>
            </w:pPr>
            <w:r>
              <w:rPr>
                <w:rFonts w:ascii="Times New Roman"/>
                <w:b w:val="false"/>
                <w:i w:val="false"/>
                <w:color w:val="000000"/>
                <w:sz w:val="20"/>
              </w:rPr>
              <w:t>
Некачественное техническое обслуживание Объекта ГЧП</w:t>
            </w:r>
          </w:p>
          <w:bookmarkEnd w:id="112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исправного состояния здания, в том числе отдельных конструктивных элементов здания, материалов и систем инженерного оборудования, энергетики, водоснабжения и водоотвода, связи и т.д.</w:t>
            </w:r>
          </w:p>
          <w:p>
            <w:pPr>
              <w:spacing w:after="20"/>
              <w:ind w:left="20"/>
              <w:jc w:val="both"/>
            </w:pPr>
            <w:r>
              <w:rPr>
                <w:rFonts w:ascii="Times New Roman"/>
                <w:b w:val="false"/>
                <w:i w:val="false"/>
                <w:color w:val="000000"/>
                <w:sz w:val="20"/>
              </w:rPr>
              <w:t>
Организация вспомогательных работ по зданию, в том числе уборка и очистка помещений.</w:t>
            </w:r>
          </w:p>
          <w:p>
            <w:pPr>
              <w:spacing w:after="20"/>
              <w:ind w:left="20"/>
              <w:jc w:val="both"/>
            </w:pPr>
            <w:r>
              <w:rPr>
                <w:rFonts w:ascii="Times New Roman"/>
                <w:b w:val="false"/>
                <w:i w:val="false"/>
                <w:color w:val="000000"/>
                <w:sz w:val="20"/>
              </w:rPr>
              <w:t>
Предусмотреть повышение квалификации персонала Частного партнера.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0" w:id="11290"/>
          <w:p>
            <w:pPr>
              <w:spacing w:after="20"/>
              <w:ind w:left="20"/>
              <w:jc w:val="both"/>
            </w:pPr>
            <w:r>
              <w:rPr>
                <w:rFonts w:ascii="Times New Roman"/>
                <w:b w:val="false"/>
                <w:i w:val="false"/>
                <w:color w:val="000000"/>
                <w:sz w:val="20"/>
              </w:rPr>
              <w:t>
Появление новых технологий приводящих к вытеснению технологий используемых в проекте другими технологиями</w:t>
            </w:r>
          </w:p>
          <w:bookmarkEnd w:id="112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плановое обновление оборудования Объекта ГЧП.</w:t>
            </w:r>
          </w:p>
          <w:p>
            <w:pPr>
              <w:spacing w:after="20"/>
              <w:ind w:left="20"/>
              <w:jc w:val="both"/>
            </w:pPr>
            <w:r>
              <w:rPr>
                <w:rFonts w:ascii="Times New Roman"/>
                <w:b w:val="false"/>
                <w:i w:val="false"/>
                <w:color w:val="000000"/>
                <w:sz w:val="20"/>
              </w:rPr>
              <w:t>
Изучение международного опыта и его применение на Объекте ГЧП.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1" w:id="11291"/>
          <w:p>
            <w:pPr>
              <w:spacing w:after="20"/>
              <w:ind w:left="20"/>
              <w:jc w:val="both"/>
            </w:pPr>
            <w:r>
              <w:rPr>
                <w:rFonts w:ascii="Times New Roman"/>
                <w:b w:val="false"/>
                <w:i w:val="false"/>
                <w:color w:val="000000"/>
                <w:sz w:val="20"/>
              </w:rPr>
              <w:t>
Возникновение пожара в ходе эксплуатации здания с участием или без участия третьих лиц</w:t>
            </w:r>
          </w:p>
          <w:bookmarkEnd w:id="112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(в том числе: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2" w:id="11292"/>
          <w:p>
            <w:pPr>
              <w:spacing w:after="20"/>
              <w:ind w:left="20"/>
              <w:jc w:val="both"/>
            </w:pPr>
            <w:r>
              <w:rPr>
                <w:rFonts w:ascii="Times New Roman"/>
                <w:b w:val="false"/>
                <w:i w:val="false"/>
                <w:color w:val="000000"/>
                <w:sz w:val="20"/>
              </w:rPr>
              <w:t>
Операционный риск</w:t>
            </w:r>
          </w:p>
          <w:bookmarkEnd w:id="1129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3" w:id="11293"/>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 и т.д.)</w:t>
            </w:r>
          </w:p>
          <w:bookmarkEnd w:id="112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(национального или иностранного).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4" w:id="11294"/>
          <w:p>
            <w:pPr>
              <w:spacing w:after="20"/>
              <w:ind w:left="20"/>
              <w:jc w:val="both"/>
            </w:pPr>
            <w:r>
              <w:rPr>
                <w:rFonts w:ascii="Times New Roman"/>
                <w:b w:val="false"/>
                <w:i w:val="false"/>
                <w:color w:val="000000"/>
                <w:sz w:val="20"/>
              </w:rPr>
              <w:t>
Несоответствие персонала Частного партнера квалификационным требованиям</w:t>
            </w:r>
          </w:p>
          <w:bookmarkEnd w:id="112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ежегодного повышения квалификации персонала Частного партнера.</w:t>
            </w:r>
          </w:p>
          <w:p>
            <w:pPr>
              <w:spacing w:after="20"/>
              <w:ind w:left="20"/>
              <w:jc w:val="both"/>
            </w:pPr>
            <w:r>
              <w:rPr>
                <w:rFonts w:ascii="Times New Roman"/>
                <w:b w:val="false"/>
                <w:i w:val="false"/>
                <w:color w:val="000000"/>
                <w:sz w:val="20"/>
              </w:rPr>
              <w:t>
Применение международного опыта на Объекте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5" w:id="11295"/>
          <w:p>
            <w:pPr>
              <w:spacing w:after="20"/>
              <w:ind w:left="20"/>
              <w:jc w:val="both"/>
            </w:pPr>
            <w:r>
              <w:rPr>
                <w:rFonts w:ascii="Times New Roman"/>
                <w:b w:val="false"/>
                <w:i w:val="false"/>
                <w:color w:val="000000"/>
                <w:sz w:val="20"/>
              </w:rPr>
              <w:t>
Социально-политический риск</w:t>
            </w:r>
          </w:p>
          <w:bookmarkEnd w:id="1129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6" w:id="11296"/>
          <w:p>
            <w:pPr>
              <w:spacing w:after="20"/>
              <w:ind w:left="20"/>
              <w:jc w:val="both"/>
            </w:pPr>
            <w:r>
              <w:rPr>
                <w:rFonts w:ascii="Times New Roman"/>
                <w:b w:val="false"/>
                <w:i w:val="false"/>
                <w:color w:val="000000"/>
                <w:sz w:val="20"/>
              </w:rPr>
              <w:t>
Возникновение акта терроризма, революции, мятежа</w:t>
            </w:r>
          </w:p>
          <w:bookmarkEnd w:id="112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(в том числе: строящийся Объект ГЧП, оборудование и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7" w:id="11297"/>
          <w:p>
            <w:pPr>
              <w:spacing w:after="20"/>
              <w:ind w:left="20"/>
              <w:jc w:val="both"/>
            </w:pPr>
            <w:r>
              <w:rPr>
                <w:rFonts w:ascii="Times New Roman"/>
                <w:b w:val="false"/>
                <w:i w:val="false"/>
                <w:color w:val="000000"/>
                <w:sz w:val="20"/>
              </w:rPr>
              <w:t>
Возникновение военных действии</w:t>
            </w:r>
          </w:p>
          <w:bookmarkEnd w:id="112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8" w:id="11298"/>
          <w:p>
            <w:pPr>
              <w:spacing w:after="20"/>
              <w:ind w:left="20"/>
              <w:jc w:val="both"/>
            </w:pPr>
            <w:r>
              <w:rPr>
                <w:rFonts w:ascii="Times New Roman"/>
                <w:b w:val="false"/>
                <w:i w:val="false"/>
                <w:color w:val="000000"/>
                <w:sz w:val="20"/>
              </w:rPr>
              <w:t>
Возникновение беспорядков, забастовок и т.д., предпринятых лицами, не являющимися персоналом Частного партнера</w:t>
            </w:r>
          </w:p>
          <w:bookmarkEnd w:id="112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9" w:id="11299"/>
          <w:p>
            <w:pPr>
              <w:spacing w:after="20"/>
              <w:ind w:left="20"/>
              <w:jc w:val="both"/>
            </w:pPr>
            <w:r>
              <w:rPr>
                <w:rFonts w:ascii="Times New Roman"/>
                <w:b w:val="false"/>
                <w:i w:val="false"/>
                <w:color w:val="000000"/>
                <w:sz w:val="20"/>
              </w:rPr>
              <w:t>
Стихийный риск</w:t>
            </w:r>
          </w:p>
          <w:bookmarkEnd w:id="1129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0" w:id="11300"/>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неблагоприятных климатических условий, приводящих к невозможности обеспечения безопасной эксплуатации Объекта ГЧП</w:t>
            </w:r>
          </w:p>
          <w:bookmarkEnd w:id="113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1" w:id="11301"/>
          <w:p>
            <w:pPr>
              <w:spacing w:after="20"/>
              <w:ind w:left="20"/>
              <w:jc w:val="both"/>
            </w:pPr>
            <w:r>
              <w:rPr>
                <w:rFonts w:ascii="Times New Roman"/>
                <w:b w:val="false"/>
                <w:i w:val="false"/>
                <w:color w:val="000000"/>
                <w:sz w:val="20"/>
              </w:rPr>
              <w:t>
Подписи Сторон</w:t>
            </w:r>
          </w:p>
          <w:bookmarkEnd w:id="1130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2" w:id="11302"/>
          <w:p>
            <w:pPr>
              <w:spacing w:after="20"/>
              <w:ind w:left="20"/>
              <w:jc w:val="both"/>
            </w:pPr>
            <w:r>
              <w:rPr>
                <w:rFonts w:ascii="Times New Roman"/>
                <w:b w:val="false"/>
                <w:i w:val="false"/>
                <w:color w:val="000000"/>
                <w:sz w:val="20"/>
              </w:rPr>
              <w:t>
______________________________</w:t>
            </w:r>
          </w:p>
          <w:bookmarkEnd w:id="113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3" w:id="11303"/>
          <w:p>
            <w:pPr>
              <w:spacing w:after="20"/>
              <w:ind w:left="20"/>
              <w:jc w:val="both"/>
            </w:pPr>
            <w:r>
              <w:rPr>
                <w:rFonts w:ascii="Times New Roman"/>
                <w:b w:val="false"/>
                <w:i w:val="false"/>
                <w:color w:val="000000"/>
                <w:sz w:val="20"/>
              </w:rPr>
              <w:t>
от Государственного партнера</w:t>
            </w:r>
          </w:p>
          <w:bookmarkEnd w:id="113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27 марта 2017 года №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 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25 ноября 2015 года № 724</w:t>
            </w:r>
          </w:p>
        </w:tc>
      </w:tr>
    </w:tbl>
    <w:bookmarkStart w:name="z12156" w:id="11304"/>
    <w:p>
      <w:pPr>
        <w:spacing w:after="0"/>
        <w:ind w:left="0"/>
        <w:jc w:val="left"/>
      </w:pPr>
      <w:r>
        <w:rPr>
          <w:rFonts w:ascii="Times New Roman"/>
          <w:b/>
          <w:i w:val="false"/>
          <w:color w:val="000000"/>
        </w:rPr>
        <w:t xml:space="preserve"> Типовой договор ГЧП в сфере сельского хозяйства (сервисно-заготовительный центр)</w:t>
      </w:r>
    </w:p>
    <w:bookmarkEnd w:id="11304"/>
    <w:p>
      <w:pPr>
        <w:spacing w:after="0"/>
        <w:ind w:left="0"/>
        <w:jc w:val="both"/>
      </w:pPr>
      <w:bookmarkStart w:name="z12157" w:id="11305"/>
      <w:r>
        <w:rPr>
          <w:rFonts w:ascii="Times New Roman"/>
          <w:b w:val="false"/>
          <w:i w:val="false"/>
          <w:color w:val="000000"/>
          <w:sz w:val="28"/>
        </w:rPr>
        <w:t>
      _____________________________________ (указать наименование и местонахождение</w:t>
      </w:r>
    </w:p>
    <w:bookmarkEnd w:id="11305"/>
    <w:p>
      <w:pPr>
        <w:spacing w:after="0"/>
        <w:ind w:left="0"/>
        <w:jc w:val="both"/>
      </w:pPr>
      <w:r>
        <w:rPr>
          <w:rFonts w:ascii="Times New Roman"/>
          <w:b w:val="false"/>
          <w:i w:val="false"/>
          <w:color w:val="000000"/>
          <w:sz w:val="28"/>
        </w:rPr>
        <w:t>населенного пункта подписания) "___" _________ 20__ г. (указать дату заключения)</w:t>
      </w:r>
    </w:p>
    <w:p>
      <w:pPr>
        <w:spacing w:after="0"/>
        <w:ind w:left="0"/>
        <w:jc w:val="both"/>
      </w:pPr>
      <w:r>
        <w:rPr>
          <w:rFonts w:ascii="Times New Roman"/>
          <w:b w:val="false"/>
          <w:i w:val="false"/>
          <w:color w:val="000000"/>
          <w:sz w:val="28"/>
        </w:rPr>
        <w:t>________________________________________ (указать государственного партнера) в лице,</w:t>
      </w:r>
    </w:p>
    <w:p>
      <w:pPr>
        <w:spacing w:after="0"/>
        <w:ind w:left="0"/>
        <w:jc w:val="both"/>
      </w:pPr>
      <w:r>
        <w:rPr>
          <w:rFonts w:ascii="Times New Roman"/>
          <w:b w:val="false"/>
          <w:i w:val="false"/>
          <w:color w:val="000000"/>
          <w:sz w:val="28"/>
        </w:rPr>
        <w:t>___________________________________ (указать должность, Ф.И.О. (при его наличии)</w:t>
      </w:r>
    </w:p>
    <w:p>
      <w:pPr>
        <w:spacing w:after="0"/>
        <w:ind w:left="0"/>
        <w:jc w:val="both"/>
      </w:pPr>
      <w:r>
        <w:rPr>
          <w:rFonts w:ascii="Times New Roman"/>
          <w:b w:val="false"/>
          <w:i w:val="false"/>
          <w:color w:val="000000"/>
          <w:sz w:val="28"/>
        </w:rPr>
        <w:t>уполномоченного лица) действующего на основании __________________________________</w:t>
      </w:r>
    </w:p>
    <w:p>
      <w:pPr>
        <w:spacing w:after="0"/>
        <w:ind w:left="0"/>
        <w:jc w:val="both"/>
      </w:pPr>
      <w:r>
        <w:rPr>
          <w:rFonts w:ascii="Times New Roman"/>
          <w:b w:val="false"/>
          <w:i w:val="false"/>
          <w:color w:val="000000"/>
          <w:sz w:val="28"/>
        </w:rPr>
        <w:t>( указать наименование и реквизиты документа устанавливающего полномочия лица)</w:t>
      </w:r>
    </w:p>
    <w:p>
      <w:pPr>
        <w:spacing w:after="0"/>
        <w:ind w:left="0"/>
        <w:jc w:val="both"/>
      </w:pPr>
      <w:r>
        <w:rPr>
          <w:rFonts w:ascii="Times New Roman"/>
          <w:b w:val="false"/>
          <w:i w:val="false"/>
          <w:color w:val="000000"/>
          <w:sz w:val="28"/>
        </w:rPr>
        <w:t>именуемый в дальнейшем Государственный партнер, с одной стороны, и</w:t>
      </w:r>
    </w:p>
    <w:p>
      <w:pPr>
        <w:spacing w:after="0"/>
        <w:ind w:left="0"/>
        <w:jc w:val="both"/>
      </w:pPr>
      <w:r>
        <w:rPr>
          <w:rFonts w:ascii="Times New Roman"/>
          <w:b w:val="false"/>
          <w:i w:val="false"/>
          <w:color w:val="000000"/>
          <w:sz w:val="28"/>
        </w:rPr>
        <w:t>________________________________________________, (указать юридическое, физическое</w:t>
      </w:r>
    </w:p>
    <w:p>
      <w:pPr>
        <w:spacing w:after="0"/>
        <w:ind w:left="0"/>
        <w:jc w:val="both"/>
      </w:pPr>
      <w:r>
        <w:rPr>
          <w:rFonts w:ascii="Times New Roman"/>
          <w:b w:val="false"/>
          <w:i w:val="false"/>
          <w:color w:val="000000"/>
          <w:sz w:val="28"/>
        </w:rPr>
        <w:t>лицо и др.) в лице, ______________________________, (указать должность, Ф.И.О. (при его</w:t>
      </w:r>
    </w:p>
    <w:p>
      <w:pPr>
        <w:spacing w:after="0"/>
        <w:ind w:left="0"/>
        <w:jc w:val="both"/>
      </w:pPr>
      <w:r>
        <w:rPr>
          <w:rFonts w:ascii="Times New Roman"/>
          <w:b w:val="false"/>
          <w:i w:val="false"/>
          <w:color w:val="000000"/>
          <w:sz w:val="28"/>
        </w:rPr>
        <w:t>наличии) уполномоченного лица) действующего на основании _________ (указать</w:t>
      </w:r>
    </w:p>
    <w:p>
      <w:pPr>
        <w:spacing w:after="0"/>
        <w:ind w:left="0"/>
        <w:jc w:val="both"/>
      </w:pPr>
      <w:r>
        <w:rPr>
          <w:rFonts w:ascii="Times New Roman"/>
          <w:b w:val="false"/>
          <w:i w:val="false"/>
          <w:color w:val="000000"/>
          <w:sz w:val="28"/>
        </w:rPr>
        <w:t>наименование и реквизиты документа, ___________________________ устанавливающего</w:t>
      </w:r>
    </w:p>
    <w:p>
      <w:pPr>
        <w:spacing w:after="0"/>
        <w:ind w:left="0"/>
        <w:jc w:val="both"/>
      </w:pPr>
      <w:r>
        <w:rPr>
          <w:rFonts w:ascii="Times New Roman"/>
          <w:b w:val="false"/>
          <w:i w:val="false"/>
          <w:color w:val="000000"/>
          <w:sz w:val="28"/>
        </w:rPr>
        <w:t>полномочия лица) именуемый в дальнейшем Частный партнер, с другой стороны, в</w:t>
      </w:r>
    </w:p>
    <w:p>
      <w:pPr>
        <w:spacing w:after="0"/>
        <w:ind w:left="0"/>
        <w:jc w:val="both"/>
      </w:pPr>
      <w:r>
        <w:rPr>
          <w:rFonts w:ascii="Times New Roman"/>
          <w:b w:val="false"/>
          <w:i w:val="false"/>
          <w:color w:val="000000"/>
          <w:sz w:val="28"/>
        </w:rPr>
        <w:t>дальнейшем совместно именуемые Сторонами, в отдельности – Сторона, в соответствии с</w:t>
      </w:r>
    </w:p>
    <w:p>
      <w:pPr>
        <w:spacing w:after="0"/>
        <w:ind w:left="0"/>
        <w:jc w:val="both"/>
      </w:pPr>
      <w:r>
        <w:rPr>
          <w:rFonts w:ascii="Times New Roman"/>
          <w:b w:val="false"/>
          <w:i w:val="false"/>
          <w:color w:val="000000"/>
          <w:sz w:val="28"/>
        </w:rPr>
        <w:t>решением конкурсной Комиссии ______________________ (указать полное наименование</w:t>
      </w:r>
    </w:p>
    <w:p>
      <w:pPr>
        <w:spacing w:after="0"/>
        <w:ind w:left="0"/>
        <w:jc w:val="both"/>
      </w:pPr>
      <w:r>
        <w:rPr>
          <w:rFonts w:ascii="Times New Roman"/>
          <w:b w:val="false"/>
          <w:i w:val="false"/>
          <w:color w:val="000000"/>
          <w:sz w:val="28"/>
        </w:rPr>
        <w:t>комиссии) от "___" __________ 20__г. № ______ заключили Типовой договор</w:t>
      </w:r>
    </w:p>
    <w:p>
      <w:pPr>
        <w:spacing w:after="0"/>
        <w:ind w:left="0"/>
        <w:jc w:val="both"/>
      </w:pPr>
      <w:r>
        <w:rPr>
          <w:rFonts w:ascii="Times New Roman"/>
          <w:b w:val="false"/>
          <w:i w:val="false"/>
          <w:color w:val="000000"/>
          <w:sz w:val="28"/>
        </w:rPr>
        <w:t>государственно-частного партнерства (далее – ГЧП) на строительство и эксплуатацию в</w:t>
      </w:r>
    </w:p>
    <w:p>
      <w:pPr>
        <w:spacing w:after="0"/>
        <w:ind w:left="0"/>
        <w:jc w:val="both"/>
      </w:pPr>
      <w:r>
        <w:rPr>
          <w:rFonts w:ascii="Times New Roman"/>
          <w:b w:val="false"/>
          <w:i w:val="false"/>
          <w:color w:val="000000"/>
          <w:sz w:val="28"/>
        </w:rPr>
        <w:t>сфере сельского хозяйства (сервисно-заготовительный центр).</w:t>
      </w:r>
    </w:p>
    <w:bookmarkStart w:name="z12158" w:id="11306"/>
    <w:p>
      <w:pPr>
        <w:spacing w:after="0"/>
        <w:ind w:left="0"/>
        <w:jc w:val="left"/>
      </w:pPr>
      <w:r>
        <w:rPr>
          <w:rFonts w:ascii="Times New Roman"/>
          <w:b/>
          <w:i w:val="false"/>
          <w:color w:val="000000"/>
        </w:rPr>
        <w:t xml:space="preserve"> 1. Определения</w:t>
      </w:r>
    </w:p>
    <w:bookmarkEnd w:id="11306"/>
    <w:bookmarkStart w:name="z12159" w:id="11307"/>
    <w:p>
      <w:pPr>
        <w:spacing w:after="0"/>
        <w:ind w:left="0"/>
        <w:jc w:val="both"/>
      </w:pPr>
      <w:r>
        <w:rPr>
          <w:rFonts w:ascii="Times New Roman"/>
          <w:b w:val="false"/>
          <w:i w:val="false"/>
          <w:color w:val="000000"/>
          <w:sz w:val="28"/>
        </w:rPr>
        <w:t>
      1. Текущий ремонт – комплекс технических мероприятий, направленных на систематическое и своевременное предохранение частей зданий и инженерного оборудования от преждевременного износа путем проведения профилактических мероприятий и устранения мелких повреждений и неисправностей, производиться с целью восстановления исправности (работоспособности) конструкций здания и систем инженерного оборудования, а также поддержания всех эксплуатационных показателей;</w:t>
      </w:r>
    </w:p>
    <w:bookmarkEnd w:id="11307"/>
    <w:bookmarkStart w:name="z12160" w:id="11308"/>
    <w:p>
      <w:pPr>
        <w:spacing w:after="0"/>
        <w:ind w:left="0"/>
        <w:jc w:val="both"/>
      </w:pPr>
      <w:r>
        <w:rPr>
          <w:rFonts w:ascii="Times New Roman"/>
          <w:b w:val="false"/>
          <w:i w:val="false"/>
          <w:color w:val="000000"/>
          <w:sz w:val="28"/>
        </w:rPr>
        <w:t>
      2. Исключительное право – совокупность принадлежащих Государственному партнеру прав на использование по своему усмотрению любым не противоречащим закону способом результата интеллектуальной деятельности Частного партнера или средства индивидуализации, и на запрещение или разрешение такого использования другими лицами;</w:t>
      </w:r>
    </w:p>
    <w:bookmarkEnd w:id="11308"/>
    <w:bookmarkStart w:name="z12161" w:id="11309"/>
    <w:p>
      <w:pPr>
        <w:spacing w:after="0"/>
        <w:ind w:left="0"/>
        <w:jc w:val="both"/>
      </w:pPr>
      <w:r>
        <w:rPr>
          <w:rFonts w:ascii="Times New Roman"/>
          <w:b w:val="false"/>
          <w:i w:val="false"/>
          <w:color w:val="000000"/>
          <w:sz w:val="28"/>
        </w:rPr>
        <w:t>
      3. Дефект – любые несоответствия товаров, услуг и работ условиям Типового договора государственно-частного партнерства в сфере образования (детский сад) и которые могут повлечь присуждение Дефектных очков.</w:t>
      </w:r>
    </w:p>
    <w:bookmarkEnd w:id="11309"/>
    <w:bookmarkStart w:name="z12162" w:id="11310"/>
    <w:p>
      <w:pPr>
        <w:spacing w:after="0"/>
        <w:ind w:left="0"/>
        <w:jc w:val="both"/>
      </w:pPr>
      <w:r>
        <w:rPr>
          <w:rFonts w:ascii="Times New Roman"/>
          <w:b w:val="false"/>
          <w:i w:val="false"/>
          <w:color w:val="000000"/>
          <w:sz w:val="28"/>
        </w:rPr>
        <w:t>
      4. Дефектные очки – штрафные очки, начисленные Государственным партнером Частному партнеру в случае Дефектов или иного нарушения, в соответствии с приложении 10 к Типовому договору проекта ГЧП в сфере сельского хозяйства (сервисно-заготовительный центр).</w:t>
      </w:r>
    </w:p>
    <w:bookmarkEnd w:id="11310"/>
    <w:bookmarkStart w:name="z12163" w:id="11311"/>
    <w:p>
      <w:pPr>
        <w:spacing w:after="0"/>
        <w:ind w:left="0"/>
        <w:jc w:val="both"/>
      </w:pPr>
      <w:r>
        <w:rPr>
          <w:rFonts w:ascii="Times New Roman"/>
          <w:b w:val="false"/>
          <w:i w:val="false"/>
          <w:color w:val="000000"/>
          <w:sz w:val="28"/>
        </w:rPr>
        <w:t>
      5. Плата – денежная сумма, уплачиваемая потребителями за продукцию, изготовленную Частным партнером с момента ввода Объекта ГЧП в эксплуатацию.</w:t>
      </w:r>
    </w:p>
    <w:bookmarkEnd w:id="11311"/>
    <w:bookmarkStart w:name="z12164" w:id="11312"/>
    <w:p>
      <w:pPr>
        <w:spacing w:after="0"/>
        <w:ind w:left="0"/>
        <w:jc w:val="both"/>
      </w:pPr>
      <w:r>
        <w:rPr>
          <w:rFonts w:ascii="Times New Roman"/>
          <w:b w:val="false"/>
          <w:i w:val="false"/>
          <w:color w:val="000000"/>
          <w:sz w:val="28"/>
        </w:rPr>
        <w:t xml:space="preserve">
      6. Первая гарантия – гарантия, предоставляемая Частным партнером Государственному партнеру с момента государственной регистрации Типового договора, в соответствии с требованиями раздела 5 Типового договора. </w:t>
      </w:r>
    </w:p>
    <w:bookmarkEnd w:id="11312"/>
    <w:bookmarkStart w:name="z12165" w:id="11313"/>
    <w:p>
      <w:pPr>
        <w:spacing w:after="0"/>
        <w:ind w:left="0"/>
        <w:jc w:val="both"/>
      </w:pPr>
      <w:r>
        <w:rPr>
          <w:rFonts w:ascii="Times New Roman"/>
          <w:b w:val="false"/>
          <w:i w:val="false"/>
          <w:color w:val="000000"/>
          <w:sz w:val="28"/>
        </w:rPr>
        <w:t>
      7. Предварительные условия – предварительные условия, указанные в разделе 6 Типового договора.</w:t>
      </w:r>
    </w:p>
    <w:bookmarkEnd w:id="11313"/>
    <w:bookmarkStart w:name="z12166" w:id="11314"/>
    <w:p>
      <w:pPr>
        <w:spacing w:after="0"/>
        <w:ind w:left="0"/>
        <w:jc w:val="both"/>
      </w:pPr>
      <w:r>
        <w:rPr>
          <w:rFonts w:ascii="Times New Roman"/>
          <w:b w:val="false"/>
          <w:i w:val="false"/>
          <w:color w:val="000000"/>
          <w:sz w:val="28"/>
        </w:rPr>
        <w:t>
      8. Археологические находки – ископаемые и памятники древности, которые обнаружены на Земельном участке.</w:t>
      </w:r>
    </w:p>
    <w:bookmarkEnd w:id="11314"/>
    <w:bookmarkStart w:name="z12167" w:id="11315"/>
    <w:p>
      <w:pPr>
        <w:spacing w:after="0"/>
        <w:ind w:left="0"/>
        <w:jc w:val="both"/>
      </w:pPr>
      <w:r>
        <w:rPr>
          <w:rFonts w:ascii="Times New Roman"/>
          <w:b w:val="false"/>
          <w:i w:val="false"/>
          <w:color w:val="000000"/>
          <w:sz w:val="28"/>
        </w:rPr>
        <w:t>
      9. Типовой договор ГЧП в сфере сельского хозяйства (сервисно-заготовительный центр) – настоящий Типовой договор, включая все подписанные Сторонами приложения к нему (и документы к ним, если таковые имеются), указанные в Типовом договоре и являющиеся неотъемлемыми частями Типового договора (далее – Типовой договор).</w:t>
      </w:r>
    </w:p>
    <w:bookmarkEnd w:id="11315"/>
    <w:bookmarkStart w:name="z12168" w:id="11316"/>
    <w:p>
      <w:pPr>
        <w:spacing w:after="0"/>
        <w:ind w:left="0"/>
        <w:jc w:val="both"/>
      </w:pPr>
      <w:r>
        <w:rPr>
          <w:rFonts w:ascii="Times New Roman"/>
          <w:b w:val="false"/>
          <w:i w:val="false"/>
          <w:color w:val="000000"/>
          <w:sz w:val="28"/>
        </w:rPr>
        <w:t>
      10. Генеральный подрядчик – строительная компания, привлекаемая Частным партнером на основании договора строительного подряда и обеспечивающая строительство сервисно-заготовительного центра "под ключ", также обеспечивающая проект рабочими, служащими и инженерно-техническими работниками, специальной и строительной техникой, бесперебойным строительством объекта, несет ответственность за их качество. Кроме того, Генеральный подрядчик организовывает поставку и монтаж оборудования, необходимого для нормального функционирования создаваемого объекта, стоимость которого предусматривается в рамках стоимости работ подрядчика.</w:t>
      </w:r>
    </w:p>
    <w:bookmarkEnd w:id="11316"/>
    <w:bookmarkStart w:name="z12169" w:id="11317"/>
    <w:p>
      <w:pPr>
        <w:spacing w:after="0"/>
        <w:ind w:left="0"/>
        <w:jc w:val="both"/>
      </w:pPr>
      <w:r>
        <w:rPr>
          <w:rFonts w:ascii="Times New Roman"/>
          <w:b w:val="false"/>
          <w:i w:val="false"/>
          <w:color w:val="000000"/>
          <w:sz w:val="28"/>
        </w:rPr>
        <w:t>
      11. Дата расторжения – дата, наступающая после ___ (указать прописью) календарных дней после получения уведомления о расторжении.</w:t>
      </w:r>
    </w:p>
    <w:bookmarkEnd w:id="11317"/>
    <w:bookmarkStart w:name="z12170" w:id="11318"/>
    <w:p>
      <w:pPr>
        <w:spacing w:after="0"/>
        <w:ind w:left="0"/>
        <w:jc w:val="both"/>
      </w:pPr>
      <w:r>
        <w:rPr>
          <w:rFonts w:ascii="Times New Roman"/>
          <w:b w:val="false"/>
          <w:i w:val="false"/>
          <w:color w:val="000000"/>
          <w:sz w:val="28"/>
        </w:rPr>
        <w:t>
      12. Обстоятельства непреодолимой силы (форс-мажор) – непредсказуемые события, не зависящие от воли сторон, участвующих в Типовом договоре, но ведущие к невозможности исполнения договорных обязательств.</w:t>
      </w:r>
    </w:p>
    <w:bookmarkEnd w:id="11318"/>
    <w:bookmarkStart w:name="z12171" w:id="11319"/>
    <w:p>
      <w:pPr>
        <w:spacing w:after="0"/>
        <w:ind w:left="0"/>
        <w:jc w:val="both"/>
      </w:pPr>
      <w:r>
        <w:rPr>
          <w:rFonts w:ascii="Times New Roman"/>
          <w:b w:val="false"/>
          <w:i w:val="false"/>
          <w:color w:val="000000"/>
          <w:sz w:val="28"/>
        </w:rPr>
        <w:t xml:space="preserve">
      13. Частный партнер (далее -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заключившие Типовой договор.</w:t>
      </w:r>
    </w:p>
    <w:bookmarkEnd w:id="11319"/>
    <w:bookmarkStart w:name="z12172" w:id="11320"/>
    <w:p>
      <w:pPr>
        <w:spacing w:after="0"/>
        <w:ind w:left="0"/>
        <w:jc w:val="both"/>
      </w:pPr>
      <w:r>
        <w:rPr>
          <w:rFonts w:ascii="Times New Roman"/>
          <w:b w:val="false"/>
          <w:i w:val="false"/>
          <w:color w:val="000000"/>
          <w:sz w:val="28"/>
        </w:rPr>
        <w:t>
      14. Оборудование Частного партнера – оборудования, механизмы, транспортные и другие средства, приобретенные для создания и эксплуатации Объекта ГЧП за счет Частного партнера, не входящие в стоимость Объекта ГЧП.</w:t>
      </w:r>
    </w:p>
    <w:bookmarkEnd w:id="11320"/>
    <w:bookmarkStart w:name="z12173" w:id="11321"/>
    <w:p>
      <w:pPr>
        <w:spacing w:after="0"/>
        <w:ind w:left="0"/>
        <w:jc w:val="both"/>
      </w:pPr>
      <w:r>
        <w:rPr>
          <w:rFonts w:ascii="Times New Roman"/>
          <w:b w:val="false"/>
          <w:i w:val="false"/>
          <w:color w:val="000000"/>
          <w:sz w:val="28"/>
        </w:rPr>
        <w:t>
      15. Представитель Частного партнера – лицо, назначенное Частным партнером, которое действует на основании доверенности и обладает полномочиями действовать от имени Частного партнера в случаях, предусмотренных Типовым договором.</w:t>
      </w:r>
    </w:p>
    <w:bookmarkEnd w:id="11321"/>
    <w:bookmarkStart w:name="z12174" w:id="11322"/>
    <w:p>
      <w:pPr>
        <w:spacing w:after="0"/>
        <w:ind w:left="0"/>
        <w:jc w:val="both"/>
      </w:pPr>
      <w:r>
        <w:rPr>
          <w:rFonts w:ascii="Times New Roman"/>
          <w:b w:val="false"/>
          <w:i w:val="false"/>
          <w:color w:val="000000"/>
          <w:sz w:val="28"/>
        </w:rPr>
        <w:t>
      16. Персонал Частного партнера – весь персонал, задействованный Частным партнером в период строительства и эксплуатации Объекта ГЧП, в том числе при оказании Услуг.</w:t>
      </w:r>
    </w:p>
    <w:bookmarkEnd w:id="11322"/>
    <w:bookmarkStart w:name="z12175" w:id="11323"/>
    <w:p>
      <w:pPr>
        <w:spacing w:after="0"/>
        <w:ind w:left="0"/>
        <w:jc w:val="both"/>
      </w:pPr>
      <w:r>
        <w:rPr>
          <w:rFonts w:ascii="Times New Roman"/>
          <w:b w:val="false"/>
          <w:i w:val="false"/>
          <w:color w:val="000000"/>
          <w:sz w:val="28"/>
        </w:rPr>
        <w:t>
      17. Земельный участок – земельный участок, необходимый для строительства и эксплуатации Объекта ГЧП, в соответствии с условиями Типового договора.</w:t>
      </w:r>
    </w:p>
    <w:bookmarkEnd w:id="11323"/>
    <w:bookmarkStart w:name="z12176" w:id="11324"/>
    <w:p>
      <w:pPr>
        <w:spacing w:after="0"/>
        <w:ind w:left="0"/>
        <w:jc w:val="both"/>
      </w:pPr>
      <w:r>
        <w:rPr>
          <w:rFonts w:ascii="Times New Roman"/>
          <w:b w:val="false"/>
          <w:i w:val="false"/>
          <w:color w:val="000000"/>
          <w:sz w:val="28"/>
        </w:rPr>
        <w:t>
      18. Проектно-сметная документация – документация, разработка и утверждение которой требуется в соответствии с законодательством об архитектурной, градостроительной и строительной деятельности для создания Объекта ГЧП.</w:t>
      </w:r>
    </w:p>
    <w:bookmarkEnd w:id="11324"/>
    <w:bookmarkStart w:name="z12177" w:id="11325"/>
    <w:p>
      <w:pPr>
        <w:spacing w:after="0"/>
        <w:ind w:left="0"/>
        <w:jc w:val="both"/>
      </w:pPr>
      <w:r>
        <w:rPr>
          <w:rFonts w:ascii="Times New Roman"/>
          <w:b w:val="false"/>
          <w:i w:val="false"/>
          <w:color w:val="000000"/>
          <w:sz w:val="28"/>
        </w:rPr>
        <w:t>
      19. Дата планового завершения- дата окончания Строительных работ, которая не должна превышать ___ (указать прописью) месяцев с Даты начала Строительных работ.</w:t>
      </w:r>
    </w:p>
    <w:bookmarkEnd w:id="11325"/>
    <w:bookmarkStart w:name="z12178" w:id="11326"/>
    <w:p>
      <w:pPr>
        <w:spacing w:after="0"/>
        <w:ind w:left="0"/>
        <w:jc w:val="both"/>
      </w:pPr>
      <w:r>
        <w:rPr>
          <w:rFonts w:ascii="Times New Roman"/>
          <w:b w:val="false"/>
          <w:i w:val="false"/>
          <w:color w:val="000000"/>
          <w:sz w:val="28"/>
        </w:rPr>
        <w:t>
      20. Местное содержание в работах (услугах) – совокупная суммарная доля стоимости местного содержания в работах (услугах), в цене договора и/или оплаты труда работников, являющихся гражданами Республики Казахстан, в фонде оплаты труда производителя работ (услуг) по Типовому договору на выполнение работ или оказание услуг, за вычетом стоимости товаров, используемых при выполнении работ, и цен договоров субподрядов.</w:t>
      </w:r>
    </w:p>
    <w:bookmarkEnd w:id="11326"/>
    <w:bookmarkStart w:name="z12179" w:id="11327"/>
    <w:p>
      <w:pPr>
        <w:spacing w:after="0"/>
        <w:ind w:left="0"/>
        <w:jc w:val="both"/>
      </w:pPr>
      <w:r>
        <w:rPr>
          <w:rFonts w:ascii="Times New Roman"/>
          <w:b w:val="false"/>
          <w:i w:val="false"/>
          <w:color w:val="000000"/>
          <w:sz w:val="28"/>
        </w:rPr>
        <w:t>
      21. Законодательство – совокупность нормативных правовых актов, принятых в установленном порядке и действующих на территории Республики Казахстан.</w:t>
      </w:r>
    </w:p>
    <w:bookmarkEnd w:id="11327"/>
    <w:bookmarkStart w:name="z12180" w:id="11328"/>
    <w:p>
      <w:pPr>
        <w:spacing w:after="0"/>
        <w:ind w:left="0"/>
        <w:jc w:val="both"/>
      </w:pPr>
      <w:r>
        <w:rPr>
          <w:rFonts w:ascii="Times New Roman"/>
          <w:b w:val="false"/>
          <w:i w:val="false"/>
          <w:color w:val="000000"/>
          <w:sz w:val="28"/>
        </w:rPr>
        <w:t>
      22. Инвестор – физическое лицо и/или юридическое лицо или консорциум (объединение юридических лиц), владеющие проектной компанией (путем долевого участия или соразмерно пакетам акций).</w:t>
      </w:r>
    </w:p>
    <w:bookmarkEnd w:id="11328"/>
    <w:bookmarkStart w:name="z12181" w:id="11329"/>
    <w:p>
      <w:pPr>
        <w:spacing w:after="0"/>
        <w:ind w:left="0"/>
        <w:jc w:val="both"/>
      </w:pPr>
      <w:r>
        <w:rPr>
          <w:rFonts w:ascii="Times New Roman"/>
          <w:b w:val="false"/>
          <w:i w:val="false"/>
          <w:color w:val="000000"/>
          <w:sz w:val="28"/>
        </w:rPr>
        <w:t>
      23. Кадры – основной (штатный) состав подготовленных, квалифицированных работников Частного партнера в той или иной отрасли деятельности.</w:t>
      </w:r>
    </w:p>
    <w:bookmarkEnd w:id="11329"/>
    <w:bookmarkStart w:name="z12182" w:id="11330"/>
    <w:p>
      <w:pPr>
        <w:spacing w:after="0"/>
        <w:ind w:left="0"/>
        <w:jc w:val="both"/>
      </w:pPr>
      <w:r>
        <w:rPr>
          <w:rFonts w:ascii="Times New Roman"/>
          <w:b w:val="false"/>
          <w:i w:val="false"/>
          <w:color w:val="000000"/>
          <w:sz w:val="28"/>
        </w:rPr>
        <w:t>
      24. Местное содержание в кадрах – количество казахстанских кадров в процентах к общей численности персонала, задействованного при исполнении Типового договора, с разбивкой по каждой категории рабочих и служащих.</w:t>
      </w:r>
    </w:p>
    <w:bookmarkEnd w:id="11330"/>
    <w:bookmarkStart w:name="z12183" w:id="11331"/>
    <w:p>
      <w:pPr>
        <w:spacing w:after="0"/>
        <w:ind w:left="0"/>
        <w:jc w:val="both"/>
      </w:pPr>
      <w:r>
        <w:rPr>
          <w:rFonts w:ascii="Times New Roman"/>
          <w:b w:val="false"/>
          <w:i w:val="false"/>
          <w:color w:val="000000"/>
          <w:sz w:val="28"/>
        </w:rPr>
        <w:t>
      25. Договоры финансирования – любые договоры и/или документы, заключенные между Частным партнером и Кредиторами в отношении финансирования Проекта ГЧП.</w:t>
      </w:r>
    </w:p>
    <w:bookmarkEnd w:id="11331"/>
    <w:bookmarkStart w:name="z12184" w:id="11332"/>
    <w:p>
      <w:pPr>
        <w:spacing w:after="0"/>
        <w:ind w:left="0"/>
        <w:jc w:val="both"/>
      </w:pPr>
      <w:r>
        <w:rPr>
          <w:rFonts w:ascii="Times New Roman"/>
          <w:b w:val="false"/>
          <w:i w:val="false"/>
          <w:color w:val="000000"/>
          <w:sz w:val="28"/>
        </w:rPr>
        <w:t>
      26. Финансовое закрытие – заключение договора между Частным партнером и финансовым институтом о финансировании Проекта ГЧП.</w:t>
      </w:r>
    </w:p>
    <w:bookmarkEnd w:id="11332"/>
    <w:bookmarkStart w:name="z12185" w:id="11333"/>
    <w:p>
      <w:pPr>
        <w:spacing w:after="0"/>
        <w:ind w:left="0"/>
        <w:jc w:val="both"/>
      </w:pPr>
      <w:r>
        <w:rPr>
          <w:rFonts w:ascii="Times New Roman"/>
          <w:b w:val="false"/>
          <w:i w:val="false"/>
          <w:color w:val="000000"/>
          <w:sz w:val="28"/>
        </w:rPr>
        <w:t>
      27. Захоронения опасных отходов – захоронения, которые содержат вредные вещества, обладающие опасными свойствами (токсичностью, взрывоопасностью, радиоактивностью, пожарной опасностью,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 и которые не могли быть выявлены компетентным исследованием до Даты начала Строительных работ.</w:t>
      </w:r>
    </w:p>
    <w:bookmarkEnd w:id="11333"/>
    <w:bookmarkStart w:name="z12186" w:id="11334"/>
    <w:p>
      <w:pPr>
        <w:spacing w:after="0"/>
        <w:ind w:left="0"/>
        <w:jc w:val="both"/>
      </w:pPr>
      <w:r>
        <w:rPr>
          <w:rFonts w:ascii="Times New Roman"/>
          <w:b w:val="false"/>
          <w:i w:val="false"/>
          <w:color w:val="000000"/>
          <w:sz w:val="28"/>
        </w:rPr>
        <w:t>
      28. Конкурс – конкурс по выбору Частного партнера с использованием упрощенных конкурсных процедур, по Проекту ГЧП "Строительство и эксплуатация сервисно-заготовительного центра по приему, переработке, заготовке, хранению и реализации сельскохозяйственной продукции в __________ (указать наименование и местонахождение населенного пункта)".</w:t>
      </w:r>
    </w:p>
    <w:bookmarkEnd w:id="11334"/>
    <w:bookmarkStart w:name="z12187" w:id="11335"/>
    <w:p>
      <w:pPr>
        <w:spacing w:after="0"/>
        <w:ind w:left="0"/>
        <w:jc w:val="both"/>
      </w:pPr>
      <w:r>
        <w:rPr>
          <w:rFonts w:ascii="Times New Roman"/>
          <w:b w:val="false"/>
          <w:i w:val="false"/>
          <w:color w:val="000000"/>
          <w:sz w:val="28"/>
        </w:rPr>
        <w:t>
      29. Победитель конкурса – физическое или юридическое лицо, которое выбрано комиссией в качестве победителя конкурса по выбору Частного партнера по Проекту ГЧП "Строительство и эксплуатация сервисно-заготовительного центра по приему, переработке, заготовке, хранению и реализации сельскохозяйственной продукции в __________ (указать наименование и местонахождение населенного пункта)" (имя победителя конкурса).</w:t>
      </w:r>
    </w:p>
    <w:bookmarkEnd w:id="11335"/>
    <w:bookmarkStart w:name="z12188" w:id="11336"/>
    <w:p>
      <w:pPr>
        <w:spacing w:after="0"/>
        <w:ind w:left="0"/>
        <w:jc w:val="both"/>
      </w:pPr>
      <w:r>
        <w:rPr>
          <w:rFonts w:ascii="Times New Roman"/>
          <w:b w:val="false"/>
          <w:i w:val="false"/>
          <w:color w:val="000000"/>
          <w:sz w:val="28"/>
        </w:rPr>
        <w:t>
      30. Организатор конкурса – государственное учреждение "__________".</w:t>
      </w:r>
    </w:p>
    <w:bookmarkEnd w:id="11336"/>
    <w:bookmarkStart w:name="z12189" w:id="11337"/>
    <w:p>
      <w:pPr>
        <w:spacing w:after="0"/>
        <w:ind w:left="0"/>
        <w:jc w:val="both"/>
      </w:pPr>
      <w:r>
        <w:rPr>
          <w:rFonts w:ascii="Times New Roman"/>
          <w:b w:val="false"/>
          <w:i w:val="false"/>
          <w:color w:val="000000"/>
          <w:sz w:val="28"/>
        </w:rPr>
        <w:t>
      31. Конкурсная документация – документы, содержащие все условия конкурса, предоставленные Организатором конкурса для подготовки конкурсных заявок и участия в конкурсе по выбору Частного партнера для реализации проекта ГЧП.</w:t>
      </w:r>
    </w:p>
    <w:bookmarkEnd w:id="11337"/>
    <w:bookmarkStart w:name="z12190" w:id="11338"/>
    <w:p>
      <w:pPr>
        <w:spacing w:after="0"/>
        <w:ind w:left="0"/>
        <w:jc w:val="both"/>
      </w:pPr>
      <w:r>
        <w:rPr>
          <w:rFonts w:ascii="Times New Roman"/>
          <w:b w:val="false"/>
          <w:i w:val="false"/>
          <w:color w:val="000000"/>
          <w:sz w:val="28"/>
        </w:rPr>
        <w:t>
      32. Кредитор – финансовые организации, которые предоставляют финансирование Частному партнеру согласно договорам финансирования после Даты регистрации, но не позднее Даты начала Строительных работ.</w:t>
      </w:r>
    </w:p>
    <w:bookmarkEnd w:id="11338"/>
    <w:bookmarkStart w:name="z12191" w:id="11339"/>
    <w:p>
      <w:pPr>
        <w:spacing w:after="0"/>
        <w:ind w:left="0"/>
        <w:jc w:val="both"/>
      </w:pPr>
      <w:r>
        <w:rPr>
          <w:rFonts w:ascii="Times New Roman"/>
          <w:b w:val="false"/>
          <w:i w:val="false"/>
          <w:color w:val="000000"/>
          <w:sz w:val="28"/>
        </w:rPr>
        <w:t>
      33. Строительные работы – все работы, необходимые к проведению в соответствии с требованиями к проектированию и строительству Объекта ГЧП.</w:t>
      </w:r>
    </w:p>
    <w:bookmarkEnd w:id="11339"/>
    <w:bookmarkStart w:name="z12192" w:id="11340"/>
    <w:p>
      <w:pPr>
        <w:spacing w:after="0"/>
        <w:ind w:left="0"/>
        <w:jc w:val="both"/>
      </w:pPr>
      <w:r>
        <w:rPr>
          <w:rFonts w:ascii="Times New Roman"/>
          <w:b w:val="false"/>
          <w:i w:val="false"/>
          <w:color w:val="000000"/>
          <w:sz w:val="28"/>
        </w:rPr>
        <w:t>
      34. Дата начала Строительных работ – дата прекращения действия Предварительных условий.</w:t>
      </w:r>
    </w:p>
    <w:bookmarkEnd w:id="11340"/>
    <w:bookmarkStart w:name="z12193" w:id="11341"/>
    <w:p>
      <w:pPr>
        <w:spacing w:after="0"/>
        <w:ind w:left="0"/>
        <w:jc w:val="both"/>
      </w:pPr>
      <w:r>
        <w:rPr>
          <w:rFonts w:ascii="Times New Roman"/>
          <w:b w:val="false"/>
          <w:i w:val="false"/>
          <w:color w:val="000000"/>
          <w:sz w:val="28"/>
        </w:rPr>
        <w:t>
      35. Строительная гарантия – гарантия в отношении Строительных работ, предоставленная Частным партнером Государственному партнеру в соответствии с требованиями пунктов 108 и 109 Типового договора.</w:t>
      </w:r>
    </w:p>
    <w:bookmarkEnd w:id="11341"/>
    <w:bookmarkStart w:name="z12194" w:id="11342"/>
    <w:p>
      <w:pPr>
        <w:spacing w:after="0"/>
        <w:ind w:left="0"/>
        <w:jc w:val="both"/>
      </w:pPr>
      <w:r>
        <w:rPr>
          <w:rFonts w:ascii="Times New Roman"/>
          <w:b w:val="false"/>
          <w:i w:val="false"/>
          <w:color w:val="000000"/>
          <w:sz w:val="28"/>
        </w:rPr>
        <w:t>
      36. Услуги – действия Частного партнера (и/или представителей, работников, подрядчиков или субподрядчиков Частного партнера), в связи с эксплуатацией и содержанием Объекта ГЧП в течение действия Типового договора, за исключением Строительных работ;</w:t>
      </w:r>
    </w:p>
    <w:bookmarkEnd w:id="11342"/>
    <w:bookmarkStart w:name="z12195" w:id="11343"/>
    <w:p>
      <w:pPr>
        <w:spacing w:after="0"/>
        <w:ind w:left="0"/>
        <w:jc w:val="both"/>
      </w:pPr>
      <w:r>
        <w:rPr>
          <w:rFonts w:ascii="Times New Roman"/>
          <w:b w:val="false"/>
          <w:i w:val="false"/>
          <w:color w:val="000000"/>
          <w:sz w:val="28"/>
        </w:rPr>
        <w:t>
      37. Дата начала оказания Услуг – дата начала оказания Услуг Частным партнером с даты подписания акта приемки.</w:t>
      </w:r>
    </w:p>
    <w:bookmarkEnd w:id="11343"/>
    <w:bookmarkStart w:name="z12196" w:id="11344"/>
    <w:p>
      <w:pPr>
        <w:spacing w:after="0"/>
        <w:ind w:left="0"/>
        <w:jc w:val="both"/>
      </w:pPr>
      <w:r>
        <w:rPr>
          <w:rFonts w:ascii="Times New Roman"/>
          <w:b w:val="false"/>
          <w:i w:val="false"/>
          <w:color w:val="000000"/>
          <w:sz w:val="28"/>
        </w:rPr>
        <w:t>
      38. Потребители услуг объекта ГЧП– население, пользующееся Продукцией сервисно-заготовительного центра по приему, переработке и реализации сельскохозяйственной продукций.</w:t>
      </w:r>
    </w:p>
    <w:bookmarkEnd w:id="11344"/>
    <w:bookmarkStart w:name="z12197" w:id="11345"/>
    <w:p>
      <w:pPr>
        <w:spacing w:after="0"/>
        <w:ind w:left="0"/>
        <w:jc w:val="both"/>
      </w:pPr>
      <w:r>
        <w:rPr>
          <w:rFonts w:ascii="Times New Roman"/>
          <w:b w:val="false"/>
          <w:i w:val="false"/>
          <w:color w:val="000000"/>
          <w:sz w:val="28"/>
        </w:rPr>
        <w:t xml:space="preserve">
      39. Государственный партнер – Республика Казахстан в лице государственного учреждения "_______________"; </w:t>
      </w:r>
    </w:p>
    <w:bookmarkEnd w:id="11345"/>
    <w:bookmarkStart w:name="z12198" w:id="11346"/>
    <w:p>
      <w:pPr>
        <w:spacing w:after="0"/>
        <w:ind w:left="0"/>
        <w:jc w:val="both"/>
      </w:pPr>
      <w:r>
        <w:rPr>
          <w:rFonts w:ascii="Times New Roman"/>
          <w:b w:val="false"/>
          <w:i w:val="false"/>
          <w:color w:val="000000"/>
          <w:sz w:val="28"/>
        </w:rPr>
        <w:t>
      40. Представитель Государственного партнера – лицо, назначенное Государственным партнером, которое действует на основании доверенности и обладает всеми полномочиями действовать от имени Государственного партнера в случаях, предусмотренных Типовым договором.</w:t>
      </w:r>
    </w:p>
    <w:bookmarkEnd w:id="11346"/>
    <w:bookmarkStart w:name="z12199" w:id="11347"/>
    <w:p>
      <w:pPr>
        <w:spacing w:after="0"/>
        <w:ind w:left="0"/>
        <w:jc w:val="both"/>
      </w:pPr>
      <w:r>
        <w:rPr>
          <w:rFonts w:ascii="Times New Roman"/>
          <w:b w:val="false"/>
          <w:i w:val="false"/>
          <w:color w:val="000000"/>
          <w:sz w:val="28"/>
        </w:rPr>
        <w:t>
      41. Государственный орган – государственные учреждения, осуществляющие от имени государства функций по: изданию актов, определяющих общеобязательные правила поведения; управлению и регулированию социально значимых общественных отношений; контролю за соблюдением установленных государством общеобязательных правил поведения.</w:t>
      </w:r>
    </w:p>
    <w:bookmarkEnd w:id="11347"/>
    <w:bookmarkStart w:name="z12200" w:id="11348"/>
    <w:p>
      <w:pPr>
        <w:spacing w:after="0"/>
        <w:ind w:left="0"/>
        <w:jc w:val="both"/>
      </w:pPr>
      <w:r>
        <w:rPr>
          <w:rFonts w:ascii="Times New Roman"/>
          <w:b w:val="false"/>
          <w:i w:val="false"/>
          <w:color w:val="000000"/>
          <w:sz w:val="28"/>
        </w:rPr>
        <w:t>
      42. Подрядчик (проектировщик) – компания, привлекаемая Частным партнером на основании договора подряда, которая проводит проектно-изыскательские работы по Проекту ГЧП с предоставлением проектно-сметной и рабочей документации по строительству Объекта ГЧП.</w:t>
      </w:r>
    </w:p>
    <w:bookmarkEnd w:id="11348"/>
    <w:bookmarkStart w:name="z12201" w:id="11349"/>
    <w:p>
      <w:pPr>
        <w:spacing w:after="0"/>
        <w:ind w:left="0"/>
        <w:jc w:val="both"/>
      </w:pPr>
      <w:r>
        <w:rPr>
          <w:rFonts w:ascii="Times New Roman"/>
          <w:b w:val="false"/>
          <w:i w:val="false"/>
          <w:color w:val="000000"/>
          <w:sz w:val="28"/>
        </w:rPr>
        <w:t>
      43. Проект ГЧП – проект ГЧП "Строительство и эксплуатация сервисно-заготовительного центра по приему, переработке, заготовке, хранению и реализации сельскохозяйственной продукции в __________ (указать наименование и местонахождение населенного пункта)".</w:t>
      </w:r>
    </w:p>
    <w:bookmarkEnd w:id="11349"/>
    <w:bookmarkStart w:name="z12202" w:id="11350"/>
    <w:p>
      <w:pPr>
        <w:spacing w:after="0"/>
        <w:ind w:left="0"/>
        <w:jc w:val="both"/>
      </w:pPr>
      <w:r>
        <w:rPr>
          <w:rFonts w:ascii="Times New Roman"/>
          <w:b w:val="false"/>
          <w:i w:val="false"/>
          <w:color w:val="000000"/>
          <w:sz w:val="28"/>
        </w:rPr>
        <w:t>
      44. Управление проектом ГЧП – определение, формулирование, изменение условий проекта, планирование проекта, техническое выполнение проекта (за исключением планирования и контроля), контроль над выполнением проекта.</w:t>
      </w:r>
    </w:p>
    <w:bookmarkEnd w:id="11350"/>
    <w:bookmarkStart w:name="z12203" w:id="11351"/>
    <w:p>
      <w:pPr>
        <w:spacing w:after="0"/>
        <w:ind w:left="0"/>
        <w:jc w:val="both"/>
      </w:pPr>
      <w:r>
        <w:rPr>
          <w:rFonts w:ascii="Times New Roman"/>
          <w:b w:val="false"/>
          <w:i w:val="false"/>
          <w:color w:val="000000"/>
          <w:sz w:val="28"/>
        </w:rPr>
        <w:t>
      45. Объект ГЧП – сервисно-заготовительный центр по приему, переработке и реализации сельскохозяйственной продукции в __________ (указать наименование и местонахождение населенного пункта), строительство и эксплуатация которого осуществляется в рамках реализации Проекта ГЧП.</w:t>
      </w:r>
    </w:p>
    <w:bookmarkEnd w:id="11351"/>
    <w:bookmarkStart w:name="z12204" w:id="11352"/>
    <w:p>
      <w:pPr>
        <w:spacing w:after="0"/>
        <w:ind w:left="0"/>
        <w:jc w:val="both"/>
      </w:pPr>
      <w:r>
        <w:rPr>
          <w:rFonts w:ascii="Times New Roman"/>
          <w:b w:val="false"/>
          <w:i w:val="false"/>
          <w:color w:val="000000"/>
          <w:sz w:val="28"/>
        </w:rPr>
        <w:t>
      46. Стоимость Объекта ГЧП – предполагаемая стоимость Объекта ГЧП согласно утвержденной концепции и проектно-сметной документации.</w:t>
      </w:r>
    </w:p>
    <w:bookmarkEnd w:id="11352"/>
    <w:bookmarkStart w:name="z12205" w:id="11353"/>
    <w:p>
      <w:pPr>
        <w:spacing w:after="0"/>
        <w:ind w:left="0"/>
        <w:jc w:val="both"/>
      </w:pPr>
      <w:r>
        <w:rPr>
          <w:rFonts w:ascii="Times New Roman"/>
          <w:b w:val="false"/>
          <w:i w:val="false"/>
          <w:color w:val="000000"/>
          <w:sz w:val="28"/>
        </w:rPr>
        <w:t>
      47. Право владения и пользования Объектом ГЧП – юридически обеспеченная возможность осуществлять фактическое обладание Объектом ГЧП и получать выгоды в ходе эксплуатации Объекта ГЧП. Выгода может выступать в виде дохода и в иных формах, не противоречащих Типовому договору и законодательству;</w:t>
      </w:r>
    </w:p>
    <w:bookmarkEnd w:id="11353"/>
    <w:bookmarkStart w:name="z12206" w:id="11354"/>
    <w:p>
      <w:pPr>
        <w:spacing w:after="0"/>
        <w:ind w:left="0"/>
        <w:jc w:val="both"/>
      </w:pPr>
      <w:r>
        <w:rPr>
          <w:rFonts w:ascii="Times New Roman"/>
          <w:b w:val="false"/>
          <w:i w:val="false"/>
          <w:color w:val="000000"/>
          <w:sz w:val="28"/>
        </w:rPr>
        <w:t>
      48. Эксплуатация Объекта ГЧП – использование Объекта ГЧП Частным партнером в соответствии с назначением Объекта ГЧП, в том числе в целях оказания Услуг, в порядке и на условиях, определенных Типовым договором.</w:t>
      </w:r>
    </w:p>
    <w:bookmarkEnd w:id="11354"/>
    <w:bookmarkStart w:name="z12207" w:id="11355"/>
    <w:p>
      <w:pPr>
        <w:spacing w:after="0"/>
        <w:ind w:left="0"/>
        <w:jc w:val="both"/>
      </w:pPr>
      <w:r>
        <w:rPr>
          <w:rFonts w:ascii="Times New Roman"/>
          <w:b w:val="false"/>
          <w:i w:val="false"/>
          <w:color w:val="000000"/>
          <w:sz w:val="28"/>
        </w:rPr>
        <w:t>
      49. Акт приемки объекта в эксплуатацию (далее – акт приемки)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11355"/>
    <w:bookmarkStart w:name="z12208" w:id="11356"/>
    <w:p>
      <w:pPr>
        <w:spacing w:after="0"/>
        <w:ind w:left="0"/>
        <w:jc w:val="both"/>
      </w:pPr>
      <w:r>
        <w:rPr>
          <w:rFonts w:ascii="Times New Roman"/>
          <w:b w:val="false"/>
          <w:i w:val="false"/>
          <w:color w:val="000000"/>
          <w:sz w:val="28"/>
        </w:rPr>
        <w:t>
      50. Эксплуатационная гарантия – гарантия, предоставляемая Частным партнером Государственному партнеру с момента начала эксплуатации Объекта ГЧП, в соответствии с требованиями пункта 151 Типового договора;</w:t>
      </w:r>
    </w:p>
    <w:bookmarkEnd w:id="11356"/>
    <w:bookmarkStart w:name="z12209" w:id="11357"/>
    <w:p>
      <w:pPr>
        <w:spacing w:after="0"/>
        <w:ind w:left="0"/>
        <w:jc w:val="both"/>
      </w:pPr>
      <w:r>
        <w:rPr>
          <w:rFonts w:ascii="Times New Roman"/>
          <w:b w:val="false"/>
          <w:i w:val="false"/>
          <w:color w:val="000000"/>
          <w:sz w:val="28"/>
        </w:rPr>
        <w:t>
      51. Разрешение – подтверждение права физического или юридического лица на осуществление деятельности или действий (операций), осуществляемое разрешительными органами посредством лицензирования или разрешительной процедуры. В рамках Типового договора под Разрешениями могут пониматься все разрешения, согласия, одобрения, акты, лицензии и утвержденные НПА, необходимые для выполнения любого из обязательств Частного партнера по Типовому договору.</w:t>
      </w:r>
    </w:p>
    <w:bookmarkEnd w:id="11357"/>
    <w:bookmarkStart w:name="z12210" w:id="11358"/>
    <w:p>
      <w:pPr>
        <w:spacing w:after="0"/>
        <w:ind w:left="0"/>
        <w:jc w:val="both"/>
      </w:pPr>
      <w:r>
        <w:rPr>
          <w:rFonts w:ascii="Times New Roman"/>
          <w:b w:val="false"/>
          <w:i w:val="false"/>
          <w:color w:val="000000"/>
          <w:sz w:val="28"/>
        </w:rPr>
        <w:t>
      52. Субподрядчики- компании, выполняющие те или иные работы по заказу Генерального подрядчика.</w:t>
      </w:r>
    </w:p>
    <w:bookmarkEnd w:id="11358"/>
    <w:bookmarkStart w:name="z12211" w:id="11359"/>
    <w:p>
      <w:pPr>
        <w:spacing w:after="0"/>
        <w:ind w:left="0"/>
        <w:jc w:val="both"/>
      </w:pPr>
      <w:r>
        <w:rPr>
          <w:rFonts w:ascii="Times New Roman"/>
          <w:b w:val="false"/>
          <w:i w:val="false"/>
          <w:color w:val="000000"/>
          <w:sz w:val="28"/>
        </w:rPr>
        <w:t>
      53. Местное содержание в товарах – процентное содержание стоимости используемых местных материалов, производимых на территории Республики Казахстан.</w:t>
      </w:r>
    </w:p>
    <w:bookmarkEnd w:id="11359"/>
    <w:bookmarkStart w:name="z12212" w:id="11360"/>
    <w:p>
      <w:pPr>
        <w:spacing w:after="0"/>
        <w:ind w:left="0"/>
        <w:jc w:val="both"/>
      </w:pPr>
      <w:r>
        <w:rPr>
          <w:rFonts w:ascii="Times New Roman"/>
          <w:b w:val="false"/>
          <w:i w:val="false"/>
          <w:color w:val="000000"/>
          <w:sz w:val="28"/>
        </w:rPr>
        <w:t>
      54. Риски – событие или условие, которое в случае возникновения имеет позитивное или негативное воздействие, приводит к приобретениям или потерям в денежном выражении.</w:t>
      </w:r>
    </w:p>
    <w:bookmarkEnd w:id="11360"/>
    <w:bookmarkStart w:name="z12213" w:id="11361"/>
    <w:p>
      <w:pPr>
        <w:spacing w:after="0"/>
        <w:ind w:left="0"/>
        <w:jc w:val="both"/>
      </w:pPr>
      <w:r>
        <w:rPr>
          <w:rFonts w:ascii="Times New Roman"/>
          <w:b w:val="false"/>
          <w:i w:val="false"/>
          <w:color w:val="000000"/>
          <w:sz w:val="28"/>
        </w:rPr>
        <w:t xml:space="preserve">
      55. Технический надзор – лицо, осуществляющее контроль по выполнению Частным партнером Строительных работ в соответствии с Типовым договором, проектно-сметной документацией, законодательством. </w:t>
      </w:r>
    </w:p>
    <w:bookmarkEnd w:id="11361"/>
    <w:bookmarkStart w:name="z12214" w:id="11362"/>
    <w:p>
      <w:pPr>
        <w:spacing w:after="0"/>
        <w:ind w:left="0"/>
        <w:jc w:val="both"/>
      </w:pPr>
      <w:r>
        <w:rPr>
          <w:rFonts w:ascii="Times New Roman"/>
          <w:b w:val="false"/>
          <w:i w:val="false"/>
          <w:color w:val="000000"/>
          <w:sz w:val="28"/>
        </w:rPr>
        <w:t>
      56. Дата регистрации – дата регистрации Типового договора в соответствии с бюджетным законодательством.</w:t>
      </w:r>
    </w:p>
    <w:bookmarkEnd w:id="11362"/>
    <w:bookmarkStart w:name="z12215" w:id="11363"/>
    <w:p>
      <w:pPr>
        <w:spacing w:after="0"/>
        <w:ind w:left="0"/>
        <w:jc w:val="both"/>
      </w:pPr>
      <w:r>
        <w:rPr>
          <w:rFonts w:ascii="Times New Roman"/>
          <w:b w:val="false"/>
          <w:i w:val="false"/>
          <w:color w:val="000000"/>
          <w:sz w:val="28"/>
        </w:rPr>
        <w:t>
      57. Размер оплаты – штрафные санкции, взимаемые Государственным партнером с Частного партнера в соответствии с положениями приложения 10 к Типовому договору проекта ГЧП в сфере сельского хозяйства (сервисно-заготовительный центр).</w:t>
      </w:r>
    </w:p>
    <w:bookmarkEnd w:id="11363"/>
    <w:bookmarkStart w:name="z12216" w:id="11364"/>
    <w:p>
      <w:pPr>
        <w:spacing w:after="0"/>
        <w:ind w:left="0"/>
        <w:jc w:val="both"/>
      </w:pPr>
      <w:r>
        <w:rPr>
          <w:rFonts w:ascii="Times New Roman"/>
          <w:b w:val="false"/>
          <w:i w:val="false"/>
          <w:color w:val="000000"/>
          <w:sz w:val="28"/>
        </w:rPr>
        <w:t>
      58. Продукция – __________ (указать наименование производимой продукции), полученные в процессе эксплуатации Объекта ГЧП.</w:t>
      </w:r>
    </w:p>
    <w:bookmarkEnd w:id="11364"/>
    <w:bookmarkStart w:name="z12217" w:id="11365"/>
    <w:p>
      <w:pPr>
        <w:spacing w:after="0"/>
        <w:ind w:left="0"/>
        <w:jc w:val="both"/>
      </w:pPr>
      <w:r>
        <w:rPr>
          <w:rFonts w:ascii="Times New Roman"/>
          <w:b w:val="false"/>
          <w:i w:val="false"/>
          <w:color w:val="000000"/>
          <w:sz w:val="28"/>
        </w:rPr>
        <w:t>
      59. Уполномоченные органы – государственные органы, ответственные за регулирование деятельности в конкретной сфере, в которой введен или планируется к введению разрешительный или уведомительный порядок. В рамках Типового договора Уполномоченными органами могут быть государственные органы, государственные учреждения, а также юридические лица, которые являются или входят в структуру местной или государственной власти и имеют властные полномочия в отношении Проекта ГЧП, включая поставщиков коммунальных услуг для Объекта ГЧП, и любые другие органы или лица, которые являются или будут ответственными за выдачу любого Разрешения.</w:t>
      </w:r>
    </w:p>
    <w:bookmarkEnd w:id="11365"/>
    <w:bookmarkStart w:name="z12218" w:id="11366"/>
    <w:p>
      <w:pPr>
        <w:spacing w:after="0"/>
        <w:ind w:left="0"/>
        <w:jc w:val="both"/>
      </w:pPr>
      <w:r>
        <w:rPr>
          <w:rFonts w:ascii="Times New Roman"/>
          <w:b w:val="false"/>
          <w:i w:val="false"/>
          <w:color w:val="000000"/>
          <w:sz w:val="28"/>
        </w:rPr>
        <w:t>
      60. Срок действия Типового договора – период, начинающийся с Даты регистрации и истекающий в Дату расторжения Типового договора.</w:t>
      </w:r>
    </w:p>
    <w:bookmarkEnd w:id="11366"/>
    <w:bookmarkStart w:name="z12219" w:id="11367"/>
    <w:p>
      <w:pPr>
        <w:spacing w:after="0"/>
        <w:ind w:left="0"/>
        <w:jc w:val="both"/>
      </w:pPr>
      <w:r>
        <w:rPr>
          <w:rFonts w:ascii="Times New Roman"/>
          <w:b w:val="false"/>
          <w:i w:val="false"/>
          <w:color w:val="000000"/>
          <w:sz w:val="28"/>
        </w:rPr>
        <w:t>
      61. Дата истечения срока действия Типового договора – ___ год с Даты регистрации.</w:t>
      </w:r>
    </w:p>
    <w:bookmarkEnd w:id="11367"/>
    <w:bookmarkStart w:name="z12220" w:id="11368"/>
    <w:p>
      <w:pPr>
        <w:spacing w:after="0"/>
        <w:ind w:left="0"/>
        <w:jc w:val="left"/>
      </w:pPr>
      <w:r>
        <w:rPr>
          <w:rFonts w:ascii="Times New Roman"/>
          <w:b/>
          <w:i w:val="false"/>
          <w:color w:val="000000"/>
        </w:rPr>
        <w:t xml:space="preserve"> 2. Применимое право</w:t>
      </w:r>
    </w:p>
    <w:bookmarkEnd w:id="11368"/>
    <w:bookmarkStart w:name="z12221" w:id="11369"/>
    <w:p>
      <w:pPr>
        <w:spacing w:after="0"/>
        <w:ind w:left="0"/>
        <w:jc w:val="both"/>
      </w:pPr>
      <w:r>
        <w:rPr>
          <w:rFonts w:ascii="Times New Roman"/>
          <w:b w:val="false"/>
          <w:i w:val="false"/>
          <w:color w:val="000000"/>
          <w:sz w:val="28"/>
        </w:rPr>
        <w:t>
      62. Для Типового договора и других сделок, подписанных на основе этого Типового договора, применяется право Республики Казахстан.</w:t>
      </w:r>
    </w:p>
    <w:bookmarkEnd w:id="11369"/>
    <w:bookmarkStart w:name="z12222" w:id="11370"/>
    <w:p>
      <w:pPr>
        <w:spacing w:after="0"/>
        <w:ind w:left="0"/>
        <w:jc w:val="both"/>
      </w:pPr>
      <w:r>
        <w:rPr>
          <w:rFonts w:ascii="Times New Roman"/>
          <w:b w:val="false"/>
          <w:i w:val="false"/>
          <w:color w:val="000000"/>
          <w:sz w:val="28"/>
        </w:rPr>
        <w:t>
      63. К правам и обязанностям по сделкам, направленным на передачу права по Типовому договору, применяется право Республики Казахстан.</w:t>
      </w:r>
    </w:p>
    <w:bookmarkEnd w:id="11370"/>
    <w:bookmarkStart w:name="z12223" w:id="11371"/>
    <w:p>
      <w:pPr>
        <w:spacing w:after="0"/>
        <w:ind w:left="0"/>
        <w:jc w:val="both"/>
      </w:pPr>
      <w:r>
        <w:rPr>
          <w:rFonts w:ascii="Times New Roman"/>
          <w:b w:val="false"/>
          <w:i w:val="false"/>
          <w:color w:val="000000"/>
          <w:sz w:val="28"/>
        </w:rPr>
        <w:t>
      64. Частный партнер принимает на себя обязательство соблюдать принятые Республикой Казахстан международные обязательства в области охраны окружающей среды.</w:t>
      </w:r>
    </w:p>
    <w:bookmarkEnd w:id="11371"/>
    <w:bookmarkStart w:name="z12224" w:id="11372"/>
    <w:p>
      <w:pPr>
        <w:spacing w:after="0"/>
        <w:ind w:left="0"/>
        <w:jc w:val="both"/>
      </w:pPr>
      <w:r>
        <w:rPr>
          <w:rFonts w:ascii="Times New Roman"/>
          <w:b w:val="false"/>
          <w:i w:val="false"/>
          <w:color w:val="000000"/>
          <w:sz w:val="28"/>
        </w:rPr>
        <w:t xml:space="preserve">
      65. Нормы законодательства применяются, если они не противоречат международным договорам, участником которых является Республика Казахстан. </w:t>
      </w:r>
    </w:p>
    <w:bookmarkEnd w:id="11372"/>
    <w:bookmarkStart w:name="z12225" w:id="11373"/>
    <w:p>
      <w:pPr>
        <w:spacing w:after="0"/>
        <w:ind w:left="0"/>
        <w:jc w:val="left"/>
      </w:pPr>
      <w:r>
        <w:rPr>
          <w:rFonts w:ascii="Times New Roman"/>
          <w:b/>
          <w:i w:val="false"/>
          <w:color w:val="000000"/>
        </w:rPr>
        <w:t xml:space="preserve"> 3. Предмет Типового договора и Объект ГЧП</w:t>
      </w:r>
    </w:p>
    <w:bookmarkEnd w:id="11373"/>
    <w:bookmarkStart w:name="z12226" w:id="11374"/>
    <w:p>
      <w:pPr>
        <w:spacing w:after="0"/>
        <w:ind w:left="0"/>
        <w:jc w:val="both"/>
      </w:pPr>
      <w:r>
        <w:rPr>
          <w:rFonts w:ascii="Times New Roman"/>
          <w:b w:val="false"/>
          <w:i w:val="false"/>
          <w:color w:val="000000"/>
          <w:sz w:val="28"/>
        </w:rPr>
        <w:t xml:space="preserve">
      66. Предметом Типового договора является урегулирование отношений Сторон при осуществлении Сторонами деятельности, направленной на строительство и эксплуатацию Объекта ГЧП с целью обеспечения продовольственной безопасности в ____________ (указать наименование и местонахождение населенного пункта), путем импортозамещения Продукции. </w:t>
      </w:r>
    </w:p>
    <w:bookmarkEnd w:id="11374"/>
    <w:bookmarkStart w:name="z12227" w:id="11375"/>
    <w:p>
      <w:pPr>
        <w:spacing w:after="0"/>
        <w:ind w:left="0"/>
        <w:jc w:val="both"/>
      </w:pPr>
      <w:r>
        <w:rPr>
          <w:rFonts w:ascii="Times New Roman"/>
          <w:b w:val="false"/>
          <w:i w:val="false"/>
          <w:color w:val="000000"/>
          <w:sz w:val="28"/>
        </w:rPr>
        <w:t>
      67. Частный партнер строит сервисно-заготовительный центр и в дальнейшем эксплуатирует его в соответствии с Типовым договором.</w:t>
      </w:r>
    </w:p>
    <w:bookmarkEnd w:id="11375"/>
    <w:bookmarkStart w:name="z12228" w:id="11376"/>
    <w:p>
      <w:pPr>
        <w:spacing w:after="0"/>
        <w:ind w:left="0"/>
        <w:jc w:val="both"/>
      </w:pPr>
      <w:r>
        <w:rPr>
          <w:rFonts w:ascii="Times New Roman"/>
          <w:b w:val="false"/>
          <w:i w:val="false"/>
          <w:color w:val="000000"/>
          <w:sz w:val="28"/>
        </w:rPr>
        <w:t>
      68. Описание Объекта ГЧП, мощность, структура и технические показатели создаваемого Объекта ГЧП, указаны в приложении 1 к Типовому договору проекта ГЧП в сфере сельского хозяйства (сервисно-заготовительный центр).</w:t>
      </w:r>
    </w:p>
    <w:bookmarkEnd w:id="11376"/>
    <w:bookmarkStart w:name="z12229" w:id="11377"/>
    <w:p>
      <w:pPr>
        <w:spacing w:after="0"/>
        <w:ind w:left="0"/>
        <w:jc w:val="both"/>
      </w:pPr>
      <w:r>
        <w:rPr>
          <w:rFonts w:ascii="Times New Roman"/>
          <w:b w:val="false"/>
          <w:i w:val="false"/>
          <w:color w:val="000000"/>
          <w:sz w:val="28"/>
        </w:rPr>
        <w:t>
      69. Государственный партнер гарантирует, что на момент заключения Типового договора на основании документов о государственной регистрации прав собственности он является собственником земельного участка, на котором предполагается строительство Объекта ГЧП, права владения и пользования которым передаются Частному партнеру в соответствии с Типовым договором (копии и/или оригиналы документов, удостоверяющих право собственности, прилагаются).</w:t>
      </w:r>
    </w:p>
    <w:bookmarkEnd w:id="11377"/>
    <w:bookmarkStart w:name="z12230" w:id="11378"/>
    <w:p>
      <w:pPr>
        <w:spacing w:after="0"/>
        <w:ind w:left="0"/>
        <w:jc w:val="both"/>
      </w:pPr>
      <w:r>
        <w:rPr>
          <w:rFonts w:ascii="Times New Roman"/>
          <w:b w:val="false"/>
          <w:i w:val="false"/>
          <w:color w:val="000000"/>
          <w:sz w:val="28"/>
        </w:rPr>
        <w:t>
      70. Сведения об уполномоченных государственных органах, представляющих интересы государственного партнера:</w:t>
      </w:r>
    </w:p>
    <w:bookmarkEnd w:id="11378"/>
    <w:bookmarkStart w:name="z12231" w:id="11379"/>
    <w:p>
      <w:pPr>
        <w:spacing w:after="0"/>
        <w:ind w:left="0"/>
        <w:jc w:val="both"/>
      </w:pPr>
      <w:r>
        <w:rPr>
          <w:rFonts w:ascii="Times New Roman"/>
          <w:b w:val="false"/>
          <w:i w:val="false"/>
          <w:color w:val="000000"/>
          <w:sz w:val="28"/>
        </w:rPr>
        <w:t>
      Государственное учреждение "__________"</w:t>
      </w:r>
    </w:p>
    <w:bookmarkEnd w:id="11379"/>
    <w:bookmarkStart w:name="z12232" w:id="11380"/>
    <w:p>
      <w:pPr>
        <w:spacing w:after="0"/>
        <w:ind w:left="0"/>
        <w:jc w:val="both"/>
      </w:pPr>
      <w:r>
        <w:rPr>
          <w:rFonts w:ascii="Times New Roman"/>
          <w:b w:val="false"/>
          <w:i w:val="false"/>
          <w:color w:val="000000"/>
          <w:sz w:val="28"/>
        </w:rPr>
        <w:t>
      Юридический адрес: __________</w:t>
      </w:r>
    </w:p>
    <w:bookmarkEnd w:id="11380"/>
    <w:bookmarkStart w:name="z12233" w:id="11381"/>
    <w:p>
      <w:pPr>
        <w:spacing w:after="0"/>
        <w:ind w:left="0"/>
        <w:jc w:val="both"/>
      </w:pPr>
      <w:r>
        <w:rPr>
          <w:rFonts w:ascii="Times New Roman"/>
          <w:b w:val="false"/>
          <w:i w:val="false"/>
          <w:color w:val="000000"/>
          <w:sz w:val="28"/>
        </w:rPr>
        <w:t>
      Телефон _________</w:t>
      </w:r>
    </w:p>
    <w:bookmarkEnd w:id="11381"/>
    <w:bookmarkStart w:name="z12234" w:id="11382"/>
    <w:p>
      <w:pPr>
        <w:spacing w:after="0"/>
        <w:ind w:left="0"/>
        <w:jc w:val="both"/>
      </w:pPr>
      <w:r>
        <w:rPr>
          <w:rFonts w:ascii="Times New Roman"/>
          <w:b w:val="false"/>
          <w:i w:val="false"/>
          <w:color w:val="000000"/>
          <w:sz w:val="28"/>
        </w:rPr>
        <w:t>
      Почтовый адрес _________</w:t>
      </w:r>
    </w:p>
    <w:bookmarkEnd w:id="11382"/>
    <w:bookmarkStart w:name="z12235" w:id="11383"/>
    <w:p>
      <w:pPr>
        <w:spacing w:after="0"/>
        <w:ind w:left="0"/>
        <w:jc w:val="both"/>
      </w:pPr>
      <w:r>
        <w:rPr>
          <w:rFonts w:ascii="Times New Roman"/>
          <w:b w:val="false"/>
          <w:i w:val="false"/>
          <w:color w:val="000000"/>
          <w:sz w:val="28"/>
        </w:rPr>
        <w:t>
      71. График осуществления проекта ГЧП указан в приложении 2 к Типовому договору проекта ГЧП в сфере сельского хозяйства (сервисно-заготовительный центр).</w:t>
      </w:r>
    </w:p>
    <w:bookmarkEnd w:id="11383"/>
    <w:bookmarkStart w:name="z12236" w:id="11384"/>
    <w:p>
      <w:pPr>
        <w:spacing w:after="0"/>
        <w:ind w:left="0"/>
        <w:jc w:val="both"/>
      </w:pPr>
      <w:r>
        <w:rPr>
          <w:rFonts w:ascii="Times New Roman"/>
          <w:b w:val="false"/>
          <w:i w:val="false"/>
          <w:color w:val="000000"/>
          <w:sz w:val="28"/>
        </w:rPr>
        <w:t>
      72 Форма финансово-экономического плана реализации Проекта ГЧП указана в приложении 3 к Типовому договору (далее – Приложение 3).</w:t>
      </w:r>
    </w:p>
    <w:bookmarkEnd w:id="11384"/>
    <w:bookmarkStart w:name="z12237" w:id="11385"/>
    <w:p>
      <w:pPr>
        <w:spacing w:after="0"/>
        <w:ind w:left="0"/>
        <w:jc w:val="both"/>
      </w:pPr>
      <w:r>
        <w:rPr>
          <w:rFonts w:ascii="Times New Roman"/>
          <w:b w:val="false"/>
          <w:i w:val="false"/>
          <w:color w:val="000000"/>
          <w:sz w:val="28"/>
        </w:rPr>
        <w:t>
      73. Частный партнер в целях получения дохода реализует производимую Продукцию.</w:t>
      </w:r>
    </w:p>
    <w:bookmarkEnd w:id="11385"/>
    <w:bookmarkStart w:name="z12238" w:id="11386"/>
    <w:p>
      <w:pPr>
        <w:spacing w:after="0"/>
        <w:ind w:left="0"/>
        <w:jc w:val="both"/>
      </w:pPr>
      <w:r>
        <w:rPr>
          <w:rFonts w:ascii="Times New Roman"/>
          <w:b w:val="false"/>
          <w:i w:val="false"/>
          <w:color w:val="000000"/>
          <w:sz w:val="28"/>
        </w:rPr>
        <w:t xml:space="preserve">
      74. Товары, предоставляемые Частным партнером, будут оплачиваться за счет средств потребителей. Тарифы на продукцию устанавливаются в соответствии с приложении 3 к Типовому договору проекта ГЧП в сфере сельского хозяйства (сервисно-заготовительный центр). </w:t>
      </w:r>
    </w:p>
    <w:bookmarkEnd w:id="11386"/>
    <w:bookmarkStart w:name="z12239" w:id="11387"/>
    <w:p>
      <w:pPr>
        <w:spacing w:after="0"/>
        <w:ind w:left="0"/>
        <w:jc w:val="both"/>
      </w:pPr>
      <w:r>
        <w:rPr>
          <w:rFonts w:ascii="Times New Roman"/>
          <w:b w:val="false"/>
          <w:i w:val="false"/>
          <w:color w:val="000000"/>
          <w:sz w:val="28"/>
        </w:rPr>
        <w:t>
      75. Все права, полномочия и обязанности Частного партнера, вытекающие из Типового договора или предоставленные согласно Типовому договору, являются исключительными для Частного партнера на протяжении действия Типового договора, и Государственный партнер обязуется не предоставлять в период действия Типового договора данные права или обязательства Частного партнера по Типовому договору любому иному лицу без письменного согласия Частного партнера.</w:t>
      </w:r>
    </w:p>
    <w:bookmarkEnd w:id="11387"/>
    <w:bookmarkStart w:name="z12240" w:id="11388"/>
    <w:p>
      <w:pPr>
        <w:spacing w:after="0"/>
        <w:ind w:left="0"/>
        <w:jc w:val="left"/>
      </w:pPr>
      <w:r>
        <w:rPr>
          <w:rFonts w:ascii="Times New Roman"/>
          <w:b/>
          <w:i w:val="false"/>
          <w:color w:val="000000"/>
        </w:rPr>
        <w:t xml:space="preserve"> 4. Существенные условия Типового договора</w:t>
      </w:r>
    </w:p>
    <w:bookmarkEnd w:id="11388"/>
    <w:bookmarkStart w:name="z12241" w:id="11389"/>
    <w:p>
      <w:pPr>
        <w:spacing w:after="0"/>
        <w:ind w:left="0"/>
        <w:jc w:val="both"/>
      </w:pPr>
      <w:r>
        <w:rPr>
          <w:rFonts w:ascii="Times New Roman"/>
          <w:b w:val="false"/>
          <w:i w:val="false"/>
          <w:color w:val="000000"/>
          <w:sz w:val="28"/>
        </w:rPr>
        <w:t>
      76. Существенными условиями настоящего Типового договора являются:</w:t>
      </w:r>
    </w:p>
    <w:bookmarkEnd w:id="11389"/>
    <w:bookmarkStart w:name="z12242" w:id="11390"/>
    <w:p>
      <w:pPr>
        <w:spacing w:after="0"/>
        <w:ind w:left="0"/>
        <w:jc w:val="both"/>
      </w:pPr>
      <w:r>
        <w:rPr>
          <w:rFonts w:ascii="Times New Roman"/>
          <w:b w:val="false"/>
          <w:i w:val="false"/>
          <w:color w:val="000000"/>
          <w:sz w:val="28"/>
        </w:rPr>
        <w:t xml:space="preserve">
      1) характеристики и месторасположение Объекта ГЧП; </w:t>
      </w:r>
    </w:p>
    <w:bookmarkEnd w:id="11390"/>
    <w:bookmarkStart w:name="z12243" w:id="11391"/>
    <w:p>
      <w:pPr>
        <w:spacing w:after="0"/>
        <w:ind w:left="0"/>
        <w:jc w:val="both"/>
      </w:pPr>
      <w:r>
        <w:rPr>
          <w:rFonts w:ascii="Times New Roman"/>
          <w:b w:val="false"/>
          <w:i w:val="false"/>
          <w:color w:val="000000"/>
          <w:sz w:val="28"/>
        </w:rPr>
        <w:t>
      2) площадь земельного участка по Проекту ГЧП согласно акту, на право временные безвозмездные землепользования;</w:t>
      </w:r>
    </w:p>
    <w:bookmarkEnd w:id="11391"/>
    <w:bookmarkStart w:name="z12244" w:id="11392"/>
    <w:p>
      <w:pPr>
        <w:spacing w:after="0"/>
        <w:ind w:left="0"/>
        <w:jc w:val="both"/>
      </w:pPr>
      <w:r>
        <w:rPr>
          <w:rFonts w:ascii="Times New Roman"/>
          <w:b w:val="false"/>
          <w:i w:val="false"/>
          <w:color w:val="000000"/>
          <w:sz w:val="28"/>
        </w:rPr>
        <w:t>
      3) мощность Объекта ГЧП – ____ тонн и ___ тонн в сутки;</w:t>
      </w:r>
    </w:p>
    <w:bookmarkEnd w:id="11392"/>
    <w:bookmarkStart w:name="z12245" w:id="11393"/>
    <w:p>
      <w:pPr>
        <w:spacing w:after="0"/>
        <w:ind w:left="0"/>
        <w:jc w:val="both"/>
      </w:pPr>
      <w:r>
        <w:rPr>
          <w:rFonts w:ascii="Times New Roman"/>
          <w:b w:val="false"/>
          <w:i w:val="false"/>
          <w:color w:val="000000"/>
          <w:sz w:val="28"/>
        </w:rPr>
        <w:t>
      4) качество оказания Услуг в соответствии с положениями Типового договора.</w:t>
      </w:r>
    </w:p>
    <w:bookmarkEnd w:id="11393"/>
    <w:bookmarkStart w:name="z12246" w:id="11394"/>
    <w:p>
      <w:pPr>
        <w:spacing w:after="0"/>
        <w:ind w:left="0"/>
        <w:jc w:val="both"/>
      </w:pPr>
      <w:r>
        <w:rPr>
          <w:rFonts w:ascii="Times New Roman"/>
          <w:b w:val="false"/>
          <w:i w:val="false"/>
          <w:color w:val="000000"/>
          <w:sz w:val="28"/>
        </w:rPr>
        <w:t>
      77. Существенные условия настоящего Типового договора не подлежат изменению.</w:t>
      </w:r>
    </w:p>
    <w:bookmarkEnd w:id="11394"/>
    <w:bookmarkStart w:name="z12247" w:id="11395"/>
    <w:p>
      <w:pPr>
        <w:spacing w:after="0"/>
        <w:ind w:left="0"/>
        <w:jc w:val="left"/>
      </w:pPr>
      <w:r>
        <w:rPr>
          <w:rFonts w:ascii="Times New Roman"/>
          <w:b/>
          <w:i w:val="false"/>
          <w:color w:val="000000"/>
        </w:rPr>
        <w:t xml:space="preserve"> 5. Первая гарантия</w:t>
      </w:r>
    </w:p>
    <w:bookmarkEnd w:id="11395"/>
    <w:bookmarkStart w:name="z12248" w:id="11396"/>
    <w:p>
      <w:pPr>
        <w:spacing w:after="0"/>
        <w:ind w:left="0"/>
        <w:jc w:val="both"/>
      </w:pPr>
      <w:r>
        <w:rPr>
          <w:rFonts w:ascii="Times New Roman"/>
          <w:b w:val="false"/>
          <w:i w:val="false"/>
          <w:color w:val="000000"/>
          <w:sz w:val="28"/>
        </w:rPr>
        <w:t>
      78. В течение ___ (указать прописью) банковских дней с Даты регистрации Частный партнер обязан предоставить Государственному партнеру Первую гарантию. Первая гарантия оформляется по форме, указанной в приложении 4 к Типовому договору проекта ГЧП в сфере сельского хозяйства (сервисно-заготовительный центр).</w:t>
      </w:r>
    </w:p>
    <w:bookmarkEnd w:id="11396"/>
    <w:bookmarkStart w:name="z12249" w:id="11397"/>
    <w:p>
      <w:pPr>
        <w:spacing w:after="0"/>
        <w:ind w:left="0"/>
        <w:jc w:val="both"/>
      </w:pPr>
      <w:r>
        <w:rPr>
          <w:rFonts w:ascii="Times New Roman"/>
          <w:b w:val="false"/>
          <w:i w:val="false"/>
          <w:color w:val="000000"/>
          <w:sz w:val="28"/>
        </w:rPr>
        <w:t>
      79. Первая гарантия должна соответствовать следующим критериям:</w:t>
      </w:r>
    </w:p>
    <w:bookmarkEnd w:id="11397"/>
    <w:bookmarkStart w:name="z12250" w:id="11398"/>
    <w:p>
      <w:pPr>
        <w:spacing w:after="0"/>
        <w:ind w:left="0"/>
        <w:jc w:val="both"/>
      </w:pPr>
      <w:r>
        <w:rPr>
          <w:rFonts w:ascii="Times New Roman"/>
          <w:b w:val="false"/>
          <w:i w:val="false"/>
          <w:color w:val="000000"/>
          <w:sz w:val="28"/>
        </w:rPr>
        <w:t xml:space="preserve">
      1) гарантия должна быть выдана в сумме, равной сумме обеспечения конкурсной заявки, предоставленной Победителем Конкурса в рамках проведения конкурса в размере одной десятой процента от стоимости предполагаемых инвестиций по Типовому договору; </w:t>
      </w:r>
    </w:p>
    <w:bookmarkEnd w:id="11398"/>
    <w:bookmarkStart w:name="z12251" w:id="11399"/>
    <w:p>
      <w:pPr>
        <w:spacing w:after="0"/>
        <w:ind w:left="0"/>
        <w:jc w:val="both"/>
      </w:pPr>
      <w:r>
        <w:rPr>
          <w:rFonts w:ascii="Times New Roman"/>
          <w:b w:val="false"/>
          <w:i w:val="false"/>
          <w:color w:val="000000"/>
          <w:sz w:val="28"/>
        </w:rPr>
        <w:t>
      2) гарантия должна позволять Государственному партнеру выдвигать требования по данной Первой гарантии в случае любого нарушения Частным партнером Предварительных условий Типового договора указанных в пункте 81 Типового договора, начиная с Даты регистрации до даты выдачи Строительной Гарантии;</w:t>
      </w:r>
    </w:p>
    <w:bookmarkEnd w:id="11399"/>
    <w:bookmarkStart w:name="z12252" w:id="11400"/>
    <w:p>
      <w:pPr>
        <w:spacing w:after="0"/>
        <w:ind w:left="0"/>
        <w:jc w:val="both"/>
      </w:pPr>
      <w:r>
        <w:rPr>
          <w:rFonts w:ascii="Times New Roman"/>
          <w:b w:val="false"/>
          <w:i w:val="false"/>
          <w:color w:val="000000"/>
          <w:sz w:val="28"/>
        </w:rPr>
        <w:t>
      3) гарантия должна быть отозвана в день выдачи Строительной гарантии или в день расторжения Типового договора в соответствии с пунктом 83 Типового договора в зависимости от того, какая из дат наступила раньше;</w:t>
      </w:r>
    </w:p>
    <w:bookmarkEnd w:id="11400"/>
    <w:bookmarkStart w:name="z12253" w:id="11401"/>
    <w:p>
      <w:pPr>
        <w:spacing w:after="0"/>
        <w:ind w:left="0"/>
        <w:jc w:val="both"/>
      </w:pPr>
      <w:r>
        <w:rPr>
          <w:rFonts w:ascii="Times New Roman"/>
          <w:b w:val="false"/>
          <w:i w:val="false"/>
          <w:color w:val="000000"/>
          <w:sz w:val="28"/>
        </w:rPr>
        <w:t>
      4) гарантия действует в течение ___ (указать прописью) месяцев в соответствии с подпунктом 1) пункта 224 Типового договора.</w:t>
      </w:r>
    </w:p>
    <w:bookmarkEnd w:id="11401"/>
    <w:bookmarkStart w:name="z12254" w:id="11402"/>
    <w:p>
      <w:pPr>
        <w:spacing w:after="0"/>
        <w:ind w:left="0"/>
        <w:jc w:val="left"/>
      </w:pPr>
      <w:r>
        <w:rPr>
          <w:rFonts w:ascii="Times New Roman"/>
          <w:b/>
          <w:i w:val="false"/>
          <w:color w:val="000000"/>
        </w:rPr>
        <w:t xml:space="preserve"> 6. Предварительные условия</w:t>
      </w:r>
    </w:p>
    <w:bookmarkEnd w:id="11402"/>
    <w:bookmarkStart w:name="z12255" w:id="11403"/>
    <w:p>
      <w:pPr>
        <w:spacing w:after="0"/>
        <w:ind w:left="0"/>
        <w:jc w:val="both"/>
      </w:pPr>
      <w:r>
        <w:rPr>
          <w:rFonts w:ascii="Times New Roman"/>
          <w:b w:val="false"/>
          <w:i w:val="false"/>
          <w:color w:val="000000"/>
          <w:sz w:val="28"/>
        </w:rPr>
        <w:t>
      80. Стороны должны выполнить Предварительные условия, указанные в пунктах 81 и 82 Типового договора не позднее чем в течение ___ (указать прописью) месяцев с Даты регистрации.</w:t>
      </w:r>
    </w:p>
    <w:bookmarkEnd w:id="11403"/>
    <w:bookmarkStart w:name="z12256" w:id="11404"/>
    <w:p>
      <w:pPr>
        <w:spacing w:after="0"/>
        <w:ind w:left="0"/>
        <w:jc w:val="both"/>
      </w:pPr>
      <w:r>
        <w:rPr>
          <w:rFonts w:ascii="Times New Roman"/>
          <w:b w:val="false"/>
          <w:i w:val="false"/>
          <w:color w:val="000000"/>
          <w:sz w:val="28"/>
        </w:rPr>
        <w:t>
      81. Частный партнер должен выполнить следующие Предварительные условия:</w:t>
      </w:r>
    </w:p>
    <w:bookmarkEnd w:id="11404"/>
    <w:bookmarkStart w:name="z12257" w:id="11405"/>
    <w:p>
      <w:pPr>
        <w:spacing w:after="0"/>
        <w:ind w:left="0"/>
        <w:jc w:val="both"/>
      </w:pPr>
      <w:r>
        <w:rPr>
          <w:rFonts w:ascii="Times New Roman"/>
          <w:b w:val="false"/>
          <w:i w:val="false"/>
          <w:color w:val="000000"/>
          <w:sz w:val="28"/>
        </w:rPr>
        <w:t xml:space="preserve">
      1) при привлечении заемных средств, заключить договоры финансирования и соблюдать все условия, предусмотренные договорами финансирования и предоставить Государственному партнеру надлежащим образом заверенные копии подписанных договоров финансирования, включая все приложения, сопутствующие документы, а также при изменении договоров финансирования копии заключенных дополнительных соглашений, включая все приложения, сопутствующие документы; </w:t>
      </w:r>
    </w:p>
    <w:bookmarkEnd w:id="11405"/>
    <w:bookmarkStart w:name="z12258" w:id="11406"/>
    <w:p>
      <w:pPr>
        <w:spacing w:after="0"/>
        <w:ind w:left="0"/>
        <w:jc w:val="both"/>
      </w:pPr>
      <w:r>
        <w:rPr>
          <w:rFonts w:ascii="Times New Roman"/>
          <w:b w:val="false"/>
          <w:i w:val="false"/>
          <w:color w:val="000000"/>
          <w:sz w:val="28"/>
        </w:rPr>
        <w:t>
      2) осуществить привязку имеющейся проектно-сметной документации (типового проекта) к конкретной площадке Объекта ГЧП с учетом маркетинговых и финансово-экономических параметров Проекта ГЧП, содержащихся в концепции Проекта ГЧП "Строительство и эксплуатация сервисно-заготовительного центра по приему, переработке, заготовке, хранению и реализации сельскохозяйственной продукции__________ (указать наименование и местонахождение населенного пункта)" и согласовать с Государственным партнером:</w:t>
      </w:r>
    </w:p>
    <w:bookmarkEnd w:id="11406"/>
    <w:bookmarkStart w:name="z12259" w:id="11407"/>
    <w:p>
      <w:pPr>
        <w:spacing w:after="0"/>
        <w:ind w:left="0"/>
        <w:jc w:val="both"/>
      </w:pPr>
      <w:r>
        <w:rPr>
          <w:rFonts w:ascii="Times New Roman"/>
          <w:b w:val="false"/>
          <w:i w:val="false"/>
          <w:color w:val="000000"/>
          <w:sz w:val="28"/>
        </w:rPr>
        <w:t>
      Частный партнер осуществляет привязку к проектно-сметной документации с привлечением исполнителей, имеющих соответствующие лицензии, с дальнейшим получением необходимых согласований в отношении данного документа до начала строительства Объекта ГЧП в соответствии с законодательством и нормативно-технической документацией;</w:t>
      </w:r>
    </w:p>
    <w:bookmarkEnd w:id="11407"/>
    <w:bookmarkStart w:name="z12260" w:id="11408"/>
    <w:p>
      <w:pPr>
        <w:spacing w:after="0"/>
        <w:ind w:left="0"/>
        <w:jc w:val="both"/>
      </w:pPr>
      <w:r>
        <w:rPr>
          <w:rFonts w:ascii="Times New Roman"/>
          <w:b w:val="false"/>
          <w:i w:val="false"/>
          <w:color w:val="000000"/>
          <w:sz w:val="28"/>
        </w:rPr>
        <w:t>
      в проектно-сметной документации должны соблюдаться требования к Объекту ГЧП, предъявляемые в соответствии с приложением 1 к Типовому договору проекта ГЧП в сфере сельского хозяйства (сервисно-заготовительный центр) и законодательством;</w:t>
      </w:r>
    </w:p>
    <w:bookmarkEnd w:id="11408"/>
    <w:bookmarkStart w:name="z12261" w:id="11409"/>
    <w:p>
      <w:pPr>
        <w:spacing w:after="0"/>
        <w:ind w:left="0"/>
        <w:jc w:val="both"/>
      </w:pPr>
      <w:r>
        <w:rPr>
          <w:rFonts w:ascii="Times New Roman"/>
          <w:b w:val="false"/>
          <w:i w:val="false"/>
          <w:color w:val="000000"/>
          <w:sz w:val="28"/>
        </w:rPr>
        <w:t>
      3) получить все разрешения на строительство и предоставить их копии Государственному партнеру;</w:t>
      </w:r>
    </w:p>
    <w:bookmarkEnd w:id="11409"/>
    <w:bookmarkStart w:name="z12262" w:id="11410"/>
    <w:p>
      <w:pPr>
        <w:spacing w:after="0"/>
        <w:ind w:left="0"/>
        <w:jc w:val="both"/>
      </w:pPr>
      <w:r>
        <w:rPr>
          <w:rFonts w:ascii="Times New Roman"/>
          <w:b w:val="false"/>
          <w:i w:val="false"/>
          <w:color w:val="000000"/>
          <w:sz w:val="28"/>
        </w:rPr>
        <w:t>
      4) предоставить Государственному партнеру копии договоров страхования, подтверждающих страховое покрытие, необходимое в соответствии с разделом 33 Типового договора для начала и реализации строительных работ в соответствии с требованиями к проектированию и строительству.</w:t>
      </w:r>
    </w:p>
    <w:bookmarkEnd w:id="11410"/>
    <w:bookmarkStart w:name="z12263" w:id="11411"/>
    <w:p>
      <w:pPr>
        <w:spacing w:after="0"/>
        <w:ind w:left="0"/>
        <w:jc w:val="both"/>
      </w:pPr>
      <w:r>
        <w:rPr>
          <w:rFonts w:ascii="Times New Roman"/>
          <w:b w:val="false"/>
          <w:i w:val="false"/>
          <w:color w:val="000000"/>
          <w:sz w:val="28"/>
        </w:rPr>
        <w:t>
      82. Предварительные условия Государственного партнера:</w:t>
      </w:r>
    </w:p>
    <w:bookmarkEnd w:id="11411"/>
    <w:bookmarkStart w:name="z12264" w:id="11412"/>
    <w:p>
      <w:pPr>
        <w:spacing w:after="0"/>
        <w:ind w:left="0"/>
        <w:jc w:val="both"/>
      </w:pPr>
      <w:r>
        <w:rPr>
          <w:rFonts w:ascii="Times New Roman"/>
          <w:b w:val="false"/>
          <w:i w:val="false"/>
          <w:color w:val="000000"/>
          <w:sz w:val="28"/>
        </w:rPr>
        <w:t>
      1) передача Частному партнеру Земельного участка на праве временного безвозмездного пользования после Даты регистрации в течение ___ (указать прописью) месяцев;</w:t>
      </w:r>
    </w:p>
    <w:bookmarkEnd w:id="11412"/>
    <w:bookmarkStart w:name="z12265" w:id="11413"/>
    <w:p>
      <w:pPr>
        <w:spacing w:after="0"/>
        <w:ind w:left="0"/>
        <w:jc w:val="both"/>
      </w:pPr>
      <w:r>
        <w:rPr>
          <w:rFonts w:ascii="Times New Roman"/>
          <w:b w:val="false"/>
          <w:i w:val="false"/>
          <w:color w:val="000000"/>
          <w:sz w:val="28"/>
        </w:rPr>
        <w:t>
      2) рассмотреть проектно-сметную документацию, представленную Частным партнером в течение ___ (указать прописью) рабочих дней для ее согласования.</w:t>
      </w:r>
    </w:p>
    <w:bookmarkEnd w:id="11413"/>
    <w:bookmarkStart w:name="z12266" w:id="11414"/>
    <w:p>
      <w:pPr>
        <w:spacing w:after="0"/>
        <w:ind w:left="0"/>
        <w:jc w:val="both"/>
      </w:pPr>
      <w:r>
        <w:rPr>
          <w:rFonts w:ascii="Times New Roman"/>
          <w:b w:val="false"/>
          <w:i w:val="false"/>
          <w:color w:val="000000"/>
          <w:sz w:val="28"/>
        </w:rPr>
        <w:t>
      83. В случае невыполнения Частным партнером Предварительных условий Типового договора, указанных в пункте 81 Типового договора по истечению ___ (указать прописью) месяцев с Даты регистрации, Стороны обязуются провести встречу с целью решения того, как выполнить невыполненные Предварительные условия. Если Стороны не могут достичь соглашения до истечения ___ (указать прописью) месяцев с Даты регистрации:</w:t>
      </w:r>
    </w:p>
    <w:bookmarkEnd w:id="11414"/>
    <w:bookmarkStart w:name="z12267" w:id="11415"/>
    <w:p>
      <w:pPr>
        <w:spacing w:after="0"/>
        <w:ind w:left="0"/>
        <w:jc w:val="both"/>
      </w:pPr>
      <w:r>
        <w:rPr>
          <w:rFonts w:ascii="Times New Roman"/>
          <w:b w:val="false"/>
          <w:i w:val="false"/>
          <w:color w:val="000000"/>
          <w:sz w:val="28"/>
        </w:rPr>
        <w:t>
      1) если какое-либо условие не выполнено по вине Частного партнера, в том числе по вине финансовой организации:</w:t>
      </w:r>
    </w:p>
    <w:bookmarkEnd w:id="11415"/>
    <w:bookmarkStart w:name="z12268" w:id="11416"/>
    <w:p>
      <w:pPr>
        <w:spacing w:after="0"/>
        <w:ind w:left="0"/>
        <w:jc w:val="both"/>
      </w:pPr>
      <w:r>
        <w:rPr>
          <w:rFonts w:ascii="Times New Roman"/>
          <w:b w:val="false"/>
          <w:i w:val="false"/>
          <w:color w:val="000000"/>
          <w:sz w:val="28"/>
        </w:rPr>
        <w:t xml:space="preserve">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 </w:t>
      </w:r>
    </w:p>
    <w:bookmarkEnd w:id="11416"/>
    <w:bookmarkStart w:name="z12269" w:id="11417"/>
    <w:p>
      <w:pPr>
        <w:spacing w:after="0"/>
        <w:ind w:left="0"/>
        <w:jc w:val="both"/>
      </w:pPr>
      <w:r>
        <w:rPr>
          <w:rFonts w:ascii="Times New Roman"/>
          <w:b w:val="false"/>
          <w:i w:val="false"/>
          <w:color w:val="000000"/>
          <w:sz w:val="28"/>
        </w:rPr>
        <w:t>
      в случае расторжения Типового договора в соответствии с настоящим подпунктом размер убытков и расходов, понесенных Государственным партнером считается суммой Первой гарантии, и Государственный партнер вправе выдвигать требования по Первой гарантии и получает выплату в полном объеме;</w:t>
      </w:r>
    </w:p>
    <w:bookmarkEnd w:id="11417"/>
    <w:bookmarkStart w:name="z12270" w:id="11418"/>
    <w:p>
      <w:pPr>
        <w:spacing w:after="0"/>
        <w:ind w:left="0"/>
        <w:jc w:val="both"/>
      </w:pPr>
      <w:r>
        <w:rPr>
          <w:rFonts w:ascii="Times New Roman"/>
          <w:b w:val="false"/>
          <w:i w:val="false"/>
          <w:color w:val="000000"/>
          <w:sz w:val="28"/>
        </w:rPr>
        <w:t>
      2) если какое-либо условие не выполнено по вине Государственного партнера:</w:t>
      </w:r>
    </w:p>
    <w:bookmarkEnd w:id="11418"/>
    <w:bookmarkStart w:name="z12271" w:id="11419"/>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11419"/>
    <w:bookmarkStart w:name="z12272" w:id="11420"/>
    <w:p>
      <w:pPr>
        <w:spacing w:after="0"/>
        <w:ind w:left="0"/>
        <w:jc w:val="both"/>
      </w:pPr>
      <w:r>
        <w:rPr>
          <w:rFonts w:ascii="Times New Roman"/>
          <w:b w:val="false"/>
          <w:i w:val="false"/>
          <w:color w:val="000000"/>
          <w:sz w:val="28"/>
        </w:rPr>
        <w:t xml:space="preserve">
      в случае расторжения в соответствии с настоящим подпунктом Государственный партнер возвращает Частному партнеру Первую гарантию; </w:t>
      </w:r>
    </w:p>
    <w:bookmarkEnd w:id="11420"/>
    <w:bookmarkStart w:name="z12273" w:id="11421"/>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11421"/>
    <w:bookmarkStart w:name="z12274" w:id="11422"/>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письменно) календарных дней до Даты расторжения;</w:t>
      </w:r>
    </w:p>
    <w:bookmarkEnd w:id="11422"/>
    <w:bookmarkStart w:name="z12275" w:id="11423"/>
    <w:p>
      <w:pPr>
        <w:spacing w:after="0"/>
        <w:ind w:left="0"/>
        <w:jc w:val="both"/>
      </w:pPr>
      <w:r>
        <w:rPr>
          <w:rFonts w:ascii="Times New Roman"/>
          <w:b w:val="false"/>
          <w:i w:val="false"/>
          <w:color w:val="000000"/>
          <w:sz w:val="28"/>
        </w:rPr>
        <w:t xml:space="preserve">
      в случае расторжения в соответствии с настоящим подпунктом Государственный партнер возвращает Частному партнеру Первую гарантию. </w:t>
      </w:r>
    </w:p>
    <w:bookmarkEnd w:id="11423"/>
    <w:bookmarkStart w:name="z12276" w:id="11424"/>
    <w:p>
      <w:pPr>
        <w:spacing w:after="0"/>
        <w:ind w:left="0"/>
        <w:jc w:val="left"/>
      </w:pPr>
      <w:r>
        <w:rPr>
          <w:rFonts w:ascii="Times New Roman"/>
          <w:b/>
          <w:i w:val="false"/>
          <w:color w:val="000000"/>
        </w:rPr>
        <w:t xml:space="preserve"> 7. Порядок предоставления Частному партнеру Земельного участка</w:t>
      </w:r>
    </w:p>
    <w:bookmarkEnd w:id="11424"/>
    <w:bookmarkStart w:name="z12277" w:id="11425"/>
    <w:p>
      <w:pPr>
        <w:spacing w:after="0"/>
        <w:ind w:left="0"/>
        <w:jc w:val="both"/>
      </w:pPr>
      <w:r>
        <w:rPr>
          <w:rFonts w:ascii="Times New Roman"/>
          <w:b w:val="false"/>
          <w:i w:val="false"/>
          <w:color w:val="000000"/>
          <w:sz w:val="28"/>
        </w:rPr>
        <w:t>
      84. Государственный партнер обязуется в течение ___ (указать письменно) месяцев с Даты регистрации принять все необходимые меры в соответствии с законодательством для предоставления Частному партнеру Земельного участка во временное безвозмездное землепользование.</w:t>
      </w:r>
    </w:p>
    <w:bookmarkEnd w:id="11425"/>
    <w:bookmarkStart w:name="z12278" w:id="11426"/>
    <w:p>
      <w:pPr>
        <w:spacing w:after="0"/>
        <w:ind w:left="0"/>
        <w:jc w:val="both"/>
      </w:pPr>
      <w:r>
        <w:rPr>
          <w:rFonts w:ascii="Times New Roman"/>
          <w:b w:val="false"/>
          <w:i w:val="false"/>
          <w:color w:val="000000"/>
          <w:sz w:val="28"/>
        </w:rPr>
        <w:t>
      85. Стороны соглашаются, что Частный партнер не несет обязательств или ответственности по оплате какой бы то ни было компенсации, реабилитации и переселения какого-либо лица, от которого был получен Земельный участок для строительства Объекта ГЧП, находящийся в государственной собственности, или его часть, или права на него, и Государственный партнер по просьбе Частного партнера выступит на стороне Частного партнера по любым искам и судебным делам, возбужденным третьими лицами касательно таких земельных вопросов.</w:t>
      </w:r>
    </w:p>
    <w:bookmarkEnd w:id="11426"/>
    <w:bookmarkStart w:name="z12279" w:id="11427"/>
    <w:p>
      <w:pPr>
        <w:spacing w:after="0"/>
        <w:ind w:left="0"/>
        <w:jc w:val="both"/>
      </w:pPr>
      <w:r>
        <w:rPr>
          <w:rFonts w:ascii="Times New Roman"/>
          <w:b w:val="false"/>
          <w:i w:val="false"/>
          <w:color w:val="000000"/>
          <w:sz w:val="28"/>
        </w:rPr>
        <w:t>
      86. Частный партнер по окончанию срока действия Типового договора выкупает Земельный участок по его _______(кадастровой или рыночной) стоимости в соответствии с приложением 5 к Типовому договору проекта ГЧП в сфере сельского хозяйства (сервисно-заготовительный центр);</w:t>
      </w:r>
    </w:p>
    <w:bookmarkEnd w:id="11427"/>
    <w:bookmarkStart w:name="z12280" w:id="11428"/>
    <w:p>
      <w:pPr>
        <w:spacing w:after="0"/>
        <w:ind w:left="0"/>
        <w:jc w:val="both"/>
      </w:pPr>
      <w:r>
        <w:rPr>
          <w:rFonts w:ascii="Times New Roman"/>
          <w:b w:val="false"/>
          <w:i w:val="false"/>
          <w:color w:val="000000"/>
          <w:sz w:val="28"/>
        </w:rPr>
        <w:t>
      87. В случае задержки предоставления со стороны Государственного партнера Земельного участка для строительства Объекта ГЧП, Частный партнер направляет Государственному партнеру уведомление о невыполнении обязательств.</w:t>
      </w:r>
    </w:p>
    <w:bookmarkEnd w:id="11428"/>
    <w:bookmarkStart w:name="z12281" w:id="11429"/>
    <w:p>
      <w:pPr>
        <w:spacing w:after="0"/>
        <w:ind w:left="0"/>
        <w:jc w:val="both"/>
      </w:pPr>
      <w:r>
        <w:rPr>
          <w:rFonts w:ascii="Times New Roman"/>
          <w:b w:val="false"/>
          <w:i w:val="false"/>
          <w:color w:val="000000"/>
          <w:sz w:val="28"/>
        </w:rPr>
        <w:t>
      88. Государственный партнер обязан исправить обстоятельство задержки предоставления Земельного участка в течение ___ (указать прописью) календарных дней (или по истечении более длительного срока, который может быть указан в уведомлении о невыполнении обязательств или согласован Сторонами иным образом), начиная с даты направления уведомления о невыполнении обязательств.</w:t>
      </w:r>
    </w:p>
    <w:bookmarkEnd w:id="11429"/>
    <w:bookmarkStart w:name="z12282" w:id="11430"/>
    <w:p>
      <w:pPr>
        <w:spacing w:after="0"/>
        <w:ind w:left="0"/>
        <w:jc w:val="both"/>
      </w:pPr>
      <w:r>
        <w:rPr>
          <w:rFonts w:ascii="Times New Roman"/>
          <w:b w:val="false"/>
          <w:i w:val="false"/>
          <w:color w:val="000000"/>
          <w:sz w:val="28"/>
        </w:rPr>
        <w:t xml:space="preserve">
      89. Предоставление Частному партнеру права на Земельный участок на временное безвозмездное пользование в целях исполнения Типового договора осуществляется в порядке,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w:t>
      </w:r>
    </w:p>
    <w:bookmarkEnd w:id="11430"/>
    <w:bookmarkStart w:name="z12283" w:id="11431"/>
    <w:p>
      <w:pPr>
        <w:spacing w:after="0"/>
        <w:ind w:left="0"/>
        <w:jc w:val="both"/>
      </w:pPr>
      <w:r>
        <w:rPr>
          <w:rFonts w:ascii="Times New Roman"/>
          <w:b w:val="false"/>
          <w:i w:val="false"/>
          <w:color w:val="000000"/>
          <w:sz w:val="28"/>
        </w:rPr>
        <w:t>
      90. Право временного безвозмездного пользования Земельным участком вступает в силу с момента его государственной регистрации в установленном законодательством порядке.</w:t>
      </w:r>
    </w:p>
    <w:bookmarkEnd w:id="11431"/>
    <w:bookmarkStart w:name="z12284" w:id="11432"/>
    <w:p>
      <w:pPr>
        <w:spacing w:after="0"/>
        <w:ind w:left="0"/>
        <w:jc w:val="both"/>
      </w:pPr>
      <w:r>
        <w:rPr>
          <w:rFonts w:ascii="Times New Roman"/>
          <w:b w:val="false"/>
          <w:i w:val="false"/>
          <w:color w:val="000000"/>
          <w:sz w:val="28"/>
        </w:rPr>
        <w:t>
      91. Форма описания Земельного участка необходимого для создания и эксплуатации Объекта ГЧП, в том числе его кадастровый номер, стоимость, местоположение, площадь, описание границ, выписка из государственного земельного кадастра, приведена в приложении 5 к Типовому договору.</w:t>
      </w:r>
    </w:p>
    <w:bookmarkEnd w:id="11432"/>
    <w:bookmarkStart w:name="z12285" w:id="11433"/>
    <w:p>
      <w:pPr>
        <w:spacing w:after="0"/>
        <w:ind w:left="0"/>
        <w:jc w:val="both"/>
      </w:pPr>
      <w:r>
        <w:rPr>
          <w:rFonts w:ascii="Times New Roman"/>
          <w:b w:val="false"/>
          <w:i w:val="false"/>
          <w:color w:val="000000"/>
          <w:sz w:val="28"/>
        </w:rPr>
        <w:t>
      92. Частный партнер не вправе передавать свои права на Земельный участок другим лицам и сдавать Земельный участок в субаренду.</w:t>
      </w:r>
    </w:p>
    <w:bookmarkEnd w:id="11433"/>
    <w:bookmarkStart w:name="z12286" w:id="11434"/>
    <w:p>
      <w:pPr>
        <w:spacing w:after="0"/>
        <w:ind w:left="0"/>
        <w:jc w:val="both"/>
      </w:pPr>
      <w:r>
        <w:rPr>
          <w:rFonts w:ascii="Times New Roman"/>
          <w:b w:val="false"/>
          <w:i w:val="false"/>
          <w:color w:val="000000"/>
          <w:sz w:val="28"/>
        </w:rPr>
        <w:t>
      93. Прекращение Типового договора является основанием для прекращения права временного безвозмездного пользования Земельным участком.</w:t>
      </w:r>
    </w:p>
    <w:bookmarkEnd w:id="11434"/>
    <w:bookmarkStart w:name="z12287" w:id="11435"/>
    <w:p>
      <w:pPr>
        <w:spacing w:after="0"/>
        <w:ind w:left="0"/>
        <w:jc w:val="both"/>
      </w:pPr>
      <w:r>
        <w:rPr>
          <w:rFonts w:ascii="Times New Roman"/>
          <w:b w:val="false"/>
          <w:i w:val="false"/>
          <w:color w:val="000000"/>
          <w:sz w:val="28"/>
        </w:rPr>
        <w:t>
      94. Не допускается совершение сделок в отношении права временного безвозмездного пользования Земельным участком.</w:t>
      </w:r>
    </w:p>
    <w:bookmarkEnd w:id="11435"/>
    <w:bookmarkStart w:name="z12288" w:id="11436"/>
    <w:p>
      <w:pPr>
        <w:spacing w:after="0"/>
        <w:ind w:left="0"/>
        <w:jc w:val="left"/>
      </w:pPr>
      <w:r>
        <w:rPr>
          <w:rFonts w:ascii="Times New Roman"/>
          <w:b/>
          <w:i w:val="false"/>
          <w:color w:val="000000"/>
        </w:rPr>
        <w:t xml:space="preserve"> 8. Инвестиции проекта ГЧП</w:t>
      </w:r>
    </w:p>
    <w:bookmarkEnd w:id="11436"/>
    <w:bookmarkStart w:name="z12289" w:id="11437"/>
    <w:p>
      <w:pPr>
        <w:spacing w:after="0"/>
        <w:ind w:left="0"/>
        <w:jc w:val="both"/>
      </w:pPr>
      <w:r>
        <w:rPr>
          <w:rFonts w:ascii="Times New Roman"/>
          <w:b w:val="false"/>
          <w:i w:val="false"/>
          <w:color w:val="000000"/>
          <w:sz w:val="28"/>
        </w:rPr>
        <w:t>
      95. Источники, структура и график финансирования Проекта ГЧП указаны в приложении 6 к Типовому договору проекта ГЧП в сфере сельского хозяйства (сервисно-заготовительный центр).</w:t>
      </w:r>
    </w:p>
    <w:bookmarkEnd w:id="11437"/>
    <w:bookmarkStart w:name="z12290" w:id="11438"/>
    <w:p>
      <w:pPr>
        <w:spacing w:after="0"/>
        <w:ind w:left="0"/>
        <w:jc w:val="both"/>
      </w:pPr>
      <w:r>
        <w:rPr>
          <w:rFonts w:ascii="Times New Roman"/>
          <w:b w:val="false"/>
          <w:i w:val="false"/>
          <w:color w:val="000000"/>
          <w:sz w:val="28"/>
        </w:rPr>
        <w:t>
      96. Для расчетов по деятельности, связанной с эксплуатацией Объекта ГЧП, Частный партнер открывает отдельный банковский счет.</w:t>
      </w:r>
    </w:p>
    <w:bookmarkEnd w:id="11438"/>
    <w:bookmarkStart w:name="z12291" w:id="11439"/>
    <w:p>
      <w:pPr>
        <w:spacing w:after="0"/>
        <w:ind w:left="0"/>
        <w:jc w:val="both"/>
      </w:pPr>
      <w:r>
        <w:rPr>
          <w:rFonts w:ascii="Times New Roman"/>
          <w:b w:val="false"/>
          <w:i w:val="false"/>
          <w:color w:val="000000"/>
          <w:sz w:val="28"/>
        </w:rPr>
        <w:t>
      97. Для ведения бухгалтерского учета и составления финансовой отчетности в соответствии с требованиями законодательства о бухгалтерском учете и финансовой отчетности, международными или национальными стандартами и типовым планом счетов бухгалтерского учета, исходя из их потребностей и особенностей деятельности, Частный партнер обязан принять учетную политику.</w:t>
      </w:r>
    </w:p>
    <w:bookmarkEnd w:id="11439"/>
    <w:bookmarkStart w:name="z12292" w:id="11440"/>
    <w:p>
      <w:pPr>
        <w:spacing w:after="0"/>
        <w:ind w:left="0"/>
        <w:jc w:val="both"/>
      </w:pPr>
      <w:r>
        <w:rPr>
          <w:rFonts w:ascii="Times New Roman"/>
          <w:b w:val="false"/>
          <w:i w:val="false"/>
          <w:color w:val="000000"/>
          <w:sz w:val="28"/>
        </w:rPr>
        <w:t>
      98. Частный партнер для обеспечения соблюдения законодательства о бухгалтерском учете и финансовой отчетности, учетной политики, эффективного проведения операций, включая меры по сохранности активов, предотвращению и выявлению случаев хищения и ошибок при ведении бухгалтерского учета и составлении финансовой отчетности, вправе организовывать службу внутреннего контроля, в состав которой могут включаться представители Государственного партнера.</w:t>
      </w:r>
    </w:p>
    <w:bookmarkEnd w:id="11440"/>
    <w:bookmarkStart w:name="z12293" w:id="11441"/>
    <w:p>
      <w:pPr>
        <w:spacing w:after="0"/>
        <w:ind w:left="0"/>
        <w:jc w:val="left"/>
      </w:pPr>
      <w:r>
        <w:rPr>
          <w:rFonts w:ascii="Times New Roman"/>
          <w:b/>
          <w:i w:val="false"/>
          <w:color w:val="000000"/>
        </w:rPr>
        <w:t xml:space="preserve"> 9. Организация управления Проектом ГЧП</w:t>
      </w:r>
    </w:p>
    <w:bookmarkEnd w:id="11441"/>
    <w:bookmarkStart w:name="z12294" w:id="11442"/>
    <w:p>
      <w:pPr>
        <w:spacing w:after="0"/>
        <w:ind w:left="0"/>
        <w:jc w:val="both"/>
      </w:pPr>
      <w:r>
        <w:rPr>
          <w:rFonts w:ascii="Times New Roman"/>
          <w:b w:val="false"/>
          <w:i w:val="false"/>
          <w:color w:val="000000"/>
          <w:sz w:val="28"/>
        </w:rPr>
        <w:t>
      99. Институциональная схема управления Проектом ГЧП указана в приложении 7 к Договору.</w:t>
      </w:r>
    </w:p>
    <w:bookmarkEnd w:id="11442"/>
    <w:bookmarkStart w:name="z12295" w:id="11443"/>
    <w:p>
      <w:pPr>
        <w:spacing w:after="0"/>
        <w:ind w:left="0"/>
        <w:jc w:val="both"/>
      </w:pPr>
      <w:r>
        <w:rPr>
          <w:rFonts w:ascii="Times New Roman"/>
          <w:b w:val="false"/>
          <w:i w:val="false"/>
          <w:color w:val="000000"/>
          <w:sz w:val="28"/>
        </w:rPr>
        <w:t>
      100. Балансодержателем Объекта ГЧП является Частный партнер –______________________. Республика Казахстан, __________ (указать наименование и местонахождение населенного пункта), ул. ______, __, бизнес-идентификационный номер _____________, индивидуальный идентификационный код __________, банковский идентификационный код ____________.</w:t>
      </w:r>
    </w:p>
    <w:bookmarkEnd w:id="11443"/>
    <w:bookmarkStart w:name="z12296" w:id="11444"/>
    <w:p>
      <w:pPr>
        <w:spacing w:after="0"/>
        <w:ind w:left="0"/>
        <w:jc w:val="both"/>
      </w:pPr>
      <w:r>
        <w:rPr>
          <w:rFonts w:ascii="Times New Roman"/>
          <w:b w:val="false"/>
          <w:i w:val="false"/>
          <w:color w:val="000000"/>
          <w:sz w:val="28"/>
        </w:rPr>
        <w:t>
      101. Частный партнер по окончанию срока действия выкупает Земельный участок по его ______(кадастровой или рыночной) стоимости в соответствии с приложением 5;</w:t>
      </w:r>
    </w:p>
    <w:bookmarkEnd w:id="11444"/>
    <w:bookmarkStart w:name="z12297" w:id="11445"/>
    <w:p>
      <w:pPr>
        <w:spacing w:after="0"/>
        <w:ind w:left="0"/>
        <w:jc w:val="both"/>
      </w:pPr>
      <w:r>
        <w:rPr>
          <w:rFonts w:ascii="Times New Roman"/>
          <w:b w:val="false"/>
          <w:i w:val="false"/>
          <w:color w:val="000000"/>
          <w:sz w:val="28"/>
        </w:rPr>
        <w:t>
      102. Контроль за техническим состоянием Объекта ГЧП по управлению проектом на стадии создания осуществляется Техническим надзором, на основании договора заключенного с Частным партнером за соблюдением:</w:t>
      </w:r>
    </w:p>
    <w:bookmarkEnd w:id="11445"/>
    <w:bookmarkStart w:name="z12298" w:id="11446"/>
    <w:p>
      <w:pPr>
        <w:spacing w:after="0"/>
        <w:ind w:left="0"/>
        <w:jc w:val="both"/>
      </w:pPr>
      <w:r>
        <w:rPr>
          <w:rFonts w:ascii="Times New Roman"/>
          <w:b w:val="false"/>
          <w:i w:val="false"/>
          <w:color w:val="000000"/>
          <w:sz w:val="28"/>
        </w:rPr>
        <w:t>
      1) проектных решений;</w:t>
      </w:r>
    </w:p>
    <w:bookmarkEnd w:id="11446"/>
    <w:bookmarkStart w:name="z12299" w:id="11447"/>
    <w:p>
      <w:pPr>
        <w:spacing w:after="0"/>
        <w:ind w:left="0"/>
        <w:jc w:val="both"/>
      </w:pPr>
      <w:r>
        <w:rPr>
          <w:rFonts w:ascii="Times New Roman"/>
          <w:b w:val="false"/>
          <w:i w:val="false"/>
          <w:color w:val="000000"/>
          <w:sz w:val="28"/>
        </w:rPr>
        <w:t>
      2) сроков строительства, требований нормативных документов;</w:t>
      </w:r>
    </w:p>
    <w:bookmarkEnd w:id="11447"/>
    <w:bookmarkStart w:name="z12300" w:id="11448"/>
    <w:p>
      <w:pPr>
        <w:spacing w:after="0"/>
        <w:ind w:left="0"/>
        <w:jc w:val="both"/>
      </w:pPr>
      <w:r>
        <w:rPr>
          <w:rFonts w:ascii="Times New Roman"/>
          <w:b w:val="false"/>
          <w:i w:val="false"/>
          <w:color w:val="000000"/>
          <w:sz w:val="28"/>
        </w:rPr>
        <w:t xml:space="preserve">
      3) качества работ; </w:t>
      </w:r>
    </w:p>
    <w:bookmarkEnd w:id="11448"/>
    <w:bookmarkStart w:name="z12301" w:id="11449"/>
    <w:p>
      <w:pPr>
        <w:spacing w:after="0"/>
        <w:ind w:left="0"/>
        <w:jc w:val="both"/>
      </w:pPr>
      <w:r>
        <w:rPr>
          <w:rFonts w:ascii="Times New Roman"/>
          <w:b w:val="false"/>
          <w:i w:val="false"/>
          <w:color w:val="000000"/>
          <w:sz w:val="28"/>
        </w:rPr>
        <w:t>
      4) соответствия объемов, качества;</w:t>
      </w:r>
    </w:p>
    <w:bookmarkEnd w:id="11449"/>
    <w:bookmarkStart w:name="z12302" w:id="11450"/>
    <w:p>
      <w:pPr>
        <w:spacing w:after="0"/>
        <w:ind w:left="0"/>
        <w:jc w:val="both"/>
      </w:pPr>
      <w:r>
        <w:rPr>
          <w:rFonts w:ascii="Times New Roman"/>
          <w:b w:val="false"/>
          <w:i w:val="false"/>
          <w:color w:val="000000"/>
          <w:sz w:val="28"/>
        </w:rPr>
        <w:t>
      5) соответствия проектно-сметной документации, нормативам;</w:t>
      </w:r>
    </w:p>
    <w:bookmarkEnd w:id="11450"/>
    <w:bookmarkStart w:name="z12303" w:id="11451"/>
    <w:p>
      <w:pPr>
        <w:spacing w:after="0"/>
        <w:ind w:left="0"/>
        <w:jc w:val="both"/>
      </w:pPr>
      <w:r>
        <w:rPr>
          <w:rFonts w:ascii="Times New Roman"/>
          <w:b w:val="false"/>
          <w:i w:val="false"/>
          <w:color w:val="000000"/>
          <w:sz w:val="28"/>
        </w:rPr>
        <w:t>
      6) промежуточной приемке этапов выполненных работ;</w:t>
      </w:r>
    </w:p>
    <w:bookmarkEnd w:id="11451"/>
    <w:bookmarkStart w:name="z12304" w:id="11452"/>
    <w:p>
      <w:pPr>
        <w:spacing w:after="0"/>
        <w:ind w:left="0"/>
        <w:jc w:val="both"/>
      </w:pPr>
      <w:r>
        <w:rPr>
          <w:rFonts w:ascii="Times New Roman"/>
          <w:b w:val="false"/>
          <w:i w:val="false"/>
          <w:color w:val="000000"/>
          <w:sz w:val="28"/>
        </w:rPr>
        <w:t>
      7) своевременного устранения дефектов.</w:t>
      </w:r>
    </w:p>
    <w:bookmarkEnd w:id="11452"/>
    <w:bookmarkStart w:name="z12305" w:id="11453"/>
    <w:p>
      <w:pPr>
        <w:spacing w:after="0"/>
        <w:ind w:left="0"/>
        <w:jc w:val="both"/>
      </w:pPr>
      <w:r>
        <w:rPr>
          <w:rFonts w:ascii="Times New Roman"/>
          <w:b w:val="false"/>
          <w:i w:val="false"/>
          <w:color w:val="000000"/>
          <w:sz w:val="28"/>
        </w:rPr>
        <w:t xml:space="preserve">
      Контроль за количеством и качеством оказываемых Услуг на стадии эксплуатации по Проекту ГЧП осуществляется Государственным партнером и уполномоченными Государственными органами согласно Типовому договору и в установленном законодательством порядке. </w:t>
      </w:r>
    </w:p>
    <w:bookmarkEnd w:id="11453"/>
    <w:bookmarkStart w:name="z12306" w:id="11454"/>
    <w:p>
      <w:pPr>
        <w:spacing w:after="0"/>
        <w:ind w:left="0"/>
        <w:jc w:val="both"/>
      </w:pPr>
      <w:r>
        <w:rPr>
          <w:rFonts w:ascii="Times New Roman"/>
          <w:b w:val="false"/>
          <w:i w:val="false"/>
          <w:color w:val="000000"/>
          <w:sz w:val="28"/>
        </w:rPr>
        <w:t>
      103. Частный партнер должен иметь программу по Управлению Проектом ГЧП, в том числе включающую управление персоналом, управление рисками, управление качеством, управление финансами, управление ресурсами.</w:t>
      </w:r>
    </w:p>
    <w:bookmarkEnd w:id="11454"/>
    <w:bookmarkStart w:name="z12307" w:id="11455"/>
    <w:p>
      <w:pPr>
        <w:spacing w:after="0"/>
        <w:ind w:left="0"/>
        <w:jc w:val="both"/>
      </w:pPr>
      <w:r>
        <w:rPr>
          <w:rFonts w:ascii="Times New Roman"/>
          <w:b w:val="false"/>
          <w:i w:val="false"/>
          <w:color w:val="000000"/>
          <w:sz w:val="28"/>
        </w:rPr>
        <w:t xml:space="preserve">
      104. В рамках исполнения Типового договора Частным партнером не предполагается назначение оператора проекта. </w:t>
      </w:r>
    </w:p>
    <w:bookmarkEnd w:id="11455"/>
    <w:bookmarkStart w:name="z12308" w:id="11456"/>
    <w:p>
      <w:pPr>
        <w:spacing w:after="0"/>
        <w:ind w:left="0"/>
        <w:jc w:val="left"/>
      </w:pPr>
      <w:r>
        <w:rPr>
          <w:rFonts w:ascii="Times New Roman"/>
          <w:b/>
          <w:i w:val="false"/>
          <w:color w:val="000000"/>
        </w:rPr>
        <w:t xml:space="preserve"> 10. Разрешения</w:t>
      </w:r>
    </w:p>
    <w:bookmarkEnd w:id="11456"/>
    <w:bookmarkStart w:name="z12309" w:id="11457"/>
    <w:p>
      <w:pPr>
        <w:spacing w:after="0"/>
        <w:ind w:left="0"/>
        <w:jc w:val="both"/>
      </w:pPr>
      <w:r>
        <w:rPr>
          <w:rFonts w:ascii="Times New Roman"/>
          <w:b w:val="false"/>
          <w:i w:val="false"/>
          <w:color w:val="000000"/>
          <w:sz w:val="28"/>
        </w:rPr>
        <w:t>
      105. Частный партнер обязан получить, поддерживать в силе и продлевать все Разрешения, которые могут потребоваться для строительства и эксплуатации Объекта ГЧП в соответствии с законодательством, включая сертификаты и одобрения Государственных органов, контролирующих строительство или эксплуатацию Объекта ГЧП. Частный партнер должен нести все расходы (включая пошлины и налоги) в связи с подготовкой ходатайств о выдаче и получении Разрешений.</w:t>
      </w:r>
    </w:p>
    <w:bookmarkEnd w:id="11457"/>
    <w:bookmarkStart w:name="z12310" w:id="11458"/>
    <w:p>
      <w:pPr>
        <w:spacing w:after="0"/>
        <w:ind w:left="0"/>
        <w:jc w:val="both"/>
      </w:pPr>
      <w:r>
        <w:rPr>
          <w:rFonts w:ascii="Times New Roman"/>
          <w:b w:val="false"/>
          <w:i w:val="false"/>
          <w:color w:val="000000"/>
          <w:sz w:val="28"/>
        </w:rPr>
        <w:t>
      106. Государственный партнер оказывает содействие Частному партнеру в пределах своей компетенции, необходимое для выдачи Разрешений. Настоящий пункт не устанавливает обязательства Государственного партнера получить какое-либо Разрешение для Частного партнера.</w:t>
      </w:r>
    </w:p>
    <w:bookmarkEnd w:id="11458"/>
    <w:bookmarkStart w:name="z12311" w:id="11459"/>
    <w:p>
      <w:pPr>
        <w:spacing w:after="0"/>
        <w:ind w:left="0"/>
        <w:jc w:val="left"/>
      </w:pPr>
      <w:r>
        <w:rPr>
          <w:rFonts w:ascii="Times New Roman"/>
          <w:b/>
          <w:i w:val="false"/>
          <w:color w:val="000000"/>
        </w:rPr>
        <w:t xml:space="preserve"> 11. Организация строительства Объекта ГЧП</w:t>
      </w:r>
    </w:p>
    <w:bookmarkEnd w:id="11459"/>
    <w:bookmarkStart w:name="z12312" w:id="11460"/>
    <w:p>
      <w:pPr>
        <w:spacing w:after="0"/>
        <w:ind w:left="0"/>
        <w:jc w:val="both"/>
      </w:pPr>
      <w:r>
        <w:rPr>
          <w:rFonts w:ascii="Times New Roman"/>
          <w:b w:val="false"/>
          <w:i w:val="false"/>
          <w:color w:val="000000"/>
          <w:sz w:val="28"/>
        </w:rPr>
        <w:t>
      107. Частный партнер строит Объект ГЧП в порядке, установленном законодательством и в соответствии с Проектно-сметной документацией.</w:t>
      </w:r>
    </w:p>
    <w:bookmarkEnd w:id="11460"/>
    <w:bookmarkStart w:name="z12313" w:id="11461"/>
    <w:p>
      <w:pPr>
        <w:spacing w:after="0"/>
        <w:ind w:left="0"/>
        <w:jc w:val="both"/>
      </w:pPr>
      <w:r>
        <w:rPr>
          <w:rFonts w:ascii="Times New Roman"/>
          <w:b w:val="false"/>
          <w:i w:val="false"/>
          <w:color w:val="000000"/>
          <w:sz w:val="28"/>
        </w:rPr>
        <w:t>
      108. Частный партнер предоставляет Государственному партнеру Строительную гарантию, которая должна соответствовать следующим критериям:</w:t>
      </w:r>
    </w:p>
    <w:bookmarkEnd w:id="11461"/>
    <w:bookmarkStart w:name="z12314" w:id="11462"/>
    <w:p>
      <w:pPr>
        <w:spacing w:after="0"/>
        <w:ind w:left="0"/>
        <w:jc w:val="both"/>
      </w:pPr>
      <w:r>
        <w:rPr>
          <w:rFonts w:ascii="Times New Roman"/>
          <w:b w:val="false"/>
          <w:i w:val="false"/>
          <w:color w:val="000000"/>
          <w:sz w:val="28"/>
        </w:rPr>
        <w:t>
      1) гарантия выдается в размере ___% от стоимости предполагаемых инвестиций по Типовому договору в течение ___ (указать прописью) дней после финансового закрытия;</w:t>
      </w:r>
    </w:p>
    <w:bookmarkEnd w:id="11462"/>
    <w:bookmarkStart w:name="z12315" w:id="11463"/>
    <w:p>
      <w:pPr>
        <w:spacing w:after="0"/>
        <w:ind w:left="0"/>
        <w:jc w:val="both"/>
      </w:pPr>
      <w:r>
        <w:rPr>
          <w:rFonts w:ascii="Times New Roman"/>
          <w:b w:val="false"/>
          <w:i w:val="false"/>
          <w:color w:val="000000"/>
          <w:sz w:val="28"/>
        </w:rPr>
        <w:t xml:space="preserve">
      2) гарантия позволяет Государственному партнеру в период Строительных работ выдвигать требования по данной Строительной гарантии в случае любого нарушения Частным партнером Строительных обязательств, указанных в пункте 110 Типового договора; </w:t>
      </w:r>
    </w:p>
    <w:bookmarkEnd w:id="11463"/>
    <w:bookmarkStart w:name="z12316" w:id="11464"/>
    <w:p>
      <w:pPr>
        <w:spacing w:after="0"/>
        <w:ind w:left="0"/>
        <w:jc w:val="both"/>
      </w:pPr>
      <w:r>
        <w:rPr>
          <w:rFonts w:ascii="Times New Roman"/>
          <w:b w:val="false"/>
          <w:i w:val="false"/>
          <w:color w:val="000000"/>
          <w:sz w:val="28"/>
        </w:rPr>
        <w:t>
      3) гарантия отзывается по истечении периода, равного ___ (указать прописью) календарным дням с даты подписания акта приемки или на Дату расторжения, в зависимости от того, какая из дат наступила раньше.</w:t>
      </w:r>
    </w:p>
    <w:bookmarkEnd w:id="11464"/>
    <w:bookmarkStart w:name="z12317" w:id="11465"/>
    <w:p>
      <w:pPr>
        <w:spacing w:after="0"/>
        <w:ind w:left="0"/>
        <w:jc w:val="both"/>
      </w:pPr>
      <w:r>
        <w:rPr>
          <w:rFonts w:ascii="Times New Roman"/>
          <w:b w:val="false"/>
          <w:i w:val="false"/>
          <w:color w:val="000000"/>
          <w:sz w:val="28"/>
        </w:rPr>
        <w:t>
      109. Строительная гарантия оформляется по форме, указанной в приложении 8 к Типовому договору проекта ГЧП в сфере сельского хозяйства (сервисно-заготовительный центр).</w:t>
      </w:r>
    </w:p>
    <w:bookmarkEnd w:id="11465"/>
    <w:bookmarkStart w:name="z12318" w:id="11466"/>
    <w:p>
      <w:pPr>
        <w:spacing w:after="0"/>
        <w:ind w:left="0"/>
        <w:jc w:val="both"/>
      </w:pPr>
      <w:r>
        <w:rPr>
          <w:rFonts w:ascii="Times New Roman"/>
          <w:b w:val="false"/>
          <w:i w:val="false"/>
          <w:color w:val="000000"/>
          <w:sz w:val="28"/>
        </w:rPr>
        <w:t>
      110. Строительными обязательствами являются следующее:</w:t>
      </w:r>
    </w:p>
    <w:bookmarkEnd w:id="11466"/>
    <w:bookmarkStart w:name="z12319" w:id="11467"/>
    <w:p>
      <w:pPr>
        <w:spacing w:after="0"/>
        <w:ind w:left="0"/>
        <w:jc w:val="both"/>
      </w:pPr>
      <w:r>
        <w:rPr>
          <w:rFonts w:ascii="Times New Roman"/>
          <w:b w:val="false"/>
          <w:i w:val="false"/>
          <w:color w:val="000000"/>
          <w:sz w:val="28"/>
        </w:rPr>
        <w:t>
      1) срок Строительных работ, указанных в подпункте 2) пункта 221 Типового договора;</w:t>
      </w:r>
    </w:p>
    <w:bookmarkEnd w:id="11467"/>
    <w:bookmarkStart w:name="z12320" w:id="11468"/>
    <w:p>
      <w:pPr>
        <w:spacing w:after="0"/>
        <w:ind w:left="0"/>
        <w:jc w:val="both"/>
      </w:pPr>
      <w:r>
        <w:rPr>
          <w:rFonts w:ascii="Times New Roman"/>
          <w:b w:val="false"/>
          <w:i w:val="false"/>
          <w:color w:val="000000"/>
          <w:sz w:val="28"/>
        </w:rPr>
        <w:t>
      2) требования по проектно-сметной документации.</w:t>
      </w:r>
    </w:p>
    <w:bookmarkEnd w:id="11468"/>
    <w:bookmarkStart w:name="z12321" w:id="11469"/>
    <w:p>
      <w:pPr>
        <w:spacing w:after="0"/>
        <w:ind w:left="0"/>
        <w:jc w:val="both"/>
      </w:pPr>
      <w:r>
        <w:rPr>
          <w:rFonts w:ascii="Times New Roman"/>
          <w:b w:val="false"/>
          <w:i w:val="false"/>
          <w:color w:val="000000"/>
          <w:sz w:val="28"/>
        </w:rPr>
        <w:t>
      111. В случае нарушения Частным партнером Строительных обязательств по истечению ___ (указать прописью) месяцев с Даты начала Строительных работ, Стороны обязуются провести встречу с целью решения того, как выполнить невыполненные строительные обязательства.</w:t>
      </w:r>
    </w:p>
    <w:bookmarkEnd w:id="11469"/>
    <w:bookmarkStart w:name="z12322" w:id="11470"/>
    <w:p>
      <w:pPr>
        <w:spacing w:after="0"/>
        <w:ind w:left="0"/>
        <w:jc w:val="both"/>
      </w:pPr>
      <w:r>
        <w:rPr>
          <w:rFonts w:ascii="Times New Roman"/>
          <w:b w:val="false"/>
          <w:i w:val="false"/>
          <w:color w:val="000000"/>
          <w:sz w:val="28"/>
        </w:rPr>
        <w:t>
      112. В случае просрочки Даты планового завершения, Государственный партнер вправе предоставить дополнительных ___ (указать прописью) месяца для завершения Строительных работ. При этом Государственный партнер по истечению ___ (указать прописью) календарных дней с Даты планового завершения взимает штрафы за просрочку в размере ___ % за каждый день от Стоимости Объекта ГЧП.</w:t>
      </w:r>
    </w:p>
    <w:bookmarkEnd w:id="11470"/>
    <w:bookmarkStart w:name="z12323" w:id="11471"/>
    <w:p>
      <w:pPr>
        <w:spacing w:after="0"/>
        <w:ind w:left="0"/>
        <w:jc w:val="both"/>
      </w:pPr>
      <w:r>
        <w:rPr>
          <w:rFonts w:ascii="Times New Roman"/>
          <w:b w:val="false"/>
          <w:i w:val="false"/>
          <w:color w:val="000000"/>
          <w:sz w:val="28"/>
        </w:rPr>
        <w:t>
      113. Если Стороны не могут достичь соглашения до истечения ____ (указать прописью) месяцев с Даты начала Строительных работ:</w:t>
      </w:r>
    </w:p>
    <w:bookmarkEnd w:id="11471"/>
    <w:bookmarkStart w:name="z12324" w:id="11472"/>
    <w:p>
      <w:pPr>
        <w:spacing w:after="0"/>
        <w:ind w:left="0"/>
        <w:jc w:val="both"/>
      </w:pPr>
      <w:r>
        <w:rPr>
          <w:rFonts w:ascii="Times New Roman"/>
          <w:b w:val="false"/>
          <w:i w:val="false"/>
          <w:color w:val="000000"/>
          <w:sz w:val="28"/>
        </w:rPr>
        <w:t>
      1) в случае невыполнения строительных обязательств по вине Частного партнера, в том числе по вине финансовой организации:</w:t>
      </w:r>
    </w:p>
    <w:bookmarkEnd w:id="11472"/>
    <w:bookmarkStart w:name="z12325" w:id="11473"/>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 за исключением случая, если в течение такого периода Частный партнер уведомил Государственного партнера, что невыполненные условия были выполнены, и Государственный партнер удостоверился в этом. В последнем случае Типовой договор не расторгается;</w:t>
      </w:r>
    </w:p>
    <w:bookmarkEnd w:id="11473"/>
    <w:bookmarkStart w:name="z12326" w:id="11474"/>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выставляет требования по Строительной гарантии в полном объеме;</w:t>
      </w:r>
    </w:p>
    <w:bookmarkEnd w:id="11474"/>
    <w:bookmarkStart w:name="z12327" w:id="11475"/>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 от суммы капитальных затрат, произведенных Частным партнером по строительству Объекта ГЧП и подтвержденных актами выполненных работ согласно проектно-сметной документации.</w:t>
      </w:r>
    </w:p>
    <w:bookmarkEnd w:id="11475"/>
    <w:bookmarkStart w:name="z12328" w:id="11476"/>
    <w:p>
      <w:pPr>
        <w:spacing w:after="0"/>
        <w:ind w:left="0"/>
        <w:jc w:val="both"/>
      </w:pPr>
      <w:r>
        <w:rPr>
          <w:rFonts w:ascii="Times New Roman"/>
          <w:b w:val="false"/>
          <w:i w:val="false"/>
          <w:color w:val="000000"/>
          <w:sz w:val="28"/>
        </w:rPr>
        <w:t>
      2) в случае невыполнения Строительных обязательств по вине Государственного партнера:</w:t>
      </w:r>
    </w:p>
    <w:bookmarkEnd w:id="11476"/>
    <w:bookmarkStart w:name="z12329" w:id="11477"/>
    <w:p>
      <w:pPr>
        <w:spacing w:after="0"/>
        <w:ind w:left="0"/>
        <w:jc w:val="both"/>
      </w:pPr>
      <w:r>
        <w:rPr>
          <w:rFonts w:ascii="Times New Roman"/>
          <w:b w:val="false"/>
          <w:i w:val="false"/>
          <w:color w:val="000000"/>
          <w:sz w:val="28"/>
        </w:rPr>
        <w:t>
      Частный партнер вправе предоставить дополнительных ___ (указать прописью) месяца Государственному партнеру для выполнения невыполненных условий. Если Стороны не могут достичь соглашения до истечения ___ (указать прописью) месяцев с Даты начала Строительных работ:</w:t>
      </w:r>
    </w:p>
    <w:bookmarkEnd w:id="11477"/>
    <w:bookmarkStart w:name="z12330" w:id="11478"/>
    <w:p>
      <w:pPr>
        <w:spacing w:after="0"/>
        <w:ind w:left="0"/>
        <w:jc w:val="both"/>
      </w:pPr>
      <w:r>
        <w:rPr>
          <w:rFonts w:ascii="Times New Roman"/>
          <w:b w:val="false"/>
          <w:i w:val="false"/>
          <w:color w:val="000000"/>
          <w:sz w:val="28"/>
        </w:rPr>
        <w:t>
      Частный партнер расторгает Типовой договор, направив Государственному партнеру уведомление за ___ (указать прописью) календарных дней до Даты расторжения, за исключением случая, если в течение такого периода Государственный партнер уведомил Частного партнера, что невыполненные условия были выполнены, и Частный партнер удостоверился в этом. В последнем случае Типовой договор не расторгается;</w:t>
      </w:r>
    </w:p>
    <w:bookmarkEnd w:id="11478"/>
    <w:bookmarkStart w:name="z12331" w:id="11479"/>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11479"/>
    <w:bookmarkStart w:name="z12332" w:id="11480"/>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актом выполненных работ согласно проектно-сметной документации.</w:t>
      </w:r>
    </w:p>
    <w:bookmarkEnd w:id="11480"/>
    <w:bookmarkStart w:name="z12333" w:id="11481"/>
    <w:p>
      <w:pPr>
        <w:spacing w:after="0"/>
        <w:ind w:left="0"/>
        <w:jc w:val="both"/>
      </w:pPr>
      <w:r>
        <w:rPr>
          <w:rFonts w:ascii="Times New Roman"/>
          <w:b w:val="false"/>
          <w:i w:val="false"/>
          <w:color w:val="000000"/>
          <w:sz w:val="28"/>
        </w:rPr>
        <w:t>
      3) если какое-либо условие не выполнено в связи с обстоятельствами непреодолимой силы (форс-мажор):</w:t>
      </w:r>
    </w:p>
    <w:bookmarkEnd w:id="11481"/>
    <w:bookmarkStart w:name="z12334" w:id="11482"/>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11482"/>
    <w:bookmarkStart w:name="z12335" w:id="11483"/>
    <w:p>
      <w:pPr>
        <w:spacing w:after="0"/>
        <w:ind w:left="0"/>
        <w:jc w:val="both"/>
      </w:pPr>
      <w:r>
        <w:rPr>
          <w:rFonts w:ascii="Times New Roman"/>
          <w:b w:val="false"/>
          <w:i w:val="false"/>
          <w:color w:val="000000"/>
          <w:sz w:val="28"/>
        </w:rPr>
        <w:t>
      в случае расторжения в соответствии с настоящим подпунктом Государственный партнер возвращает Частному партнеру Строительную гарантию;</w:t>
      </w:r>
    </w:p>
    <w:bookmarkEnd w:id="11483"/>
    <w:bookmarkStart w:name="z12336" w:id="11484"/>
    <w:p>
      <w:pPr>
        <w:spacing w:after="0"/>
        <w:ind w:left="0"/>
        <w:jc w:val="both"/>
      </w:pPr>
      <w:r>
        <w:rPr>
          <w:rFonts w:ascii="Times New Roman"/>
          <w:b w:val="false"/>
          <w:i w:val="false"/>
          <w:color w:val="000000"/>
          <w:sz w:val="28"/>
        </w:rPr>
        <w:t>
      Государственный партнер в случае расторжения в соответствии с настоящим подпунктом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актами выполненных работ согласно проектно-сметной документации.</w:t>
      </w:r>
    </w:p>
    <w:bookmarkEnd w:id="11484"/>
    <w:bookmarkStart w:name="z12337" w:id="11485"/>
    <w:p>
      <w:pPr>
        <w:spacing w:after="0"/>
        <w:ind w:left="0"/>
        <w:jc w:val="both"/>
      </w:pPr>
      <w:r>
        <w:rPr>
          <w:rFonts w:ascii="Times New Roman"/>
          <w:b w:val="false"/>
          <w:i w:val="false"/>
          <w:color w:val="000000"/>
          <w:sz w:val="28"/>
        </w:rPr>
        <w:t>
      114. Строительство Объекта ГЧП осуществляется за счет средств, привлекаемых Частным партнером.</w:t>
      </w:r>
    </w:p>
    <w:bookmarkEnd w:id="11485"/>
    <w:bookmarkStart w:name="z12338" w:id="11486"/>
    <w:p>
      <w:pPr>
        <w:spacing w:after="0"/>
        <w:ind w:left="0"/>
        <w:jc w:val="both"/>
      </w:pPr>
      <w:r>
        <w:rPr>
          <w:rFonts w:ascii="Times New Roman"/>
          <w:b w:val="false"/>
          <w:i w:val="false"/>
          <w:color w:val="000000"/>
          <w:sz w:val="28"/>
        </w:rPr>
        <w:t>
      115. Частный партнер несет ответственность за техническое содержание Объекта ГЧП, за ненадлежащее качество предоставленных им материалов и оборудования.</w:t>
      </w:r>
    </w:p>
    <w:bookmarkEnd w:id="11486"/>
    <w:bookmarkStart w:name="z12339" w:id="11487"/>
    <w:p>
      <w:pPr>
        <w:spacing w:after="0"/>
        <w:ind w:left="0"/>
        <w:jc w:val="both"/>
      </w:pPr>
      <w:r>
        <w:rPr>
          <w:rFonts w:ascii="Times New Roman"/>
          <w:b w:val="false"/>
          <w:i w:val="false"/>
          <w:color w:val="000000"/>
          <w:sz w:val="28"/>
        </w:rPr>
        <w:t>
      116. Государственный партнер обеспечивает Частному партнеру свободный доступ Частного партнера и уполномоченных им лиц к Объекту ГЧП.</w:t>
      </w:r>
    </w:p>
    <w:bookmarkEnd w:id="11487"/>
    <w:bookmarkStart w:name="z12340" w:id="11488"/>
    <w:p>
      <w:pPr>
        <w:spacing w:after="0"/>
        <w:ind w:left="0"/>
        <w:jc w:val="both"/>
      </w:pPr>
      <w:r>
        <w:rPr>
          <w:rFonts w:ascii="Times New Roman"/>
          <w:b w:val="false"/>
          <w:i w:val="false"/>
          <w:color w:val="000000"/>
          <w:sz w:val="28"/>
        </w:rPr>
        <w:t>
      117. Частный партнер вправе по согласованию с Техническим надзором привлекать к выполнению работ по строительству Объекта ГЧП третьих лиц (в случае необходимости возможно указание конкретных привлекаемых лиц), за действия которых Частный партнер несет ответственность как за свои собственные.</w:t>
      </w:r>
    </w:p>
    <w:bookmarkEnd w:id="11488"/>
    <w:bookmarkStart w:name="z12341" w:id="11489"/>
    <w:p>
      <w:pPr>
        <w:spacing w:after="0"/>
        <w:ind w:left="0"/>
        <w:jc w:val="both"/>
      </w:pPr>
      <w:r>
        <w:rPr>
          <w:rFonts w:ascii="Times New Roman"/>
          <w:b w:val="false"/>
          <w:i w:val="false"/>
          <w:color w:val="000000"/>
          <w:sz w:val="28"/>
        </w:rPr>
        <w:t>
      118. Частный партнер несет ответственность за качество Строительных работ в период действия Типового договора.</w:t>
      </w:r>
    </w:p>
    <w:bookmarkEnd w:id="11489"/>
    <w:bookmarkStart w:name="z12342" w:id="11490"/>
    <w:p>
      <w:pPr>
        <w:spacing w:after="0"/>
        <w:ind w:left="0"/>
        <w:jc w:val="both"/>
      </w:pPr>
      <w:r>
        <w:rPr>
          <w:rFonts w:ascii="Times New Roman"/>
          <w:b w:val="false"/>
          <w:i w:val="false"/>
          <w:color w:val="000000"/>
          <w:sz w:val="28"/>
        </w:rPr>
        <w:t>
      119. В период Строительных работ Частный партнер должен ежемесячно предоставлять Государственному партнеру отчет о строительстве, содержащий сведения о выполнении строительных работ и их соответствии проектно-сметной документации.</w:t>
      </w:r>
    </w:p>
    <w:bookmarkEnd w:id="11490"/>
    <w:bookmarkStart w:name="z12343" w:id="11491"/>
    <w:p>
      <w:pPr>
        <w:spacing w:after="0"/>
        <w:ind w:left="0"/>
        <w:jc w:val="both"/>
      </w:pPr>
      <w:r>
        <w:rPr>
          <w:rFonts w:ascii="Times New Roman"/>
          <w:b w:val="false"/>
          <w:i w:val="false"/>
          <w:color w:val="000000"/>
          <w:sz w:val="28"/>
        </w:rPr>
        <w:t>
      120. Отчеты о строительстве должны содержать информацию о порядке производства работ, использованных строительных материалах и строительных расходах. Отчеты о строительстве могут подаваться в любой другой форме, которая используется Частным партнером в его отношениях с Генеральными подрядчиками или Кредиторами.</w:t>
      </w:r>
    </w:p>
    <w:bookmarkEnd w:id="11491"/>
    <w:bookmarkStart w:name="z12344" w:id="11492"/>
    <w:p>
      <w:pPr>
        <w:spacing w:after="0"/>
        <w:ind w:left="0"/>
        <w:jc w:val="both"/>
      </w:pPr>
      <w:r>
        <w:rPr>
          <w:rFonts w:ascii="Times New Roman"/>
          <w:b w:val="false"/>
          <w:i w:val="false"/>
          <w:color w:val="000000"/>
          <w:sz w:val="28"/>
        </w:rPr>
        <w:t>
      121. Государственный партнер обязуется оказывать Частному партнеру содействие при организации выполнения работ по строительству Объекта ГЧП.</w:t>
      </w:r>
    </w:p>
    <w:bookmarkEnd w:id="11492"/>
    <w:bookmarkStart w:name="z12345" w:id="11493"/>
    <w:p>
      <w:pPr>
        <w:spacing w:after="0"/>
        <w:ind w:left="0"/>
        <w:jc w:val="both"/>
      </w:pPr>
      <w:r>
        <w:rPr>
          <w:rFonts w:ascii="Times New Roman"/>
          <w:b w:val="false"/>
          <w:i w:val="false"/>
          <w:color w:val="000000"/>
          <w:sz w:val="28"/>
        </w:rPr>
        <w:t>
      122. При обнаружении Государственным партнером несоответствия проектно-сметной документации требованиям, установленным Типовым договором, Частный партнер обязуется с момента получения соответствующего уведомления до момента внесения необходимых изменений в проектно-сметную документацию приостановить работу по строительству Объекта ГЧП. При обнаружении несоответствия проектно-сметной документации требованиям, установленным Типовым договором, Частный партнер несет ответственность перед Государственным партнером в порядке и размерах, указанных в Типовом договоре.</w:t>
      </w:r>
    </w:p>
    <w:bookmarkEnd w:id="11493"/>
    <w:bookmarkStart w:name="z12346" w:id="11494"/>
    <w:p>
      <w:pPr>
        <w:spacing w:after="0"/>
        <w:ind w:left="0"/>
        <w:jc w:val="both"/>
      </w:pPr>
      <w:r>
        <w:rPr>
          <w:rFonts w:ascii="Times New Roman"/>
          <w:b w:val="false"/>
          <w:i w:val="false"/>
          <w:color w:val="000000"/>
          <w:sz w:val="28"/>
        </w:rPr>
        <w:t xml:space="preserve">
      123. Частный партнер вводит Объект ГЧП в эксплуатацию в порядке, установленном Типовым договором и законодательством. </w:t>
      </w:r>
    </w:p>
    <w:bookmarkEnd w:id="11494"/>
    <w:bookmarkStart w:name="z12347" w:id="11495"/>
    <w:p>
      <w:pPr>
        <w:spacing w:after="0"/>
        <w:ind w:left="0"/>
        <w:jc w:val="both"/>
      </w:pPr>
      <w:r>
        <w:rPr>
          <w:rFonts w:ascii="Times New Roman"/>
          <w:b w:val="false"/>
          <w:i w:val="false"/>
          <w:color w:val="000000"/>
          <w:sz w:val="28"/>
        </w:rPr>
        <w:t>
      124. При обнаружении Частным партнером не зависящих от Сторон обстоятельств, делающих невозможным строительство и ввод в эксплуатацию Объекта ГЧП в сроки, установленные Типовым договором, Частный партнер обязуется немедленно уведомить Государственного партнера об указанных обстоятельствах в целях согласования дальнейших действий Сторон по исполнению Типового договора.</w:t>
      </w:r>
    </w:p>
    <w:bookmarkEnd w:id="11495"/>
    <w:bookmarkStart w:name="z12348" w:id="11496"/>
    <w:p>
      <w:pPr>
        <w:spacing w:after="0"/>
        <w:ind w:left="0"/>
        <w:jc w:val="both"/>
      </w:pPr>
      <w:r>
        <w:rPr>
          <w:rFonts w:ascii="Times New Roman"/>
          <w:b w:val="false"/>
          <w:i w:val="false"/>
          <w:color w:val="000000"/>
          <w:sz w:val="28"/>
        </w:rPr>
        <w:t>
      125. Частный партнер в случае необходимости обязан спроектировать, построить и обслуживать временную объездную дорогу, обеспечивающую проезд транспортных средств в течение всего периода строительства Объекта ГЧП. Такие расходы относятся к Стоимости строительства Объекта ГЧП.</w:t>
      </w:r>
    </w:p>
    <w:bookmarkEnd w:id="11496"/>
    <w:bookmarkStart w:name="z12349" w:id="11497"/>
    <w:p>
      <w:pPr>
        <w:spacing w:after="0"/>
        <w:ind w:left="0"/>
        <w:jc w:val="both"/>
      </w:pPr>
      <w:r>
        <w:rPr>
          <w:rFonts w:ascii="Times New Roman"/>
          <w:b w:val="false"/>
          <w:i w:val="false"/>
          <w:color w:val="000000"/>
          <w:sz w:val="28"/>
        </w:rPr>
        <w:t>
      126. Государственный партнер вправе поручить Частному партнеру выполнение дополнительных работ, не указанных в Типовом договоре и в первоначальной проектно-сметной документации, но требуемых ввиду возникших непредвиденных обстоятельств для создания Объекта ГЧП.</w:t>
      </w:r>
    </w:p>
    <w:bookmarkEnd w:id="11497"/>
    <w:bookmarkStart w:name="z12350" w:id="11498"/>
    <w:p>
      <w:pPr>
        <w:spacing w:after="0"/>
        <w:ind w:left="0"/>
        <w:jc w:val="both"/>
      </w:pPr>
      <w:r>
        <w:rPr>
          <w:rFonts w:ascii="Times New Roman"/>
          <w:b w:val="false"/>
          <w:i w:val="false"/>
          <w:color w:val="000000"/>
          <w:sz w:val="28"/>
        </w:rPr>
        <w:t>
      127. Частный партнер, в срок ___ (указать прописью) календарных дней, представляет смету расходов на выполнение указанных в пункте 126 Типового договора работ, а также график выполнения дополнительных работ. При этом Государственный партнер обязуется сообщать Частному партнеру об их утверждении или отказе в кратчайшие сроки, не превышающие ___ (указать прописью) дней с момента получения соответствующих документов.</w:t>
      </w:r>
    </w:p>
    <w:bookmarkEnd w:id="11498"/>
    <w:bookmarkStart w:name="z12351" w:id="11499"/>
    <w:p>
      <w:pPr>
        <w:spacing w:after="0"/>
        <w:ind w:left="0"/>
        <w:jc w:val="both"/>
      </w:pPr>
      <w:r>
        <w:rPr>
          <w:rFonts w:ascii="Times New Roman"/>
          <w:b w:val="false"/>
          <w:i w:val="false"/>
          <w:color w:val="000000"/>
          <w:sz w:val="28"/>
        </w:rPr>
        <w:t>
      128. Расходы на дополнительные работы, указанные в пункте 126 Типового договора, которые возникли не вследствие ошибок или упущений, допущенные при проектировании и которые влекут за собой дополнительные затраты для Частного партнера, несет Государственный партнер.</w:t>
      </w:r>
    </w:p>
    <w:bookmarkEnd w:id="11499"/>
    <w:bookmarkStart w:name="z12352" w:id="11500"/>
    <w:p>
      <w:pPr>
        <w:spacing w:after="0"/>
        <w:ind w:left="0"/>
        <w:jc w:val="both"/>
      </w:pPr>
      <w:r>
        <w:rPr>
          <w:rFonts w:ascii="Times New Roman"/>
          <w:b w:val="false"/>
          <w:i w:val="false"/>
          <w:color w:val="000000"/>
          <w:sz w:val="28"/>
        </w:rPr>
        <w:t>
      129. В случае, если выполнение дополнительных работ, указанных в пункте 126 Типового договора, повлечет за собой нарушение показателей, приведенных в приложении 3 к Типовому договору проекта ГЧП в сфере сельского хозяйства (сервисно-заготовительный центр), Стороны в установленном порядке вносят изменения и/или дополнения в Типовой договор.</w:t>
      </w:r>
    </w:p>
    <w:bookmarkEnd w:id="11500"/>
    <w:bookmarkStart w:name="z12353" w:id="11501"/>
    <w:p>
      <w:pPr>
        <w:spacing w:after="0"/>
        <w:ind w:left="0"/>
        <w:jc w:val="both"/>
      </w:pPr>
      <w:r>
        <w:rPr>
          <w:rFonts w:ascii="Times New Roman"/>
          <w:b w:val="false"/>
          <w:i w:val="false"/>
          <w:color w:val="000000"/>
          <w:sz w:val="28"/>
        </w:rPr>
        <w:t>
      130. Частный партнер несет ответственность по назначению и выполнению функций ответственного работника по безопасности в соответствии с нормами по безопасности и охране труда работников на рабочем месте.</w:t>
      </w:r>
    </w:p>
    <w:bookmarkEnd w:id="11501"/>
    <w:bookmarkStart w:name="z12354" w:id="11502"/>
    <w:p>
      <w:pPr>
        <w:spacing w:after="0"/>
        <w:ind w:left="0"/>
        <w:jc w:val="left"/>
      </w:pPr>
      <w:r>
        <w:rPr>
          <w:rFonts w:ascii="Times New Roman"/>
          <w:b/>
          <w:i w:val="false"/>
          <w:color w:val="000000"/>
        </w:rPr>
        <w:t xml:space="preserve"> 12. Археологические находки</w:t>
      </w:r>
    </w:p>
    <w:bookmarkEnd w:id="11502"/>
    <w:bookmarkStart w:name="z12355" w:id="11503"/>
    <w:p>
      <w:pPr>
        <w:spacing w:after="0"/>
        <w:ind w:left="0"/>
        <w:jc w:val="both"/>
      </w:pPr>
      <w:r>
        <w:rPr>
          <w:rFonts w:ascii="Times New Roman"/>
          <w:b w:val="false"/>
          <w:i w:val="false"/>
          <w:color w:val="000000"/>
          <w:sz w:val="28"/>
        </w:rPr>
        <w:t>
      131. В случае обнаружения Археологических находок Частный партнер обязуется:</w:t>
      </w:r>
    </w:p>
    <w:bookmarkEnd w:id="11503"/>
    <w:bookmarkStart w:name="z12356" w:id="11504"/>
    <w:p>
      <w:pPr>
        <w:spacing w:after="0"/>
        <w:ind w:left="0"/>
        <w:jc w:val="both"/>
      </w:pPr>
      <w:r>
        <w:rPr>
          <w:rFonts w:ascii="Times New Roman"/>
          <w:b w:val="false"/>
          <w:i w:val="false"/>
          <w:color w:val="000000"/>
          <w:sz w:val="28"/>
        </w:rPr>
        <w:t>
      1) в течение ___ (указать прописью) календарных дней сообщить Государственному партнеру об обнаружении таковых;</w:t>
      </w:r>
    </w:p>
    <w:bookmarkEnd w:id="11504"/>
    <w:bookmarkStart w:name="z12357" w:id="11505"/>
    <w:p>
      <w:pPr>
        <w:spacing w:after="0"/>
        <w:ind w:left="0"/>
        <w:jc w:val="both"/>
      </w:pPr>
      <w:r>
        <w:rPr>
          <w:rFonts w:ascii="Times New Roman"/>
          <w:b w:val="false"/>
          <w:i w:val="false"/>
          <w:color w:val="000000"/>
          <w:sz w:val="28"/>
        </w:rPr>
        <w:t>
      2) принять меры предосторожности, чтобы предотвратить разрушение или повреждение обнаруженных Археологических находок;</w:t>
      </w:r>
    </w:p>
    <w:bookmarkEnd w:id="11505"/>
    <w:bookmarkStart w:name="z12358" w:id="11506"/>
    <w:p>
      <w:pPr>
        <w:spacing w:after="0"/>
        <w:ind w:left="0"/>
        <w:jc w:val="both"/>
      </w:pPr>
      <w:r>
        <w:rPr>
          <w:rFonts w:ascii="Times New Roman"/>
          <w:b w:val="false"/>
          <w:i w:val="false"/>
          <w:color w:val="000000"/>
          <w:sz w:val="28"/>
        </w:rPr>
        <w:t>
      3) вывести и извлечь обнаруженные объекты за счет собственных средств, при соблюдении всех соответствующих процедур безопасности, которые должны включать в себя любые меры по охране здоровья и безопасности при строительстве Объекта ГЧП и любых инструкций по безопасности на участке;</w:t>
      </w:r>
    </w:p>
    <w:bookmarkEnd w:id="11506"/>
    <w:bookmarkStart w:name="z12359" w:id="11507"/>
    <w:p>
      <w:pPr>
        <w:spacing w:after="0"/>
        <w:ind w:left="0"/>
        <w:jc w:val="both"/>
      </w:pPr>
      <w:r>
        <w:rPr>
          <w:rFonts w:ascii="Times New Roman"/>
          <w:b w:val="false"/>
          <w:i w:val="false"/>
          <w:color w:val="000000"/>
          <w:sz w:val="28"/>
        </w:rPr>
        <w:t>
      4) соблюдать все требования законодательства в отношении сохранения обнаруженных объектов, совершения любых действий и проведения применимых процедур.</w:t>
      </w:r>
    </w:p>
    <w:bookmarkEnd w:id="11507"/>
    <w:bookmarkStart w:name="z12360" w:id="11508"/>
    <w:p>
      <w:pPr>
        <w:spacing w:after="0"/>
        <w:ind w:left="0"/>
        <w:jc w:val="both"/>
      </w:pPr>
      <w:r>
        <w:rPr>
          <w:rFonts w:ascii="Times New Roman"/>
          <w:b w:val="false"/>
          <w:i w:val="false"/>
          <w:color w:val="000000"/>
          <w:sz w:val="28"/>
        </w:rPr>
        <w:t>
      132. Государственный партнер в течение ___ (указать прописью) календарных дней после получения уведомления об Археологической находке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bookmarkEnd w:id="11508"/>
    <w:bookmarkStart w:name="z12361" w:id="11509"/>
    <w:p>
      <w:pPr>
        <w:spacing w:after="0"/>
        <w:ind w:left="0"/>
        <w:jc w:val="both"/>
      </w:pPr>
      <w:r>
        <w:rPr>
          <w:rFonts w:ascii="Times New Roman"/>
          <w:b w:val="false"/>
          <w:i w:val="false"/>
          <w:color w:val="000000"/>
          <w:sz w:val="28"/>
        </w:rPr>
        <w:t>
      133. Приостановление работ по причине Археологических находок считаются форс-мажорными обстоятельствами.</w:t>
      </w:r>
    </w:p>
    <w:bookmarkEnd w:id="11509"/>
    <w:bookmarkStart w:name="z12362" w:id="11510"/>
    <w:p>
      <w:pPr>
        <w:spacing w:after="0"/>
        <w:ind w:left="0"/>
        <w:jc w:val="both"/>
      </w:pPr>
      <w:r>
        <w:rPr>
          <w:rFonts w:ascii="Times New Roman"/>
          <w:b w:val="false"/>
          <w:i w:val="false"/>
          <w:color w:val="000000"/>
          <w:sz w:val="28"/>
        </w:rPr>
        <w:t>
      134. На основании решения Государственного партнера Строительные работы приостанавливаются на срок не более ___ (указать прописью) календарных дней.</w:t>
      </w:r>
    </w:p>
    <w:bookmarkEnd w:id="11510"/>
    <w:bookmarkStart w:name="z12363" w:id="11511"/>
    <w:p>
      <w:pPr>
        <w:spacing w:after="0"/>
        <w:ind w:left="0"/>
        <w:jc w:val="both"/>
      </w:pPr>
      <w:r>
        <w:rPr>
          <w:rFonts w:ascii="Times New Roman"/>
          <w:b w:val="false"/>
          <w:i w:val="false"/>
          <w:color w:val="000000"/>
          <w:sz w:val="28"/>
        </w:rPr>
        <w:t>
      135. Частный партнер учитывает любые рекомендации Государственного партнера и соблюдает положения законодательства в отношении любых археологических исследований или исследований на участке.</w:t>
      </w:r>
    </w:p>
    <w:bookmarkEnd w:id="11511"/>
    <w:bookmarkStart w:name="z12364" w:id="11512"/>
    <w:p>
      <w:pPr>
        <w:spacing w:after="0"/>
        <w:ind w:left="0"/>
        <w:jc w:val="both"/>
      </w:pPr>
      <w:r>
        <w:rPr>
          <w:rFonts w:ascii="Times New Roman"/>
          <w:b w:val="false"/>
          <w:i w:val="false"/>
          <w:color w:val="000000"/>
          <w:sz w:val="28"/>
        </w:rPr>
        <w:t>
      136. В случае если результат исследования соответствующего Уполномоченного органа показал необходимость продления приостановки Строительных работ, то Типовой договор продлевается на соответствующий период.</w:t>
      </w:r>
    </w:p>
    <w:bookmarkEnd w:id="11512"/>
    <w:bookmarkStart w:name="z12365" w:id="11513"/>
    <w:p>
      <w:pPr>
        <w:spacing w:after="0"/>
        <w:ind w:left="0"/>
        <w:jc w:val="both"/>
      </w:pPr>
      <w:r>
        <w:rPr>
          <w:rFonts w:ascii="Times New Roman"/>
          <w:b w:val="false"/>
          <w:i w:val="false"/>
          <w:color w:val="000000"/>
          <w:sz w:val="28"/>
        </w:rPr>
        <w:t>
      137. Частный партнер обязан сократить насколько возможно задержку, связанную с Археологическими находками. Для данной цели, он обязуется сотрудничать с компетентными органами, Государственным партнером по выявлению наиболее приемлемых решений, а также по составлению плана извлечения находок, который утверждается Государственным партнером и по изменению графика осуществления Проекта ГЧП для приведения его в соответствие с новыми сроками.</w:t>
      </w:r>
    </w:p>
    <w:bookmarkEnd w:id="11513"/>
    <w:bookmarkStart w:name="z12366" w:id="11514"/>
    <w:p>
      <w:pPr>
        <w:spacing w:after="0"/>
        <w:ind w:left="0"/>
        <w:jc w:val="both"/>
      </w:pPr>
      <w:r>
        <w:rPr>
          <w:rFonts w:ascii="Times New Roman"/>
          <w:b w:val="false"/>
          <w:i w:val="false"/>
          <w:color w:val="000000"/>
          <w:sz w:val="28"/>
        </w:rPr>
        <w:t>
      138. Археологические находки, которые найдены на Земельном участке, передаются в собственность государства в соответствии с законодательством.</w:t>
      </w:r>
    </w:p>
    <w:bookmarkEnd w:id="11514"/>
    <w:bookmarkStart w:name="z12367" w:id="11515"/>
    <w:p>
      <w:pPr>
        <w:spacing w:after="0"/>
        <w:ind w:left="0"/>
        <w:jc w:val="left"/>
      </w:pPr>
      <w:r>
        <w:rPr>
          <w:rFonts w:ascii="Times New Roman"/>
          <w:b/>
          <w:i w:val="false"/>
          <w:color w:val="000000"/>
        </w:rPr>
        <w:t xml:space="preserve"> 13. Захоронения опасных отходов</w:t>
      </w:r>
    </w:p>
    <w:bookmarkEnd w:id="11515"/>
    <w:bookmarkStart w:name="z12368" w:id="11516"/>
    <w:p>
      <w:pPr>
        <w:spacing w:after="0"/>
        <w:ind w:left="0"/>
        <w:jc w:val="both"/>
      </w:pPr>
      <w:r>
        <w:rPr>
          <w:rFonts w:ascii="Times New Roman"/>
          <w:b w:val="false"/>
          <w:i w:val="false"/>
          <w:color w:val="000000"/>
          <w:sz w:val="28"/>
        </w:rPr>
        <w:t>
      139. В случае обнаружения Захоронения опасных отходов Частный партнер обязуется:</w:t>
      </w:r>
    </w:p>
    <w:bookmarkEnd w:id="11516"/>
    <w:bookmarkStart w:name="z12369" w:id="11517"/>
    <w:p>
      <w:pPr>
        <w:spacing w:after="0"/>
        <w:ind w:left="0"/>
        <w:jc w:val="both"/>
      </w:pPr>
      <w:r>
        <w:rPr>
          <w:rFonts w:ascii="Times New Roman"/>
          <w:b w:val="false"/>
          <w:i w:val="false"/>
          <w:color w:val="000000"/>
          <w:sz w:val="28"/>
        </w:rPr>
        <w:t>
      в течение ___ (указать прописью) календарных дней уведомить Государственного партнера и соответствующего Уполномоченного органа об обнаружении таковых;</w:t>
      </w:r>
    </w:p>
    <w:bookmarkEnd w:id="11517"/>
    <w:bookmarkStart w:name="z12370" w:id="11518"/>
    <w:p>
      <w:pPr>
        <w:spacing w:after="0"/>
        <w:ind w:left="0"/>
        <w:jc w:val="both"/>
      </w:pPr>
      <w:r>
        <w:rPr>
          <w:rFonts w:ascii="Times New Roman"/>
          <w:b w:val="false"/>
          <w:i w:val="false"/>
          <w:color w:val="000000"/>
          <w:sz w:val="28"/>
        </w:rPr>
        <w:t>
       провести и завершить все необходимые мероприятия, связанные с удалением, обезвреживанием, утилизацией Захоронений опасных отходов, надлежащим образом и за счет собственных средств согласно требованиям законодательства в целях устранения неблагоприятных последствий Захоронения опасных отходов.</w:t>
      </w:r>
    </w:p>
    <w:bookmarkEnd w:id="11518"/>
    <w:bookmarkStart w:name="z12371" w:id="11519"/>
    <w:p>
      <w:pPr>
        <w:spacing w:after="0"/>
        <w:ind w:left="0"/>
        <w:jc w:val="both"/>
      </w:pPr>
      <w:r>
        <w:rPr>
          <w:rFonts w:ascii="Times New Roman"/>
          <w:b w:val="false"/>
          <w:i w:val="false"/>
          <w:color w:val="000000"/>
          <w:sz w:val="28"/>
        </w:rPr>
        <w:t>
      140. Государственный партнер в течение ___ (указать прописью) календарных дней после получения уведомления об обнаружении Захоронений опасных отходов от Частного партнера принимает решение о приостановке строительства и извещает о принятом решении Частного партнера и соответствующий Уполномоченный орган.</w:t>
      </w:r>
    </w:p>
    <w:bookmarkEnd w:id="11519"/>
    <w:bookmarkStart w:name="z12372" w:id="11520"/>
    <w:p>
      <w:pPr>
        <w:spacing w:after="0"/>
        <w:ind w:left="0"/>
        <w:jc w:val="both"/>
      </w:pPr>
      <w:r>
        <w:rPr>
          <w:rFonts w:ascii="Times New Roman"/>
          <w:b w:val="false"/>
          <w:i w:val="false"/>
          <w:color w:val="000000"/>
          <w:sz w:val="28"/>
        </w:rPr>
        <w:t>
      141. Частный партнер соблюдает положения законодательства в отношении Захоронений опасных отходов на Земельном участке.</w:t>
      </w:r>
    </w:p>
    <w:bookmarkEnd w:id="11520"/>
    <w:bookmarkStart w:name="z12373" w:id="11521"/>
    <w:p>
      <w:pPr>
        <w:spacing w:after="0"/>
        <w:ind w:left="0"/>
        <w:jc w:val="both"/>
      </w:pPr>
      <w:r>
        <w:rPr>
          <w:rFonts w:ascii="Times New Roman"/>
          <w:b w:val="false"/>
          <w:i w:val="false"/>
          <w:color w:val="000000"/>
          <w:sz w:val="28"/>
        </w:rPr>
        <w:t>
      142. При обнаружении Частным партнером Захоронений опасных отходов на основании решения Государственного партнера приостанавливаются Строительные работы на срок не более ___ (указать прописью) календарных дней.</w:t>
      </w:r>
    </w:p>
    <w:bookmarkEnd w:id="11521"/>
    <w:bookmarkStart w:name="z12374" w:id="11522"/>
    <w:p>
      <w:pPr>
        <w:spacing w:after="0"/>
        <w:ind w:left="0"/>
        <w:jc w:val="both"/>
      </w:pPr>
      <w:r>
        <w:rPr>
          <w:rFonts w:ascii="Times New Roman"/>
          <w:b w:val="false"/>
          <w:i w:val="false"/>
          <w:color w:val="000000"/>
          <w:sz w:val="28"/>
        </w:rPr>
        <w:t>
      143. В случае если результат исследования соответствующего Уполномоченного органа показал необходимость продления приостановки Строительных работ, то Типовой договор продлевается на соответствующий период.</w:t>
      </w:r>
    </w:p>
    <w:bookmarkEnd w:id="11522"/>
    <w:bookmarkStart w:name="z12375" w:id="11523"/>
    <w:p>
      <w:pPr>
        <w:spacing w:after="0"/>
        <w:ind w:left="0"/>
        <w:jc w:val="left"/>
      </w:pPr>
      <w:r>
        <w:rPr>
          <w:rFonts w:ascii="Times New Roman"/>
          <w:b/>
          <w:i w:val="false"/>
          <w:color w:val="000000"/>
        </w:rPr>
        <w:t xml:space="preserve"> 14. Права собственности на Объект ГЧП и порядок их передачи</w:t>
      </w:r>
    </w:p>
    <w:bookmarkEnd w:id="11523"/>
    <w:bookmarkStart w:name="z12376" w:id="11524"/>
    <w:p>
      <w:pPr>
        <w:spacing w:after="0"/>
        <w:ind w:left="0"/>
        <w:jc w:val="both"/>
      </w:pPr>
      <w:r>
        <w:rPr>
          <w:rFonts w:ascii="Times New Roman"/>
          <w:b w:val="false"/>
          <w:i w:val="false"/>
          <w:color w:val="000000"/>
          <w:sz w:val="28"/>
        </w:rPr>
        <w:t>
      144. Объект ГЧП не передается в государственную собственность.</w:t>
      </w:r>
    </w:p>
    <w:bookmarkEnd w:id="11524"/>
    <w:bookmarkStart w:name="z12377" w:id="11525"/>
    <w:p>
      <w:pPr>
        <w:spacing w:after="0"/>
        <w:ind w:left="0"/>
        <w:jc w:val="both"/>
      </w:pPr>
      <w:r>
        <w:rPr>
          <w:rFonts w:ascii="Times New Roman"/>
          <w:b w:val="false"/>
          <w:i w:val="false"/>
          <w:color w:val="000000"/>
          <w:sz w:val="28"/>
        </w:rPr>
        <w:t>
      145. По истечению срока действия Типового договора, права владения и пользования Объектом ГЧП переходят Частному партнеру после выкупа земельного участка по кадастровой стоимости.</w:t>
      </w:r>
    </w:p>
    <w:bookmarkEnd w:id="11525"/>
    <w:bookmarkStart w:name="z12378" w:id="11526"/>
    <w:p>
      <w:pPr>
        <w:spacing w:after="0"/>
        <w:ind w:left="0"/>
        <w:jc w:val="left"/>
      </w:pPr>
      <w:r>
        <w:rPr>
          <w:rFonts w:ascii="Times New Roman"/>
          <w:b/>
          <w:i w:val="false"/>
          <w:color w:val="000000"/>
        </w:rPr>
        <w:t xml:space="preserve"> 15. Эксплуатация объекта ГЧП</w:t>
      </w:r>
    </w:p>
    <w:bookmarkEnd w:id="11526"/>
    <w:bookmarkStart w:name="z12379" w:id="11527"/>
    <w:p>
      <w:pPr>
        <w:spacing w:after="0"/>
        <w:ind w:left="0"/>
        <w:jc w:val="both"/>
      </w:pPr>
      <w:r>
        <w:rPr>
          <w:rFonts w:ascii="Times New Roman"/>
          <w:b w:val="false"/>
          <w:i w:val="false"/>
          <w:color w:val="000000"/>
          <w:sz w:val="28"/>
        </w:rPr>
        <w:t xml:space="preserve">
      146. Частный партнер эксплуатирует Объект ГЧП для организации услуг, с возможностью получения дохода с Даты планового завершения и до Даты истечения срока действия Типового договора. </w:t>
      </w:r>
    </w:p>
    <w:bookmarkEnd w:id="11527"/>
    <w:bookmarkStart w:name="z12380" w:id="11528"/>
    <w:p>
      <w:pPr>
        <w:spacing w:after="0"/>
        <w:ind w:left="0"/>
        <w:jc w:val="both"/>
      </w:pPr>
      <w:r>
        <w:rPr>
          <w:rFonts w:ascii="Times New Roman"/>
          <w:b w:val="false"/>
          <w:i w:val="false"/>
          <w:color w:val="000000"/>
          <w:sz w:val="28"/>
        </w:rPr>
        <w:t>
      147. Объект ГЧП передается в эксплуатацию сроком на ___ (указать прописью) лет.</w:t>
      </w:r>
    </w:p>
    <w:bookmarkEnd w:id="11528"/>
    <w:bookmarkStart w:name="z12381" w:id="11529"/>
    <w:p>
      <w:pPr>
        <w:spacing w:after="0"/>
        <w:ind w:left="0"/>
        <w:jc w:val="both"/>
      </w:pPr>
      <w:r>
        <w:rPr>
          <w:rFonts w:ascii="Times New Roman"/>
          <w:b w:val="false"/>
          <w:i w:val="false"/>
          <w:color w:val="000000"/>
          <w:sz w:val="28"/>
        </w:rPr>
        <w:t>
      148. Частный партнер при эксплуатации объекта ГЧП самостоятельно и за свой счет:</w:t>
      </w:r>
    </w:p>
    <w:bookmarkEnd w:id="11529"/>
    <w:bookmarkStart w:name="z12382" w:id="11530"/>
    <w:p>
      <w:pPr>
        <w:spacing w:after="0"/>
        <w:ind w:left="0"/>
        <w:jc w:val="both"/>
      </w:pPr>
      <w:r>
        <w:rPr>
          <w:rFonts w:ascii="Times New Roman"/>
          <w:b w:val="false"/>
          <w:i w:val="false"/>
          <w:color w:val="000000"/>
          <w:sz w:val="28"/>
        </w:rPr>
        <w:t>
      1) обеспечивает техническое содержание и сохранность имущества;</w:t>
      </w:r>
    </w:p>
    <w:bookmarkEnd w:id="11530"/>
    <w:bookmarkStart w:name="z12383" w:id="11531"/>
    <w:p>
      <w:pPr>
        <w:spacing w:after="0"/>
        <w:ind w:left="0"/>
        <w:jc w:val="both"/>
      </w:pPr>
      <w:r>
        <w:rPr>
          <w:rFonts w:ascii="Times New Roman"/>
          <w:b w:val="false"/>
          <w:i w:val="false"/>
          <w:color w:val="000000"/>
          <w:sz w:val="28"/>
        </w:rPr>
        <w:t>
      2) осуществляет текущий ремонт имущества;</w:t>
      </w:r>
    </w:p>
    <w:bookmarkEnd w:id="11531"/>
    <w:bookmarkStart w:name="z12384" w:id="11532"/>
    <w:p>
      <w:pPr>
        <w:spacing w:after="0"/>
        <w:ind w:left="0"/>
        <w:jc w:val="both"/>
      </w:pPr>
      <w:r>
        <w:rPr>
          <w:rFonts w:ascii="Times New Roman"/>
          <w:b w:val="false"/>
          <w:i w:val="false"/>
          <w:color w:val="000000"/>
          <w:sz w:val="28"/>
        </w:rPr>
        <w:t>
      3) производит все платежи, связанные с эксплуатацией имущества;</w:t>
      </w:r>
    </w:p>
    <w:bookmarkEnd w:id="11532"/>
    <w:bookmarkStart w:name="z12385" w:id="11533"/>
    <w:p>
      <w:pPr>
        <w:spacing w:after="0"/>
        <w:ind w:left="0"/>
        <w:jc w:val="both"/>
      </w:pPr>
      <w:r>
        <w:rPr>
          <w:rFonts w:ascii="Times New Roman"/>
          <w:b w:val="false"/>
          <w:i w:val="false"/>
          <w:color w:val="000000"/>
          <w:sz w:val="28"/>
        </w:rPr>
        <w:t>
      4) осуществляет контроль за соблюдением противопожарных, санитарных и иных норм, установленных действующим законодательством.</w:t>
      </w:r>
    </w:p>
    <w:bookmarkEnd w:id="11533"/>
    <w:bookmarkStart w:name="z12386" w:id="11534"/>
    <w:p>
      <w:pPr>
        <w:spacing w:after="0"/>
        <w:ind w:left="0"/>
        <w:jc w:val="both"/>
      </w:pPr>
      <w:r>
        <w:rPr>
          <w:rFonts w:ascii="Times New Roman"/>
          <w:b w:val="false"/>
          <w:i w:val="false"/>
          <w:color w:val="000000"/>
          <w:sz w:val="28"/>
        </w:rPr>
        <w:t>
      149. Частный партнер обособляет переданное ему в эксплуатацию имущество от другого своего имущества и ведет по нему самостоятельный учет.</w:t>
      </w:r>
    </w:p>
    <w:bookmarkEnd w:id="11534"/>
    <w:bookmarkStart w:name="z12387" w:id="11535"/>
    <w:p>
      <w:pPr>
        <w:spacing w:after="0"/>
        <w:ind w:left="0"/>
        <w:jc w:val="both"/>
      </w:pPr>
      <w:r>
        <w:rPr>
          <w:rFonts w:ascii="Times New Roman"/>
          <w:b w:val="false"/>
          <w:i w:val="false"/>
          <w:color w:val="000000"/>
          <w:sz w:val="28"/>
        </w:rPr>
        <w:t>
      150. Частный партнер не вправе отчуждать, передавать в залог, изменять целевое назначение Объекта ГЧП, без согласия Государственного партнера вносить какие-либо изменения в имущество (кроме текущего и капитального ремонта), включая снос или возведение стен, изменение планировки здания.</w:t>
      </w:r>
    </w:p>
    <w:bookmarkEnd w:id="11535"/>
    <w:bookmarkStart w:name="z12388" w:id="11536"/>
    <w:p>
      <w:pPr>
        <w:spacing w:after="0"/>
        <w:ind w:left="0"/>
        <w:jc w:val="both"/>
      </w:pPr>
      <w:r>
        <w:rPr>
          <w:rFonts w:ascii="Times New Roman"/>
          <w:b w:val="false"/>
          <w:i w:val="false"/>
          <w:color w:val="000000"/>
          <w:sz w:val="28"/>
        </w:rPr>
        <w:t>
      151. Частный партнер предоставляет Государственному партнеру Эксплуатационную гарантию, которая должна соответствовать следующим критериям:</w:t>
      </w:r>
    </w:p>
    <w:bookmarkEnd w:id="11536"/>
    <w:bookmarkStart w:name="z12389" w:id="11537"/>
    <w:p>
      <w:pPr>
        <w:spacing w:after="0"/>
        <w:ind w:left="0"/>
        <w:jc w:val="both"/>
      </w:pPr>
      <w:r>
        <w:rPr>
          <w:rFonts w:ascii="Times New Roman"/>
          <w:b w:val="false"/>
          <w:i w:val="false"/>
          <w:color w:val="000000"/>
          <w:sz w:val="28"/>
        </w:rPr>
        <w:t>
      1) гарантия выдается в размере ___% от стоимости Объекта ГЧП согласно акту приемки с Даты, завершения Строительной гарантии;</w:t>
      </w:r>
    </w:p>
    <w:bookmarkEnd w:id="11537"/>
    <w:bookmarkStart w:name="z12390" w:id="11538"/>
    <w:p>
      <w:pPr>
        <w:spacing w:after="0"/>
        <w:ind w:left="0"/>
        <w:jc w:val="both"/>
      </w:pPr>
      <w:r>
        <w:rPr>
          <w:rFonts w:ascii="Times New Roman"/>
          <w:b w:val="false"/>
          <w:i w:val="false"/>
          <w:color w:val="000000"/>
          <w:sz w:val="28"/>
        </w:rPr>
        <w:t>
      2) гарантия отзывается с Даты истечения срока действия Типового договора;</w:t>
      </w:r>
    </w:p>
    <w:bookmarkEnd w:id="11538"/>
    <w:bookmarkStart w:name="z12391" w:id="11539"/>
    <w:p>
      <w:pPr>
        <w:spacing w:after="0"/>
        <w:ind w:left="0"/>
        <w:jc w:val="both"/>
      </w:pPr>
      <w:r>
        <w:rPr>
          <w:rFonts w:ascii="Times New Roman"/>
          <w:b w:val="false"/>
          <w:i w:val="false"/>
          <w:color w:val="000000"/>
          <w:sz w:val="28"/>
        </w:rPr>
        <w:t>
      3) гарантия позволяет Государственному партнеру выдвигать требования по данной Эксплуатационной гарантии в случае нарушения Частным партнером индикаторов качества предоставляемых услуг и критериев полной эксплуатационной готовности, указанных в приложении 10 к Типовому договору проекта ГЧП в сфере сельского хозяйства (сервисно-заготовительный центр);</w:t>
      </w:r>
    </w:p>
    <w:bookmarkEnd w:id="11539"/>
    <w:bookmarkStart w:name="z12392" w:id="11540"/>
    <w:p>
      <w:pPr>
        <w:spacing w:after="0"/>
        <w:ind w:left="0"/>
        <w:jc w:val="both"/>
      </w:pPr>
      <w:r>
        <w:rPr>
          <w:rFonts w:ascii="Times New Roman"/>
          <w:b w:val="false"/>
          <w:i w:val="false"/>
          <w:color w:val="000000"/>
          <w:sz w:val="28"/>
        </w:rPr>
        <w:t>
      4) гарантия индексируется на годовую ставку инфляции __%;</w:t>
      </w:r>
    </w:p>
    <w:bookmarkEnd w:id="11540"/>
    <w:bookmarkStart w:name="z12393" w:id="11541"/>
    <w:p>
      <w:pPr>
        <w:spacing w:after="0"/>
        <w:ind w:left="0"/>
        <w:jc w:val="both"/>
      </w:pPr>
      <w:r>
        <w:rPr>
          <w:rFonts w:ascii="Times New Roman"/>
          <w:b w:val="false"/>
          <w:i w:val="false"/>
          <w:color w:val="000000"/>
          <w:sz w:val="28"/>
        </w:rPr>
        <w:t>
      5) гарантия предоставляется каждые ___ (указать прописью) лет с учетом ежегодной индексации и до Даты истечения срока действия Типового договора;</w:t>
      </w:r>
    </w:p>
    <w:bookmarkEnd w:id="11541"/>
    <w:bookmarkStart w:name="z12394" w:id="11542"/>
    <w:p>
      <w:pPr>
        <w:spacing w:after="0"/>
        <w:ind w:left="0"/>
        <w:jc w:val="both"/>
      </w:pPr>
      <w:r>
        <w:rPr>
          <w:rFonts w:ascii="Times New Roman"/>
          <w:b w:val="false"/>
          <w:i w:val="false"/>
          <w:color w:val="000000"/>
          <w:sz w:val="28"/>
        </w:rPr>
        <w:t>
      6) гарантия оформляется по форме, указанной в приложении 11 к Типовому договору проекта ГЧП в сфере сельского хозяйства (сервисно-заготовительный центр);</w:t>
      </w:r>
    </w:p>
    <w:bookmarkEnd w:id="11542"/>
    <w:bookmarkStart w:name="z12395" w:id="11543"/>
    <w:p>
      <w:pPr>
        <w:spacing w:after="0"/>
        <w:ind w:left="0"/>
        <w:jc w:val="both"/>
      </w:pPr>
      <w:r>
        <w:rPr>
          <w:rFonts w:ascii="Times New Roman"/>
          <w:b w:val="false"/>
          <w:i w:val="false"/>
          <w:color w:val="000000"/>
          <w:sz w:val="28"/>
        </w:rPr>
        <w:t>
      7) в случае удержания штрафов с Эксплуатационной гарантии сумма Эксплуатационной гарантии пополняется на соответствующую сумму Частным партнером в течение ___ (указать прописью) календарных дней;</w:t>
      </w:r>
    </w:p>
    <w:bookmarkEnd w:id="11543"/>
    <w:bookmarkStart w:name="z12396" w:id="11544"/>
    <w:p>
      <w:pPr>
        <w:spacing w:after="0"/>
        <w:ind w:left="0"/>
        <w:jc w:val="both"/>
      </w:pPr>
      <w:r>
        <w:rPr>
          <w:rFonts w:ascii="Times New Roman"/>
          <w:b w:val="false"/>
          <w:i w:val="false"/>
          <w:color w:val="000000"/>
          <w:sz w:val="28"/>
        </w:rPr>
        <w:t>
      152. Размер оплаты за нарушения индикаторов качества оказываемых услуг и критериев полной эксплуатационной готовности Объекта ГЧП определяется в соответствии с Типовым договором и положениями приложении 10 к Типовому договору проекта ГЧП в сфере сельского хозяйства (сервисно-заготовительный центр).</w:t>
      </w:r>
    </w:p>
    <w:bookmarkEnd w:id="11544"/>
    <w:bookmarkStart w:name="z12397" w:id="11545"/>
    <w:p>
      <w:pPr>
        <w:spacing w:after="0"/>
        <w:ind w:left="0"/>
        <w:jc w:val="both"/>
      </w:pPr>
      <w:r>
        <w:rPr>
          <w:rFonts w:ascii="Times New Roman"/>
          <w:b w:val="false"/>
          <w:i w:val="false"/>
          <w:color w:val="000000"/>
          <w:sz w:val="28"/>
        </w:rPr>
        <w:t>
      153. Частный партнер несет ответственность за полную эксплуатационную готовность Объекта ГЧП в соответствии с Типовым договором и законодательством и в течение 24 часов в сутки, каждый день в году.</w:t>
      </w:r>
    </w:p>
    <w:bookmarkEnd w:id="11545"/>
    <w:bookmarkStart w:name="z12398" w:id="11546"/>
    <w:p>
      <w:pPr>
        <w:spacing w:after="0"/>
        <w:ind w:left="0"/>
        <w:jc w:val="both"/>
      </w:pPr>
      <w:r>
        <w:rPr>
          <w:rFonts w:ascii="Times New Roman"/>
          <w:b w:val="false"/>
          <w:i w:val="false"/>
          <w:color w:val="000000"/>
          <w:sz w:val="28"/>
        </w:rPr>
        <w:t>
      154. В случае нарушения Частным партнером Существенных условий Типового договора с Даты оказания Услуг по вине Частного партнера:</w:t>
      </w:r>
    </w:p>
    <w:bookmarkEnd w:id="11546"/>
    <w:bookmarkStart w:name="z12399" w:id="11547"/>
    <w:p>
      <w:pPr>
        <w:spacing w:after="0"/>
        <w:ind w:left="0"/>
        <w:jc w:val="both"/>
      </w:pPr>
      <w:r>
        <w:rPr>
          <w:rFonts w:ascii="Times New Roman"/>
          <w:b w:val="false"/>
          <w:i w:val="false"/>
          <w:color w:val="000000"/>
          <w:sz w:val="28"/>
        </w:rPr>
        <w:t>
      1)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11547"/>
    <w:bookmarkStart w:name="z12400" w:id="11548"/>
    <w:p>
      <w:pPr>
        <w:spacing w:after="0"/>
        <w:ind w:left="0"/>
        <w:jc w:val="both"/>
      </w:pPr>
      <w:r>
        <w:rPr>
          <w:rFonts w:ascii="Times New Roman"/>
          <w:b w:val="false"/>
          <w:i w:val="false"/>
          <w:color w:val="000000"/>
          <w:sz w:val="28"/>
        </w:rPr>
        <w:t>
      В случае расторжения в соответствии с настоящим подпунктом до истечения ___ (указать минимальный допустимый срок эксплуатации) лет эксплуатации, то Государственному партнеру оплачивается сумма по Эксплуатационной гарантии;</w:t>
      </w:r>
    </w:p>
    <w:bookmarkEnd w:id="11548"/>
    <w:bookmarkStart w:name="z12401" w:id="11549"/>
    <w:p>
      <w:pPr>
        <w:spacing w:after="0"/>
        <w:ind w:left="0"/>
        <w:jc w:val="both"/>
      </w:pPr>
      <w:r>
        <w:rPr>
          <w:rFonts w:ascii="Times New Roman"/>
          <w:b w:val="false"/>
          <w:i w:val="false"/>
          <w:color w:val="000000"/>
          <w:sz w:val="28"/>
        </w:rPr>
        <w:t>
      2) Государственный партнер в случаях, указанных в подпункте 1) настоящего пункта обязуется в течение ___ (указать прописью) календарных дней с Даты расторжения выплатить Частному партнеру компенсацию в соответствующей сумме.</w:t>
      </w:r>
    </w:p>
    <w:bookmarkEnd w:id="11549"/>
    <w:bookmarkStart w:name="z12402" w:id="11550"/>
    <w:p>
      <w:pPr>
        <w:spacing w:after="0"/>
        <w:ind w:left="0"/>
        <w:jc w:val="both"/>
      </w:pPr>
      <w:r>
        <w:rPr>
          <w:rFonts w:ascii="Times New Roman"/>
          <w:b w:val="false"/>
          <w:i w:val="false"/>
          <w:color w:val="000000"/>
          <w:sz w:val="28"/>
        </w:rPr>
        <w:t>
      155. В случае нарушения Частным партнером существенных условий Типового договора с Даты начала оказания Услуг по вине Государственного партнера:</w:t>
      </w:r>
    </w:p>
    <w:bookmarkEnd w:id="11550"/>
    <w:bookmarkStart w:name="z12403" w:id="11551"/>
    <w:p>
      <w:pPr>
        <w:spacing w:after="0"/>
        <w:ind w:left="0"/>
        <w:jc w:val="both"/>
      </w:pPr>
      <w:r>
        <w:rPr>
          <w:rFonts w:ascii="Times New Roman"/>
          <w:b w:val="false"/>
          <w:i w:val="false"/>
          <w:color w:val="000000"/>
          <w:sz w:val="28"/>
        </w:rPr>
        <w:t>
      Государственный партнер расторгает Типовой договор, направив Частному партнеру уведомление за ___ (указать прописью) календарных дней до Даты расторжения:</w:t>
      </w:r>
    </w:p>
    <w:bookmarkEnd w:id="11551"/>
    <w:bookmarkStart w:name="z12404" w:id="11552"/>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11552"/>
    <w:bookmarkStart w:name="z12405" w:id="11553"/>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обязуется в течение ___ (указать прописью) календарных дней с Даты расторжения выплатить Частному партнеру компенсацию в сумме равной 100% от суммы капитальных затрат, произведенных Частным партнером по строительству Объекта ГЧП и подтвержденных актами выполненных работ, включая сумму прибыли, которая обеспечивает внутреннюю ставку вложенного капитала Частным партнером, равную ____ % при NPV (чистая приведенная стоимость) прибыли равной _________ тенге; за вычетом страховых выплат, полученных Частным партнером.</w:t>
      </w:r>
    </w:p>
    <w:bookmarkEnd w:id="11553"/>
    <w:bookmarkStart w:name="z12406" w:id="11554"/>
    <w:p>
      <w:pPr>
        <w:spacing w:after="0"/>
        <w:ind w:left="0"/>
        <w:jc w:val="both"/>
      </w:pPr>
      <w:r>
        <w:rPr>
          <w:rFonts w:ascii="Times New Roman"/>
          <w:b w:val="false"/>
          <w:i w:val="false"/>
          <w:color w:val="000000"/>
          <w:sz w:val="28"/>
        </w:rPr>
        <w:t>
      156. Если какое-либо условие не выполнено в связи с обстоятельствами непреодолимой силы (форс-мажор):</w:t>
      </w:r>
    </w:p>
    <w:bookmarkEnd w:id="11554"/>
    <w:bookmarkStart w:name="z12407" w:id="11555"/>
    <w:p>
      <w:pPr>
        <w:spacing w:after="0"/>
        <w:ind w:left="0"/>
        <w:jc w:val="both"/>
      </w:pPr>
      <w:r>
        <w:rPr>
          <w:rFonts w:ascii="Times New Roman"/>
          <w:b w:val="false"/>
          <w:i w:val="false"/>
          <w:color w:val="000000"/>
          <w:sz w:val="28"/>
        </w:rPr>
        <w:t>
      любая Сторона может расторгнуть Типовой договор, направив другой Стороне уведомление за ___ (указать прописью) календарных дней до Даты расторжения;</w:t>
      </w:r>
    </w:p>
    <w:bookmarkEnd w:id="11555"/>
    <w:bookmarkStart w:name="z12408" w:id="11556"/>
    <w:p>
      <w:pPr>
        <w:spacing w:after="0"/>
        <w:ind w:left="0"/>
        <w:jc w:val="both"/>
      </w:pPr>
      <w:r>
        <w:rPr>
          <w:rFonts w:ascii="Times New Roman"/>
          <w:b w:val="false"/>
          <w:i w:val="false"/>
          <w:color w:val="000000"/>
          <w:sz w:val="28"/>
        </w:rPr>
        <w:t>
      в случае расторжения в соответствии с настоящим пунктом Государственный партнер возвращает Частному партнеру Эксплуатационную гарантию.</w:t>
      </w:r>
    </w:p>
    <w:bookmarkEnd w:id="11556"/>
    <w:bookmarkStart w:name="z12409" w:id="11557"/>
    <w:p>
      <w:pPr>
        <w:spacing w:after="0"/>
        <w:ind w:left="0"/>
        <w:jc w:val="both"/>
      </w:pPr>
      <w:r>
        <w:rPr>
          <w:rFonts w:ascii="Times New Roman"/>
          <w:b w:val="false"/>
          <w:i w:val="false"/>
          <w:color w:val="000000"/>
          <w:sz w:val="28"/>
        </w:rPr>
        <w:t>
      157. Типовой договор расторгается в случае непредставления Частным партнером Эксплуатационной гарантии и в случае несоответствия Эксплуатационной гарантии критериям, указанным в пункте 151 Типового договора и положениям приложения 13 к Типовому договору.</w:t>
      </w:r>
    </w:p>
    <w:bookmarkEnd w:id="11557"/>
    <w:bookmarkStart w:name="z12410" w:id="11558"/>
    <w:p>
      <w:pPr>
        <w:spacing w:after="0"/>
        <w:ind w:left="0"/>
        <w:jc w:val="both"/>
      </w:pPr>
      <w:r>
        <w:rPr>
          <w:rFonts w:ascii="Times New Roman"/>
          <w:b w:val="false"/>
          <w:i w:val="false"/>
          <w:color w:val="000000"/>
          <w:sz w:val="28"/>
        </w:rPr>
        <w:t>
      158. Частный партнер обязан обеспечить безопасность и качество эксплуатации Объекта ГЧП в соответствии с законодательством.</w:t>
      </w:r>
    </w:p>
    <w:bookmarkEnd w:id="11558"/>
    <w:bookmarkStart w:name="z12411" w:id="11559"/>
    <w:p>
      <w:pPr>
        <w:spacing w:after="0"/>
        <w:ind w:left="0"/>
        <w:jc w:val="both"/>
      </w:pPr>
      <w:r>
        <w:rPr>
          <w:rFonts w:ascii="Times New Roman"/>
          <w:b w:val="false"/>
          <w:i w:val="false"/>
          <w:color w:val="000000"/>
          <w:sz w:val="28"/>
        </w:rPr>
        <w:t>
      159. Частный партнер в период эксплуатации создает Управляющую компанию, которая занимается эксплуатацией Объекта ГЧП.</w:t>
      </w:r>
    </w:p>
    <w:bookmarkEnd w:id="11559"/>
    <w:bookmarkStart w:name="z12412" w:id="11560"/>
    <w:p>
      <w:pPr>
        <w:spacing w:after="0"/>
        <w:ind w:left="0"/>
        <w:jc w:val="left"/>
      </w:pPr>
      <w:r>
        <w:rPr>
          <w:rFonts w:ascii="Times New Roman"/>
          <w:b/>
          <w:i w:val="false"/>
          <w:color w:val="000000"/>
        </w:rPr>
        <w:t xml:space="preserve"> 16. Ремонт и модернизация Объекта ГЧП</w:t>
      </w:r>
    </w:p>
    <w:bookmarkEnd w:id="11560"/>
    <w:bookmarkStart w:name="z12413" w:id="11561"/>
    <w:p>
      <w:pPr>
        <w:spacing w:after="0"/>
        <w:ind w:left="0"/>
        <w:jc w:val="both"/>
      </w:pPr>
      <w:r>
        <w:rPr>
          <w:rFonts w:ascii="Times New Roman"/>
          <w:b w:val="false"/>
          <w:i w:val="false"/>
          <w:color w:val="000000"/>
          <w:sz w:val="28"/>
        </w:rPr>
        <w:t>
      160. Частный партнер с момента ввода Объекта ГЧП в эксплуатацию в каждый ___ (указать периодичность) год обязуется производить текущий ремонт до истечения срока действия Типового договора.</w:t>
      </w:r>
    </w:p>
    <w:bookmarkEnd w:id="11561"/>
    <w:bookmarkStart w:name="z12414" w:id="11562"/>
    <w:p>
      <w:pPr>
        <w:spacing w:after="0"/>
        <w:ind w:left="0"/>
        <w:jc w:val="both"/>
      </w:pPr>
      <w:r>
        <w:rPr>
          <w:rFonts w:ascii="Times New Roman"/>
          <w:b w:val="false"/>
          <w:i w:val="false"/>
          <w:color w:val="000000"/>
          <w:sz w:val="28"/>
        </w:rPr>
        <w:t>
      161. Частный партнер с момента ввода Объекта ГЧП в эксплуатацию не обязуется производить капитальный ремонт.</w:t>
      </w:r>
    </w:p>
    <w:bookmarkEnd w:id="11562"/>
    <w:bookmarkStart w:name="z12415" w:id="11563"/>
    <w:p>
      <w:pPr>
        <w:spacing w:after="0"/>
        <w:ind w:left="0"/>
        <w:jc w:val="left"/>
      </w:pPr>
      <w:r>
        <w:rPr>
          <w:rFonts w:ascii="Times New Roman"/>
          <w:b/>
          <w:i w:val="false"/>
          <w:color w:val="000000"/>
        </w:rPr>
        <w:t xml:space="preserve"> 17. Налогообложение</w:t>
      </w:r>
    </w:p>
    <w:bookmarkEnd w:id="11563"/>
    <w:bookmarkStart w:name="z12416" w:id="11564"/>
    <w:p>
      <w:pPr>
        <w:spacing w:after="0"/>
        <w:ind w:left="0"/>
        <w:jc w:val="both"/>
      </w:pPr>
      <w:r>
        <w:rPr>
          <w:rFonts w:ascii="Times New Roman"/>
          <w:b w:val="false"/>
          <w:i w:val="false"/>
          <w:color w:val="000000"/>
          <w:sz w:val="28"/>
        </w:rPr>
        <w:t>
      162. Частный партнер в рамках деятельности по Типовому договору исполняет налоговые обязательства по Проекту ГЧП, регулируемые налоговым законодательством.</w:t>
      </w:r>
    </w:p>
    <w:bookmarkEnd w:id="11564"/>
    <w:bookmarkStart w:name="z12417" w:id="11565"/>
    <w:p>
      <w:pPr>
        <w:spacing w:after="0"/>
        <w:ind w:left="0"/>
        <w:jc w:val="both"/>
      </w:pPr>
      <w:r>
        <w:rPr>
          <w:rFonts w:ascii="Times New Roman"/>
          <w:b w:val="false"/>
          <w:i w:val="false"/>
          <w:color w:val="000000"/>
          <w:sz w:val="28"/>
        </w:rPr>
        <w:t xml:space="preserve">
      163. Исчисление налоговых обязательств по налогам и другим обязательным платежам в бюджет по деятельности, осуществляемой в рамках Типового договора, производится в соответствии с налоговым законодательством, действующим на момент возникновения обязательств по их уплате. </w:t>
      </w:r>
    </w:p>
    <w:bookmarkEnd w:id="11565"/>
    <w:bookmarkStart w:name="z12418" w:id="11566"/>
    <w:p>
      <w:pPr>
        <w:spacing w:after="0"/>
        <w:ind w:left="0"/>
        <w:jc w:val="both"/>
      </w:pPr>
      <w:r>
        <w:rPr>
          <w:rFonts w:ascii="Times New Roman"/>
          <w:b w:val="false"/>
          <w:i w:val="false"/>
          <w:color w:val="000000"/>
          <w:sz w:val="28"/>
        </w:rPr>
        <w:t>
      164. Исполнение налоговых обязательств по деятельности, осуществляемой в рамках Типового договора, не освобождает Частного партнера от исполнения налогового обязательства по осуществлению деятельности, выходящей за рамки Типового договора в соответствии с налоговым законодательством, действующим на дату возникновения налогового обязательства.</w:t>
      </w:r>
    </w:p>
    <w:bookmarkEnd w:id="11566"/>
    <w:bookmarkStart w:name="z12419" w:id="11567"/>
    <w:p>
      <w:pPr>
        <w:spacing w:after="0"/>
        <w:ind w:left="0"/>
        <w:jc w:val="left"/>
      </w:pPr>
      <w:r>
        <w:rPr>
          <w:rFonts w:ascii="Times New Roman"/>
          <w:b/>
          <w:i w:val="false"/>
          <w:color w:val="000000"/>
        </w:rPr>
        <w:t xml:space="preserve"> 18. Источники возмещения затрат и получения доходов</w:t>
      </w:r>
    </w:p>
    <w:bookmarkEnd w:id="11567"/>
    <w:bookmarkStart w:name="z12420" w:id="11568"/>
    <w:p>
      <w:pPr>
        <w:spacing w:after="0"/>
        <w:ind w:left="0"/>
        <w:jc w:val="both"/>
      </w:pPr>
      <w:r>
        <w:rPr>
          <w:rFonts w:ascii="Times New Roman"/>
          <w:b w:val="false"/>
          <w:i w:val="false"/>
          <w:color w:val="000000"/>
          <w:sz w:val="28"/>
        </w:rPr>
        <w:t>
      165. Источниками получения доходов Частного партнера являются:</w:t>
      </w:r>
    </w:p>
    <w:bookmarkEnd w:id="11568"/>
    <w:bookmarkStart w:name="z12421" w:id="11569"/>
    <w:p>
      <w:pPr>
        <w:spacing w:after="0"/>
        <w:ind w:left="0"/>
        <w:jc w:val="both"/>
      </w:pPr>
      <w:r>
        <w:rPr>
          <w:rFonts w:ascii="Times New Roman"/>
          <w:b w:val="false"/>
          <w:i w:val="false"/>
          <w:color w:val="000000"/>
          <w:sz w:val="28"/>
        </w:rPr>
        <w:t>
      реализация мясной и молочной продукции;</w:t>
      </w:r>
    </w:p>
    <w:bookmarkEnd w:id="11569"/>
    <w:bookmarkStart w:name="z12422" w:id="11570"/>
    <w:p>
      <w:pPr>
        <w:spacing w:after="0"/>
        <w:ind w:left="0"/>
        <w:jc w:val="both"/>
      </w:pPr>
      <w:r>
        <w:rPr>
          <w:rFonts w:ascii="Times New Roman"/>
          <w:b w:val="false"/>
          <w:i w:val="false"/>
          <w:color w:val="000000"/>
          <w:sz w:val="28"/>
        </w:rPr>
        <w:t>
      предоставление складских помещений в аренду для хранения сельскохозяйственной продукции.</w:t>
      </w:r>
    </w:p>
    <w:bookmarkEnd w:id="11570"/>
    <w:bookmarkStart w:name="z12423" w:id="11571"/>
    <w:p>
      <w:pPr>
        <w:spacing w:after="0"/>
        <w:ind w:left="0"/>
        <w:jc w:val="both"/>
      </w:pPr>
      <w:r>
        <w:rPr>
          <w:rFonts w:ascii="Times New Roman"/>
          <w:b w:val="false"/>
          <w:i w:val="false"/>
          <w:color w:val="000000"/>
          <w:sz w:val="28"/>
        </w:rPr>
        <w:t>
      166. Стоимость Объекта ГЧП корректируется согласно разработанной проектно-сметной документации и соответствующих экспертиз на нее путем внесения изменений в Типовой договор.</w:t>
      </w:r>
    </w:p>
    <w:bookmarkEnd w:id="11571"/>
    <w:bookmarkStart w:name="z12424" w:id="11572"/>
    <w:p>
      <w:pPr>
        <w:spacing w:after="0"/>
        <w:ind w:left="0"/>
        <w:jc w:val="both"/>
      </w:pPr>
      <w:r>
        <w:rPr>
          <w:rFonts w:ascii="Times New Roman"/>
          <w:b w:val="false"/>
          <w:i w:val="false"/>
          <w:color w:val="000000"/>
          <w:sz w:val="28"/>
        </w:rPr>
        <w:t xml:space="preserve">
      167. Источники возмещения затрат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не предусматриваются. </w:t>
      </w:r>
    </w:p>
    <w:bookmarkEnd w:id="11572"/>
    <w:bookmarkStart w:name="z12425" w:id="11573"/>
    <w:p>
      <w:pPr>
        <w:spacing w:after="0"/>
        <w:ind w:left="0"/>
        <w:jc w:val="both"/>
      </w:pPr>
      <w:r>
        <w:rPr>
          <w:rFonts w:ascii="Times New Roman"/>
          <w:b w:val="false"/>
          <w:i w:val="false"/>
          <w:color w:val="000000"/>
          <w:sz w:val="28"/>
        </w:rPr>
        <w:t>
      168. Доходы, полученные в результате осуществления деятельности по Типовому договору, являются собственностью Частного партнера.</w:t>
      </w:r>
    </w:p>
    <w:bookmarkEnd w:id="11573"/>
    <w:bookmarkStart w:name="z12426" w:id="11574"/>
    <w:p>
      <w:pPr>
        <w:spacing w:after="0"/>
        <w:ind w:left="0"/>
        <w:jc w:val="left"/>
      </w:pPr>
      <w:r>
        <w:rPr>
          <w:rFonts w:ascii="Times New Roman"/>
          <w:b/>
          <w:i w:val="false"/>
          <w:color w:val="000000"/>
        </w:rPr>
        <w:t xml:space="preserve"> 19. Неустойка</w:t>
      </w:r>
    </w:p>
    <w:bookmarkEnd w:id="11574"/>
    <w:bookmarkStart w:name="z12427" w:id="11575"/>
    <w:p>
      <w:pPr>
        <w:spacing w:after="0"/>
        <w:ind w:left="0"/>
        <w:jc w:val="both"/>
      </w:pPr>
      <w:r>
        <w:rPr>
          <w:rFonts w:ascii="Times New Roman"/>
          <w:b w:val="false"/>
          <w:i w:val="false"/>
          <w:color w:val="000000"/>
          <w:sz w:val="28"/>
        </w:rPr>
        <w:t>
      169. Неустойка оплачивается Сторонами в размере ___ % от Стоимости Объекта ГЧП за каждый день просрочки исполнения обязательств, начисленная в соответствии с Типовым договором, если иное не оговорено в соответствующих пунктах Типового договора.</w:t>
      </w:r>
    </w:p>
    <w:bookmarkEnd w:id="11575"/>
    <w:bookmarkStart w:name="z12428" w:id="11576"/>
    <w:p>
      <w:pPr>
        <w:spacing w:after="0"/>
        <w:ind w:left="0"/>
        <w:jc w:val="left"/>
      </w:pPr>
      <w:r>
        <w:rPr>
          <w:rFonts w:ascii="Times New Roman"/>
          <w:b/>
          <w:i w:val="false"/>
          <w:color w:val="000000"/>
        </w:rPr>
        <w:t xml:space="preserve"> 20. Местное содержание</w:t>
      </w:r>
    </w:p>
    <w:bookmarkEnd w:id="11576"/>
    <w:bookmarkStart w:name="z12429" w:id="11577"/>
    <w:p>
      <w:pPr>
        <w:spacing w:after="0"/>
        <w:ind w:left="0"/>
        <w:jc w:val="both"/>
      </w:pPr>
      <w:r>
        <w:rPr>
          <w:rFonts w:ascii="Times New Roman"/>
          <w:b w:val="false"/>
          <w:i w:val="false"/>
          <w:color w:val="000000"/>
          <w:sz w:val="28"/>
        </w:rPr>
        <w:t>
      170. Местное содержание в кадрах должно составлять:</w:t>
      </w:r>
    </w:p>
    <w:bookmarkEnd w:id="11577"/>
    <w:bookmarkStart w:name="z12430" w:id="11578"/>
    <w:p>
      <w:pPr>
        <w:spacing w:after="0"/>
        <w:ind w:left="0"/>
        <w:jc w:val="both"/>
      </w:pPr>
      <w:r>
        <w:rPr>
          <w:rFonts w:ascii="Times New Roman"/>
          <w:b w:val="false"/>
          <w:i w:val="false"/>
          <w:color w:val="000000"/>
          <w:sz w:val="28"/>
        </w:rPr>
        <w:t>
      1) первая категория – руководящий состав – ___%;</w:t>
      </w:r>
    </w:p>
    <w:bookmarkEnd w:id="11578"/>
    <w:bookmarkStart w:name="z12431" w:id="11579"/>
    <w:p>
      <w:pPr>
        <w:spacing w:after="0"/>
        <w:ind w:left="0"/>
        <w:jc w:val="both"/>
      </w:pPr>
      <w:r>
        <w:rPr>
          <w:rFonts w:ascii="Times New Roman"/>
          <w:b w:val="false"/>
          <w:i w:val="false"/>
          <w:color w:val="000000"/>
          <w:sz w:val="28"/>
        </w:rPr>
        <w:t>
      2) вторая категория – специалисты с высшим и средним профессиональным образованием – ___%;</w:t>
      </w:r>
    </w:p>
    <w:bookmarkEnd w:id="11579"/>
    <w:bookmarkStart w:name="z12432" w:id="11580"/>
    <w:p>
      <w:pPr>
        <w:spacing w:after="0"/>
        <w:ind w:left="0"/>
        <w:jc w:val="both"/>
      </w:pPr>
      <w:r>
        <w:rPr>
          <w:rFonts w:ascii="Times New Roman"/>
          <w:b w:val="false"/>
          <w:i w:val="false"/>
          <w:color w:val="000000"/>
          <w:sz w:val="28"/>
        </w:rPr>
        <w:t>
      3) третья категория – квалифицированные рабочие – ___%.</w:t>
      </w:r>
    </w:p>
    <w:bookmarkEnd w:id="11580"/>
    <w:bookmarkStart w:name="z12433" w:id="11581"/>
    <w:p>
      <w:pPr>
        <w:spacing w:after="0"/>
        <w:ind w:left="0"/>
        <w:jc w:val="both"/>
      </w:pPr>
      <w:r>
        <w:rPr>
          <w:rFonts w:ascii="Times New Roman"/>
          <w:b w:val="false"/>
          <w:i w:val="false"/>
          <w:color w:val="000000"/>
          <w:sz w:val="28"/>
        </w:rPr>
        <w:t>
      171. Местное содержание должно составлять:</w:t>
      </w:r>
    </w:p>
    <w:bookmarkEnd w:id="11581"/>
    <w:bookmarkStart w:name="z12434" w:id="11582"/>
    <w:p>
      <w:pPr>
        <w:spacing w:after="0"/>
        <w:ind w:left="0"/>
        <w:jc w:val="both"/>
      </w:pPr>
      <w:r>
        <w:rPr>
          <w:rFonts w:ascii="Times New Roman"/>
          <w:b w:val="false"/>
          <w:i w:val="false"/>
          <w:color w:val="000000"/>
          <w:sz w:val="28"/>
        </w:rPr>
        <w:t>
      1) в приобретаемых (закупаемых) Частным партнером работах (услугах) – ___%;</w:t>
      </w:r>
    </w:p>
    <w:bookmarkEnd w:id="11582"/>
    <w:bookmarkStart w:name="z12435" w:id="11583"/>
    <w:p>
      <w:pPr>
        <w:spacing w:after="0"/>
        <w:ind w:left="0"/>
        <w:jc w:val="both"/>
      </w:pPr>
      <w:r>
        <w:rPr>
          <w:rFonts w:ascii="Times New Roman"/>
          <w:b w:val="false"/>
          <w:i w:val="false"/>
          <w:color w:val="000000"/>
          <w:sz w:val="28"/>
        </w:rPr>
        <w:t>
      2) в приобретаемых (закупаемых) Частным партнером товарах – ___%.</w:t>
      </w:r>
    </w:p>
    <w:bookmarkEnd w:id="11583"/>
    <w:bookmarkStart w:name="z12436" w:id="11584"/>
    <w:p>
      <w:pPr>
        <w:spacing w:after="0"/>
        <w:ind w:left="0"/>
        <w:jc w:val="both"/>
      </w:pPr>
      <w:r>
        <w:rPr>
          <w:rFonts w:ascii="Times New Roman"/>
          <w:b w:val="false"/>
          <w:i w:val="false"/>
          <w:color w:val="000000"/>
          <w:sz w:val="28"/>
        </w:rPr>
        <w:t>
      172. Частный партнер предоставляет сведения по местному содержанию в приобретаемых (закупаемых) работах (услугах), товарах после разработки проектно-сметной документации в соответствии с законодательством.</w:t>
      </w:r>
    </w:p>
    <w:bookmarkEnd w:id="11584"/>
    <w:bookmarkStart w:name="z12437" w:id="11585"/>
    <w:p>
      <w:pPr>
        <w:spacing w:after="0"/>
        <w:ind w:left="0"/>
        <w:jc w:val="left"/>
      </w:pPr>
      <w:r>
        <w:rPr>
          <w:rFonts w:ascii="Times New Roman"/>
          <w:b/>
          <w:i w:val="false"/>
          <w:color w:val="000000"/>
        </w:rPr>
        <w:t xml:space="preserve"> 21. Права и обязанности Государственного партнера</w:t>
      </w:r>
    </w:p>
    <w:bookmarkEnd w:id="11585"/>
    <w:bookmarkStart w:name="z12438" w:id="11586"/>
    <w:p>
      <w:pPr>
        <w:spacing w:after="0"/>
        <w:ind w:left="0"/>
        <w:jc w:val="both"/>
      </w:pPr>
      <w:r>
        <w:rPr>
          <w:rFonts w:ascii="Times New Roman"/>
          <w:b w:val="false"/>
          <w:i w:val="false"/>
          <w:color w:val="000000"/>
          <w:sz w:val="28"/>
        </w:rPr>
        <w:t>
      173. Государственный партнер имеет право:</w:t>
      </w:r>
    </w:p>
    <w:bookmarkEnd w:id="11586"/>
    <w:bookmarkStart w:name="z12439" w:id="11587"/>
    <w:p>
      <w:pPr>
        <w:spacing w:after="0"/>
        <w:ind w:left="0"/>
        <w:jc w:val="both"/>
      </w:pPr>
      <w:r>
        <w:rPr>
          <w:rFonts w:ascii="Times New Roman"/>
          <w:b w:val="false"/>
          <w:i w:val="false"/>
          <w:color w:val="000000"/>
          <w:sz w:val="28"/>
        </w:rPr>
        <w:t>
      1) проводить переговоры с Частным партнером об условиях Типового договора;</w:t>
      </w:r>
    </w:p>
    <w:bookmarkEnd w:id="11587"/>
    <w:bookmarkStart w:name="z12440" w:id="11588"/>
    <w:p>
      <w:pPr>
        <w:spacing w:after="0"/>
        <w:ind w:left="0"/>
        <w:jc w:val="both"/>
      </w:pPr>
      <w:r>
        <w:rPr>
          <w:rFonts w:ascii="Times New Roman"/>
          <w:b w:val="false"/>
          <w:i w:val="false"/>
          <w:color w:val="000000"/>
          <w:sz w:val="28"/>
        </w:rPr>
        <w:t>
      2) осуществлять проверки финансово-хозяйственной деятельности Частного партнера, в том числе путем привлечения аудиторской организации В рамках Типового договора;</w:t>
      </w:r>
    </w:p>
    <w:bookmarkEnd w:id="11588"/>
    <w:bookmarkStart w:name="z12441" w:id="11589"/>
    <w:p>
      <w:pPr>
        <w:spacing w:after="0"/>
        <w:ind w:left="0"/>
        <w:jc w:val="both"/>
      </w:pPr>
      <w:r>
        <w:rPr>
          <w:rFonts w:ascii="Times New Roman"/>
          <w:b w:val="false"/>
          <w:i w:val="false"/>
          <w:color w:val="000000"/>
          <w:sz w:val="28"/>
        </w:rPr>
        <w:t>
      3) проводить мониторинг и оценку строительства и эксплуатации Объекта ГЧП в соответствии законодательством;</w:t>
      </w:r>
    </w:p>
    <w:bookmarkEnd w:id="11589"/>
    <w:bookmarkStart w:name="z12442" w:id="11590"/>
    <w:p>
      <w:pPr>
        <w:spacing w:after="0"/>
        <w:ind w:left="0"/>
        <w:jc w:val="both"/>
      </w:pPr>
      <w:r>
        <w:rPr>
          <w:rFonts w:ascii="Times New Roman"/>
          <w:b w:val="false"/>
          <w:i w:val="false"/>
          <w:color w:val="000000"/>
          <w:sz w:val="28"/>
        </w:rPr>
        <w:t>
      4) иметь беспрепятственный доступ к Объекту ГЧП, а также к документации, относящейся к осуществлению деятельности в рамках Проекта ГЧП;</w:t>
      </w:r>
    </w:p>
    <w:bookmarkEnd w:id="11590"/>
    <w:bookmarkStart w:name="z12443" w:id="11591"/>
    <w:p>
      <w:pPr>
        <w:spacing w:after="0"/>
        <w:ind w:left="0"/>
        <w:jc w:val="both"/>
      </w:pPr>
      <w:r>
        <w:rPr>
          <w:rFonts w:ascii="Times New Roman"/>
          <w:b w:val="false"/>
          <w:i w:val="false"/>
          <w:color w:val="000000"/>
          <w:sz w:val="28"/>
        </w:rPr>
        <w:t>
      5) требовать и получать от Частного партнера документы, подтверждающие выполнение принятых Частным партнером обязательств по Типовому договору;</w:t>
      </w:r>
    </w:p>
    <w:bookmarkEnd w:id="11591"/>
    <w:bookmarkStart w:name="z12444" w:id="11592"/>
    <w:p>
      <w:pPr>
        <w:spacing w:after="0"/>
        <w:ind w:left="0"/>
        <w:jc w:val="both"/>
      </w:pPr>
      <w:r>
        <w:rPr>
          <w:rFonts w:ascii="Times New Roman"/>
          <w:b w:val="false"/>
          <w:i w:val="false"/>
          <w:color w:val="000000"/>
          <w:sz w:val="28"/>
        </w:rPr>
        <w:t>
      6) требовать устранения допущенных нарушений в рамках осуществления контроля за соблюдением законодательства и условий Типового договора;</w:t>
      </w:r>
    </w:p>
    <w:bookmarkEnd w:id="11592"/>
    <w:bookmarkStart w:name="z12445" w:id="11593"/>
    <w:p>
      <w:pPr>
        <w:spacing w:after="0"/>
        <w:ind w:left="0"/>
        <w:jc w:val="both"/>
      </w:pPr>
      <w:r>
        <w:rPr>
          <w:rFonts w:ascii="Times New Roman"/>
          <w:b w:val="false"/>
          <w:i w:val="false"/>
          <w:color w:val="000000"/>
          <w:sz w:val="28"/>
        </w:rPr>
        <w:t>
      7) требовать возмещения убытков по объекту ГЧП, возникших по вине Частного партнера;</w:t>
      </w:r>
    </w:p>
    <w:bookmarkEnd w:id="11593"/>
    <w:bookmarkStart w:name="z12446" w:id="11594"/>
    <w:p>
      <w:pPr>
        <w:spacing w:after="0"/>
        <w:ind w:left="0"/>
        <w:jc w:val="both"/>
      </w:pPr>
      <w:r>
        <w:rPr>
          <w:rFonts w:ascii="Times New Roman"/>
          <w:b w:val="false"/>
          <w:i w:val="false"/>
          <w:color w:val="000000"/>
          <w:sz w:val="28"/>
        </w:rPr>
        <w:t>
      8) взыскивать неустойку в виде штрафа за нарушения Частным партнером обязательств, в том числе за нарушения индикаторов качества Услуг и критериев полной эксплуатационной готовности Объекта ГЧП;</w:t>
      </w:r>
    </w:p>
    <w:bookmarkEnd w:id="11594"/>
    <w:bookmarkStart w:name="z12447" w:id="11595"/>
    <w:p>
      <w:pPr>
        <w:spacing w:after="0"/>
        <w:ind w:left="0"/>
        <w:jc w:val="both"/>
      </w:pPr>
      <w:r>
        <w:rPr>
          <w:rFonts w:ascii="Times New Roman"/>
          <w:b w:val="false"/>
          <w:i w:val="false"/>
          <w:color w:val="000000"/>
          <w:sz w:val="28"/>
        </w:rPr>
        <w:t>
      9) требовать расторжения Типового договора в случае нарушения его условий Частным партнером;</w:t>
      </w:r>
    </w:p>
    <w:bookmarkEnd w:id="11595"/>
    <w:bookmarkStart w:name="z12448" w:id="11596"/>
    <w:p>
      <w:pPr>
        <w:spacing w:after="0"/>
        <w:ind w:left="0"/>
        <w:jc w:val="both"/>
      </w:pPr>
      <w:r>
        <w:rPr>
          <w:rFonts w:ascii="Times New Roman"/>
          <w:b w:val="false"/>
          <w:i w:val="false"/>
          <w:color w:val="000000"/>
          <w:sz w:val="28"/>
        </w:rPr>
        <w:t>
      10) осуществлять иные права в соответствии с Типовым договором и законодательством.</w:t>
      </w:r>
    </w:p>
    <w:bookmarkEnd w:id="11596"/>
    <w:bookmarkStart w:name="z12449" w:id="11597"/>
    <w:p>
      <w:pPr>
        <w:spacing w:after="0"/>
        <w:ind w:left="0"/>
        <w:jc w:val="both"/>
      </w:pPr>
      <w:r>
        <w:rPr>
          <w:rFonts w:ascii="Times New Roman"/>
          <w:b w:val="false"/>
          <w:i w:val="false"/>
          <w:color w:val="000000"/>
          <w:sz w:val="28"/>
        </w:rPr>
        <w:t>
      174. Государственный партнер обязан:</w:t>
      </w:r>
    </w:p>
    <w:bookmarkEnd w:id="11597"/>
    <w:bookmarkStart w:name="z12450" w:id="11598"/>
    <w:p>
      <w:pPr>
        <w:spacing w:after="0"/>
        <w:ind w:left="0"/>
        <w:jc w:val="both"/>
      </w:pPr>
      <w:r>
        <w:rPr>
          <w:rFonts w:ascii="Times New Roman"/>
          <w:b w:val="false"/>
          <w:i w:val="false"/>
          <w:color w:val="000000"/>
          <w:sz w:val="28"/>
        </w:rPr>
        <w:t>
      1) назначить своего представителя на основании организационно-распорядительного документа;</w:t>
      </w:r>
    </w:p>
    <w:bookmarkEnd w:id="11598"/>
    <w:bookmarkStart w:name="z12451" w:id="11599"/>
    <w:p>
      <w:pPr>
        <w:spacing w:after="0"/>
        <w:ind w:left="0"/>
        <w:jc w:val="both"/>
      </w:pPr>
      <w:r>
        <w:rPr>
          <w:rFonts w:ascii="Times New Roman"/>
          <w:b w:val="false"/>
          <w:i w:val="false"/>
          <w:color w:val="000000"/>
          <w:sz w:val="28"/>
        </w:rPr>
        <w:t>
      2) обеспечить предоставление Частному партнеру Земельного участка свободного от прав третьих лиц для целей создания и эксплуатации Объекта ГЧП в соответствии с Типовым договором и законодательством;</w:t>
      </w:r>
    </w:p>
    <w:bookmarkEnd w:id="11599"/>
    <w:bookmarkStart w:name="z12452" w:id="11600"/>
    <w:p>
      <w:pPr>
        <w:spacing w:after="0"/>
        <w:ind w:left="0"/>
        <w:jc w:val="both"/>
      </w:pPr>
      <w:r>
        <w:rPr>
          <w:rFonts w:ascii="Times New Roman"/>
          <w:b w:val="false"/>
          <w:i w:val="false"/>
          <w:color w:val="000000"/>
          <w:sz w:val="28"/>
        </w:rPr>
        <w:t>
      3) оказать содействие в доступе для установки, соединения и/или эксплуатации инженерных сетей (энергоснабжению, водоснабжению, телекоммуникациям) в целях строительства и эксплуатации Объекта ГЧП;</w:t>
      </w:r>
    </w:p>
    <w:bookmarkEnd w:id="11600"/>
    <w:bookmarkStart w:name="z12453" w:id="11601"/>
    <w:p>
      <w:pPr>
        <w:spacing w:after="0"/>
        <w:ind w:left="0"/>
        <w:jc w:val="both"/>
      </w:pPr>
      <w:r>
        <w:rPr>
          <w:rFonts w:ascii="Times New Roman"/>
          <w:b w:val="false"/>
          <w:i w:val="false"/>
          <w:color w:val="000000"/>
          <w:sz w:val="28"/>
        </w:rPr>
        <w:t>
      4) возмещать убытки Частного партнера в случаях предусмотренных Типовым договором;</w:t>
      </w:r>
    </w:p>
    <w:bookmarkEnd w:id="11601"/>
    <w:bookmarkStart w:name="z12454" w:id="11602"/>
    <w:p>
      <w:pPr>
        <w:spacing w:after="0"/>
        <w:ind w:left="0"/>
        <w:jc w:val="both"/>
      </w:pPr>
      <w:r>
        <w:rPr>
          <w:rFonts w:ascii="Times New Roman"/>
          <w:b w:val="false"/>
          <w:i w:val="false"/>
          <w:color w:val="000000"/>
          <w:sz w:val="28"/>
        </w:rPr>
        <w:t>
      5) не передавать исключительные права и обязанности Частного партнера любому другому лицу без письменного согласия Частного партнера в течение всего срока действия Типового договора;</w:t>
      </w:r>
    </w:p>
    <w:bookmarkEnd w:id="11602"/>
    <w:bookmarkStart w:name="z12455" w:id="11603"/>
    <w:p>
      <w:pPr>
        <w:spacing w:after="0"/>
        <w:ind w:left="0"/>
        <w:jc w:val="both"/>
      </w:pPr>
      <w:r>
        <w:rPr>
          <w:rFonts w:ascii="Times New Roman"/>
          <w:b w:val="false"/>
          <w:i w:val="false"/>
          <w:color w:val="000000"/>
          <w:sz w:val="28"/>
        </w:rPr>
        <w:t>
      8) соблюдать иные требования и условия, установленные Типовым договором и законодательством.</w:t>
      </w:r>
    </w:p>
    <w:bookmarkEnd w:id="11603"/>
    <w:bookmarkStart w:name="z12456" w:id="11604"/>
    <w:p>
      <w:pPr>
        <w:spacing w:after="0"/>
        <w:ind w:left="0"/>
        <w:jc w:val="left"/>
      </w:pPr>
      <w:r>
        <w:rPr>
          <w:rFonts w:ascii="Times New Roman"/>
          <w:b/>
          <w:i w:val="false"/>
          <w:color w:val="000000"/>
        </w:rPr>
        <w:t xml:space="preserve"> 22. Права и обязанности Частного партнера</w:t>
      </w:r>
    </w:p>
    <w:bookmarkEnd w:id="11604"/>
    <w:bookmarkStart w:name="z12457" w:id="11605"/>
    <w:p>
      <w:pPr>
        <w:spacing w:after="0"/>
        <w:ind w:left="0"/>
        <w:jc w:val="both"/>
      </w:pPr>
      <w:r>
        <w:rPr>
          <w:rFonts w:ascii="Times New Roman"/>
          <w:b w:val="false"/>
          <w:i w:val="false"/>
          <w:color w:val="000000"/>
          <w:sz w:val="28"/>
        </w:rPr>
        <w:t>
      175. Частный партнер имеет право:</w:t>
      </w:r>
    </w:p>
    <w:bookmarkEnd w:id="11605"/>
    <w:bookmarkStart w:name="z12458" w:id="11606"/>
    <w:p>
      <w:pPr>
        <w:spacing w:after="0"/>
        <w:ind w:left="0"/>
        <w:jc w:val="both"/>
      </w:pPr>
      <w:r>
        <w:rPr>
          <w:rFonts w:ascii="Times New Roman"/>
          <w:b w:val="false"/>
          <w:i w:val="false"/>
          <w:color w:val="000000"/>
          <w:sz w:val="28"/>
        </w:rPr>
        <w:t>
      1) в соответствии с Типовым договором получать доход от реализации мясной и молочной продукции;</w:t>
      </w:r>
    </w:p>
    <w:bookmarkEnd w:id="11606"/>
    <w:bookmarkStart w:name="z12459" w:id="11607"/>
    <w:p>
      <w:pPr>
        <w:spacing w:after="0"/>
        <w:ind w:left="0"/>
        <w:jc w:val="both"/>
      </w:pPr>
      <w:r>
        <w:rPr>
          <w:rFonts w:ascii="Times New Roman"/>
          <w:b w:val="false"/>
          <w:i w:val="false"/>
          <w:color w:val="000000"/>
          <w:sz w:val="28"/>
        </w:rPr>
        <w:t xml:space="preserve">
      2) в соответствии с Типовым договором получать доход от управления объектом Управляющей компанией в период эксплуатации; </w:t>
      </w:r>
    </w:p>
    <w:bookmarkEnd w:id="11607"/>
    <w:bookmarkStart w:name="z12460" w:id="11608"/>
    <w:p>
      <w:pPr>
        <w:spacing w:after="0"/>
        <w:ind w:left="0"/>
        <w:jc w:val="both"/>
      </w:pPr>
      <w:r>
        <w:rPr>
          <w:rFonts w:ascii="Times New Roman"/>
          <w:b w:val="false"/>
          <w:i w:val="false"/>
          <w:color w:val="000000"/>
          <w:sz w:val="28"/>
        </w:rPr>
        <w:t>
      3) вносить предложения об изменении условий Типового договора;</w:t>
      </w:r>
    </w:p>
    <w:bookmarkEnd w:id="11608"/>
    <w:bookmarkStart w:name="z12461" w:id="11609"/>
    <w:p>
      <w:pPr>
        <w:spacing w:after="0"/>
        <w:ind w:left="0"/>
        <w:jc w:val="both"/>
      </w:pPr>
      <w:r>
        <w:rPr>
          <w:rFonts w:ascii="Times New Roman"/>
          <w:b w:val="false"/>
          <w:i w:val="false"/>
          <w:color w:val="000000"/>
          <w:sz w:val="28"/>
        </w:rPr>
        <w:t>
      4) по своему усмотрению использовать чистый доход, полученный от своей деятельности в Проекте ГЧП, после уплаты налогов и других обязательных платежей в бюджет в соответствии с законодательством;</w:t>
      </w:r>
    </w:p>
    <w:bookmarkEnd w:id="11609"/>
    <w:bookmarkStart w:name="z12462" w:id="11610"/>
    <w:p>
      <w:pPr>
        <w:spacing w:after="0"/>
        <w:ind w:left="0"/>
        <w:jc w:val="both"/>
      </w:pPr>
      <w:r>
        <w:rPr>
          <w:rFonts w:ascii="Times New Roman"/>
          <w:b w:val="false"/>
          <w:i w:val="false"/>
          <w:color w:val="000000"/>
          <w:sz w:val="28"/>
        </w:rPr>
        <w:t>
      5) осуществлять права в отношении Объекта ГЧП на условиях, предусмотренных Типовым договором;</w:t>
      </w:r>
    </w:p>
    <w:bookmarkEnd w:id="11610"/>
    <w:bookmarkStart w:name="z12463" w:id="11611"/>
    <w:p>
      <w:pPr>
        <w:spacing w:after="0"/>
        <w:ind w:left="0"/>
        <w:jc w:val="both"/>
      </w:pPr>
      <w:r>
        <w:rPr>
          <w:rFonts w:ascii="Times New Roman"/>
          <w:b w:val="false"/>
          <w:i w:val="false"/>
          <w:color w:val="000000"/>
          <w:sz w:val="28"/>
        </w:rPr>
        <w:t>
      6) по согласованию с Государственным партнером привлекать к выполнению работ по созданию и эксплуатации Объекта ГЧП любых третьих лиц, за действия которых Частный партнер несет полную ответственность, в соответствии с Типовым договором;</w:t>
      </w:r>
    </w:p>
    <w:bookmarkEnd w:id="11611"/>
    <w:bookmarkStart w:name="z12464" w:id="11612"/>
    <w:p>
      <w:pPr>
        <w:spacing w:after="0"/>
        <w:ind w:left="0"/>
        <w:jc w:val="both"/>
      </w:pPr>
      <w:r>
        <w:rPr>
          <w:rFonts w:ascii="Times New Roman"/>
          <w:b w:val="false"/>
          <w:i w:val="false"/>
          <w:color w:val="000000"/>
          <w:sz w:val="28"/>
        </w:rPr>
        <w:t>
      7) требовать возмещения убытков в случаях, установленных Типовым договором;</w:t>
      </w:r>
    </w:p>
    <w:bookmarkEnd w:id="11612"/>
    <w:bookmarkStart w:name="z12465" w:id="11613"/>
    <w:p>
      <w:pPr>
        <w:spacing w:after="0"/>
        <w:ind w:left="0"/>
        <w:jc w:val="both"/>
      </w:pPr>
      <w:r>
        <w:rPr>
          <w:rFonts w:ascii="Times New Roman"/>
          <w:b w:val="false"/>
          <w:i w:val="false"/>
          <w:color w:val="000000"/>
          <w:sz w:val="28"/>
        </w:rPr>
        <w:t>
      8) требовать расторжения настоящего Типового договора в случае нарушения Государственным партнером существенных условий в соответствии с процедурой, установленной Типовым договором;</w:t>
      </w:r>
    </w:p>
    <w:bookmarkEnd w:id="11613"/>
    <w:bookmarkStart w:name="z12466" w:id="11614"/>
    <w:p>
      <w:pPr>
        <w:spacing w:after="0"/>
        <w:ind w:left="0"/>
        <w:jc w:val="both"/>
      </w:pPr>
      <w:r>
        <w:rPr>
          <w:rFonts w:ascii="Times New Roman"/>
          <w:b w:val="false"/>
          <w:i w:val="false"/>
          <w:color w:val="000000"/>
          <w:sz w:val="28"/>
        </w:rPr>
        <w:t>
      9) при досрочном расторжении Типового договора требовать выплат и компенсаций в случаях и порядке, установленных Типовым договором;</w:t>
      </w:r>
    </w:p>
    <w:bookmarkEnd w:id="11614"/>
    <w:bookmarkStart w:name="z12467" w:id="11615"/>
    <w:p>
      <w:pPr>
        <w:spacing w:after="0"/>
        <w:ind w:left="0"/>
        <w:jc w:val="both"/>
      </w:pPr>
      <w:r>
        <w:rPr>
          <w:rFonts w:ascii="Times New Roman"/>
          <w:b w:val="false"/>
          <w:i w:val="false"/>
          <w:color w:val="000000"/>
          <w:sz w:val="28"/>
        </w:rPr>
        <w:t>
      10) осуществлять иные права в соответствии с Типовым договором и законодательством.</w:t>
      </w:r>
    </w:p>
    <w:bookmarkEnd w:id="11615"/>
    <w:bookmarkStart w:name="z12468" w:id="11616"/>
    <w:p>
      <w:pPr>
        <w:spacing w:after="0"/>
        <w:ind w:left="0"/>
        <w:jc w:val="both"/>
      </w:pPr>
      <w:r>
        <w:rPr>
          <w:rFonts w:ascii="Times New Roman"/>
          <w:b w:val="false"/>
          <w:i w:val="false"/>
          <w:color w:val="000000"/>
          <w:sz w:val="28"/>
        </w:rPr>
        <w:t>
      176. Частный партнер обязан:</w:t>
      </w:r>
    </w:p>
    <w:bookmarkEnd w:id="11616"/>
    <w:bookmarkStart w:name="z12469" w:id="11617"/>
    <w:p>
      <w:pPr>
        <w:spacing w:after="0"/>
        <w:ind w:left="0"/>
        <w:jc w:val="both"/>
      </w:pPr>
      <w:r>
        <w:rPr>
          <w:rFonts w:ascii="Times New Roman"/>
          <w:b w:val="false"/>
          <w:i w:val="false"/>
          <w:color w:val="000000"/>
          <w:sz w:val="28"/>
        </w:rPr>
        <w:t>
      1) назначить своего представителя на основании доверенности в рамках Типового договора;</w:t>
      </w:r>
    </w:p>
    <w:bookmarkEnd w:id="11617"/>
    <w:bookmarkStart w:name="z12470" w:id="11618"/>
    <w:p>
      <w:pPr>
        <w:spacing w:after="0"/>
        <w:ind w:left="0"/>
        <w:jc w:val="both"/>
      </w:pPr>
      <w:r>
        <w:rPr>
          <w:rFonts w:ascii="Times New Roman"/>
          <w:b w:val="false"/>
          <w:i w:val="false"/>
          <w:color w:val="000000"/>
          <w:sz w:val="28"/>
        </w:rPr>
        <w:t>
      2) выполнить за свой счет самостоятельно или с привлечением иных лиц (подрядных организаций), в установленный Типовым договором срок, работы по созданию Объекта ГЧП в соответствии с Типовым договором, проектно-сметной документацией и законодательством;</w:t>
      </w:r>
    </w:p>
    <w:bookmarkEnd w:id="11618"/>
    <w:bookmarkStart w:name="z12471" w:id="11619"/>
    <w:p>
      <w:pPr>
        <w:spacing w:after="0"/>
        <w:ind w:left="0"/>
        <w:jc w:val="both"/>
      </w:pPr>
      <w:r>
        <w:rPr>
          <w:rFonts w:ascii="Times New Roman"/>
          <w:b w:val="false"/>
          <w:i w:val="false"/>
          <w:color w:val="000000"/>
          <w:sz w:val="28"/>
        </w:rPr>
        <w:t>
      3) после окончания строительства в установленном порядке обеспечить ввод Объекта ГЧП в эксплуатацию;</w:t>
      </w:r>
    </w:p>
    <w:bookmarkEnd w:id="11619"/>
    <w:bookmarkStart w:name="z12472" w:id="11620"/>
    <w:p>
      <w:pPr>
        <w:spacing w:after="0"/>
        <w:ind w:left="0"/>
        <w:jc w:val="both"/>
      </w:pPr>
      <w:r>
        <w:rPr>
          <w:rFonts w:ascii="Times New Roman"/>
          <w:b w:val="false"/>
          <w:i w:val="false"/>
          <w:color w:val="000000"/>
          <w:sz w:val="28"/>
        </w:rPr>
        <w:t>
      4) сохранять профиль Объекта ГЧП;</w:t>
      </w:r>
    </w:p>
    <w:bookmarkEnd w:id="11620"/>
    <w:bookmarkStart w:name="z12473" w:id="11621"/>
    <w:p>
      <w:pPr>
        <w:spacing w:after="0"/>
        <w:ind w:left="0"/>
        <w:jc w:val="both"/>
      </w:pPr>
      <w:r>
        <w:rPr>
          <w:rFonts w:ascii="Times New Roman"/>
          <w:b w:val="false"/>
          <w:i w:val="false"/>
          <w:color w:val="000000"/>
          <w:sz w:val="28"/>
        </w:rPr>
        <w:t>
      5) выполнять работы и оказывать услуги согласно целевому назначению Объекта ГЧП;</w:t>
      </w:r>
    </w:p>
    <w:bookmarkEnd w:id="11621"/>
    <w:bookmarkStart w:name="z12474" w:id="11622"/>
    <w:p>
      <w:pPr>
        <w:spacing w:after="0"/>
        <w:ind w:left="0"/>
        <w:jc w:val="both"/>
      </w:pPr>
      <w:r>
        <w:rPr>
          <w:rFonts w:ascii="Times New Roman"/>
          <w:b w:val="false"/>
          <w:i w:val="false"/>
          <w:color w:val="000000"/>
          <w:sz w:val="28"/>
        </w:rPr>
        <w:t>
      6) обеспечить целевое использование средств, привлекаемых и выделенных для реализации проекта ГЧП;</w:t>
      </w:r>
    </w:p>
    <w:bookmarkEnd w:id="11622"/>
    <w:bookmarkStart w:name="z12475" w:id="11623"/>
    <w:p>
      <w:pPr>
        <w:spacing w:after="0"/>
        <w:ind w:left="0"/>
        <w:jc w:val="both"/>
      </w:pPr>
      <w:r>
        <w:rPr>
          <w:rFonts w:ascii="Times New Roman"/>
          <w:b w:val="false"/>
          <w:i w:val="false"/>
          <w:color w:val="000000"/>
          <w:sz w:val="28"/>
        </w:rPr>
        <w:t>
      7) на период создания Объекта ГЧП Частный партнер обеспечивает безопасный и бесперебойный проезд транспортных средств, в том числе по временным объездным дорогам;</w:t>
      </w:r>
    </w:p>
    <w:bookmarkEnd w:id="11623"/>
    <w:bookmarkStart w:name="z12476" w:id="11624"/>
    <w:p>
      <w:pPr>
        <w:spacing w:after="0"/>
        <w:ind w:left="0"/>
        <w:jc w:val="both"/>
      </w:pPr>
      <w:r>
        <w:rPr>
          <w:rFonts w:ascii="Times New Roman"/>
          <w:b w:val="false"/>
          <w:i w:val="false"/>
          <w:color w:val="000000"/>
          <w:sz w:val="28"/>
        </w:rPr>
        <w:t>
      8) предоставлять необходимые документы, информацию и доступ к местам работ Государственным органам, выполняющим служебные функций, Государственному партнеру и его представителям, осуществляющим контроль за соблюдением Типового договора, при условии соблюдения ими мер безопасности, установленных Частным партнером, в течение любых посещений Объекта ГЧП, а также своевременно, за свой счет и своими силами устранять выявленные указанными лицами нарушения Типового договора и законодательства;</w:t>
      </w:r>
    </w:p>
    <w:bookmarkEnd w:id="11624"/>
    <w:bookmarkStart w:name="z12477" w:id="11625"/>
    <w:p>
      <w:pPr>
        <w:spacing w:after="0"/>
        <w:ind w:left="0"/>
        <w:jc w:val="both"/>
      </w:pPr>
      <w:r>
        <w:rPr>
          <w:rFonts w:ascii="Times New Roman"/>
          <w:b w:val="false"/>
          <w:i w:val="false"/>
          <w:color w:val="000000"/>
          <w:sz w:val="28"/>
        </w:rPr>
        <w:t>
      9) обеспечить готовность Объекта ГЧП для осуществления деятельности по предоставлению Услуг в сроки, установленные Типовым договором и в соответствии с требованиями законодательства;</w:t>
      </w:r>
    </w:p>
    <w:bookmarkEnd w:id="11625"/>
    <w:bookmarkStart w:name="z12478" w:id="11626"/>
    <w:p>
      <w:pPr>
        <w:spacing w:after="0"/>
        <w:ind w:left="0"/>
        <w:jc w:val="both"/>
      </w:pPr>
      <w:r>
        <w:rPr>
          <w:rFonts w:ascii="Times New Roman"/>
          <w:b w:val="false"/>
          <w:i w:val="false"/>
          <w:color w:val="000000"/>
          <w:sz w:val="28"/>
        </w:rPr>
        <w:t xml:space="preserve">
      10) предоставлять Государственному партнеру информацию по осуществляемой деятельности и отчеты, требуемые Типовым договором и законодательством; </w:t>
      </w:r>
    </w:p>
    <w:bookmarkEnd w:id="11626"/>
    <w:bookmarkStart w:name="z12479" w:id="11627"/>
    <w:p>
      <w:pPr>
        <w:spacing w:after="0"/>
        <w:ind w:left="0"/>
        <w:jc w:val="both"/>
      </w:pPr>
      <w:r>
        <w:rPr>
          <w:rFonts w:ascii="Times New Roman"/>
          <w:b w:val="false"/>
          <w:i w:val="false"/>
          <w:color w:val="000000"/>
          <w:sz w:val="28"/>
        </w:rPr>
        <w:t>
      11) произвести своевременный набор профессиональных кадров для оказания Услуг;</w:t>
      </w:r>
    </w:p>
    <w:bookmarkEnd w:id="11627"/>
    <w:bookmarkStart w:name="z12480" w:id="11628"/>
    <w:p>
      <w:pPr>
        <w:spacing w:after="0"/>
        <w:ind w:left="0"/>
        <w:jc w:val="both"/>
      </w:pPr>
      <w:r>
        <w:rPr>
          <w:rFonts w:ascii="Times New Roman"/>
          <w:b w:val="false"/>
          <w:i w:val="false"/>
          <w:color w:val="000000"/>
          <w:sz w:val="28"/>
        </w:rPr>
        <w:t>
      12) при осуществлении найма работников для строительства и эксплуатации Объекта ГЧП при прочих равных условиях отдавать предпочтение местным кадрам;</w:t>
      </w:r>
    </w:p>
    <w:bookmarkEnd w:id="11628"/>
    <w:bookmarkStart w:name="z12481" w:id="11629"/>
    <w:p>
      <w:pPr>
        <w:spacing w:after="0"/>
        <w:ind w:left="0"/>
        <w:jc w:val="both"/>
      </w:pPr>
      <w:r>
        <w:rPr>
          <w:rFonts w:ascii="Times New Roman"/>
          <w:b w:val="false"/>
          <w:i w:val="false"/>
          <w:color w:val="000000"/>
          <w:sz w:val="28"/>
        </w:rPr>
        <w:t>
      13) при строительстве и эксплуатации Объекта ГЧП в обязательном порядке привлекать казахстанские подрядные организации, при условии, что услуги таких подрядных организаций удовлетворяют государственным и/или международным стандартам;</w:t>
      </w:r>
    </w:p>
    <w:bookmarkEnd w:id="11629"/>
    <w:bookmarkStart w:name="z12482" w:id="11630"/>
    <w:p>
      <w:pPr>
        <w:spacing w:after="0"/>
        <w:ind w:left="0"/>
        <w:jc w:val="both"/>
      </w:pPr>
      <w:r>
        <w:rPr>
          <w:rFonts w:ascii="Times New Roman"/>
          <w:b w:val="false"/>
          <w:i w:val="false"/>
          <w:color w:val="000000"/>
          <w:sz w:val="28"/>
        </w:rPr>
        <w:t>
      14) при строительстве и эксплуатации Объекта ГЧП в обязательном порядке использовать оборудование и материалы, произведенные в Республике Казахстан, если они соответствуют государственным и/или международным стандартам;</w:t>
      </w:r>
    </w:p>
    <w:bookmarkEnd w:id="11630"/>
    <w:bookmarkStart w:name="z12483" w:id="11631"/>
    <w:p>
      <w:pPr>
        <w:spacing w:after="0"/>
        <w:ind w:left="0"/>
        <w:jc w:val="both"/>
      </w:pPr>
      <w:r>
        <w:rPr>
          <w:rFonts w:ascii="Times New Roman"/>
          <w:b w:val="false"/>
          <w:i w:val="false"/>
          <w:color w:val="000000"/>
          <w:sz w:val="28"/>
        </w:rPr>
        <w:t>
      15) обеспечить безопасность потребителей услуг и персонала Частного партнера;</w:t>
      </w:r>
    </w:p>
    <w:bookmarkEnd w:id="11631"/>
    <w:bookmarkStart w:name="z12484" w:id="11632"/>
    <w:p>
      <w:pPr>
        <w:spacing w:after="0"/>
        <w:ind w:left="0"/>
        <w:jc w:val="both"/>
      </w:pPr>
      <w:r>
        <w:rPr>
          <w:rFonts w:ascii="Times New Roman"/>
          <w:b w:val="false"/>
          <w:i w:val="false"/>
          <w:color w:val="000000"/>
          <w:sz w:val="28"/>
        </w:rPr>
        <w:t>
      17) обеспечить сохранность имущества и безопасность персонала Частного партнера;</w:t>
      </w:r>
    </w:p>
    <w:bookmarkEnd w:id="11632"/>
    <w:bookmarkStart w:name="z12485" w:id="11633"/>
    <w:p>
      <w:pPr>
        <w:spacing w:after="0"/>
        <w:ind w:left="0"/>
        <w:jc w:val="both"/>
      </w:pPr>
      <w:r>
        <w:rPr>
          <w:rFonts w:ascii="Times New Roman"/>
          <w:b w:val="false"/>
          <w:i w:val="false"/>
          <w:color w:val="000000"/>
          <w:sz w:val="28"/>
        </w:rPr>
        <w:t>
      18) обеспечить чистоту и комфорт для персонала Частного партнера;</w:t>
      </w:r>
    </w:p>
    <w:bookmarkEnd w:id="11633"/>
    <w:bookmarkStart w:name="z12486" w:id="11634"/>
    <w:p>
      <w:pPr>
        <w:spacing w:after="0"/>
        <w:ind w:left="0"/>
        <w:jc w:val="both"/>
      </w:pPr>
      <w:r>
        <w:rPr>
          <w:rFonts w:ascii="Times New Roman"/>
          <w:b w:val="false"/>
          <w:i w:val="false"/>
          <w:color w:val="000000"/>
          <w:sz w:val="28"/>
        </w:rPr>
        <w:t>
      19) обеспечить внедрение международных стандартов менеджмента качества и соблюдать их при строительстве и эксплуатации Объекта ГЧП;</w:t>
      </w:r>
    </w:p>
    <w:bookmarkEnd w:id="11634"/>
    <w:bookmarkStart w:name="z12487" w:id="11635"/>
    <w:p>
      <w:pPr>
        <w:spacing w:after="0"/>
        <w:ind w:left="0"/>
        <w:jc w:val="both"/>
      </w:pPr>
      <w:r>
        <w:rPr>
          <w:rFonts w:ascii="Times New Roman"/>
          <w:b w:val="false"/>
          <w:i w:val="false"/>
          <w:color w:val="000000"/>
          <w:sz w:val="28"/>
        </w:rPr>
        <w:t>
      20) выбирать и использовать эффективные, качественные методы и технологии при создании Объекта ГЧП;</w:t>
      </w:r>
    </w:p>
    <w:bookmarkEnd w:id="11635"/>
    <w:bookmarkStart w:name="z12488" w:id="11636"/>
    <w:p>
      <w:pPr>
        <w:spacing w:after="0"/>
        <w:ind w:left="0"/>
        <w:jc w:val="both"/>
      </w:pPr>
      <w:r>
        <w:rPr>
          <w:rFonts w:ascii="Times New Roman"/>
          <w:b w:val="false"/>
          <w:i w:val="false"/>
          <w:color w:val="000000"/>
          <w:sz w:val="28"/>
        </w:rPr>
        <w:t>
      21 обеспечивать качество работ при создании и эксплуатации Объекта ГЧП;</w:t>
      </w:r>
    </w:p>
    <w:bookmarkEnd w:id="11636"/>
    <w:bookmarkStart w:name="z12489" w:id="11637"/>
    <w:p>
      <w:pPr>
        <w:spacing w:after="0"/>
        <w:ind w:left="0"/>
        <w:jc w:val="both"/>
      </w:pPr>
      <w:r>
        <w:rPr>
          <w:rFonts w:ascii="Times New Roman"/>
          <w:b w:val="false"/>
          <w:i w:val="false"/>
          <w:color w:val="000000"/>
          <w:sz w:val="28"/>
        </w:rPr>
        <w:t>
      22) соблюдать законодательство Республики Казахстан в области труда, занятости населения и охраны окружающей среды;</w:t>
      </w:r>
    </w:p>
    <w:bookmarkEnd w:id="11637"/>
    <w:bookmarkStart w:name="z12490" w:id="11638"/>
    <w:p>
      <w:pPr>
        <w:spacing w:after="0"/>
        <w:ind w:left="0"/>
        <w:jc w:val="both"/>
      </w:pPr>
      <w:r>
        <w:rPr>
          <w:rFonts w:ascii="Times New Roman"/>
          <w:b w:val="false"/>
          <w:i w:val="false"/>
          <w:color w:val="000000"/>
          <w:sz w:val="28"/>
        </w:rPr>
        <w:t>
      23) соблюдать действующие казахстанские и международные стандарты качества при эксплуатации Объекта ГЧП;</w:t>
      </w:r>
    </w:p>
    <w:bookmarkEnd w:id="11638"/>
    <w:bookmarkStart w:name="z12491" w:id="11639"/>
    <w:p>
      <w:pPr>
        <w:spacing w:after="0"/>
        <w:ind w:left="0"/>
        <w:jc w:val="both"/>
      </w:pPr>
      <w:r>
        <w:rPr>
          <w:rFonts w:ascii="Times New Roman"/>
          <w:b w:val="false"/>
          <w:i w:val="false"/>
          <w:color w:val="000000"/>
          <w:sz w:val="28"/>
        </w:rPr>
        <w:t>
      24) своевременно устранять любые дефекты и иные нарушения в соответствии с Типовым договором;</w:t>
      </w:r>
    </w:p>
    <w:bookmarkEnd w:id="11639"/>
    <w:bookmarkStart w:name="z12492" w:id="11640"/>
    <w:p>
      <w:pPr>
        <w:spacing w:after="0"/>
        <w:ind w:left="0"/>
        <w:jc w:val="both"/>
      </w:pPr>
      <w:r>
        <w:rPr>
          <w:rFonts w:ascii="Times New Roman"/>
          <w:b w:val="false"/>
          <w:i w:val="false"/>
          <w:color w:val="000000"/>
          <w:sz w:val="28"/>
        </w:rPr>
        <w:t>
      25) не передавать свои права на Земельный участок другим лицам, в том числе сдавать в аренду;</w:t>
      </w:r>
    </w:p>
    <w:bookmarkEnd w:id="11640"/>
    <w:bookmarkStart w:name="z12493" w:id="11641"/>
    <w:p>
      <w:pPr>
        <w:spacing w:after="0"/>
        <w:ind w:left="0"/>
        <w:jc w:val="both"/>
      </w:pPr>
      <w:r>
        <w:rPr>
          <w:rFonts w:ascii="Times New Roman"/>
          <w:b w:val="false"/>
          <w:i w:val="false"/>
          <w:color w:val="000000"/>
          <w:sz w:val="28"/>
        </w:rPr>
        <w:t>
      26) не передавать или иным способом использовать, а также отчуждать разрабатываемую проектно-сметную документацию или ее часть третьим лицам без согласования с Государственным партнером;</w:t>
      </w:r>
    </w:p>
    <w:bookmarkEnd w:id="11641"/>
    <w:bookmarkStart w:name="z12494" w:id="11642"/>
    <w:p>
      <w:pPr>
        <w:spacing w:after="0"/>
        <w:ind w:left="0"/>
        <w:jc w:val="both"/>
      </w:pPr>
      <w:r>
        <w:rPr>
          <w:rFonts w:ascii="Times New Roman"/>
          <w:b w:val="false"/>
          <w:i w:val="false"/>
          <w:color w:val="000000"/>
          <w:sz w:val="28"/>
        </w:rPr>
        <w:t>
      27) обеспечить укомплектованность Объекта ГЧП с учетом оказываемых услуг и его своевременное обновление;</w:t>
      </w:r>
    </w:p>
    <w:bookmarkEnd w:id="11642"/>
    <w:bookmarkStart w:name="z12495" w:id="11643"/>
    <w:p>
      <w:pPr>
        <w:spacing w:after="0"/>
        <w:ind w:left="0"/>
        <w:jc w:val="both"/>
      </w:pPr>
      <w:r>
        <w:rPr>
          <w:rFonts w:ascii="Times New Roman"/>
          <w:b w:val="false"/>
          <w:i w:val="false"/>
          <w:color w:val="000000"/>
          <w:sz w:val="28"/>
        </w:rPr>
        <w:t>
      28) обеспечить защиту персональных данных потребителей Услуг в соответствии с законодательством;</w:t>
      </w:r>
    </w:p>
    <w:bookmarkEnd w:id="11643"/>
    <w:bookmarkStart w:name="z12496" w:id="11644"/>
    <w:p>
      <w:pPr>
        <w:spacing w:after="0"/>
        <w:ind w:left="0"/>
        <w:jc w:val="both"/>
      </w:pPr>
      <w:r>
        <w:rPr>
          <w:rFonts w:ascii="Times New Roman"/>
          <w:b w:val="false"/>
          <w:i w:val="false"/>
          <w:color w:val="000000"/>
          <w:sz w:val="28"/>
        </w:rPr>
        <w:t>
      28) соблюдать иные требования и условия, установленные Типовым договором и законодательством.</w:t>
      </w:r>
    </w:p>
    <w:bookmarkEnd w:id="11644"/>
    <w:bookmarkStart w:name="z12497" w:id="11645"/>
    <w:p>
      <w:pPr>
        <w:spacing w:after="0"/>
        <w:ind w:left="0"/>
        <w:jc w:val="left"/>
      </w:pPr>
      <w:r>
        <w:rPr>
          <w:rFonts w:ascii="Times New Roman"/>
          <w:b/>
          <w:i w:val="false"/>
          <w:color w:val="000000"/>
        </w:rPr>
        <w:t xml:space="preserve"> 23. Передача прав и обязанностей</w:t>
      </w:r>
    </w:p>
    <w:bookmarkEnd w:id="11645"/>
    <w:bookmarkStart w:name="z12498" w:id="11646"/>
    <w:p>
      <w:pPr>
        <w:spacing w:after="0"/>
        <w:ind w:left="0"/>
        <w:jc w:val="both"/>
      </w:pPr>
      <w:r>
        <w:rPr>
          <w:rFonts w:ascii="Times New Roman"/>
          <w:b w:val="false"/>
          <w:i w:val="false"/>
          <w:color w:val="000000"/>
          <w:sz w:val="28"/>
        </w:rPr>
        <w:t>
      177. Частный партнер имеет право передавать права и обязанности или их часть по Типовому договору другим лицам с согласия Государственного партнера и с соблюдением условий, установленных Типовым договором и законодательством.</w:t>
      </w:r>
    </w:p>
    <w:bookmarkEnd w:id="11646"/>
    <w:bookmarkStart w:name="z12499" w:id="11647"/>
    <w:p>
      <w:pPr>
        <w:spacing w:after="0"/>
        <w:ind w:left="0"/>
        <w:jc w:val="both"/>
      </w:pPr>
      <w:r>
        <w:rPr>
          <w:rFonts w:ascii="Times New Roman"/>
          <w:b w:val="false"/>
          <w:i w:val="false"/>
          <w:color w:val="000000"/>
          <w:sz w:val="28"/>
        </w:rPr>
        <w:t>
      178. Прекращение Типового договора служит основанием прекращения сделок о передаче прав и обязанностей по Типовому договору иным лицам.</w:t>
      </w:r>
    </w:p>
    <w:bookmarkEnd w:id="11647"/>
    <w:bookmarkStart w:name="z12500" w:id="11648"/>
    <w:p>
      <w:pPr>
        <w:spacing w:after="0"/>
        <w:ind w:left="0"/>
        <w:jc w:val="both"/>
      </w:pPr>
      <w:r>
        <w:rPr>
          <w:rFonts w:ascii="Times New Roman"/>
          <w:b w:val="false"/>
          <w:i w:val="false"/>
          <w:color w:val="000000"/>
          <w:sz w:val="28"/>
        </w:rPr>
        <w:t>
      179. Все расходы по передаче прав и обязанностей относятся к расходам Частного партнера, если иное не установлено условиями передачи. Частный партнер и лицо, которому передается право по Типовому договору, несут солидарную ответственность по Типовому договору.</w:t>
      </w:r>
    </w:p>
    <w:bookmarkEnd w:id="11648"/>
    <w:bookmarkStart w:name="z12501" w:id="11649"/>
    <w:p>
      <w:pPr>
        <w:spacing w:after="0"/>
        <w:ind w:left="0"/>
        <w:jc w:val="both"/>
      </w:pPr>
      <w:r>
        <w:rPr>
          <w:rFonts w:ascii="Times New Roman"/>
          <w:b w:val="false"/>
          <w:i w:val="false"/>
          <w:color w:val="000000"/>
          <w:sz w:val="28"/>
        </w:rPr>
        <w:t xml:space="preserve">
      180. Передача прав по Типовому договору влечет необходимость внесения соответствующих изменений и/или дополнений в Договор в соответствии с пунктом 207 раздела 29 Типового договора и считается совершенной с момента регистрации таких изменений и/или дополнений. </w:t>
      </w:r>
    </w:p>
    <w:bookmarkEnd w:id="11649"/>
    <w:bookmarkStart w:name="z12502" w:id="11650"/>
    <w:p>
      <w:pPr>
        <w:spacing w:after="0"/>
        <w:ind w:left="0"/>
        <w:jc w:val="both"/>
      </w:pPr>
      <w:r>
        <w:rPr>
          <w:rFonts w:ascii="Times New Roman"/>
          <w:b w:val="false"/>
          <w:i w:val="false"/>
          <w:color w:val="000000"/>
          <w:sz w:val="28"/>
        </w:rPr>
        <w:t>
      181. Государственный партнер вправе отказать в передаче прав и обязанностей по Типовому договору.</w:t>
      </w:r>
    </w:p>
    <w:bookmarkEnd w:id="11650"/>
    <w:bookmarkStart w:name="z12503" w:id="11651"/>
    <w:p>
      <w:pPr>
        <w:spacing w:after="0"/>
        <w:ind w:left="0"/>
        <w:jc w:val="both"/>
      </w:pPr>
      <w:r>
        <w:rPr>
          <w:rFonts w:ascii="Times New Roman"/>
          <w:b w:val="false"/>
          <w:i w:val="false"/>
          <w:color w:val="000000"/>
          <w:sz w:val="28"/>
        </w:rPr>
        <w:t>
      182. Сделки и иные действия, направленные на передачу прав и обязанностей по Типовому договору, совершенные Частным партнером без разрешения Государственного партнера считаются недействительными с момента их заключения.</w:t>
      </w:r>
    </w:p>
    <w:bookmarkEnd w:id="11651"/>
    <w:bookmarkStart w:name="z12504" w:id="11652"/>
    <w:p>
      <w:pPr>
        <w:spacing w:after="0"/>
        <w:ind w:left="0"/>
        <w:jc w:val="left"/>
      </w:pPr>
      <w:r>
        <w:rPr>
          <w:rFonts w:ascii="Times New Roman"/>
          <w:b/>
          <w:i w:val="false"/>
          <w:color w:val="000000"/>
        </w:rPr>
        <w:t xml:space="preserve"> 24. Порядок осуществления контроля Государственным партнером за исполнением Типового договора ГЧП</w:t>
      </w:r>
    </w:p>
    <w:bookmarkEnd w:id="11652"/>
    <w:bookmarkStart w:name="z12505" w:id="11653"/>
    <w:p>
      <w:pPr>
        <w:spacing w:after="0"/>
        <w:ind w:left="0"/>
        <w:jc w:val="both"/>
      </w:pPr>
      <w:r>
        <w:rPr>
          <w:rFonts w:ascii="Times New Roman"/>
          <w:b w:val="false"/>
          <w:i w:val="false"/>
          <w:color w:val="000000"/>
          <w:sz w:val="28"/>
        </w:rPr>
        <w:t>
      183. Государственный партнер в порядке, установленном законодательством вправе осуществлять контроль над соблюдением Частным партнером условий Типового договора, сроков исполнения обязательств по Типовому договору, а также обязательств по эксплуатации Объекта ГЧП в соответствии с целями, установленными Типовым договором.</w:t>
      </w:r>
    </w:p>
    <w:bookmarkEnd w:id="11653"/>
    <w:bookmarkStart w:name="z12506" w:id="11654"/>
    <w:p>
      <w:pPr>
        <w:spacing w:after="0"/>
        <w:ind w:left="0"/>
        <w:jc w:val="both"/>
      </w:pPr>
      <w:r>
        <w:rPr>
          <w:rFonts w:ascii="Times New Roman"/>
          <w:b w:val="false"/>
          <w:i w:val="false"/>
          <w:color w:val="000000"/>
          <w:sz w:val="28"/>
        </w:rPr>
        <w:t>
      184. Основными направлениями контроля являются:</w:t>
      </w:r>
    </w:p>
    <w:bookmarkEnd w:id="11654"/>
    <w:bookmarkStart w:name="z12507" w:id="11655"/>
    <w:p>
      <w:pPr>
        <w:spacing w:after="0"/>
        <w:ind w:left="0"/>
        <w:jc w:val="both"/>
      </w:pPr>
      <w:r>
        <w:rPr>
          <w:rFonts w:ascii="Times New Roman"/>
          <w:b w:val="false"/>
          <w:i w:val="false"/>
          <w:color w:val="000000"/>
          <w:sz w:val="28"/>
        </w:rPr>
        <w:t>
      1) эффективность эксплуатации и сохранения профиля Объекта ГЧП;</w:t>
      </w:r>
    </w:p>
    <w:bookmarkEnd w:id="11655"/>
    <w:bookmarkStart w:name="z12508" w:id="11656"/>
    <w:p>
      <w:pPr>
        <w:spacing w:after="0"/>
        <w:ind w:left="0"/>
        <w:jc w:val="both"/>
      </w:pPr>
      <w:r>
        <w:rPr>
          <w:rFonts w:ascii="Times New Roman"/>
          <w:b w:val="false"/>
          <w:i w:val="false"/>
          <w:color w:val="000000"/>
          <w:sz w:val="28"/>
        </w:rPr>
        <w:t>
      2) улучшения качества предоставляемых услуг;</w:t>
      </w:r>
    </w:p>
    <w:bookmarkEnd w:id="11656"/>
    <w:bookmarkStart w:name="z12509" w:id="11657"/>
    <w:p>
      <w:pPr>
        <w:spacing w:after="0"/>
        <w:ind w:left="0"/>
        <w:jc w:val="both"/>
      </w:pPr>
      <w:r>
        <w:rPr>
          <w:rFonts w:ascii="Times New Roman"/>
          <w:b w:val="false"/>
          <w:i w:val="false"/>
          <w:color w:val="000000"/>
          <w:sz w:val="28"/>
        </w:rPr>
        <w:t>
      3) соблюдение всех условий и порядков, определенных Типовым договором;</w:t>
      </w:r>
    </w:p>
    <w:bookmarkEnd w:id="11657"/>
    <w:bookmarkStart w:name="z12510" w:id="11658"/>
    <w:p>
      <w:pPr>
        <w:spacing w:after="0"/>
        <w:ind w:left="0"/>
        <w:jc w:val="both"/>
      </w:pPr>
      <w:r>
        <w:rPr>
          <w:rFonts w:ascii="Times New Roman"/>
          <w:b w:val="false"/>
          <w:i w:val="false"/>
          <w:color w:val="000000"/>
          <w:sz w:val="28"/>
        </w:rPr>
        <w:t>
      4) соблюдение требований по охране окружающей среды и безопасности ведения работ.</w:t>
      </w:r>
    </w:p>
    <w:bookmarkEnd w:id="11658"/>
    <w:bookmarkStart w:name="z12511" w:id="11659"/>
    <w:p>
      <w:pPr>
        <w:spacing w:after="0"/>
        <w:ind w:left="0"/>
        <w:jc w:val="both"/>
      </w:pPr>
      <w:r>
        <w:rPr>
          <w:rFonts w:ascii="Times New Roman"/>
          <w:b w:val="false"/>
          <w:i w:val="false"/>
          <w:color w:val="000000"/>
          <w:sz w:val="28"/>
        </w:rPr>
        <w:t>
      185. Частный партнер __________ (указать периодичность) предоставляет Государственному партнеру отчет об исполнении обязательств по Типовому договору в течение __ (указать прописью) календарных дней со дня окончания отчетного периода.</w:t>
      </w:r>
    </w:p>
    <w:bookmarkEnd w:id="11659"/>
    <w:bookmarkStart w:name="z12512" w:id="11660"/>
    <w:p>
      <w:pPr>
        <w:spacing w:after="0"/>
        <w:ind w:left="0"/>
        <w:jc w:val="both"/>
      </w:pPr>
      <w:r>
        <w:rPr>
          <w:rFonts w:ascii="Times New Roman"/>
          <w:b w:val="false"/>
          <w:i w:val="false"/>
          <w:color w:val="000000"/>
          <w:sz w:val="28"/>
        </w:rPr>
        <w:t>
      186. При обнаружении Государственным партнером в ходе осуществления контроля над деятельностью Частного партнера нарушений, которые могут существенно повлиять на соблюдение Частным партнером условий Типового договора, Государственный партнер осуществляет действие, указанное в разделе 26 Типового договора.</w:t>
      </w:r>
    </w:p>
    <w:bookmarkEnd w:id="11660"/>
    <w:bookmarkStart w:name="z12513" w:id="11661"/>
    <w:p>
      <w:pPr>
        <w:spacing w:after="0"/>
        <w:ind w:left="0"/>
        <w:jc w:val="both"/>
      </w:pPr>
      <w:r>
        <w:rPr>
          <w:rFonts w:ascii="Times New Roman"/>
          <w:b w:val="false"/>
          <w:i w:val="false"/>
          <w:color w:val="000000"/>
          <w:sz w:val="28"/>
        </w:rPr>
        <w:t>
      187. Частный партнер представляет Государственному партнеру отчет о своей деятельности по управлению Объектом ГЧП для последующего проведения оценки реализации Проекта ГЧП в соответствии с законодательством.</w:t>
      </w:r>
    </w:p>
    <w:bookmarkEnd w:id="11661"/>
    <w:bookmarkStart w:name="z12514" w:id="11662"/>
    <w:p>
      <w:pPr>
        <w:spacing w:after="0"/>
        <w:ind w:left="0"/>
        <w:jc w:val="both"/>
      </w:pPr>
      <w:r>
        <w:rPr>
          <w:rFonts w:ascii="Times New Roman"/>
          <w:b w:val="false"/>
          <w:i w:val="false"/>
          <w:color w:val="000000"/>
          <w:sz w:val="28"/>
        </w:rPr>
        <w:t>
      188. Стороны обязаны своевременно предоставлять друг другу информацию, необходимую для исполнения обязанностей по Типовому договору, и незамедлительно уведомлять друг друга о наступлении существенных событий, способных повлиять на надлежащее исполнение обязанностей, предусмотренных Типовым договором.</w:t>
      </w:r>
    </w:p>
    <w:bookmarkEnd w:id="11662"/>
    <w:bookmarkStart w:name="z12515" w:id="11663"/>
    <w:p>
      <w:pPr>
        <w:spacing w:after="0"/>
        <w:ind w:left="0"/>
        <w:jc w:val="left"/>
      </w:pPr>
      <w:r>
        <w:rPr>
          <w:rFonts w:ascii="Times New Roman"/>
          <w:b/>
          <w:i w:val="false"/>
          <w:color w:val="000000"/>
        </w:rPr>
        <w:t xml:space="preserve"> 25. Распределение, оценка рисков и мероприятия по их управлению</w:t>
      </w:r>
    </w:p>
    <w:bookmarkEnd w:id="11663"/>
    <w:bookmarkStart w:name="z12516" w:id="11664"/>
    <w:p>
      <w:pPr>
        <w:spacing w:after="0"/>
        <w:ind w:left="0"/>
        <w:jc w:val="both"/>
      </w:pPr>
      <w:r>
        <w:rPr>
          <w:rFonts w:ascii="Times New Roman"/>
          <w:b w:val="false"/>
          <w:i w:val="false"/>
          <w:color w:val="000000"/>
          <w:sz w:val="28"/>
        </w:rPr>
        <w:t xml:space="preserve">
      189. Риски по Проекту ГЧП Стороны несут в соответствии с условиями Типового договора. </w:t>
      </w:r>
    </w:p>
    <w:bookmarkEnd w:id="11664"/>
    <w:bookmarkStart w:name="z12517" w:id="11665"/>
    <w:p>
      <w:pPr>
        <w:spacing w:after="0"/>
        <w:ind w:left="0"/>
        <w:jc w:val="both"/>
      </w:pPr>
      <w:r>
        <w:rPr>
          <w:rFonts w:ascii="Times New Roman"/>
          <w:b w:val="false"/>
          <w:i w:val="false"/>
          <w:color w:val="000000"/>
          <w:sz w:val="28"/>
        </w:rPr>
        <w:t>
      190.С учетом распределения, оценки рисков и мероприятий по их управлению, установленных иными разделами Типового договора, Стороны пришли к соглашению о распределении рисков согласно приложению 13 к Типовому договору проекта ГЧП в сфере сельского хозяйства (сервисно-заготовительный центр).</w:t>
      </w:r>
    </w:p>
    <w:bookmarkEnd w:id="11665"/>
    <w:bookmarkStart w:name="z12518" w:id="11666"/>
    <w:p>
      <w:pPr>
        <w:spacing w:after="0"/>
        <w:ind w:left="0"/>
        <w:jc w:val="left"/>
      </w:pPr>
      <w:r>
        <w:rPr>
          <w:rFonts w:ascii="Times New Roman"/>
          <w:b/>
          <w:i w:val="false"/>
          <w:color w:val="000000"/>
        </w:rPr>
        <w:t xml:space="preserve"> 26. Ответственность Сторон</w:t>
      </w:r>
    </w:p>
    <w:bookmarkEnd w:id="11666"/>
    <w:bookmarkStart w:name="z12519" w:id="11667"/>
    <w:p>
      <w:pPr>
        <w:spacing w:after="0"/>
        <w:ind w:left="0"/>
        <w:jc w:val="both"/>
      </w:pPr>
      <w:r>
        <w:rPr>
          <w:rFonts w:ascii="Times New Roman"/>
          <w:b w:val="false"/>
          <w:i w:val="false"/>
          <w:color w:val="000000"/>
          <w:sz w:val="28"/>
        </w:rPr>
        <w:t>
      191. За неисполнение или ненадлежащее исполнение обязательств по Типовому договору Стороны несут ответственность, предусмотренную Типовым договором и законодательством.</w:t>
      </w:r>
    </w:p>
    <w:bookmarkEnd w:id="11667"/>
    <w:bookmarkStart w:name="z12520" w:id="11668"/>
    <w:p>
      <w:pPr>
        <w:spacing w:after="0"/>
        <w:ind w:left="0"/>
        <w:jc w:val="both"/>
      </w:pPr>
      <w:r>
        <w:rPr>
          <w:rFonts w:ascii="Times New Roman"/>
          <w:b w:val="false"/>
          <w:i w:val="false"/>
          <w:color w:val="000000"/>
          <w:sz w:val="28"/>
        </w:rPr>
        <w:t>
      192. Частный партнер несет ответственность перед Государственным партнером за допущенное при строительстве Объекта ГЧП нарушение требований, установленных Типовым договором, требований технических регламентов, проектно-сметной документации, иных обязательных требований к качеству Объекта ГЧП.</w:t>
      </w:r>
    </w:p>
    <w:bookmarkEnd w:id="11668"/>
    <w:bookmarkStart w:name="z12521" w:id="11669"/>
    <w:p>
      <w:pPr>
        <w:spacing w:after="0"/>
        <w:ind w:left="0"/>
        <w:jc w:val="both"/>
      </w:pPr>
      <w:r>
        <w:rPr>
          <w:rFonts w:ascii="Times New Roman"/>
          <w:b w:val="false"/>
          <w:i w:val="false"/>
          <w:color w:val="000000"/>
          <w:sz w:val="28"/>
        </w:rPr>
        <w:t>
      193. В случае нарушения требований, указанных в Типовом договоре, Государственный партнер в течение ___ (указать прописью) календарных дней с даты обнаружения нарушения направляет Частному партнеру в письменной форме требование безвозмездно устранить обнаруженное нарушение с указанием пункта Типового договора и/или документа, требования которых нарушены, а также возместить причиненные Государственному партнеру убытки, вызванные нарушением Частного партнера. При этом срок для устранения нарушения составляет ___ (указать прописью) календарных дней.</w:t>
      </w:r>
    </w:p>
    <w:bookmarkEnd w:id="11669"/>
    <w:bookmarkStart w:name="z12522" w:id="11670"/>
    <w:p>
      <w:pPr>
        <w:spacing w:after="0"/>
        <w:ind w:left="0"/>
        <w:jc w:val="both"/>
      </w:pPr>
      <w:r>
        <w:rPr>
          <w:rFonts w:ascii="Times New Roman"/>
          <w:b w:val="false"/>
          <w:i w:val="false"/>
          <w:color w:val="000000"/>
          <w:sz w:val="28"/>
        </w:rPr>
        <w:t>
      194. При обнаружении в Объекте ГЧП Дефектов, вызванных некачественным строительством Объекта ГЧП Частным партнером, Частный партнер устраняет такие дефекты за свой счет в течение ___ (указать прописью) календарных дней со дня получения от Государственного партнера уведомления об обнаруженных Дефектах либо в иной письменно согласованный Сторонами срок.</w:t>
      </w:r>
    </w:p>
    <w:bookmarkEnd w:id="11670"/>
    <w:bookmarkStart w:name="z12523" w:id="11671"/>
    <w:p>
      <w:pPr>
        <w:spacing w:after="0"/>
        <w:ind w:left="0"/>
        <w:jc w:val="both"/>
      </w:pPr>
      <w:r>
        <w:rPr>
          <w:rFonts w:ascii="Times New Roman"/>
          <w:b w:val="false"/>
          <w:i w:val="false"/>
          <w:color w:val="000000"/>
          <w:sz w:val="28"/>
        </w:rPr>
        <w:t>
      195. Частный партнер выплачивает Государственному партнеру в соответствующий бюджет неустойку в виде штрафа в случае неисполнения или ненадлежащего исполнения Частным партнером обязательств, предусмотренных Типовым договором, в том числе в случае нарушения сроков исполнения обязательств по Типовому договору.</w:t>
      </w:r>
    </w:p>
    <w:bookmarkEnd w:id="11671"/>
    <w:bookmarkStart w:name="z12524" w:id="11672"/>
    <w:p>
      <w:pPr>
        <w:spacing w:after="0"/>
        <w:ind w:left="0"/>
        <w:jc w:val="both"/>
      </w:pPr>
      <w:r>
        <w:rPr>
          <w:rFonts w:ascii="Times New Roman"/>
          <w:b w:val="false"/>
          <w:i w:val="false"/>
          <w:color w:val="000000"/>
          <w:sz w:val="28"/>
        </w:rPr>
        <w:t>
      196. Государственный партнер выплачивает Частному партнеру неустойку в виде штрафа в случае неисполнения или ненадлежащего исполнения Государственным партнером обязательств, в том числе в случае нарушения сроков исполнения обязательств по Типовому договору.</w:t>
      </w:r>
    </w:p>
    <w:bookmarkEnd w:id="11672"/>
    <w:bookmarkStart w:name="z12525" w:id="11673"/>
    <w:p>
      <w:pPr>
        <w:spacing w:after="0"/>
        <w:ind w:left="0"/>
        <w:jc w:val="both"/>
      </w:pPr>
      <w:r>
        <w:rPr>
          <w:rFonts w:ascii="Times New Roman"/>
          <w:b w:val="false"/>
          <w:i w:val="false"/>
          <w:color w:val="000000"/>
          <w:sz w:val="28"/>
        </w:rPr>
        <w:t>
      197. Штраф/пеня оплачивается Сторонами в размере ____% от Стоимости Объекта ГЧП за каждый день просрочки исполнения обязательств, начисленной в соответствии с Типовым договором, если иное не оговорено в соответствующих пунктах Типового договора.</w:t>
      </w:r>
    </w:p>
    <w:bookmarkEnd w:id="11673"/>
    <w:bookmarkStart w:name="z12526" w:id="11674"/>
    <w:p>
      <w:pPr>
        <w:spacing w:after="0"/>
        <w:ind w:left="0"/>
        <w:jc w:val="both"/>
      </w:pPr>
      <w:r>
        <w:rPr>
          <w:rFonts w:ascii="Times New Roman"/>
          <w:b w:val="false"/>
          <w:i w:val="false"/>
          <w:color w:val="000000"/>
          <w:sz w:val="28"/>
        </w:rPr>
        <w:t>
      198. Сторона вправе не приступать к исполнению своих обязанностей по Типовому договору или приостановить их исполнение с незамедлительным уведомлением другой Стороны, в случае, когда нарушение другой Стороной своих обязанностей по Типовому договору препятствует исполнению обязанностей, предусмотренных Типовым договором.</w:t>
      </w:r>
    </w:p>
    <w:bookmarkEnd w:id="11674"/>
    <w:bookmarkStart w:name="z12527" w:id="11675"/>
    <w:p>
      <w:pPr>
        <w:spacing w:after="0"/>
        <w:ind w:left="0"/>
        <w:jc w:val="both"/>
      </w:pPr>
      <w:r>
        <w:rPr>
          <w:rFonts w:ascii="Times New Roman"/>
          <w:b w:val="false"/>
          <w:i w:val="false"/>
          <w:color w:val="000000"/>
          <w:sz w:val="28"/>
        </w:rPr>
        <w:t>
      199. Частный партнер возмещает Государственному партнеру упущенную выгоду за время эксплуатации Объекта ГЧП и убытки, причиненные утратой или повреждением имущества, с учетом его естественного износа.</w:t>
      </w:r>
    </w:p>
    <w:bookmarkEnd w:id="11675"/>
    <w:bookmarkStart w:name="z12528" w:id="11676"/>
    <w:p>
      <w:pPr>
        <w:spacing w:after="0"/>
        <w:ind w:left="0"/>
        <w:jc w:val="both"/>
      </w:pPr>
      <w:r>
        <w:rPr>
          <w:rFonts w:ascii="Times New Roman"/>
          <w:b w:val="false"/>
          <w:i w:val="false"/>
          <w:color w:val="000000"/>
          <w:sz w:val="28"/>
        </w:rPr>
        <w:t>
      200. Частный партнер несет перед Государственным партнером ответственность за качество работ по строительству Объекта ГЧП в течение ___ (указать прописью) лет со дня передачи Объекта ГЧП Государственному партнеру после завершения срока Типового договора.</w:t>
      </w:r>
    </w:p>
    <w:bookmarkEnd w:id="11676"/>
    <w:bookmarkStart w:name="z12529" w:id="11677"/>
    <w:p>
      <w:pPr>
        <w:spacing w:after="0"/>
        <w:ind w:left="0"/>
        <w:jc w:val="both"/>
      </w:pPr>
      <w:r>
        <w:rPr>
          <w:rFonts w:ascii="Times New Roman"/>
          <w:b w:val="false"/>
          <w:i w:val="false"/>
          <w:color w:val="000000"/>
          <w:sz w:val="28"/>
        </w:rPr>
        <w:t>
      201. Частный партнер несет ответственность за причиненные убытки, если не докажет, что эти убытки произошли вследствие непреодолимой силы либо действий Государственного партнера.</w:t>
      </w:r>
    </w:p>
    <w:bookmarkEnd w:id="11677"/>
    <w:bookmarkStart w:name="z12530" w:id="11678"/>
    <w:p>
      <w:pPr>
        <w:spacing w:after="0"/>
        <w:ind w:left="0"/>
        <w:jc w:val="both"/>
      </w:pPr>
      <w:r>
        <w:rPr>
          <w:rFonts w:ascii="Times New Roman"/>
          <w:b w:val="false"/>
          <w:i w:val="false"/>
          <w:color w:val="000000"/>
          <w:sz w:val="28"/>
        </w:rPr>
        <w:t>
      202. Долги по обязательствам, возникшим в связи с эксплуатацией Объекта ГЧП, погашаются за счет имущества Частного партнера и причитающихся ему платежей.</w:t>
      </w:r>
    </w:p>
    <w:bookmarkEnd w:id="11678"/>
    <w:bookmarkStart w:name="z12531" w:id="11679"/>
    <w:p>
      <w:pPr>
        <w:spacing w:after="0"/>
        <w:ind w:left="0"/>
        <w:jc w:val="left"/>
      </w:pPr>
      <w:r>
        <w:rPr>
          <w:rFonts w:ascii="Times New Roman"/>
          <w:b/>
          <w:i w:val="false"/>
          <w:color w:val="000000"/>
        </w:rPr>
        <w:t xml:space="preserve"> 27. Порядок разрешения споров</w:t>
      </w:r>
    </w:p>
    <w:bookmarkEnd w:id="11679"/>
    <w:bookmarkStart w:name="z12532" w:id="11680"/>
    <w:p>
      <w:pPr>
        <w:spacing w:after="0"/>
        <w:ind w:left="0"/>
        <w:jc w:val="both"/>
      </w:pPr>
      <w:r>
        <w:rPr>
          <w:rFonts w:ascii="Times New Roman"/>
          <w:b w:val="false"/>
          <w:i w:val="false"/>
          <w:color w:val="000000"/>
          <w:sz w:val="28"/>
        </w:rPr>
        <w:t>
      203. Споры, связанные с исполнением и прекращением Типового договора, решаются путем переговоров.</w:t>
      </w:r>
    </w:p>
    <w:bookmarkEnd w:id="11680"/>
    <w:bookmarkStart w:name="z12533" w:id="11681"/>
    <w:p>
      <w:pPr>
        <w:spacing w:after="0"/>
        <w:ind w:left="0"/>
        <w:jc w:val="both"/>
      </w:pPr>
      <w:r>
        <w:rPr>
          <w:rFonts w:ascii="Times New Roman"/>
          <w:b w:val="false"/>
          <w:i w:val="false"/>
          <w:color w:val="000000"/>
          <w:sz w:val="28"/>
        </w:rPr>
        <w:t>
      204. Если споры, связанные с исполнением, изменением или прекращением Типового договора, не могут быть разрешены в течение ___ (указать прописью) месяцев путем переговоров, то Стороны вправе разрешать споры в соответствии с законодательством и международными договорами, ратифицированными Республикой Казахстан.</w:t>
      </w:r>
    </w:p>
    <w:bookmarkEnd w:id="11681"/>
    <w:bookmarkStart w:name="z12534" w:id="11682"/>
    <w:p>
      <w:pPr>
        <w:spacing w:after="0"/>
        <w:ind w:left="0"/>
        <w:jc w:val="left"/>
      </w:pPr>
      <w:r>
        <w:rPr>
          <w:rFonts w:ascii="Times New Roman"/>
          <w:b/>
          <w:i w:val="false"/>
          <w:color w:val="000000"/>
        </w:rPr>
        <w:t xml:space="preserve"> 28. Гарантии стабильности Типового договора</w:t>
      </w:r>
    </w:p>
    <w:bookmarkEnd w:id="11682"/>
    <w:bookmarkStart w:name="z12535" w:id="11683"/>
    <w:p>
      <w:pPr>
        <w:spacing w:after="0"/>
        <w:ind w:left="0"/>
        <w:jc w:val="both"/>
      </w:pPr>
      <w:r>
        <w:rPr>
          <w:rFonts w:ascii="Times New Roman"/>
          <w:b w:val="false"/>
          <w:i w:val="false"/>
          <w:color w:val="000000"/>
          <w:sz w:val="28"/>
        </w:rPr>
        <w:t>
      205. Частному партнеру гарантируется защита его прав в соответствии с законодательством.</w:t>
      </w:r>
    </w:p>
    <w:bookmarkEnd w:id="11683"/>
    <w:bookmarkStart w:name="z12536" w:id="11684"/>
    <w:p>
      <w:pPr>
        <w:spacing w:after="0"/>
        <w:ind w:left="0"/>
        <w:jc w:val="both"/>
      </w:pPr>
      <w:r>
        <w:rPr>
          <w:rFonts w:ascii="Times New Roman"/>
          <w:b w:val="false"/>
          <w:i w:val="false"/>
          <w:color w:val="000000"/>
          <w:sz w:val="28"/>
        </w:rPr>
        <w:t>
      206. Изменение и дополнение условий Типового договора допускается по соглашению Сторон, если иное не установлено Типовым договором и законодательством.</w:t>
      </w:r>
    </w:p>
    <w:bookmarkEnd w:id="11684"/>
    <w:bookmarkStart w:name="z12537" w:id="11685"/>
    <w:p>
      <w:pPr>
        <w:spacing w:after="0"/>
        <w:ind w:left="0"/>
        <w:jc w:val="left"/>
      </w:pPr>
      <w:r>
        <w:rPr>
          <w:rFonts w:ascii="Times New Roman"/>
          <w:b/>
          <w:i w:val="false"/>
          <w:color w:val="000000"/>
        </w:rPr>
        <w:t xml:space="preserve"> 29. Условия изменения, дополнения и прекращения, расторжения Типового договора</w:t>
      </w:r>
    </w:p>
    <w:bookmarkEnd w:id="11685"/>
    <w:bookmarkStart w:name="z12538" w:id="11686"/>
    <w:p>
      <w:pPr>
        <w:spacing w:after="0"/>
        <w:ind w:left="0"/>
        <w:jc w:val="both"/>
      </w:pPr>
      <w:r>
        <w:rPr>
          <w:rFonts w:ascii="Times New Roman"/>
          <w:b w:val="false"/>
          <w:i w:val="false"/>
          <w:color w:val="000000"/>
          <w:sz w:val="28"/>
        </w:rPr>
        <w:t>
      207. Государственный партнер и Частный партнер имеют право по обоюдному согласию вносить изменения и дополнения в Типовой договор, не меняющие существенные условия Типового договора и закрепленные в нем начальные параметры и характеристики Проекта ГЧП, путем заключения дополнительных соглашений к Типовому договору в письменной форме.</w:t>
      </w:r>
    </w:p>
    <w:bookmarkEnd w:id="11686"/>
    <w:bookmarkStart w:name="z12539" w:id="11687"/>
    <w:p>
      <w:pPr>
        <w:spacing w:after="0"/>
        <w:ind w:left="0"/>
        <w:jc w:val="both"/>
      </w:pPr>
      <w:r>
        <w:rPr>
          <w:rFonts w:ascii="Times New Roman"/>
          <w:b w:val="false"/>
          <w:i w:val="false"/>
          <w:color w:val="000000"/>
          <w:sz w:val="28"/>
        </w:rPr>
        <w:t>
      208. Типовой договор прекращает действие в случаях:</w:t>
      </w:r>
    </w:p>
    <w:bookmarkEnd w:id="11687"/>
    <w:bookmarkStart w:name="z12540" w:id="11688"/>
    <w:p>
      <w:pPr>
        <w:spacing w:after="0"/>
        <w:ind w:left="0"/>
        <w:jc w:val="both"/>
      </w:pPr>
      <w:r>
        <w:rPr>
          <w:rFonts w:ascii="Times New Roman"/>
          <w:b w:val="false"/>
          <w:i w:val="false"/>
          <w:color w:val="000000"/>
          <w:sz w:val="28"/>
        </w:rPr>
        <w:t>
      1) истечения срока действия Типового договора;</w:t>
      </w:r>
    </w:p>
    <w:bookmarkEnd w:id="11688"/>
    <w:bookmarkStart w:name="z12541" w:id="11689"/>
    <w:p>
      <w:pPr>
        <w:spacing w:after="0"/>
        <w:ind w:left="0"/>
        <w:jc w:val="both"/>
      </w:pPr>
      <w:r>
        <w:rPr>
          <w:rFonts w:ascii="Times New Roman"/>
          <w:b w:val="false"/>
          <w:i w:val="false"/>
          <w:color w:val="000000"/>
          <w:sz w:val="28"/>
        </w:rPr>
        <w:t>
      2) досрочного расторжения;</w:t>
      </w:r>
    </w:p>
    <w:bookmarkEnd w:id="11689"/>
    <w:bookmarkStart w:name="z12542" w:id="11690"/>
    <w:p>
      <w:pPr>
        <w:spacing w:after="0"/>
        <w:ind w:left="0"/>
        <w:jc w:val="both"/>
      </w:pPr>
      <w:r>
        <w:rPr>
          <w:rFonts w:ascii="Times New Roman"/>
          <w:b w:val="false"/>
          <w:i w:val="false"/>
          <w:color w:val="000000"/>
          <w:sz w:val="28"/>
        </w:rPr>
        <w:t>
      3) решения суда;</w:t>
      </w:r>
    </w:p>
    <w:bookmarkEnd w:id="11690"/>
    <w:bookmarkStart w:name="z12543" w:id="11691"/>
    <w:p>
      <w:pPr>
        <w:spacing w:after="0"/>
        <w:ind w:left="0"/>
        <w:jc w:val="both"/>
      </w:pPr>
      <w:r>
        <w:rPr>
          <w:rFonts w:ascii="Times New Roman"/>
          <w:b w:val="false"/>
          <w:i w:val="false"/>
          <w:color w:val="000000"/>
          <w:sz w:val="28"/>
        </w:rPr>
        <w:t>
      4) ликвидации Частного партнера;</w:t>
      </w:r>
    </w:p>
    <w:bookmarkEnd w:id="11691"/>
    <w:bookmarkStart w:name="z12544" w:id="11692"/>
    <w:p>
      <w:pPr>
        <w:spacing w:after="0"/>
        <w:ind w:left="0"/>
        <w:jc w:val="both"/>
      </w:pPr>
      <w:r>
        <w:rPr>
          <w:rFonts w:ascii="Times New Roman"/>
          <w:b w:val="false"/>
          <w:i w:val="false"/>
          <w:color w:val="000000"/>
          <w:sz w:val="28"/>
        </w:rPr>
        <w:t>
      5) в иных случаях, предусмотренных Типовым договором и законодательством.</w:t>
      </w:r>
    </w:p>
    <w:bookmarkEnd w:id="11692"/>
    <w:bookmarkStart w:name="z12545" w:id="11693"/>
    <w:p>
      <w:pPr>
        <w:spacing w:after="0"/>
        <w:ind w:left="0"/>
        <w:jc w:val="both"/>
      </w:pPr>
      <w:r>
        <w:rPr>
          <w:rFonts w:ascii="Times New Roman"/>
          <w:b w:val="false"/>
          <w:i w:val="false"/>
          <w:color w:val="000000"/>
          <w:sz w:val="28"/>
        </w:rPr>
        <w:t xml:space="preserve">
      209. Продление действия Типового договора возможно в соответствии с пунктом 48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31 октября 2015 года "О государственно-частном партнерстве".</w:t>
      </w:r>
    </w:p>
    <w:bookmarkEnd w:id="11693"/>
    <w:bookmarkStart w:name="z12546" w:id="11694"/>
    <w:p>
      <w:pPr>
        <w:spacing w:after="0"/>
        <w:ind w:left="0"/>
        <w:jc w:val="both"/>
      </w:pPr>
      <w:r>
        <w:rPr>
          <w:rFonts w:ascii="Times New Roman"/>
          <w:b w:val="false"/>
          <w:i w:val="false"/>
          <w:color w:val="000000"/>
          <w:sz w:val="28"/>
        </w:rPr>
        <w:t>
      210. Досрочное расторжение по инициативе одной из Сторон в период выполнения Предварительных условий производится в соответствии с разделом 6 Типового договора.</w:t>
      </w:r>
    </w:p>
    <w:bookmarkEnd w:id="11694"/>
    <w:bookmarkStart w:name="z12547" w:id="11695"/>
    <w:p>
      <w:pPr>
        <w:spacing w:after="0"/>
        <w:ind w:left="0"/>
        <w:jc w:val="both"/>
      </w:pPr>
      <w:r>
        <w:rPr>
          <w:rFonts w:ascii="Times New Roman"/>
          <w:b w:val="false"/>
          <w:i w:val="false"/>
          <w:color w:val="000000"/>
          <w:sz w:val="28"/>
        </w:rPr>
        <w:t>
      211. Досрочное расторжение по инициативе одной из Сторон в период строительства Объекта ГЧП производится в соответствии с разделом 11 Типового договора.</w:t>
      </w:r>
    </w:p>
    <w:bookmarkEnd w:id="11695"/>
    <w:bookmarkStart w:name="z12548" w:id="11696"/>
    <w:p>
      <w:pPr>
        <w:spacing w:after="0"/>
        <w:ind w:left="0"/>
        <w:jc w:val="both"/>
      </w:pPr>
      <w:r>
        <w:rPr>
          <w:rFonts w:ascii="Times New Roman"/>
          <w:b w:val="false"/>
          <w:i w:val="false"/>
          <w:color w:val="000000"/>
          <w:sz w:val="28"/>
        </w:rPr>
        <w:t>
      212. Досрочное расторжение по инициативе одной из Сторон в период эксплуатации Объекта ГЧП производится в соответствии с разделом 15 Типового договора.</w:t>
      </w:r>
    </w:p>
    <w:bookmarkEnd w:id="11696"/>
    <w:bookmarkStart w:name="z12549" w:id="11697"/>
    <w:p>
      <w:pPr>
        <w:spacing w:after="0"/>
        <w:ind w:left="0"/>
        <w:jc w:val="both"/>
      </w:pPr>
      <w:r>
        <w:rPr>
          <w:rFonts w:ascii="Times New Roman"/>
          <w:b w:val="false"/>
          <w:i w:val="false"/>
          <w:color w:val="000000"/>
          <w:sz w:val="28"/>
        </w:rPr>
        <w:t>
      213. При истечении срока действия Типового договора, в том числе при досрочном расторжении Типового договора, оборудование Частного партнера возвращается Частному партнеру.</w:t>
      </w:r>
    </w:p>
    <w:bookmarkEnd w:id="11697"/>
    <w:bookmarkStart w:name="z12550" w:id="11698"/>
    <w:p>
      <w:pPr>
        <w:spacing w:after="0"/>
        <w:ind w:left="0"/>
        <w:jc w:val="both"/>
      </w:pPr>
      <w:r>
        <w:rPr>
          <w:rFonts w:ascii="Times New Roman"/>
          <w:b w:val="false"/>
          <w:i w:val="false"/>
          <w:color w:val="000000"/>
          <w:sz w:val="28"/>
        </w:rPr>
        <w:t>
      214. В случае прекращения действия Типового договора согласно пункту 208, прекращение работ осуществляется в следующем порядке:</w:t>
      </w:r>
    </w:p>
    <w:bookmarkEnd w:id="11698"/>
    <w:bookmarkStart w:name="z12551" w:id="11699"/>
    <w:p>
      <w:pPr>
        <w:spacing w:after="0"/>
        <w:ind w:left="0"/>
        <w:jc w:val="both"/>
      </w:pPr>
      <w:r>
        <w:rPr>
          <w:rFonts w:ascii="Times New Roman"/>
          <w:b w:val="false"/>
          <w:i w:val="false"/>
          <w:color w:val="000000"/>
          <w:sz w:val="28"/>
        </w:rPr>
        <w:t>
      1) немедленно по прекращению действия Типового договора Частный партнер обязан:</w:t>
      </w:r>
    </w:p>
    <w:bookmarkEnd w:id="11699"/>
    <w:bookmarkStart w:name="z12552" w:id="11700"/>
    <w:p>
      <w:pPr>
        <w:spacing w:after="0"/>
        <w:ind w:left="0"/>
        <w:jc w:val="both"/>
      </w:pPr>
      <w:r>
        <w:rPr>
          <w:rFonts w:ascii="Times New Roman"/>
          <w:b w:val="false"/>
          <w:i w:val="false"/>
          <w:color w:val="000000"/>
          <w:sz w:val="28"/>
        </w:rPr>
        <w:t>
      прекратить все работы, за исключением тех, которые, необходимы для обеспечения сохранности Объекта ГЧП;</w:t>
      </w:r>
    </w:p>
    <w:bookmarkEnd w:id="11700"/>
    <w:bookmarkStart w:name="z12553" w:id="11701"/>
    <w:p>
      <w:pPr>
        <w:spacing w:after="0"/>
        <w:ind w:left="0"/>
        <w:jc w:val="both"/>
      </w:pPr>
      <w:r>
        <w:rPr>
          <w:rFonts w:ascii="Times New Roman"/>
          <w:b w:val="false"/>
          <w:i w:val="false"/>
          <w:color w:val="000000"/>
          <w:sz w:val="28"/>
        </w:rPr>
        <w:t>
      передать Государственному партнеру оборудование, материалы и товары, за которые Частный партнер получил оплату в полном объеме;</w:t>
      </w:r>
    </w:p>
    <w:bookmarkEnd w:id="11701"/>
    <w:bookmarkStart w:name="z12554" w:id="11702"/>
    <w:p>
      <w:pPr>
        <w:spacing w:after="0"/>
        <w:ind w:left="0"/>
        <w:jc w:val="both"/>
      </w:pPr>
      <w:r>
        <w:rPr>
          <w:rFonts w:ascii="Times New Roman"/>
          <w:b w:val="false"/>
          <w:i w:val="false"/>
          <w:color w:val="000000"/>
          <w:sz w:val="28"/>
        </w:rPr>
        <w:t>
      удалить все товары и материалы со строительной площадки, за исключением необходимых для поддержания безопасного состояния строительной площадки;</w:t>
      </w:r>
    </w:p>
    <w:bookmarkEnd w:id="11702"/>
    <w:bookmarkStart w:name="z12555" w:id="11703"/>
    <w:p>
      <w:pPr>
        <w:spacing w:after="0"/>
        <w:ind w:left="0"/>
        <w:jc w:val="both"/>
      </w:pPr>
      <w:r>
        <w:rPr>
          <w:rFonts w:ascii="Times New Roman"/>
          <w:b w:val="false"/>
          <w:i w:val="false"/>
          <w:color w:val="000000"/>
          <w:sz w:val="28"/>
        </w:rPr>
        <w:t>
      2) прекращение работ на строительной площадке оформляется актом о прекращении работ, в котором в обязательном порядке должны быть указаны: место его составления, дата и время составления, реквизиты Сторон, точное описание документации, материалов и товаров, за которые Частный партнер получил оплату, и которые он обязан оставить на строительной площадке в соответствии с требованиями подпункта 1) настоящего пункта. Акт о прекращении работ в обязательном порядке должен быть подписан обеими Сторонами Типового договора и скреплен печатями каждой из Сторон.</w:t>
      </w:r>
    </w:p>
    <w:bookmarkEnd w:id="11703"/>
    <w:bookmarkStart w:name="z12556" w:id="11704"/>
    <w:p>
      <w:pPr>
        <w:spacing w:after="0"/>
        <w:ind w:left="0"/>
        <w:jc w:val="both"/>
      </w:pPr>
      <w:r>
        <w:rPr>
          <w:rFonts w:ascii="Times New Roman"/>
          <w:b w:val="false"/>
          <w:i w:val="false"/>
          <w:color w:val="000000"/>
          <w:sz w:val="28"/>
        </w:rPr>
        <w:t>
      В случае расторжения Типового договора в период эксплуатации Объекта ГЧП, оказание Услуг переходит к Государственному партнеру.</w:t>
      </w:r>
    </w:p>
    <w:bookmarkEnd w:id="11704"/>
    <w:bookmarkStart w:name="z12557" w:id="11705"/>
    <w:p>
      <w:pPr>
        <w:spacing w:after="0"/>
        <w:ind w:left="0"/>
        <w:jc w:val="left"/>
      </w:pPr>
      <w:r>
        <w:rPr>
          <w:rFonts w:ascii="Times New Roman"/>
          <w:b/>
          <w:i w:val="false"/>
          <w:color w:val="000000"/>
        </w:rPr>
        <w:t xml:space="preserve"> 30. Исключительные права на результаты интеллектуальной деятельности</w:t>
      </w:r>
    </w:p>
    <w:bookmarkEnd w:id="11705"/>
    <w:bookmarkStart w:name="z12558" w:id="11706"/>
    <w:p>
      <w:pPr>
        <w:spacing w:after="0"/>
        <w:ind w:left="0"/>
        <w:jc w:val="both"/>
      </w:pPr>
      <w:r>
        <w:rPr>
          <w:rFonts w:ascii="Times New Roman"/>
          <w:b w:val="false"/>
          <w:i w:val="false"/>
          <w:color w:val="000000"/>
          <w:sz w:val="28"/>
        </w:rPr>
        <w:t>
      215. Государственному партнеру безвозмездно передаются исключительные имущественные права на результаты интеллектуальной деятельности, полученные Частным партнером за свой счет при эксплуатации Объекта ГЧП.</w:t>
      </w:r>
    </w:p>
    <w:bookmarkEnd w:id="11706"/>
    <w:bookmarkStart w:name="z12559" w:id="11707"/>
    <w:p>
      <w:pPr>
        <w:spacing w:after="0"/>
        <w:ind w:left="0"/>
        <w:jc w:val="both"/>
      </w:pPr>
      <w:r>
        <w:rPr>
          <w:rFonts w:ascii="Times New Roman"/>
          <w:b w:val="false"/>
          <w:i w:val="false"/>
          <w:color w:val="000000"/>
          <w:sz w:val="28"/>
        </w:rPr>
        <w:t>
      216. Регистрация прав Государственного партнера на полученные Частным партнером результаты интеллектуальной деятельности осуществляется Частным партнером на основании полученных от Государственного партнера полномочий в установленном законодательством порядке.</w:t>
      </w:r>
    </w:p>
    <w:bookmarkEnd w:id="11707"/>
    <w:bookmarkStart w:name="z12560" w:id="11708"/>
    <w:p>
      <w:pPr>
        <w:spacing w:after="0"/>
        <w:ind w:left="0"/>
        <w:jc w:val="both"/>
      </w:pPr>
      <w:r>
        <w:rPr>
          <w:rFonts w:ascii="Times New Roman"/>
          <w:b w:val="false"/>
          <w:i w:val="false"/>
          <w:color w:val="000000"/>
          <w:sz w:val="28"/>
        </w:rPr>
        <w:t>
      217. Частный партнер гарантирует, что к моменту передачи прав на результаты интеллектуальной деятельности, указанные в пункте 239 Типового договора, он является законным правообладателем всех исключительных имущественных прав на результаты интеллектуальной деятельности, которые свободны от каких-либо прав и требований третьих лиц. Частный партнер несет полную ответственность по всем требованиям, рекламациям и искам любых третьих лиц в отношении исключительных прав на результаты интеллектуальной деятельности.</w:t>
      </w:r>
    </w:p>
    <w:bookmarkEnd w:id="11708"/>
    <w:bookmarkStart w:name="z12561" w:id="11709"/>
    <w:p>
      <w:pPr>
        <w:spacing w:after="0"/>
        <w:ind w:left="0"/>
        <w:jc w:val="both"/>
      </w:pPr>
      <w:r>
        <w:rPr>
          <w:rFonts w:ascii="Times New Roman"/>
          <w:b w:val="false"/>
          <w:i w:val="false"/>
          <w:color w:val="000000"/>
          <w:sz w:val="28"/>
        </w:rPr>
        <w:t>
      218. Одновременно с передачей Государственному партнеру результатов интеллектуальной деятельности к Государственному партнеру переходит право собственности на результаты интеллектуальной деятельности и переходят исключительные имущественные права на их использование.</w:t>
      </w:r>
    </w:p>
    <w:bookmarkEnd w:id="11709"/>
    <w:bookmarkStart w:name="z12562" w:id="11710"/>
    <w:p>
      <w:pPr>
        <w:spacing w:after="0"/>
        <w:ind w:left="0"/>
        <w:jc w:val="both"/>
      </w:pPr>
      <w:r>
        <w:rPr>
          <w:rFonts w:ascii="Times New Roman"/>
          <w:b w:val="false"/>
          <w:i w:val="false"/>
          <w:color w:val="000000"/>
          <w:sz w:val="28"/>
        </w:rPr>
        <w:t>
      219. Государственный партнер вправе распоряжаться результатами интеллектуальной деятельности и реализовывать исключительные имущественные права на их использование в любой форме, любым способом и по своему усмотрению:</w:t>
      </w:r>
    </w:p>
    <w:bookmarkEnd w:id="11710"/>
    <w:bookmarkStart w:name="z12563" w:id="11711"/>
    <w:p>
      <w:pPr>
        <w:spacing w:after="0"/>
        <w:ind w:left="0"/>
        <w:jc w:val="both"/>
      </w:pPr>
      <w:r>
        <w:rPr>
          <w:rFonts w:ascii="Times New Roman"/>
          <w:b w:val="false"/>
          <w:i w:val="false"/>
          <w:color w:val="000000"/>
          <w:sz w:val="28"/>
        </w:rPr>
        <w:t>
      воспроизводить результаты интеллектуальной деятельности (право на воспроизведение);</w:t>
      </w:r>
    </w:p>
    <w:bookmarkEnd w:id="11711"/>
    <w:bookmarkStart w:name="z12564" w:id="11712"/>
    <w:p>
      <w:pPr>
        <w:spacing w:after="0"/>
        <w:ind w:left="0"/>
        <w:jc w:val="both"/>
      </w:pPr>
      <w:r>
        <w:rPr>
          <w:rFonts w:ascii="Times New Roman"/>
          <w:b w:val="false"/>
          <w:i w:val="false"/>
          <w:color w:val="000000"/>
          <w:sz w:val="28"/>
        </w:rPr>
        <w:t>
      распространять результаты интеллектуальной деятельности любым способом: продавать, совершать иные операции (право на распространение);</w:t>
      </w:r>
    </w:p>
    <w:bookmarkEnd w:id="11712"/>
    <w:bookmarkStart w:name="z12565" w:id="11713"/>
    <w:p>
      <w:pPr>
        <w:spacing w:after="0"/>
        <w:ind w:left="0"/>
        <w:jc w:val="both"/>
      </w:pPr>
      <w:r>
        <w:rPr>
          <w:rFonts w:ascii="Times New Roman"/>
          <w:b w:val="false"/>
          <w:i w:val="false"/>
          <w:color w:val="000000"/>
          <w:sz w:val="28"/>
        </w:rPr>
        <w:t xml:space="preserve">
      публично показывать результаты интеллектуальной деятельности (право на публичный показ); </w:t>
      </w:r>
    </w:p>
    <w:bookmarkEnd w:id="11713"/>
    <w:bookmarkStart w:name="z12566" w:id="11714"/>
    <w:p>
      <w:pPr>
        <w:spacing w:after="0"/>
        <w:ind w:left="0"/>
        <w:jc w:val="both"/>
      </w:pPr>
      <w:r>
        <w:rPr>
          <w:rFonts w:ascii="Times New Roman"/>
          <w:b w:val="false"/>
          <w:i w:val="false"/>
          <w:color w:val="000000"/>
          <w:sz w:val="28"/>
        </w:rPr>
        <w:t>
      вносить по письменному согласованию с автором изменения в результаты интеллектуальной деятельности, переделывать, или другим образом перерабатывать по письменному согласованию с автором результаты интеллектуальной деятельности для коммерческой целесообразности (право на переработку);</w:t>
      </w:r>
    </w:p>
    <w:bookmarkEnd w:id="11714"/>
    <w:bookmarkStart w:name="z12567" w:id="11715"/>
    <w:p>
      <w:pPr>
        <w:spacing w:after="0"/>
        <w:ind w:left="0"/>
        <w:jc w:val="both"/>
      </w:pPr>
      <w:r>
        <w:rPr>
          <w:rFonts w:ascii="Times New Roman"/>
          <w:b w:val="false"/>
          <w:i w:val="false"/>
          <w:color w:val="000000"/>
          <w:sz w:val="28"/>
        </w:rPr>
        <w:t>
      практически реализовать, использовать результаты интеллектуальной деятельности.</w:t>
      </w:r>
    </w:p>
    <w:bookmarkEnd w:id="11715"/>
    <w:bookmarkStart w:name="z12568" w:id="11716"/>
    <w:p>
      <w:pPr>
        <w:spacing w:after="0"/>
        <w:ind w:left="0"/>
        <w:jc w:val="left"/>
      </w:pPr>
      <w:r>
        <w:rPr>
          <w:rFonts w:ascii="Times New Roman"/>
          <w:b/>
          <w:i w:val="false"/>
          <w:color w:val="000000"/>
        </w:rPr>
        <w:t xml:space="preserve"> 31. Язык Типового договора</w:t>
      </w:r>
    </w:p>
    <w:bookmarkEnd w:id="11716"/>
    <w:bookmarkStart w:name="z12569" w:id="11717"/>
    <w:p>
      <w:pPr>
        <w:spacing w:after="0"/>
        <w:ind w:left="0"/>
        <w:jc w:val="both"/>
      </w:pPr>
      <w:r>
        <w:rPr>
          <w:rFonts w:ascii="Times New Roman"/>
          <w:b w:val="false"/>
          <w:i w:val="false"/>
          <w:color w:val="000000"/>
          <w:sz w:val="28"/>
        </w:rPr>
        <w:t>
      220. Типовой договор составлен на государственном, русском и на другом приемлемом для Сторон языке в четырех подлинных экземплярах, имеющих равную юридическую силу, из них 2 экземпляра для Государственного партнера и 2 экземпляра для Частного партнера.</w:t>
      </w:r>
    </w:p>
    <w:bookmarkEnd w:id="11717"/>
    <w:bookmarkStart w:name="z12570" w:id="11718"/>
    <w:p>
      <w:pPr>
        <w:spacing w:after="0"/>
        <w:ind w:left="0"/>
        <w:jc w:val="both"/>
      </w:pPr>
      <w:r>
        <w:rPr>
          <w:rFonts w:ascii="Times New Roman"/>
          <w:b w:val="false"/>
          <w:i w:val="false"/>
          <w:color w:val="000000"/>
          <w:sz w:val="28"/>
        </w:rPr>
        <w:t>
      221. В случае возникновения разногласий или споров при уяснении содержания и толковании Типового договора вариант текста __________ (указать нужный язык) имеет преимущественную силу.</w:t>
      </w:r>
    </w:p>
    <w:bookmarkEnd w:id="11718"/>
    <w:bookmarkStart w:name="z12571" w:id="11719"/>
    <w:p>
      <w:pPr>
        <w:spacing w:after="0"/>
        <w:ind w:left="0"/>
        <w:jc w:val="both"/>
      </w:pPr>
      <w:r>
        <w:rPr>
          <w:rFonts w:ascii="Times New Roman"/>
          <w:b w:val="false"/>
          <w:i w:val="false"/>
          <w:color w:val="000000"/>
          <w:sz w:val="28"/>
        </w:rPr>
        <w:t>
      222. Стороны договариваются, что государственный и русский языки будут использоваться как языки общения.</w:t>
      </w:r>
    </w:p>
    <w:bookmarkEnd w:id="11719"/>
    <w:bookmarkStart w:name="z12572" w:id="11720"/>
    <w:p>
      <w:pPr>
        <w:spacing w:after="0"/>
        <w:ind w:left="0"/>
        <w:jc w:val="both"/>
      </w:pPr>
      <w:r>
        <w:rPr>
          <w:rFonts w:ascii="Times New Roman"/>
          <w:b w:val="false"/>
          <w:i w:val="false"/>
          <w:color w:val="000000"/>
          <w:sz w:val="28"/>
        </w:rPr>
        <w:t>
      223. С даты вступления Типового договора в силу техническая документация и информация относительно исполнения Типового договора составляется на государственном и русском языках.</w:t>
      </w:r>
    </w:p>
    <w:bookmarkEnd w:id="11720"/>
    <w:bookmarkStart w:name="z12573" w:id="11721"/>
    <w:p>
      <w:pPr>
        <w:spacing w:after="0"/>
        <w:ind w:left="0"/>
        <w:jc w:val="left"/>
      </w:pPr>
      <w:r>
        <w:rPr>
          <w:rFonts w:ascii="Times New Roman"/>
          <w:b/>
          <w:i w:val="false"/>
          <w:color w:val="000000"/>
        </w:rPr>
        <w:t xml:space="preserve"> 32. Сроки действия Типового договора</w:t>
      </w:r>
    </w:p>
    <w:bookmarkEnd w:id="11721"/>
    <w:bookmarkStart w:name="z12574" w:id="11722"/>
    <w:p>
      <w:pPr>
        <w:spacing w:after="0"/>
        <w:ind w:left="0"/>
        <w:jc w:val="both"/>
      </w:pPr>
      <w:r>
        <w:rPr>
          <w:rFonts w:ascii="Times New Roman"/>
          <w:b w:val="false"/>
          <w:i w:val="false"/>
          <w:color w:val="000000"/>
          <w:sz w:val="28"/>
        </w:rPr>
        <w:t>
      224. Типовой договор вступает в силу с момента его государственной регистрации в соответствующем регистрирующем органе в порядке, предусмотренном законодательством, и действует в течение ___ (указать прописью) лет, который включает:</w:t>
      </w:r>
    </w:p>
    <w:bookmarkEnd w:id="11722"/>
    <w:bookmarkStart w:name="z12575" w:id="11723"/>
    <w:p>
      <w:pPr>
        <w:spacing w:after="0"/>
        <w:ind w:left="0"/>
        <w:jc w:val="both"/>
      </w:pPr>
      <w:r>
        <w:rPr>
          <w:rFonts w:ascii="Times New Roman"/>
          <w:b w:val="false"/>
          <w:i w:val="false"/>
          <w:color w:val="000000"/>
          <w:sz w:val="28"/>
        </w:rPr>
        <w:t>
      1) период Финансового закрытия – ___ (указать прописью) месяца с Даты регистрации Типового договора;</w:t>
      </w:r>
    </w:p>
    <w:bookmarkEnd w:id="11723"/>
    <w:bookmarkStart w:name="z12576" w:id="11724"/>
    <w:p>
      <w:pPr>
        <w:spacing w:after="0"/>
        <w:ind w:left="0"/>
        <w:jc w:val="both"/>
      </w:pPr>
      <w:r>
        <w:rPr>
          <w:rFonts w:ascii="Times New Roman"/>
          <w:b w:val="false"/>
          <w:i w:val="false"/>
          <w:color w:val="000000"/>
          <w:sz w:val="28"/>
        </w:rPr>
        <w:t>
      2) период строительства Объекта ГЧП – __ (указать прописью) месяцев с Даты финансового закрытия;</w:t>
      </w:r>
    </w:p>
    <w:bookmarkEnd w:id="11724"/>
    <w:bookmarkStart w:name="z12577" w:id="11725"/>
    <w:p>
      <w:pPr>
        <w:spacing w:after="0"/>
        <w:ind w:left="0"/>
        <w:jc w:val="both"/>
      </w:pPr>
      <w:r>
        <w:rPr>
          <w:rFonts w:ascii="Times New Roman"/>
          <w:b w:val="false"/>
          <w:i w:val="false"/>
          <w:color w:val="000000"/>
          <w:sz w:val="28"/>
        </w:rPr>
        <w:t>
      3) период эксплуатации Объекта ГЧП – ___ (указать прописью) лет.</w:t>
      </w:r>
    </w:p>
    <w:bookmarkEnd w:id="11725"/>
    <w:bookmarkStart w:name="z12578" w:id="11726"/>
    <w:p>
      <w:pPr>
        <w:spacing w:after="0"/>
        <w:ind w:left="0"/>
        <w:jc w:val="both"/>
      </w:pPr>
      <w:r>
        <w:rPr>
          <w:rFonts w:ascii="Times New Roman"/>
          <w:b w:val="false"/>
          <w:i w:val="false"/>
          <w:color w:val="000000"/>
          <w:sz w:val="28"/>
        </w:rPr>
        <w:t>
      225. Частный партнер несет расходы по уплате сборов или выплат при подписании и регистрации Типового договора, если таковые будут предусмотрены законодательством.</w:t>
      </w:r>
    </w:p>
    <w:bookmarkEnd w:id="11726"/>
    <w:bookmarkStart w:name="z12579" w:id="11727"/>
    <w:p>
      <w:pPr>
        <w:spacing w:after="0"/>
        <w:ind w:left="0"/>
        <w:jc w:val="left"/>
      </w:pPr>
      <w:r>
        <w:rPr>
          <w:rFonts w:ascii="Times New Roman"/>
          <w:b/>
          <w:i w:val="false"/>
          <w:color w:val="000000"/>
        </w:rPr>
        <w:t xml:space="preserve"> 33. Страхование</w:t>
      </w:r>
    </w:p>
    <w:bookmarkEnd w:id="11727"/>
    <w:bookmarkStart w:name="z12580" w:id="11728"/>
    <w:p>
      <w:pPr>
        <w:spacing w:after="0"/>
        <w:ind w:left="0"/>
        <w:jc w:val="both"/>
      </w:pPr>
      <w:r>
        <w:rPr>
          <w:rFonts w:ascii="Times New Roman"/>
          <w:b w:val="false"/>
          <w:i w:val="false"/>
          <w:color w:val="000000"/>
          <w:sz w:val="28"/>
        </w:rPr>
        <w:t>
      226. Стороны определяют риски, подлежащие страхованию, которые Частный партнер страхует в установленном законодательством порядке.</w:t>
      </w:r>
    </w:p>
    <w:bookmarkEnd w:id="11728"/>
    <w:bookmarkStart w:name="z12581" w:id="11729"/>
    <w:p>
      <w:pPr>
        <w:spacing w:after="0"/>
        <w:ind w:left="0"/>
        <w:jc w:val="both"/>
      </w:pPr>
      <w:r>
        <w:rPr>
          <w:rFonts w:ascii="Times New Roman"/>
          <w:b w:val="false"/>
          <w:i w:val="false"/>
          <w:color w:val="000000"/>
          <w:sz w:val="28"/>
        </w:rPr>
        <w:t>
      227. Страхование предусматривается для имущественных рисков и рисков ответственности, связанных с:</w:t>
      </w:r>
    </w:p>
    <w:bookmarkEnd w:id="11729"/>
    <w:bookmarkStart w:name="z12582" w:id="11730"/>
    <w:p>
      <w:pPr>
        <w:spacing w:after="0"/>
        <w:ind w:left="0"/>
        <w:jc w:val="both"/>
      </w:pPr>
      <w:r>
        <w:rPr>
          <w:rFonts w:ascii="Times New Roman"/>
          <w:b w:val="false"/>
          <w:i w:val="false"/>
          <w:color w:val="000000"/>
          <w:sz w:val="28"/>
        </w:rPr>
        <w:t>
      1) транспортировкой и складированием грузов, доставляемых на место проведения строительства;</w:t>
      </w:r>
    </w:p>
    <w:bookmarkEnd w:id="11730"/>
    <w:bookmarkStart w:name="z12583" w:id="11731"/>
    <w:p>
      <w:pPr>
        <w:spacing w:after="0"/>
        <w:ind w:left="0"/>
        <w:jc w:val="both"/>
      </w:pPr>
      <w:r>
        <w:rPr>
          <w:rFonts w:ascii="Times New Roman"/>
          <w:b w:val="false"/>
          <w:i w:val="false"/>
          <w:color w:val="000000"/>
          <w:sz w:val="28"/>
        </w:rPr>
        <w:t>
      2) имуществом Частного партнера, используемым в строительстве и эксплуатации, включая имущество, взятое в аренду или используемое по лизингу;</w:t>
      </w:r>
    </w:p>
    <w:bookmarkEnd w:id="11731"/>
    <w:bookmarkStart w:name="z12584" w:id="11732"/>
    <w:p>
      <w:pPr>
        <w:spacing w:after="0"/>
        <w:ind w:left="0"/>
        <w:jc w:val="both"/>
      </w:pPr>
      <w:r>
        <w:rPr>
          <w:rFonts w:ascii="Times New Roman"/>
          <w:b w:val="false"/>
          <w:i w:val="false"/>
          <w:color w:val="000000"/>
          <w:sz w:val="28"/>
        </w:rPr>
        <w:t>
      3) загрязнением окружающей среды, включая землю, и расходами на ликвидацию последствий ущерба, причиненного окружающей природной среде;</w:t>
      </w:r>
    </w:p>
    <w:bookmarkEnd w:id="11732"/>
    <w:bookmarkStart w:name="z12585" w:id="11733"/>
    <w:p>
      <w:pPr>
        <w:spacing w:after="0"/>
        <w:ind w:left="0"/>
        <w:jc w:val="both"/>
      </w:pPr>
      <w:r>
        <w:rPr>
          <w:rFonts w:ascii="Times New Roman"/>
          <w:b w:val="false"/>
          <w:i w:val="false"/>
          <w:color w:val="000000"/>
          <w:sz w:val="28"/>
        </w:rPr>
        <w:t>
      4) общей гражданско-правовой ответственностью перед третьими лицами.</w:t>
      </w:r>
    </w:p>
    <w:bookmarkEnd w:id="11733"/>
    <w:bookmarkStart w:name="z12586" w:id="11734"/>
    <w:p>
      <w:pPr>
        <w:spacing w:after="0"/>
        <w:ind w:left="0"/>
        <w:jc w:val="both"/>
      </w:pPr>
      <w:r>
        <w:rPr>
          <w:rFonts w:ascii="Times New Roman"/>
          <w:b w:val="false"/>
          <w:i w:val="false"/>
          <w:color w:val="000000"/>
          <w:sz w:val="28"/>
        </w:rPr>
        <w:t>
      228. Страхование Объекта ГЧП и оборудования Частного партнера:</w:t>
      </w:r>
    </w:p>
    <w:bookmarkEnd w:id="11734"/>
    <w:bookmarkStart w:name="z12587" w:id="11735"/>
    <w:p>
      <w:pPr>
        <w:spacing w:after="0"/>
        <w:ind w:left="0"/>
        <w:jc w:val="both"/>
      </w:pPr>
      <w:r>
        <w:rPr>
          <w:rFonts w:ascii="Times New Roman"/>
          <w:b w:val="false"/>
          <w:i w:val="false"/>
          <w:color w:val="000000"/>
          <w:sz w:val="28"/>
        </w:rPr>
        <w:t>
      1) Частный партнер обязан в соответствии с законодательством заключить договор на страхование Объекта ГЧП от ущерба, нанесенного имущественным интересам, связанным с владением, пользованием, распоряжением Объектом ГЧП вследствие его повреждения или уничтожения. Договор страхования должен быть действителен в течение периода действия Типового договора;</w:t>
      </w:r>
    </w:p>
    <w:bookmarkEnd w:id="11735"/>
    <w:bookmarkStart w:name="z12588" w:id="11736"/>
    <w:p>
      <w:pPr>
        <w:spacing w:after="0"/>
        <w:ind w:left="0"/>
        <w:jc w:val="both"/>
      </w:pPr>
      <w:r>
        <w:rPr>
          <w:rFonts w:ascii="Times New Roman"/>
          <w:b w:val="false"/>
          <w:i w:val="false"/>
          <w:color w:val="000000"/>
          <w:sz w:val="28"/>
        </w:rPr>
        <w:t>
      2) Частный партнер обязан застраховывать оборудование Частного партнера от ущерба, нанесенного имущественным интересам, связанным с владением, пользованием, распоряжением оборудованием Частного партнера вследствие его повреждения или уничтожения. Для каждого предмета оборудования Частного партнера договор страхования должен быть действителен от момента транспортировки этого оборудования на строительную площадку до момента, когда отсутствует необходимость в его использовании в качестве оборудования;</w:t>
      </w:r>
    </w:p>
    <w:bookmarkEnd w:id="11736"/>
    <w:bookmarkStart w:name="z12589" w:id="11737"/>
    <w:p>
      <w:pPr>
        <w:spacing w:after="0"/>
        <w:ind w:left="0"/>
        <w:jc w:val="both"/>
      </w:pPr>
      <w:r>
        <w:rPr>
          <w:rFonts w:ascii="Times New Roman"/>
          <w:b w:val="false"/>
          <w:i w:val="false"/>
          <w:color w:val="000000"/>
          <w:sz w:val="28"/>
        </w:rPr>
        <w:t>
      3) все договоры страхования, заключаемые Частным партнером, должны быть оформлены как групповые договоры Сторон, имеющих совместное право на получение страховых выплат, которые должны распределяться между Сторонами с единственной целью возмещения потери или повреждения;</w:t>
      </w:r>
    </w:p>
    <w:bookmarkEnd w:id="11737"/>
    <w:bookmarkStart w:name="z12590" w:id="11738"/>
    <w:p>
      <w:pPr>
        <w:spacing w:after="0"/>
        <w:ind w:left="0"/>
        <w:jc w:val="both"/>
      </w:pPr>
      <w:r>
        <w:rPr>
          <w:rFonts w:ascii="Times New Roman"/>
          <w:b w:val="false"/>
          <w:i w:val="false"/>
          <w:color w:val="000000"/>
          <w:sz w:val="28"/>
        </w:rPr>
        <w:t>
      4) по переданным в собственность государства квартирам, в договоре страхования выгодоприобретателем является Государственный партнер.</w:t>
      </w:r>
    </w:p>
    <w:bookmarkEnd w:id="11738"/>
    <w:bookmarkStart w:name="z12591" w:id="11739"/>
    <w:p>
      <w:pPr>
        <w:spacing w:after="0"/>
        <w:ind w:left="0"/>
        <w:jc w:val="both"/>
      </w:pPr>
      <w:r>
        <w:rPr>
          <w:rFonts w:ascii="Times New Roman"/>
          <w:b w:val="false"/>
          <w:i w:val="false"/>
          <w:color w:val="000000"/>
          <w:sz w:val="28"/>
        </w:rPr>
        <w:t>
      229. Страхование гражданско-правовой ответственности за причинение вреда физическим лицам и имуществу.</w:t>
      </w:r>
    </w:p>
    <w:bookmarkEnd w:id="11739"/>
    <w:bookmarkStart w:name="z12592" w:id="11740"/>
    <w:p>
      <w:pPr>
        <w:spacing w:after="0"/>
        <w:ind w:left="0"/>
        <w:jc w:val="both"/>
      </w:pPr>
      <w:r>
        <w:rPr>
          <w:rFonts w:ascii="Times New Roman"/>
          <w:b w:val="false"/>
          <w:i w:val="false"/>
          <w:color w:val="000000"/>
          <w:sz w:val="28"/>
        </w:rPr>
        <w:t>
      1) Частный партнер обязан застраховать свою гражданско-правовую ответственность за любой ущерб и/или повреждение, причиненное любому имуществу (за исключением предметов, застрахованных в соответствии с пунктом 228 Типового договора), а также смерть или телесное повреждение, причиненное любому физическому лицу (за исключением лиц, застрахованных в соответствии с пунктом 229 Типового договора), которые могут возникнуть вследствие исполнения Частным партнером Типового договора и произойти до окончания действия Типового договора;</w:t>
      </w:r>
    </w:p>
    <w:bookmarkEnd w:id="11740"/>
    <w:bookmarkStart w:name="z12593" w:id="11741"/>
    <w:p>
      <w:pPr>
        <w:spacing w:after="0"/>
        <w:ind w:left="0"/>
        <w:jc w:val="both"/>
      </w:pPr>
      <w:r>
        <w:rPr>
          <w:rFonts w:ascii="Times New Roman"/>
          <w:b w:val="false"/>
          <w:i w:val="false"/>
          <w:color w:val="000000"/>
          <w:sz w:val="28"/>
        </w:rPr>
        <w:t>
      2) договоры страхования должны:</w:t>
      </w:r>
    </w:p>
    <w:bookmarkEnd w:id="11741"/>
    <w:bookmarkStart w:name="z12594" w:id="11742"/>
    <w:p>
      <w:pPr>
        <w:spacing w:after="0"/>
        <w:ind w:left="0"/>
        <w:jc w:val="both"/>
      </w:pPr>
      <w:r>
        <w:rPr>
          <w:rFonts w:ascii="Times New Roman"/>
          <w:b w:val="false"/>
          <w:i w:val="false"/>
          <w:color w:val="000000"/>
          <w:sz w:val="28"/>
        </w:rPr>
        <w:t>
      заключаться от имени всех Сторон в соответствии с законодательством;</w:t>
      </w:r>
    </w:p>
    <w:bookmarkEnd w:id="11742"/>
    <w:bookmarkStart w:name="z12595" w:id="11743"/>
    <w:p>
      <w:pPr>
        <w:spacing w:after="0"/>
        <w:ind w:left="0"/>
        <w:jc w:val="both"/>
      </w:pPr>
      <w:r>
        <w:rPr>
          <w:rFonts w:ascii="Times New Roman"/>
          <w:b w:val="false"/>
          <w:i w:val="false"/>
          <w:color w:val="000000"/>
          <w:sz w:val="28"/>
        </w:rPr>
        <w:t>
      включать покрытие ответственности за любую потерю и повреждение собственности Государственного партнера, которые могут последовать в результате исполнения Типового договора Частным партнером.</w:t>
      </w:r>
    </w:p>
    <w:bookmarkEnd w:id="11743"/>
    <w:bookmarkStart w:name="z12596" w:id="11744"/>
    <w:p>
      <w:pPr>
        <w:spacing w:after="0"/>
        <w:ind w:left="0"/>
        <w:jc w:val="both"/>
      </w:pPr>
      <w:r>
        <w:rPr>
          <w:rFonts w:ascii="Times New Roman"/>
          <w:b w:val="false"/>
          <w:i w:val="false"/>
          <w:color w:val="000000"/>
          <w:sz w:val="28"/>
        </w:rPr>
        <w:t>
      230. Страхование персонала Частного партнера:</w:t>
      </w:r>
    </w:p>
    <w:bookmarkEnd w:id="11744"/>
    <w:bookmarkStart w:name="z12597" w:id="11745"/>
    <w:p>
      <w:pPr>
        <w:spacing w:after="0"/>
        <w:ind w:left="0"/>
        <w:jc w:val="both"/>
      </w:pPr>
      <w:r>
        <w:rPr>
          <w:rFonts w:ascii="Times New Roman"/>
          <w:b w:val="false"/>
          <w:i w:val="false"/>
          <w:color w:val="000000"/>
          <w:sz w:val="28"/>
        </w:rPr>
        <w:t>
      1) Частный партнер обязан заключить в соответствии с требованиями законодательства договор страхования от исков, убытков, потерь и расходов (включая судебные издержки и выплаты), возникших в результате увечья, болезни, заболевания или смерти, причиненных Персоналу Частного партнера;</w:t>
      </w:r>
    </w:p>
    <w:bookmarkEnd w:id="11745"/>
    <w:bookmarkStart w:name="z12598" w:id="11746"/>
    <w:p>
      <w:pPr>
        <w:spacing w:after="0"/>
        <w:ind w:left="0"/>
        <w:jc w:val="both"/>
      </w:pPr>
      <w:r>
        <w:rPr>
          <w:rFonts w:ascii="Times New Roman"/>
          <w:b w:val="false"/>
          <w:i w:val="false"/>
          <w:color w:val="000000"/>
          <w:sz w:val="28"/>
        </w:rPr>
        <w:t>
      2) договор страхования поддерживается в силе в течение всего времени, пока персонал Частного партнера исполняет функции, связанные с выполнением строительства и эксплуатации Объекта ГЧП в том числе при оказании Услуг.</w:t>
      </w:r>
    </w:p>
    <w:bookmarkEnd w:id="11746"/>
    <w:bookmarkStart w:name="z12599" w:id="11747"/>
    <w:p>
      <w:pPr>
        <w:spacing w:after="0"/>
        <w:ind w:left="0"/>
        <w:jc w:val="both"/>
      </w:pPr>
      <w:r>
        <w:rPr>
          <w:rFonts w:ascii="Times New Roman"/>
          <w:b w:val="false"/>
          <w:i w:val="false"/>
          <w:color w:val="000000"/>
          <w:sz w:val="28"/>
        </w:rPr>
        <w:t>
      231. Частный партнер по своему усмотрению выбирает страховые компании в соответствии с законодательством.</w:t>
      </w:r>
    </w:p>
    <w:bookmarkEnd w:id="11747"/>
    <w:bookmarkStart w:name="z12600" w:id="11748"/>
    <w:p>
      <w:pPr>
        <w:spacing w:after="0"/>
        <w:ind w:left="0"/>
        <w:jc w:val="left"/>
      </w:pPr>
      <w:r>
        <w:rPr>
          <w:rFonts w:ascii="Times New Roman"/>
          <w:b/>
          <w:i w:val="false"/>
          <w:color w:val="000000"/>
        </w:rPr>
        <w:t xml:space="preserve"> 34. Конфиденциальность</w:t>
      </w:r>
    </w:p>
    <w:bookmarkEnd w:id="11748"/>
    <w:bookmarkStart w:name="z12601" w:id="11749"/>
    <w:p>
      <w:pPr>
        <w:spacing w:after="0"/>
        <w:ind w:left="0"/>
        <w:jc w:val="both"/>
      </w:pPr>
      <w:r>
        <w:rPr>
          <w:rFonts w:ascii="Times New Roman"/>
          <w:b w:val="false"/>
          <w:i w:val="false"/>
          <w:color w:val="000000"/>
          <w:sz w:val="28"/>
        </w:rPr>
        <w:t>
      232. Положения Типового договора, информация, полученная или приобретенная какой-либо Стороной в процессе выполнения Типового договора, являются конфиденциальными. Стороны могут использовать конфиденциальную информацию для составления необходимых отчетов.</w:t>
      </w:r>
    </w:p>
    <w:bookmarkEnd w:id="11749"/>
    <w:bookmarkStart w:name="z12602" w:id="11750"/>
    <w:p>
      <w:pPr>
        <w:spacing w:after="0"/>
        <w:ind w:left="0"/>
        <w:jc w:val="both"/>
      </w:pPr>
      <w:r>
        <w:rPr>
          <w:rFonts w:ascii="Times New Roman"/>
          <w:b w:val="false"/>
          <w:i w:val="false"/>
          <w:color w:val="000000"/>
          <w:sz w:val="28"/>
        </w:rPr>
        <w:t>
      233. Стороны не имеют права передавать конфиденциальную информацию третьим лицам без согласия другой Стороны, за исключением случаев:</w:t>
      </w:r>
    </w:p>
    <w:bookmarkEnd w:id="11750"/>
    <w:bookmarkStart w:name="z12603" w:id="11751"/>
    <w:p>
      <w:pPr>
        <w:spacing w:after="0"/>
        <w:ind w:left="0"/>
        <w:jc w:val="both"/>
      </w:pPr>
      <w:r>
        <w:rPr>
          <w:rFonts w:ascii="Times New Roman"/>
          <w:b w:val="false"/>
          <w:i w:val="false"/>
          <w:color w:val="000000"/>
          <w:sz w:val="28"/>
        </w:rPr>
        <w:t>
      1) представления информации на запросы судебных или правоохранительных органов в порядке, предусмотренном гражданско-процессуальным и уголовно-процессуальным законодательством;</w:t>
      </w:r>
    </w:p>
    <w:bookmarkEnd w:id="11751"/>
    <w:bookmarkStart w:name="z12604" w:id="11752"/>
    <w:p>
      <w:pPr>
        <w:spacing w:after="0"/>
        <w:ind w:left="0"/>
        <w:jc w:val="both"/>
      </w:pPr>
      <w:r>
        <w:rPr>
          <w:rFonts w:ascii="Times New Roman"/>
          <w:b w:val="false"/>
          <w:i w:val="false"/>
          <w:color w:val="000000"/>
          <w:sz w:val="28"/>
        </w:rPr>
        <w:t>
      2) когда информация предоставляется государственным органам, которые правомочны получать финансовую и иную отчетность в соответствии с законодательством о бухгалтерском учете и финансовой отчетности;</w:t>
      </w:r>
    </w:p>
    <w:bookmarkEnd w:id="11752"/>
    <w:bookmarkStart w:name="z12605" w:id="11753"/>
    <w:p>
      <w:pPr>
        <w:spacing w:after="0"/>
        <w:ind w:left="0"/>
        <w:jc w:val="both"/>
      </w:pPr>
      <w:r>
        <w:rPr>
          <w:rFonts w:ascii="Times New Roman"/>
          <w:b w:val="false"/>
          <w:i w:val="false"/>
          <w:color w:val="000000"/>
          <w:sz w:val="28"/>
        </w:rPr>
        <w:t>
      3) когда информация предоставляется третьему лицу, оказывающему услуги Частному партнеру,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предусмотренных Типовым договором;</w:t>
      </w:r>
    </w:p>
    <w:bookmarkEnd w:id="11753"/>
    <w:bookmarkStart w:name="z12606" w:id="11754"/>
    <w:p>
      <w:pPr>
        <w:spacing w:after="0"/>
        <w:ind w:left="0"/>
        <w:jc w:val="both"/>
      </w:pPr>
      <w:r>
        <w:rPr>
          <w:rFonts w:ascii="Times New Roman"/>
          <w:b w:val="false"/>
          <w:i w:val="false"/>
          <w:color w:val="000000"/>
          <w:sz w:val="28"/>
        </w:rPr>
        <w:t>
      4) когда информация предоставляется инвестору, с которым Частный партнер ведет переговоры о привлечении в Проект ГЧП финансовых средств, при условии, что инвестор берет на себя обязательство рассматривать такую информацию как конфиденциальную и использовать ее только в целях, предусмотренных Проектом ГЧП.</w:t>
      </w:r>
    </w:p>
    <w:bookmarkEnd w:id="11754"/>
    <w:bookmarkStart w:name="z12607" w:id="11755"/>
    <w:p>
      <w:pPr>
        <w:spacing w:after="0"/>
        <w:ind w:left="0"/>
        <w:jc w:val="both"/>
      </w:pPr>
      <w:r>
        <w:rPr>
          <w:rFonts w:ascii="Times New Roman"/>
          <w:b w:val="false"/>
          <w:i w:val="false"/>
          <w:color w:val="000000"/>
          <w:sz w:val="28"/>
        </w:rPr>
        <w:t>
      234. По всем документам, информации и отчетам, относящимся к строительству и эксплуатации Объекта ГЧП, устанавливается срок соблюдения конфиденциальности на Срок действия Типового договора.</w:t>
      </w:r>
    </w:p>
    <w:bookmarkEnd w:id="11755"/>
    <w:bookmarkStart w:name="z12608" w:id="11756"/>
    <w:p>
      <w:pPr>
        <w:spacing w:after="0"/>
        <w:ind w:left="0"/>
        <w:jc w:val="left"/>
      </w:pPr>
      <w:r>
        <w:rPr>
          <w:rFonts w:ascii="Times New Roman"/>
          <w:b/>
          <w:i w:val="false"/>
          <w:color w:val="000000"/>
        </w:rPr>
        <w:t xml:space="preserve"> 35. Обстоятельства непреодолимой силы (форс-мажор)</w:t>
      </w:r>
    </w:p>
    <w:bookmarkEnd w:id="11756"/>
    <w:bookmarkStart w:name="z12609" w:id="11757"/>
    <w:p>
      <w:pPr>
        <w:spacing w:after="0"/>
        <w:ind w:left="0"/>
        <w:jc w:val="both"/>
      </w:pPr>
      <w:r>
        <w:rPr>
          <w:rFonts w:ascii="Times New Roman"/>
          <w:b w:val="false"/>
          <w:i w:val="false"/>
          <w:color w:val="000000"/>
          <w:sz w:val="28"/>
        </w:rPr>
        <w:t>
      235. К Обстоятельствам непреодолимой силы (форс-мажор) относятся особое событие или обстоятельство, которое:</w:t>
      </w:r>
    </w:p>
    <w:bookmarkEnd w:id="11757"/>
    <w:bookmarkStart w:name="z12610" w:id="11758"/>
    <w:p>
      <w:pPr>
        <w:spacing w:after="0"/>
        <w:ind w:left="0"/>
        <w:jc w:val="both"/>
      </w:pPr>
      <w:r>
        <w:rPr>
          <w:rFonts w:ascii="Times New Roman"/>
          <w:b w:val="false"/>
          <w:i w:val="false"/>
          <w:color w:val="000000"/>
          <w:sz w:val="28"/>
        </w:rPr>
        <w:t>
      1) надлежащее исполнение условий Типового договора какой-либо Стороной оказалось невозможным вследствие чрезвычайных и непредотвратимых при данных условиях обстоятельствах;</w:t>
      </w:r>
    </w:p>
    <w:bookmarkEnd w:id="11758"/>
    <w:bookmarkStart w:name="z12611" w:id="11759"/>
    <w:p>
      <w:pPr>
        <w:spacing w:after="0"/>
        <w:ind w:left="0"/>
        <w:jc w:val="both"/>
      </w:pPr>
      <w:r>
        <w:rPr>
          <w:rFonts w:ascii="Times New Roman"/>
          <w:b w:val="false"/>
          <w:i w:val="false"/>
          <w:color w:val="000000"/>
          <w:sz w:val="28"/>
        </w:rPr>
        <w:t>
      2) Сторона не может предвидеть, избежать или преодолеть при их возникновении;</w:t>
      </w:r>
    </w:p>
    <w:bookmarkEnd w:id="11759"/>
    <w:bookmarkStart w:name="z12612" w:id="11760"/>
    <w:p>
      <w:pPr>
        <w:spacing w:after="0"/>
        <w:ind w:left="0"/>
        <w:jc w:val="both"/>
      </w:pPr>
      <w:r>
        <w:rPr>
          <w:rFonts w:ascii="Times New Roman"/>
          <w:b w:val="false"/>
          <w:i w:val="false"/>
          <w:color w:val="000000"/>
          <w:sz w:val="28"/>
        </w:rPr>
        <w:t>
      3) не является прямым последствием нарушения одной из Сторон.</w:t>
      </w:r>
    </w:p>
    <w:bookmarkEnd w:id="11760"/>
    <w:bookmarkStart w:name="z12613" w:id="11761"/>
    <w:p>
      <w:pPr>
        <w:spacing w:after="0"/>
        <w:ind w:left="0"/>
        <w:jc w:val="both"/>
      </w:pPr>
      <w:r>
        <w:rPr>
          <w:rFonts w:ascii="Times New Roman"/>
          <w:b w:val="false"/>
          <w:i w:val="false"/>
          <w:color w:val="000000"/>
          <w:sz w:val="28"/>
        </w:rPr>
        <w:t>
      236. Обстоятельства непреодолимой силы (форс-мажор) могут включать следующее особое событие или обстоятельство (но не ограничиваются ими), при соблюдении условии указанных в пункте 262 Типового договора):</w:t>
      </w:r>
    </w:p>
    <w:bookmarkEnd w:id="11761"/>
    <w:bookmarkStart w:name="z12614" w:id="11762"/>
    <w:p>
      <w:pPr>
        <w:spacing w:after="0"/>
        <w:ind w:left="0"/>
        <w:jc w:val="both"/>
      </w:pPr>
      <w:r>
        <w:rPr>
          <w:rFonts w:ascii="Times New Roman"/>
          <w:b w:val="false"/>
          <w:i w:val="false"/>
          <w:color w:val="000000"/>
          <w:sz w:val="28"/>
        </w:rPr>
        <w:t>
      1) военные действия;</w:t>
      </w:r>
    </w:p>
    <w:bookmarkEnd w:id="11762"/>
    <w:bookmarkStart w:name="z12615" w:id="11763"/>
    <w:p>
      <w:pPr>
        <w:spacing w:after="0"/>
        <w:ind w:left="0"/>
        <w:jc w:val="both"/>
      </w:pPr>
      <w:r>
        <w:rPr>
          <w:rFonts w:ascii="Times New Roman"/>
          <w:b w:val="false"/>
          <w:i w:val="false"/>
          <w:color w:val="000000"/>
          <w:sz w:val="28"/>
        </w:rPr>
        <w:t xml:space="preserve">
      2) акт терроризма, революция, мятеж; </w:t>
      </w:r>
    </w:p>
    <w:bookmarkEnd w:id="11763"/>
    <w:bookmarkStart w:name="z12616" w:id="11764"/>
    <w:p>
      <w:pPr>
        <w:spacing w:after="0"/>
        <w:ind w:left="0"/>
        <w:jc w:val="both"/>
      </w:pPr>
      <w:r>
        <w:rPr>
          <w:rFonts w:ascii="Times New Roman"/>
          <w:b w:val="false"/>
          <w:i w:val="false"/>
          <w:color w:val="000000"/>
          <w:sz w:val="28"/>
        </w:rPr>
        <w:t>
      3) беспорядки и забастовки, предпринятые лицами, не являющимися персоналом Частного партнера;</w:t>
      </w:r>
    </w:p>
    <w:bookmarkEnd w:id="11764"/>
    <w:bookmarkStart w:name="z12617" w:id="11765"/>
    <w:p>
      <w:pPr>
        <w:spacing w:after="0"/>
        <w:ind w:left="0"/>
        <w:jc w:val="both"/>
      </w:pPr>
      <w:r>
        <w:rPr>
          <w:rFonts w:ascii="Times New Roman"/>
          <w:b w:val="false"/>
          <w:i w:val="false"/>
          <w:color w:val="000000"/>
          <w:sz w:val="28"/>
        </w:rPr>
        <w:t>
      4) природные катастрофы и разрушительные явления, в том числе землетрясение, ураган, наводнение, оползни, техногенные и экологические бедствия, катаклизмы, пожар, эпидемии, а также неблагоприятные климатические условия, приводящие к невозможности обеспечения безопасной эксплуатации Объекта ГЧП;</w:t>
      </w:r>
    </w:p>
    <w:bookmarkEnd w:id="11765"/>
    <w:bookmarkStart w:name="z12618" w:id="11766"/>
    <w:p>
      <w:pPr>
        <w:spacing w:after="0"/>
        <w:ind w:left="0"/>
        <w:jc w:val="both"/>
      </w:pPr>
      <w:r>
        <w:rPr>
          <w:rFonts w:ascii="Times New Roman"/>
          <w:b w:val="false"/>
          <w:i w:val="false"/>
          <w:color w:val="000000"/>
          <w:sz w:val="28"/>
        </w:rPr>
        <w:t>
      237. Стороны соглашаются, что следующие события не являются Обстоятельствами непреодолимой силы (форс-мажором):</w:t>
      </w:r>
    </w:p>
    <w:bookmarkEnd w:id="11766"/>
    <w:bookmarkStart w:name="z12619" w:id="11767"/>
    <w:p>
      <w:pPr>
        <w:spacing w:after="0"/>
        <w:ind w:left="0"/>
        <w:jc w:val="both"/>
      </w:pPr>
      <w:r>
        <w:rPr>
          <w:rFonts w:ascii="Times New Roman"/>
          <w:b w:val="false"/>
          <w:i w:val="false"/>
          <w:color w:val="000000"/>
          <w:sz w:val="28"/>
        </w:rPr>
        <w:t>
      1) неосторожное или намеренное действие, ошибки, бездействие, нарушение Типового договора или несоблюдение законодательства, допущенные Сторонами;</w:t>
      </w:r>
    </w:p>
    <w:bookmarkEnd w:id="11767"/>
    <w:bookmarkStart w:name="z12620" w:id="11768"/>
    <w:p>
      <w:pPr>
        <w:spacing w:after="0"/>
        <w:ind w:left="0"/>
        <w:jc w:val="both"/>
      </w:pPr>
      <w:r>
        <w:rPr>
          <w:rFonts w:ascii="Times New Roman"/>
          <w:b w:val="false"/>
          <w:i w:val="false"/>
          <w:color w:val="000000"/>
          <w:sz w:val="28"/>
        </w:rPr>
        <w:t>
      2) забастовки, снижение темпа работы, которые затрагивают только персонала Частного партнера или какого-либо Субподрядчика;</w:t>
      </w:r>
    </w:p>
    <w:bookmarkEnd w:id="11768"/>
    <w:bookmarkStart w:name="z12621" w:id="11769"/>
    <w:p>
      <w:pPr>
        <w:spacing w:after="0"/>
        <w:ind w:left="0"/>
        <w:jc w:val="both"/>
      </w:pPr>
      <w:r>
        <w:rPr>
          <w:rFonts w:ascii="Times New Roman"/>
          <w:b w:val="false"/>
          <w:i w:val="false"/>
          <w:color w:val="000000"/>
          <w:sz w:val="28"/>
        </w:rPr>
        <w:t>
      3) сложная экономическая ситуация, в которой находится Частный партнер, или изменение рыночных условий.</w:t>
      </w:r>
    </w:p>
    <w:bookmarkEnd w:id="11769"/>
    <w:bookmarkStart w:name="z12622" w:id="11770"/>
    <w:p>
      <w:pPr>
        <w:spacing w:after="0"/>
        <w:ind w:left="0"/>
        <w:jc w:val="both"/>
      </w:pPr>
      <w:r>
        <w:rPr>
          <w:rFonts w:ascii="Times New Roman"/>
          <w:b w:val="false"/>
          <w:i w:val="false"/>
          <w:color w:val="000000"/>
          <w:sz w:val="28"/>
        </w:rPr>
        <w:t>
      238. Факт наступления Обстоятельства непреодолимой силы должен подтверждаться, по мере возможности, заключениями и справками органов, уполномоченных фиксировать наступление соответствующего Обстоятельства непреодолимой силы.</w:t>
      </w:r>
    </w:p>
    <w:bookmarkEnd w:id="11770"/>
    <w:bookmarkStart w:name="z12623" w:id="11771"/>
    <w:p>
      <w:pPr>
        <w:spacing w:after="0"/>
        <w:ind w:left="0"/>
        <w:jc w:val="both"/>
      </w:pPr>
      <w:r>
        <w:rPr>
          <w:rFonts w:ascii="Times New Roman"/>
          <w:b w:val="false"/>
          <w:i w:val="false"/>
          <w:color w:val="000000"/>
          <w:sz w:val="28"/>
        </w:rPr>
        <w:t>
      239. Уведомление о наступлении Обстоятельств непреодолимой силы (форс-мажора):</w:t>
      </w:r>
    </w:p>
    <w:bookmarkEnd w:id="11771"/>
    <w:bookmarkStart w:name="z12624" w:id="11772"/>
    <w:p>
      <w:pPr>
        <w:spacing w:after="0"/>
        <w:ind w:left="0"/>
        <w:jc w:val="both"/>
      </w:pPr>
      <w:r>
        <w:rPr>
          <w:rFonts w:ascii="Times New Roman"/>
          <w:b w:val="false"/>
          <w:i w:val="false"/>
          <w:color w:val="000000"/>
          <w:sz w:val="28"/>
        </w:rPr>
        <w:t>
      1) Сторона, на которую оказали воздействие Обстоятельства непреодолимой силы (форс-мажор), обязана уведомить об этом другую Сторону в письменной форме в течение ___ (указать прописью) календарных дней с момента когда первая Сторона узнала или должна была узнать о наступлении таких обстоятельств.</w:t>
      </w:r>
    </w:p>
    <w:bookmarkEnd w:id="11772"/>
    <w:bookmarkStart w:name="z12625" w:id="11773"/>
    <w:p>
      <w:pPr>
        <w:spacing w:after="0"/>
        <w:ind w:left="0"/>
        <w:jc w:val="both"/>
      </w:pPr>
      <w:r>
        <w:rPr>
          <w:rFonts w:ascii="Times New Roman"/>
          <w:b w:val="false"/>
          <w:i w:val="false"/>
          <w:color w:val="000000"/>
          <w:sz w:val="28"/>
        </w:rPr>
        <w:t>
      2) письменное уведомление, указанное в подпункте 1) настоящего пункта, должно указывать на дату наступления Обстоятельства непреодолимой силы (форс-мажора), предполагаемый срок его действия, детально описывать такое обстоятельство и его влияние на выполнение Типового договора Стороной, пострадавшей Обстоятельства непреодолимой силы (форс-мажора), а также содержать описание действий, которые намерена предпринять Сторона, подвергшаяся воздействию Обстоятельства непреодолимой силы (форс-мажору). К указанному уведомлению должны прилагаться документальные подтверждения наступления Обстоятельства непреодолимой силы (форс-мажора) в соответствии с пунктом 238 Типового договора.</w:t>
      </w:r>
    </w:p>
    <w:bookmarkEnd w:id="11773"/>
    <w:bookmarkStart w:name="z12626" w:id="11774"/>
    <w:p>
      <w:pPr>
        <w:spacing w:after="0"/>
        <w:ind w:left="0"/>
        <w:jc w:val="both"/>
      </w:pPr>
      <w:r>
        <w:rPr>
          <w:rFonts w:ascii="Times New Roman"/>
          <w:b w:val="false"/>
          <w:i w:val="false"/>
          <w:color w:val="000000"/>
          <w:sz w:val="28"/>
        </w:rPr>
        <w:t>
      3) Сторона после отправления такого уведомления другой Стороне освобождается от исполнения указанных обязательств по Типовому договору на время действия этого Обстоятельства непреодолимой силы (форс-мажора).</w:t>
      </w:r>
    </w:p>
    <w:bookmarkEnd w:id="11774"/>
    <w:bookmarkStart w:name="z12627" w:id="11775"/>
    <w:p>
      <w:pPr>
        <w:spacing w:after="0"/>
        <w:ind w:left="0"/>
        <w:jc w:val="both"/>
      </w:pPr>
      <w:r>
        <w:rPr>
          <w:rFonts w:ascii="Times New Roman"/>
          <w:b w:val="false"/>
          <w:i w:val="false"/>
          <w:color w:val="000000"/>
          <w:sz w:val="28"/>
        </w:rPr>
        <w:t>
      240. Обязанность минимизировать несвоевременность исполнения Типового договора:</w:t>
      </w:r>
    </w:p>
    <w:bookmarkEnd w:id="11775"/>
    <w:bookmarkStart w:name="z12628" w:id="11776"/>
    <w:p>
      <w:pPr>
        <w:spacing w:after="0"/>
        <w:ind w:left="0"/>
        <w:jc w:val="both"/>
      </w:pPr>
      <w:r>
        <w:rPr>
          <w:rFonts w:ascii="Times New Roman"/>
          <w:b w:val="false"/>
          <w:i w:val="false"/>
          <w:color w:val="000000"/>
          <w:sz w:val="28"/>
        </w:rPr>
        <w:t>
      1)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bookmarkEnd w:id="11776"/>
    <w:bookmarkStart w:name="z12629" w:id="11777"/>
    <w:p>
      <w:pPr>
        <w:spacing w:after="0"/>
        <w:ind w:left="0"/>
        <w:jc w:val="both"/>
      </w:pPr>
      <w:r>
        <w:rPr>
          <w:rFonts w:ascii="Times New Roman"/>
          <w:b w:val="false"/>
          <w:i w:val="false"/>
          <w:color w:val="000000"/>
          <w:sz w:val="28"/>
        </w:rPr>
        <w:t>
      2)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bookmarkEnd w:id="11777"/>
    <w:bookmarkStart w:name="z12630" w:id="11778"/>
    <w:p>
      <w:pPr>
        <w:spacing w:after="0"/>
        <w:ind w:left="0"/>
        <w:jc w:val="both"/>
      </w:pPr>
      <w:r>
        <w:rPr>
          <w:rFonts w:ascii="Times New Roman"/>
          <w:b w:val="false"/>
          <w:i w:val="false"/>
          <w:color w:val="000000"/>
          <w:sz w:val="28"/>
        </w:rPr>
        <w:t>
      241. Последствия Обстоятельств непреодолимой силы (форс-мажора):</w:t>
      </w:r>
    </w:p>
    <w:bookmarkEnd w:id="11778"/>
    <w:bookmarkStart w:name="z12631" w:id="11779"/>
    <w:p>
      <w:pPr>
        <w:spacing w:after="0"/>
        <w:ind w:left="0"/>
        <w:jc w:val="both"/>
      </w:pPr>
      <w:r>
        <w:rPr>
          <w:rFonts w:ascii="Times New Roman"/>
          <w:b w:val="false"/>
          <w:i w:val="false"/>
          <w:color w:val="000000"/>
          <w:sz w:val="28"/>
        </w:rPr>
        <w:t>
      1) как только Обстоятельства непреодолимой силы (форс-мажор) перестают оказывать воздействие на пострадавшую Сторону и более не препятствуют выполнению ей своих обязательств по Типовому договору, такая Сторона обязана незамедлительно уведомить об этом другую Сторону, и возобновить выполнение своих обязательств по Типовому договору;</w:t>
      </w:r>
    </w:p>
    <w:bookmarkEnd w:id="11779"/>
    <w:bookmarkStart w:name="z12632" w:id="11780"/>
    <w:p>
      <w:pPr>
        <w:spacing w:after="0"/>
        <w:ind w:left="0"/>
        <w:jc w:val="both"/>
      </w:pPr>
      <w:r>
        <w:rPr>
          <w:rFonts w:ascii="Times New Roman"/>
          <w:b w:val="false"/>
          <w:i w:val="false"/>
          <w:color w:val="000000"/>
          <w:sz w:val="28"/>
        </w:rPr>
        <w:t>
      2) в случае если Обстоятельства непреодолимой силы (форс-мажор), оказывающие какое-либо влияние на выполнение Стороной своих обязательств по Типовому договору, продолжаются более 30 (тридцати) календарных дней, то любая из Сторон вправе потребовать от другой Стороны провести встречу и обсудить вопрос о поиске выхода из сложившейся ситуации;</w:t>
      </w:r>
    </w:p>
    <w:bookmarkEnd w:id="11780"/>
    <w:bookmarkStart w:name="z12633" w:id="11781"/>
    <w:p>
      <w:pPr>
        <w:spacing w:after="0"/>
        <w:ind w:left="0"/>
        <w:jc w:val="both"/>
      </w:pPr>
      <w:r>
        <w:rPr>
          <w:rFonts w:ascii="Times New Roman"/>
          <w:b w:val="false"/>
          <w:i w:val="false"/>
          <w:color w:val="000000"/>
          <w:sz w:val="28"/>
        </w:rPr>
        <w:t>
      3) Срок действия Типового договора и срок выполнения Сторонами определенных действий по Типовому договору должен быть продлен на период, равный периоду времени, в течение которого Сторона, подвергшаяся воздействию Обстоятельств непреодолимой силы (форс-мажора), не могла в полной мере выполнять свои обязательства и совершать соответствующие действия по Типовому договору. В случае если обязательства и действия Стороны, подвергшейся воздействию Обстоятельств непреодолимой силы (форс-мажора), были приостановлены лишь частично, Стороны должны встретиться, чтобы обсудить и согласовать соответствующее продление (если оно необходимо) такого периода (или этапа) с учетом всех сопутствующих обстоятельств.</w:t>
      </w:r>
    </w:p>
    <w:bookmarkEnd w:id="11781"/>
    <w:bookmarkStart w:name="z12634" w:id="11782"/>
    <w:p>
      <w:pPr>
        <w:spacing w:after="0"/>
        <w:ind w:left="0"/>
        <w:jc w:val="left"/>
      </w:pPr>
      <w:r>
        <w:rPr>
          <w:rFonts w:ascii="Times New Roman"/>
          <w:b/>
          <w:i w:val="false"/>
          <w:color w:val="000000"/>
        </w:rPr>
        <w:t xml:space="preserve"> 36. Требования по охране окружающей среды и безопасности ведения работ</w:t>
      </w:r>
    </w:p>
    <w:bookmarkEnd w:id="11782"/>
    <w:bookmarkStart w:name="z12635" w:id="11783"/>
    <w:p>
      <w:pPr>
        <w:spacing w:after="0"/>
        <w:ind w:left="0"/>
        <w:jc w:val="both"/>
      </w:pPr>
      <w:r>
        <w:rPr>
          <w:rFonts w:ascii="Times New Roman"/>
          <w:b w:val="false"/>
          <w:i w:val="false"/>
          <w:color w:val="000000"/>
          <w:sz w:val="28"/>
        </w:rPr>
        <w:t>
      242. В целях обеспечения безопасности и охраны окружающей среды Частный партнер обязан:</w:t>
      </w:r>
    </w:p>
    <w:bookmarkEnd w:id="11783"/>
    <w:bookmarkStart w:name="z12636" w:id="11784"/>
    <w:p>
      <w:pPr>
        <w:spacing w:after="0"/>
        <w:ind w:left="0"/>
        <w:jc w:val="both"/>
      </w:pPr>
      <w:r>
        <w:rPr>
          <w:rFonts w:ascii="Times New Roman"/>
          <w:b w:val="false"/>
          <w:i w:val="false"/>
          <w:color w:val="000000"/>
          <w:sz w:val="28"/>
        </w:rPr>
        <w:t>
      1) при производстве работ по строительству, эксплуатации Объекта ГЧП соблюдать нормы и требования законодательства по безопасности персонала Частного партнера;</w:t>
      </w:r>
    </w:p>
    <w:bookmarkEnd w:id="11784"/>
    <w:bookmarkStart w:name="z12637" w:id="11785"/>
    <w:p>
      <w:pPr>
        <w:spacing w:after="0"/>
        <w:ind w:left="0"/>
        <w:jc w:val="both"/>
      </w:pPr>
      <w:r>
        <w:rPr>
          <w:rFonts w:ascii="Times New Roman"/>
          <w:b w:val="false"/>
          <w:i w:val="false"/>
          <w:color w:val="000000"/>
          <w:sz w:val="28"/>
        </w:rPr>
        <w:t>
      2) предпринимать все необходимые меры по предотвращению аварий и иных опасных ситуаций, создающих угрозу жизни и здоровью людей, и окружающей среде, а также угрозу уничтожения собственности, руководствуясь положительной практикой ведения работ;</w:t>
      </w:r>
    </w:p>
    <w:bookmarkEnd w:id="11785"/>
    <w:bookmarkStart w:name="z12638" w:id="11786"/>
    <w:p>
      <w:pPr>
        <w:spacing w:after="0"/>
        <w:ind w:left="0"/>
        <w:jc w:val="both"/>
      </w:pPr>
      <w:r>
        <w:rPr>
          <w:rFonts w:ascii="Times New Roman"/>
          <w:b w:val="false"/>
          <w:i w:val="false"/>
          <w:color w:val="000000"/>
          <w:sz w:val="28"/>
        </w:rPr>
        <w:t>
      3) обеспечить проведение прочих мероприятий в соответствии с экологическим законодательством и международными договорами Республики Казахстан в области защиты экологии, направленных на минимизацию ущерба экологии, наносимого деятельностью Частного партнера при эксплуатации Объекта ГЧП.</w:t>
      </w:r>
    </w:p>
    <w:bookmarkEnd w:id="11786"/>
    <w:bookmarkStart w:name="z12639" w:id="11787"/>
    <w:p>
      <w:pPr>
        <w:spacing w:after="0"/>
        <w:ind w:left="0"/>
        <w:jc w:val="both"/>
      </w:pPr>
      <w:r>
        <w:rPr>
          <w:rFonts w:ascii="Times New Roman"/>
          <w:b w:val="false"/>
          <w:i w:val="false"/>
          <w:color w:val="000000"/>
          <w:sz w:val="28"/>
        </w:rPr>
        <w:t>
      243. Запрещается проведение работ по строительству и эксплуатации Объекта ГЧП, если они представляют опасность для жизни и здоровья людей.</w:t>
      </w:r>
    </w:p>
    <w:bookmarkEnd w:id="11787"/>
    <w:bookmarkStart w:name="z12640" w:id="11788"/>
    <w:p>
      <w:pPr>
        <w:spacing w:after="0"/>
        <w:ind w:left="0"/>
        <w:jc w:val="both"/>
      </w:pPr>
      <w:r>
        <w:rPr>
          <w:rFonts w:ascii="Times New Roman"/>
          <w:b w:val="false"/>
          <w:i w:val="false"/>
          <w:color w:val="000000"/>
          <w:sz w:val="28"/>
        </w:rPr>
        <w:t>
      244. Основными требованиями по обеспечению безопасного проведения работ по Типовому договору являются:</w:t>
      </w:r>
    </w:p>
    <w:bookmarkEnd w:id="11788"/>
    <w:bookmarkStart w:name="z12641" w:id="11789"/>
    <w:p>
      <w:pPr>
        <w:spacing w:after="0"/>
        <w:ind w:left="0"/>
        <w:jc w:val="both"/>
      </w:pPr>
      <w:r>
        <w:rPr>
          <w:rFonts w:ascii="Times New Roman"/>
          <w:b w:val="false"/>
          <w:i w:val="false"/>
          <w:color w:val="000000"/>
          <w:sz w:val="28"/>
        </w:rPr>
        <w:t>
      1) допуск к работам лиц, имеющих специальную подготовку и квалификацию, а к руководству строительными работами - лиц, имеющих соответствующее специальное образование, прошедших обязательные медицинские осмотры в соответствии с законодательством;</w:t>
      </w:r>
    </w:p>
    <w:bookmarkEnd w:id="11789"/>
    <w:bookmarkStart w:name="z12642" w:id="11790"/>
    <w:p>
      <w:pPr>
        <w:spacing w:after="0"/>
        <w:ind w:left="0"/>
        <w:jc w:val="both"/>
      </w:pPr>
      <w:r>
        <w:rPr>
          <w:rFonts w:ascii="Times New Roman"/>
          <w:b w:val="false"/>
          <w:i w:val="false"/>
          <w:color w:val="000000"/>
          <w:sz w:val="28"/>
        </w:rPr>
        <w:t>
      2) обеспечение лиц, занятых при строительных работах, специальной одеждой, средствами индивидуальной и коллективной защиты;</w:t>
      </w:r>
    </w:p>
    <w:bookmarkEnd w:id="11790"/>
    <w:bookmarkStart w:name="z12643" w:id="11791"/>
    <w:p>
      <w:pPr>
        <w:spacing w:after="0"/>
        <w:ind w:left="0"/>
        <w:jc w:val="both"/>
      </w:pPr>
      <w:r>
        <w:rPr>
          <w:rFonts w:ascii="Times New Roman"/>
          <w:b w:val="false"/>
          <w:i w:val="false"/>
          <w:color w:val="000000"/>
          <w:sz w:val="28"/>
        </w:rPr>
        <w:t>
      3) применение машин, оборудования и материалов, соответствующих требованиям безопасности и санитарным правилам и гигиеническим нормативам;</w:t>
      </w:r>
    </w:p>
    <w:bookmarkEnd w:id="11791"/>
    <w:bookmarkStart w:name="z12644" w:id="11792"/>
    <w:p>
      <w:pPr>
        <w:spacing w:after="0"/>
        <w:ind w:left="0"/>
        <w:jc w:val="both"/>
      </w:pPr>
      <w:r>
        <w:rPr>
          <w:rFonts w:ascii="Times New Roman"/>
          <w:b w:val="false"/>
          <w:i w:val="false"/>
          <w:color w:val="000000"/>
          <w:sz w:val="28"/>
        </w:rPr>
        <w:t>
      4) своевременное пополнение технической документации и планов ликвидации аварий данными, уточняющими границы зон безопасного ведения работ;</w:t>
      </w:r>
    </w:p>
    <w:bookmarkEnd w:id="11792"/>
    <w:bookmarkStart w:name="z12645" w:id="11793"/>
    <w:p>
      <w:pPr>
        <w:spacing w:after="0"/>
        <w:ind w:left="0"/>
        <w:jc w:val="both"/>
      </w:pPr>
      <w:r>
        <w:rPr>
          <w:rFonts w:ascii="Times New Roman"/>
          <w:b w:val="false"/>
          <w:i w:val="false"/>
          <w:color w:val="000000"/>
          <w:sz w:val="28"/>
        </w:rPr>
        <w:t>
      5) соблюдение проектных систем, проектов и технологических схем разработки и обустройства сооружений.</w:t>
      </w:r>
    </w:p>
    <w:bookmarkEnd w:id="11793"/>
    <w:bookmarkStart w:name="z12646" w:id="11794"/>
    <w:p>
      <w:pPr>
        <w:spacing w:after="0"/>
        <w:ind w:left="0"/>
        <w:jc w:val="both"/>
      </w:pPr>
      <w:r>
        <w:rPr>
          <w:rFonts w:ascii="Times New Roman"/>
          <w:b w:val="false"/>
          <w:i w:val="false"/>
          <w:color w:val="000000"/>
          <w:sz w:val="28"/>
        </w:rPr>
        <w:t>
      245. Частный партнер при возникновении непосредственной угрозы жизни и здоровью работников обязаны немедленно приостановить работы и обеспечить транспортировку людей в безопасное место.</w:t>
      </w:r>
    </w:p>
    <w:bookmarkEnd w:id="11794"/>
    <w:bookmarkStart w:name="z12647" w:id="11795"/>
    <w:p>
      <w:pPr>
        <w:spacing w:after="0"/>
        <w:ind w:left="0"/>
        <w:jc w:val="both"/>
      </w:pPr>
      <w:r>
        <w:rPr>
          <w:rFonts w:ascii="Times New Roman"/>
          <w:b w:val="false"/>
          <w:i w:val="false"/>
          <w:color w:val="000000"/>
          <w:sz w:val="28"/>
        </w:rPr>
        <w:t>
      246. При возникновении непосредственной угрозы жизни и здоровью населения Частный партнер обязан незамедлительно информировать об этом местные исполнительные органы соответствующей сферы (но не ограничиваясь ими).</w:t>
      </w:r>
    </w:p>
    <w:bookmarkEnd w:id="11795"/>
    <w:bookmarkStart w:name="z12648" w:id="11796"/>
    <w:p>
      <w:pPr>
        <w:spacing w:after="0"/>
        <w:ind w:left="0"/>
        <w:jc w:val="both"/>
      </w:pPr>
      <w:r>
        <w:rPr>
          <w:rFonts w:ascii="Times New Roman"/>
          <w:b w:val="false"/>
          <w:i w:val="false"/>
          <w:color w:val="000000"/>
          <w:sz w:val="28"/>
        </w:rPr>
        <w:t>
      247. При возникновении угрозы жизни и здоровью населения в зоне влияния деятельности по Типовому договору Частный партнер обязан приостановить работы и не вправе возобновлять без создания безопасных для здоровья и жизни населения условий и предотвращения возникшей угрозы. При невозможности принятия иных мер для предотвращения угрозы Частный партнер вправе возобновить работы по Типовому договору только после переселения населения из опасных зон.</w:t>
      </w:r>
    </w:p>
    <w:bookmarkEnd w:id="11796"/>
    <w:bookmarkStart w:name="z12649" w:id="11797"/>
    <w:p>
      <w:pPr>
        <w:spacing w:after="0"/>
        <w:ind w:left="0"/>
        <w:jc w:val="both"/>
      </w:pPr>
      <w:r>
        <w:rPr>
          <w:rFonts w:ascii="Times New Roman"/>
          <w:b w:val="false"/>
          <w:i w:val="false"/>
          <w:color w:val="000000"/>
          <w:sz w:val="28"/>
        </w:rPr>
        <w:t>
      248. Частный партнер возмещает вред, причиненный по его вине здоровью персоналу Частного партнера в соответствии с законодательством.</w:t>
      </w:r>
    </w:p>
    <w:bookmarkEnd w:id="11797"/>
    <w:bookmarkStart w:name="z12650" w:id="11798"/>
    <w:p>
      <w:pPr>
        <w:spacing w:after="0"/>
        <w:ind w:left="0"/>
        <w:jc w:val="both"/>
      </w:pPr>
      <w:r>
        <w:rPr>
          <w:rFonts w:ascii="Times New Roman"/>
          <w:b w:val="false"/>
          <w:i w:val="false"/>
          <w:color w:val="000000"/>
          <w:sz w:val="28"/>
        </w:rPr>
        <w:t>
      249. Частный партнер обязан разрабатывать программы мероприятий по предотвращению аварий и иных опасных ситуаций и утверждать их в составе проектных документов.</w:t>
      </w:r>
    </w:p>
    <w:bookmarkEnd w:id="11798"/>
    <w:bookmarkStart w:name="z12651" w:id="11799"/>
    <w:p>
      <w:pPr>
        <w:spacing w:after="0"/>
        <w:ind w:left="0"/>
        <w:jc w:val="both"/>
      </w:pPr>
      <w:r>
        <w:rPr>
          <w:rFonts w:ascii="Times New Roman"/>
          <w:b w:val="false"/>
          <w:i w:val="false"/>
          <w:color w:val="000000"/>
          <w:sz w:val="28"/>
        </w:rPr>
        <w:t>
      250. Частный партнер принимает надлежащие меры по обеспечению соблюдения техники безопасности согласно законодательству и обеспечивает своевременное предоставление отчетности.</w:t>
      </w:r>
    </w:p>
    <w:bookmarkEnd w:id="11799"/>
    <w:bookmarkStart w:name="z12652" w:id="11800"/>
    <w:p>
      <w:pPr>
        <w:spacing w:after="0"/>
        <w:ind w:left="0"/>
        <w:jc w:val="left"/>
      </w:pPr>
      <w:r>
        <w:rPr>
          <w:rFonts w:ascii="Times New Roman"/>
          <w:b/>
          <w:i w:val="false"/>
          <w:color w:val="000000"/>
        </w:rPr>
        <w:t xml:space="preserve"> 37. Уведомления</w:t>
      </w:r>
    </w:p>
    <w:bookmarkEnd w:id="11800"/>
    <w:bookmarkStart w:name="z12653" w:id="11801"/>
    <w:p>
      <w:pPr>
        <w:spacing w:after="0"/>
        <w:ind w:left="0"/>
        <w:jc w:val="both"/>
      </w:pPr>
      <w:r>
        <w:rPr>
          <w:rFonts w:ascii="Times New Roman"/>
          <w:b w:val="false"/>
          <w:i w:val="false"/>
          <w:color w:val="000000"/>
          <w:sz w:val="28"/>
        </w:rPr>
        <w:t>
      251. Все уведомления В рамках Типового договора должны быть составлены в письменной форме на государственном и/или русском языке.</w:t>
      </w:r>
    </w:p>
    <w:bookmarkEnd w:id="11801"/>
    <w:bookmarkStart w:name="z12654" w:id="11802"/>
    <w:p>
      <w:pPr>
        <w:spacing w:after="0"/>
        <w:ind w:left="0"/>
        <w:jc w:val="both"/>
      </w:pPr>
      <w:r>
        <w:rPr>
          <w:rFonts w:ascii="Times New Roman"/>
          <w:b w:val="false"/>
          <w:i w:val="false"/>
          <w:color w:val="000000"/>
          <w:sz w:val="28"/>
        </w:rPr>
        <w:t>
      252. Любое уведомление считается полученным Стороной, если оно зарегистрировано как входящая корреспонденция.</w:t>
      </w:r>
    </w:p>
    <w:bookmarkEnd w:id="11802"/>
    <w:bookmarkStart w:name="z12655" w:id="11803"/>
    <w:p>
      <w:pPr>
        <w:spacing w:after="0"/>
        <w:ind w:left="0"/>
        <w:jc w:val="both"/>
      </w:pPr>
      <w:r>
        <w:rPr>
          <w:rFonts w:ascii="Times New Roman"/>
          <w:b w:val="false"/>
          <w:i w:val="false"/>
          <w:color w:val="000000"/>
          <w:sz w:val="28"/>
        </w:rPr>
        <w:t>
      253. Любое уведомление или сообщение, направляемое Государственным партнером Частному партнеру в соответствии с положениями Типового договора, должно быть направлено Частному партнеру и/или представителю Частного партнера.</w:t>
      </w:r>
    </w:p>
    <w:bookmarkEnd w:id="11803"/>
    <w:bookmarkStart w:name="z12656" w:id="11804"/>
    <w:p>
      <w:pPr>
        <w:spacing w:after="0"/>
        <w:ind w:left="0"/>
        <w:jc w:val="both"/>
      </w:pPr>
      <w:r>
        <w:rPr>
          <w:rFonts w:ascii="Times New Roman"/>
          <w:b w:val="false"/>
          <w:i w:val="false"/>
          <w:color w:val="000000"/>
          <w:sz w:val="28"/>
        </w:rPr>
        <w:t>
      254. Любое уведомление или сообщение, направляемое Частным партнером Государственному партнеру в соответствии с положениями Типового договора, должно быть направлено Государственному партнеру и/или представителю Государственного партнера.</w:t>
      </w:r>
    </w:p>
    <w:bookmarkEnd w:id="11804"/>
    <w:bookmarkStart w:name="z12657" w:id="11805"/>
    <w:p>
      <w:pPr>
        <w:spacing w:after="0"/>
        <w:ind w:left="0"/>
        <w:jc w:val="both"/>
      </w:pPr>
      <w:r>
        <w:rPr>
          <w:rFonts w:ascii="Times New Roman"/>
          <w:b w:val="false"/>
          <w:i w:val="false"/>
          <w:color w:val="000000"/>
          <w:sz w:val="28"/>
        </w:rPr>
        <w:t>
      255. Государственный партнер и представитель Государственного партнера вправе рассматривать любое действие представителя Частного партнера в связи с Типовым договором как действие, напрямую одобренное Частным партнером.</w:t>
      </w:r>
    </w:p>
    <w:bookmarkEnd w:id="11805"/>
    <w:bookmarkStart w:name="z12658" w:id="11806"/>
    <w:p>
      <w:pPr>
        <w:spacing w:after="0"/>
        <w:ind w:left="0"/>
        <w:jc w:val="both"/>
      </w:pPr>
      <w:r>
        <w:rPr>
          <w:rFonts w:ascii="Times New Roman"/>
          <w:b w:val="false"/>
          <w:i w:val="false"/>
          <w:color w:val="000000"/>
          <w:sz w:val="28"/>
        </w:rPr>
        <w:t>
      256. Частный партнер и представитель Частного партнера вправе рассматривать любое действие представителя Государственного партнера в связи с Типовым договором как действие, напрямую одобренное Государственным партнером.</w:t>
      </w:r>
    </w:p>
    <w:bookmarkEnd w:id="11806"/>
    <w:bookmarkStart w:name="z12659" w:id="11807"/>
    <w:p>
      <w:pPr>
        <w:spacing w:after="0"/>
        <w:ind w:left="0"/>
        <w:jc w:val="left"/>
      </w:pPr>
      <w:r>
        <w:rPr>
          <w:rFonts w:ascii="Times New Roman"/>
          <w:b/>
          <w:i w:val="false"/>
          <w:color w:val="000000"/>
        </w:rPr>
        <w:t xml:space="preserve"> 38. Заключительные положения</w:t>
      </w:r>
    </w:p>
    <w:bookmarkEnd w:id="11807"/>
    <w:bookmarkStart w:name="z12660" w:id="11808"/>
    <w:p>
      <w:pPr>
        <w:spacing w:after="0"/>
        <w:ind w:left="0"/>
        <w:jc w:val="both"/>
      </w:pPr>
      <w:r>
        <w:rPr>
          <w:rFonts w:ascii="Times New Roman"/>
          <w:b w:val="false"/>
          <w:i w:val="false"/>
          <w:color w:val="000000"/>
          <w:sz w:val="28"/>
        </w:rPr>
        <w:t>
      257. Все приложения и дополнения к Типовому договору должны подписываться уполномоченными представителями Сторон.</w:t>
      </w:r>
    </w:p>
    <w:bookmarkEnd w:id="11808"/>
    <w:bookmarkStart w:name="z12661" w:id="11809"/>
    <w:p>
      <w:pPr>
        <w:spacing w:after="0"/>
        <w:ind w:left="0"/>
        <w:jc w:val="both"/>
      </w:pPr>
      <w:r>
        <w:rPr>
          <w:rFonts w:ascii="Times New Roman"/>
          <w:b w:val="false"/>
          <w:i w:val="false"/>
          <w:color w:val="000000"/>
          <w:sz w:val="28"/>
        </w:rPr>
        <w:t>
      258. Любая переписка по Типовому договору направляется по следующим адресам:</w:t>
      </w:r>
    </w:p>
    <w:bookmarkEnd w:id="11809"/>
    <w:bookmarkStart w:name="z12662" w:id="11810"/>
    <w:p>
      <w:pPr>
        <w:spacing w:after="0"/>
        <w:ind w:left="0"/>
        <w:jc w:val="both"/>
      </w:pPr>
      <w:r>
        <w:rPr>
          <w:rFonts w:ascii="Times New Roman"/>
          <w:b w:val="false"/>
          <w:i w:val="false"/>
          <w:color w:val="000000"/>
          <w:sz w:val="28"/>
        </w:rPr>
        <w:t>
      Государственный партнер: __________;</w:t>
      </w:r>
    </w:p>
    <w:bookmarkEnd w:id="11810"/>
    <w:bookmarkStart w:name="z12663" w:id="11811"/>
    <w:p>
      <w:pPr>
        <w:spacing w:after="0"/>
        <w:ind w:left="0"/>
        <w:jc w:val="both"/>
      </w:pPr>
      <w:r>
        <w:rPr>
          <w:rFonts w:ascii="Times New Roman"/>
          <w:b w:val="false"/>
          <w:i w:val="false"/>
          <w:color w:val="000000"/>
          <w:sz w:val="28"/>
        </w:rPr>
        <w:t>
      Частный партнер: _________.</w:t>
      </w:r>
    </w:p>
    <w:bookmarkEnd w:id="11811"/>
    <w:bookmarkStart w:name="z12664" w:id="11812"/>
    <w:p>
      <w:pPr>
        <w:spacing w:after="0"/>
        <w:ind w:left="0"/>
        <w:jc w:val="both"/>
      </w:pPr>
      <w:r>
        <w:rPr>
          <w:rFonts w:ascii="Times New Roman"/>
          <w:b w:val="false"/>
          <w:i w:val="false"/>
          <w:color w:val="000000"/>
          <w:sz w:val="28"/>
        </w:rPr>
        <w:t>
      Переписка Сторон по Типовому договору изменяющая условия Типового договора не имеет юридической силы.</w:t>
      </w:r>
    </w:p>
    <w:bookmarkEnd w:id="11812"/>
    <w:bookmarkStart w:name="z12665" w:id="11813"/>
    <w:p>
      <w:pPr>
        <w:spacing w:after="0"/>
        <w:ind w:left="0"/>
        <w:jc w:val="both"/>
      </w:pPr>
      <w:r>
        <w:rPr>
          <w:rFonts w:ascii="Times New Roman"/>
          <w:b w:val="false"/>
          <w:i w:val="false"/>
          <w:color w:val="000000"/>
          <w:sz w:val="28"/>
        </w:rPr>
        <w:t>
      259. Изменение юридического статуса либо организационно-правовой формы Сторон не прекращает действия Типового договора, и все права и обязанности переходят к соответствующим правопреемникам, за исключением случаев, когда Стороны изъявят желание расторгнуть Типовой договор, изменить его, либо нормы права требуют его переоформления. При этом Стороны обязаны информировать друг друга об изменении правового статуса, места расположения и иных реквизитов в течение ___ (указать прописью) календарных дней в письменной форме.</w:t>
      </w:r>
    </w:p>
    <w:bookmarkEnd w:id="11813"/>
    <w:bookmarkStart w:name="z12666" w:id="11814"/>
    <w:p>
      <w:pPr>
        <w:spacing w:after="0"/>
        <w:ind w:left="0"/>
        <w:jc w:val="both"/>
      </w:pPr>
      <w:r>
        <w:rPr>
          <w:rFonts w:ascii="Times New Roman"/>
          <w:b w:val="false"/>
          <w:i w:val="false"/>
          <w:color w:val="000000"/>
          <w:sz w:val="28"/>
        </w:rPr>
        <w:t>
      260. Типовой договор представляет собой полное соглашение между Сторонами и заменяет собой все ранее существовавшие устные или письменные, выраженные или подразумеваемые договоренности, заявления или соглашения, имеющие какое-либо отношение к предмету Типового договора.</w:t>
      </w:r>
    </w:p>
    <w:bookmarkEnd w:id="11814"/>
    <w:bookmarkStart w:name="z12667" w:id="11815"/>
    <w:p>
      <w:pPr>
        <w:spacing w:after="0"/>
        <w:ind w:left="0"/>
        <w:jc w:val="both"/>
      </w:pPr>
      <w:r>
        <w:rPr>
          <w:rFonts w:ascii="Times New Roman"/>
          <w:b w:val="false"/>
          <w:i w:val="false"/>
          <w:color w:val="000000"/>
          <w:sz w:val="28"/>
        </w:rPr>
        <w:t>
      261. Ни одна из Сторон не должна быть связана или обязана нести ответственность в отношении каких-либо устных или письменных, выраженных или подразумеваемых договоренностей, заявлений или соглашений, которые не изложены в Типовом договоре.</w:t>
      </w:r>
    </w:p>
    <w:bookmarkEnd w:id="11815"/>
    <w:bookmarkStart w:name="z12668" w:id="11816"/>
    <w:p>
      <w:pPr>
        <w:spacing w:after="0"/>
        <w:ind w:left="0"/>
        <w:jc w:val="both"/>
      </w:pPr>
      <w:r>
        <w:rPr>
          <w:rFonts w:ascii="Times New Roman"/>
          <w:b w:val="false"/>
          <w:i w:val="false"/>
          <w:color w:val="000000"/>
          <w:sz w:val="28"/>
        </w:rPr>
        <w:t>
      262. Каждая из Сторон также признает и соглашается с тем, что при заключении настоящего Типового договора она никаким образом не полагалась и не будет каким-либо образом полагаться на какие-либо устные или письменные, выраженные или подразумеваемые договоренности, заявления или соглашения, которые не изложены в Типовом договоре.</w:t>
      </w:r>
    </w:p>
    <w:bookmarkEnd w:id="11816"/>
    <w:bookmarkStart w:name="z12669" w:id="11817"/>
    <w:p>
      <w:pPr>
        <w:spacing w:after="0"/>
        <w:ind w:left="0"/>
        <w:jc w:val="both"/>
      </w:pPr>
      <w:r>
        <w:rPr>
          <w:rFonts w:ascii="Times New Roman"/>
          <w:b w:val="false"/>
          <w:i w:val="false"/>
          <w:color w:val="000000"/>
          <w:sz w:val="28"/>
        </w:rPr>
        <w:t>
      263. Права и средства правовой защиты Сторон по Типовому договору являются дополнительными, но не заменяющими, к каким-либо правам или средствам правовой защиты, предусмотренным применимым правом.</w:t>
      </w:r>
    </w:p>
    <w:bookmarkEnd w:id="11817"/>
    <w:bookmarkStart w:name="z12670" w:id="11818"/>
    <w:p>
      <w:pPr>
        <w:spacing w:after="0"/>
        <w:ind w:left="0"/>
        <w:jc w:val="both"/>
      </w:pPr>
      <w:r>
        <w:rPr>
          <w:rFonts w:ascii="Times New Roman"/>
          <w:b w:val="false"/>
          <w:i w:val="false"/>
          <w:color w:val="000000"/>
          <w:sz w:val="28"/>
        </w:rPr>
        <w:t>
      264. Все акты, оформляемые в соответствии с Типовым договором или законодательством, в обязательном порядке должны быть составлены в четырех оригинальных экземплярах, по два экземпляра на государственном и/или русском языках для каждой Стороны.</w:t>
      </w:r>
    </w:p>
    <w:bookmarkEnd w:id="11818"/>
    <w:bookmarkStart w:name="z12671" w:id="11819"/>
    <w:p>
      <w:pPr>
        <w:spacing w:after="0"/>
        <w:ind w:left="0"/>
        <w:jc w:val="both"/>
      </w:pPr>
      <w:r>
        <w:rPr>
          <w:rFonts w:ascii="Times New Roman"/>
          <w:b w:val="false"/>
          <w:i w:val="false"/>
          <w:color w:val="000000"/>
          <w:sz w:val="28"/>
        </w:rPr>
        <w:t>
      265. Все приложения и дополнительные соглашения к Типовому договору имеют юридическую силу в период срока действия Типового договора и должны подписываться уполномоченными представителями Сторон.</w:t>
      </w:r>
    </w:p>
    <w:bookmarkEnd w:id="11819"/>
    <w:bookmarkStart w:name="z12672" w:id="11820"/>
    <w:p>
      <w:pPr>
        <w:spacing w:after="0"/>
        <w:ind w:left="0"/>
        <w:jc w:val="left"/>
      </w:pPr>
      <w:r>
        <w:rPr>
          <w:rFonts w:ascii="Times New Roman"/>
          <w:b/>
          <w:i w:val="false"/>
          <w:color w:val="000000"/>
        </w:rPr>
        <w:t xml:space="preserve"> 39. Адреса и реквизиты Сторон:</w:t>
      </w:r>
    </w:p>
    <w:bookmarkEnd w:id="11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 партнер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Частный партнер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________________________________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________________________________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сельского хозяйства (сервисно-</w:t>
            </w:r>
            <w:r>
              <w:br/>
            </w:r>
            <w:r>
              <w:rPr>
                <w:rFonts w:ascii="Times New Roman"/>
                <w:b w:val="false"/>
                <w:i w:val="false"/>
                <w:color w:val="000000"/>
                <w:sz w:val="20"/>
              </w:rPr>
              <w:t>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85" w:id="1182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 Объекта ГЧП</w:t>
      </w:r>
    </w:p>
    <w:bookmarkEnd w:id="11821"/>
    <w:bookmarkStart w:name="z12686" w:id="11822"/>
    <w:p>
      <w:pPr>
        <w:spacing w:after="0"/>
        <w:ind w:left="0"/>
        <w:jc w:val="both"/>
      </w:pPr>
      <w:r>
        <w:rPr>
          <w:rFonts w:ascii="Times New Roman"/>
          <w:b w:val="false"/>
          <w:i w:val="false"/>
          <w:color w:val="000000"/>
          <w:sz w:val="28"/>
        </w:rPr>
        <w:t>
      Объектом ГЧП является сервисно-заготовительный центр по приему, переработке, хранению и реализации сельскохозяйственной продукций в __________ (указать наименование и местонахождение населенного пункта).</w:t>
      </w:r>
    </w:p>
    <w:bookmarkEnd w:id="11822"/>
    <w:bookmarkStart w:name="z12687" w:id="11823"/>
    <w:p>
      <w:pPr>
        <w:spacing w:after="0"/>
        <w:ind w:left="0"/>
        <w:jc w:val="both"/>
      </w:pPr>
      <w:r>
        <w:rPr>
          <w:rFonts w:ascii="Times New Roman"/>
          <w:b w:val="false"/>
          <w:i w:val="false"/>
          <w:color w:val="000000"/>
          <w:sz w:val="28"/>
        </w:rPr>
        <w:t>
      Мощность сервисно-заготовительного центра – ___ тонн молочной и ___ тонн мясной продукции, а также продовольственный склад площадью ___ м2.</w:t>
      </w:r>
    </w:p>
    <w:bookmarkEnd w:id="11823"/>
    <w:bookmarkStart w:name="z12688" w:id="11824"/>
    <w:p>
      <w:pPr>
        <w:spacing w:after="0"/>
        <w:ind w:left="0"/>
        <w:jc w:val="both"/>
      </w:pPr>
      <w:r>
        <w:rPr>
          <w:rFonts w:ascii="Times New Roman"/>
          <w:b w:val="false"/>
          <w:i w:val="false"/>
          <w:color w:val="000000"/>
          <w:sz w:val="28"/>
        </w:rPr>
        <w:t>
      По проекту ГЧП, сервисно-заготовительный центр будет состоять из следующих объектов:</w:t>
      </w:r>
    </w:p>
    <w:bookmarkEnd w:id="11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9" w:id="11825"/>
          <w:p>
            <w:pPr>
              <w:spacing w:after="20"/>
              <w:ind w:left="20"/>
              <w:jc w:val="both"/>
            </w:pPr>
            <w:r>
              <w:rPr>
                <w:rFonts w:ascii="Times New Roman"/>
                <w:b w:val="false"/>
                <w:i w:val="false"/>
                <w:color w:val="000000"/>
                <w:sz w:val="20"/>
              </w:rPr>
              <w:t>
Наименование объекта</w:t>
            </w:r>
          </w:p>
          <w:bookmarkEnd w:id="118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0" w:id="11826"/>
          <w:p>
            <w:pPr>
              <w:spacing w:after="20"/>
              <w:ind w:left="20"/>
              <w:jc w:val="both"/>
            </w:pPr>
            <w:r>
              <w:rPr>
                <w:rFonts w:ascii="Times New Roman"/>
                <w:b w:val="false"/>
                <w:i w:val="false"/>
                <w:color w:val="000000"/>
                <w:sz w:val="20"/>
              </w:rPr>
              <w:t>
Пункт приема сырого молока</w:t>
            </w:r>
          </w:p>
          <w:bookmarkEnd w:id="118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1" w:id="11827"/>
          <w:p>
            <w:pPr>
              <w:spacing w:after="20"/>
              <w:ind w:left="20"/>
              <w:jc w:val="both"/>
            </w:pPr>
            <w:r>
              <w:rPr>
                <w:rFonts w:ascii="Times New Roman"/>
                <w:b w:val="false"/>
                <w:i w:val="false"/>
                <w:color w:val="000000"/>
                <w:sz w:val="20"/>
              </w:rPr>
              <w:t>
Пункт переработки сырого молока в готовую продукцию</w:t>
            </w:r>
          </w:p>
          <w:bookmarkEnd w:id="118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2" w:id="11828"/>
          <w:p>
            <w:pPr>
              <w:spacing w:after="20"/>
              <w:ind w:left="20"/>
              <w:jc w:val="both"/>
            </w:pPr>
            <w:r>
              <w:rPr>
                <w:rFonts w:ascii="Times New Roman"/>
                <w:b w:val="false"/>
                <w:i w:val="false"/>
                <w:color w:val="000000"/>
                <w:sz w:val="20"/>
              </w:rPr>
              <w:t>
Пункт приема мяса в живом весе</w:t>
            </w:r>
          </w:p>
          <w:bookmarkEnd w:id="118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3" w:id="11829"/>
          <w:p>
            <w:pPr>
              <w:spacing w:after="20"/>
              <w:ind w:left="20"/>
              <w:jc w:val="both"/>
            </w:pPr>
            <w:r>
              <w:rPr>
                <w:rFonts w:ascii="Times New Roman"/>
                <w:b w:val="false"/>
                <w:i w:val="false"/>
                <w:color w:val="000000"/>
                <w:sz w:val="20"/>
              </w:rPr>
              <w:t>
Пункт переработки мяса для реализации</w:t>
            </w:r>
          </w:p>
          <w:bookmarkEnd w:id="118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4" w:id="11830"/>
          <w:p>
            <w:pPr>
              <w:spacing w:after="20"/>
              <w:ind w:left="20"/>
              <w:jc w:val="both"/>
            </w:pPr>
            <w:r>
              <w:rPr>
                <w:rFonts w:ascii="Times New Roman"/>
                <w:b w:val="false"/>
                <w:i w:val="false"/>
                <w:color w:val="000000"/>
                <w:sz w:val="20"/>
              </w:rPr>
              <w:t>
Пункт заготовки и хранения сельскохозяйственной продукции</w:t>
            </w:r>
          </w:p>
          <w:bookmarkEnd w:id="118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95" w:id="11831"/>
    <w:p>
      <w:pPr>
        <w:spacing w:after="0"/>
        <w:ind w:left="0"/>
        <w:jc w:val="both"/>
      </w:pPr>
      <w:r>
        <w:rPr>
          <w:rFonts w:ascii="Times New Roman"/>
          <w:b w:val="false"/>
          <w:i w:val="false"/>
          <w:color w:val="000000"/>
          <w:sz w:val="28"/>
        </w:rPr>
        <w:t>
      Автотранспорт и техника СЗЦ:</w:t>
      </w:r>
    </w:p>
    <w:bookmarkEnd w:id="11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6" w:id="11832"/>
          <w:p>
            <w:pPr>
              <w:spacing w:after="20"/>
              <w:ind w:left="20"/>
              <w:jc w:val="both"/>
            </w:pPr>
            <w:r>
              <w:rPr>
                <w:rFonts w:ascii="Times New Roman"/>
                <w:b w:val="false"/>
                <w:i w:val="false"/>
                <w:color w:val="000000"/>
                <w:sz w:val="20"/>
              </w:rPr>
              <w:t>
Наименование объекта</w:t>
            </w:r>
          </w:p>
          <w:bookmarkEnd w:id="118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7" w:id="11833"/>
          <w:p>
            <w:pPr>
              <w:spacing w:after="20"/>
              <w:ind w:left="20"/>
              <w:jc w:val="both"/>
            </w:pPr>
            <w:r>
              <w:rPr>
                <w:rFonts w:ascii="Times New Roman"/>
                <w:b w:val="false"/>
                <w:i w:val="false"/>
                <w:color w:val="000000"/>
                <w:sz w:val="20"/>
              </w:rPr>
              <w:t>
Грузовая машина с холодильным оборудованием для транспортировки молочной продукции</w:t>
            </w:r>
          </w:p>
          <w:bookmarkEnd w:id="118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8" w:id="11834"/>
          <w:p>
            <w:pPr>
              <w:spacing w:after="20"/>
              <w:ind w:left="20"/>
              <w:jc w:val="both"/>
            </w:pPr>
            <w:r>
              <w:rPr>
                <w:rFonts w:ascii="Times New Roman"/>
                <w:b w:val="false"/>
                <w:i w:val="false"/>
                <w:color w:val="000000"/>
                <w:sz w:val="20"/>
              </w:rPr>
              <w:t>
Грузовая машина с холодильным оборудованием для транспортировки мясной продукции</w:t>
            </w:r>
          </w:p>
          <w:bookmarkEnd w:id="118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9" w:id="11835"/>
          <w:p>
            <w:pPr>
              <w:spacing w:after="20"/>
              <w:ind w:left="20"/>
              <w:jc w:val="both"/>
            </w:pPr>
            <w:r>
              <w:rPr>
                <w:rFonts w:ascii="Times New Roman"/>
                <w:b w:val="false"/>
                <w:i w:val="false"/>
                <w:color w:val="000000"/>
                <w:sz w:val="20"/>
              </w:rPr>
              <w:t>
Грузовая машина с холодильным оборудованием для транспортировки готовой молочной продукции</w:t>
            </w:r>
          </w:p>
          <w:bookmarkEnd w:id="118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0" w:id="11836"/>
          <w:p>
            <w:pPr>
              <w:spacing w:after="20"/>
              <w:ind w:left="20"/>
              <w:jc w:val="both"/>
            </w:pPr>
            <w:r>
              <w:rPr>
                <w:rFonts w:ascii="Times New Roman"/>
                <w:b w:val="false"/>
                <w:i w:val="false"/>
                <w:color w:val="000000"/>
                <w:sz w:val="20"/>
              </w:rPr>
              <w:t>
Вилочный погрузчик для работы на складе</w:t>
            </w:r>
          </w:p>
          <w:bookmarkEnd w:id="118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1" w:id="11837"/>
          <w:p>
            <w:pPr>
              <w:spacing w:after="20"/>
              <w:ind w:left="20"/>
              <w:jc w:val="both"/>
            </w:pPr>
            <w:r>
              <w:rPr>
                <w:rFonts w:ascii="Times New Roman"/>
                <w:b w:val="false"/>
                <w:i w:val="false"/>
                <w:color w:val="000000"/>
                <w:sz w:val="20"/>
              </w:rPr>
              <w:t>
Легковой автомобиль для руководства</w:t>
            </w:r>
          </w:p>
          <w:bookmarkEnd w:id="118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Подписи Сторон
</w:t>
            </w:r>
          </w:p>
        </w:tc>
      </w:tr>
      <w:tr>
        <w:trPr>
          <w:trHeight w:val="30" w:hRule="atLeast"/>
        </w:trPr>
        <w:tc>
          <w:tcPr>
            <w:tcW w:w="6150" w:type="dxa"/>
            <w:tcBorders/>
            <w:tcMar>
              <w:top w:w="15" w:type="dxa"/>
              <w:left w:w="15" w:type="dxa"/>
              <w:bottom w:w="15" w:type="dxa"/>
              <w:right w:w="15" w:type="dxa"/>
            </w:tcMar>
            <w:vAlign w:val="center"/>
          </w:tcPr>
          <w:bookmarkStart w:name="z12703" w:id="11838"/>
          <w:p>
            <w:pPr>
              <w:spacing w:after="20"/>
              <w:ind w:left="20"/>
              <w:jc w:val="both"/>
            </w:pPr>
            <w:r>
              <w:rPr>
                <w:rFonts w:ascii="Times New Roman"/>
                <w:b w:val="false"/>
                <w:i w:val="false"/>
                <w:color w:val="000000"/>
                <w:sz w:val="20"/>
              </w:rPr>
              <w:t>
______________________________</w:t>
            </w:r>
          </w:p>
          <w:bookmarkEnd w:id="1183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cMar>
              <w:top w:w="15" w:type="dxa"/>
              <w:left w:w="15" w:type="dxa"/>
              <w:bottom w:w="15" w:type="dxa"/>
              <w:right w:w="15" w:type="dxa"/>
            </w:tcMar>
            <w:vAlign w:val="center"/>
          </w:tcPr>
          <w:bookmarkStart w:name="z12704" w:id="11839"/>
          <w:p>
            <w:pPr>
              <w:spacing w:after="20"/>
              <w:ind w:left="20"/>
              <w:jc w:val="both"/>
            </w:pPr>
            <w:r>
              <w:rPr>
                <w:rFonts w:ascii="Times New Roman"/>
                <w:b w:val="false"/>
                <w:i w:val="false"/>
                <w:color w:val="000000"/>
                <w:sz w:val="20"/>
              </w:rPr>
              <w:t>
от Государственного партнера</w:t>
            </w:r>
          </w:p>
          <w:bookmarkEnd w:id="1183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сельского</w:t>
            </w:r>
            <w:r>
              <w:br/>
            </w:r>
            <w:r>
              <w:rPr>
                <w:rFonts w:ascii="Times New Roman"/>
                <w:b w:val="false"/>
                <w:i w:val="false"/>
                <w:color w:val="000000"/>
                <w:sz w:val="20"/>
              </w:rPr>
              <w:t>хозяйства (сервисно-</w:t>
            </w:r>
            <w:r>
              <w:br/>
            </w:r>
            <w:r>
              <w:rPr>
                <w:rFonts w:ascii="Times New Roman"/>
                <w:b w:val="false"/>
                <w:i w:val="false"/>
                <w:color w:val="000000"/>
                <w:sz w:val="20"/>
              </w:rPr>
              <w:t>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07" w:id="11840"/>
    <w:p>
      <w:pPr>
        <w:spacing w:after="0"/>
        <w:ind w:left="0"/>
        <w:jc w:val="left"/>
      </w:pPr>
      <w:r>
        <w:rPr>
          <w:rFonts w:ascii="Times New Roman"/>
          <w:b/>
          <w:i w:val="false"/>
          <w:color w:val="000000"/>
        </w:rPr>
        <w:t xml:space="preserve"> График осуществления Проекта ГЧП</w:t>
      </w:r>
    </w:p>
    <w:bookmarkEnd w:id="11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8" w:id="11841"/>
          <w:p>
            <w:pPr>
              <w:spacing w:after="20"/>
              <w:ind w:left="20"/>
              <w:jc w:val="both"/>
            </w:pPr>
            <w:r>
              <w:rPr>
                <w:rFonts w:ascii="Times New Roman"/>
                <w:b w:val="false"/>
                <w:i w:val="false"/>
                <w:color w:val="000000"/>
                <w:sz w:val="20"/>
              </w:rPr>
              <w:t>
</w:t>
            </w:r>
            <w:r>
              <w:rPr>
                <w:rFonts w:ascii="Times New Roman"/>
                <w:b/>
                <w:i w:val="false"/>
                <w:color w:val="000000"/>
                <w:sz w:val="20"/>
              </w:rPr>
              <w:t>Финансовое закрытие проекта</w:t>
            </w:r>
          </w:p>
          <w:bookmarkEnd w:id="118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___ месяца после заключения Типового договора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9" w:id="11842"/>
          <w:p>
            <w:pPr>
              <w:spacing w:after="20"/>
              <w:ind w:left="20"/>
              <w:jc w:val="both"/>
            </w:pPr>
            <w:r>
              <w:rPr>
                <w:rFonts w:ascii="Times New Roman"/>
                <w:b w:val="false"/>
                <w:i w:val="false"/>
                <w:color w:val="000000"/>
                <w:sz w:val="20"/>
              </w:rPr>
              <w:t>
Период строительства Объекта ГЧП</w:t>
            </w:r>
          </w:p>
          <w:bookmarkEnd w:id="118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20__–20__ гг. (___месяцев)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0" w:id="11843"/>
          <w:p>
            <w:pPr>
              <w:spacing w:after="20"/>
              <w:ind w:left="20"/>
              <w:jc w:val="both"/>
            </w:pPr>
            <w:r>
              <w:rPr>
                <w:rFonts w:ascii="Times New Roman"/>
                <w:b w:val="false"/>
                <w:i w:val="false"/>
                <w:color w:val="000000"/>
                <w:sz w:val="20"/>
              </w:rPr>
              <w:t>
Период эксплуатации Объекта ГЧП Частным партнером</w:t>
            </w:r>
          </w:p>
          <w:bookmarkEnd w:id="118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 20__ гг. (___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1" w:id="11844"/>
          <w:p>
            <w:pPr>
              <w:spacing w:after="20"/>
              <w:ind w:left="20"/>
              <w:jc w:val="both"/>
            </w:pPr>
            <w:r>
              <w:rPr>
                <w:rFonts w:ascii="Times New Roman"/>
                <w:b w:val="false"/>
                <w:i w:val="false"/>
                <w:color w:val="000000"/>
                <w:sz w:val="20"/>
              </w:rPr>
              <w:t xml:space="preserve">
Сроки доведения Объекта ГЧП до установленных Типовым договором технико-экономических показателей </w:t>
            </w:r>
          </w:p>
          <w:bookmarkEnd w:id="118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месяца с момента финансового закрытия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2" w:id="11845"/>
          <w:p>
            <w:pPr>
              <w:spacing w:after="20"/>
              <w:ind w:left="20"/>
              <w:jc w:val="both"/>
            </w:pPr>
            <w:r>
              <w:rPr>
                <w:rFonts w:ascii="Times New Roman"/>
                <w:b w:val="false"/>
                <w:i w:val="false"/>
                <w:color w:val="000000"/>
                <w:sz w:val="20"/>
              </w:rPr>
              <w:t>
Сроки начала реализации Услуг</w:t>
            </w:r>
          </w:p>
          <w:bookmarkEnd w:id="118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___ месяцев с момента введения Объекта ГЧП в эксплуатацию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3" w:id="11846"/>
          <w:p>
            <w:pPr>
              <w:spacing w:after="20"/>
              <w:ind w:left="20"/>
              <w:jc w:val="both"/>
            </w:pPr>
            <w:r>
              <w:rPr>
                <w:rFonts w:ascii="Times New Roman"/>
                <w:b w:val="false"/>
                <w:i w:val="false"/>
                <w:color w:val="000000"/>
                <w:sz w:val="20"/>
              </w:rPr>
              <w:t>
Срок действия Типового договора</w:t>
            </w:r>
          </w:p>
          <w:bookmarkEnd w:id="118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4" w:id="11847"/>
          <w:p>
            <w:pPr>
              <w:spacing w:after="20"/>
              <w:ind w:left="20"/>
              <w:jc w:val="both"/>
            </w:pPr>
            <w:r>
              <w:rPr>
                <w:rFonts w:ascii="Times New Roman"/>
                <w:b w:val="false"/>
                <w:i w:val="false"/>
                <w:color w:val="000000"/>
                <w:sz w:val="20"/>
              </w:rPr>
              <w:t>
Подписи Сторон</w:t>
            </w:r>
          </w:p>
          <w:bookmarkEnd w:id="1184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5" w:id="11848"/>
          <w:p>
            <w:pPr>
              <w:spacing w:after="20"/>
              <w:ind w:left="20"/>
              <w:jc w:val="both"/>
            </w:pPr>
            <w:r>
              <w:rPr>
                <w:rFonts w:ascii="Times New Roman"/>
                <w:b w:val="false"/>
                <w:i w:val="false"/>
                <w:color w:val="000000"/>
                <w:sz w:val="20"/>
              </w:rPr>
              <w:t>
______________________________</w:t>
            </w:r>
          </w:p>
          <w:bookmarkEnd w:id="118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6" w:id="11849"/>
          <w:p>
            <w:pPr>
              <w:spacing w:after="20"/>
              <w:ind w:left="20"/>
              <w:jc w:val="both"/>
            </w:pPr>
            <w:r>
              <w:rPr>
                <w:rFonts w:ascii="Times New Roman"/>
                <w:b w:val="false"/>
                <w:i w:val="false"/>
                <w:color w:val="000000"/>
                <w:sz w:val="20"/>
              </w:rPr>
              <w:t>
от Государственного партнера</w:t>
            </w:r>
          </w:p>
          <w:bookmarkEnd w:id="118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сельского</w:t>
            </w:r>
            <w:r>
              <w:br/>
            </w:r>
            <w:r>
              <w:rPr>
                <w:rFonts w:ascii="Times New Roman"/>
                <w:b w:val="false"/>
                <w:i w:val="false"/>
                <w:color w:val="000000"/>
                <w:sz w:val="20"/>
              </w:rPr>
              <w:t>хозяйства (сервисно-</w:t>
            </w:r>
            <w:r>
              <w:br/>
            </w:r>
            <w:r>
              <w:rPr>
                <w:rFonts w:ascii="Times New Roman"/>
                <w:b w:val="false"/>
                <w:i w:val="false"/>
                <w:color w:val="000000"/>
                <w:sz w:val="20"/>
              </w:rPr>
              <w:t>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19" w:id="11850"/>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Финансово-экономический план</w:t>
      </w:r>
    </w:p>
    <w:bookmarkEnd w:id="11850"/>
    <w:bookmarkStart w:name="z12720" w:id="11851"/>
    <w:p>
      <w:pPr>
        <w:spacing w:after="0"/>
        <w:ind w:left="0"/>
        <w:jc w:val="both"/>
      </w:pPr>
      <w:r>
        <w:rPr>
          <w:rFonts w:ascii="Times New Roman"/>
          <w:b w:val="false"/>
          <w:i w:val="false"/>
          <w:color w:val="000000"/>
          <w:sz w:val="28"/>
        </w:rPr>
        <w:t>
      Проектом планируется создание Частным партнером управляющей компании на весь период Проекта ГЧП для управления проектом на этапах строительства и эксплуатации в количестве ___ человек (указать должности).</w:t>
      </w:r>
    </w:p>
    <w:bookmarkEnd w:id="11851"/>
    <w:bookmarkStart w:name="z12721" w:id="11852"/>
    <w:p>
      <w:pPr>
        <w:spacing w:after="0"/>
        <w:ind w:left="0"/>
        <w:jc w:val="both"/>
      </w:pPr>
      <w:r>
        <w:rPr>
          <w:rFonts w:ascii="Times New Roman"/>
          <w:b w:val="false"/>
          <w:i w:val="false"/>
          <w:color w:val="000000"/>
          <w:sz w:val="28"/>
        </w:rPr>
        <w:t>
      1. Количество штатных единиц сервисно-заготовительного центра, человек.</w:t>
      </w:r>
    </w:p>
    <w:bookmarkEnd w:id="11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2" w:id="11853"/>
          <w:p>
            <w:pPr>
              <w:spacing w:after="20"/>
              <w:ind w:left="20"/>
              <w:jc w:val="both"/>
            </w:pPr>
            <w:r>
              <w:rPr>
                <w:rFonts w:ascii="Times New Roman"/>
                <w:b w:val="false"/>
                <w:i w:val="false"/>
                <w:color w:val="000000"/>
                <w:sz w:val="20"/>
              </w:rPr>
              <w:t>
Наименование</w:t>
            </w:r>
          </w:p>
          <w:bookmarkEnd w:id="118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3" w:id="11854"/>
          <w:p>
            <w:pPr>
              <w:spacing w:after="20"/>
              <w:ind w:left="20"/>
              <w:jc w:val="both"/>
            </w:pPr>
            <w:r>
              <w:rPr>
                <w:rFonts w:ascii="Times New Roman"/>
                <w:b w:val="false"/>
                <w:i w:val="false"/>
                <w:color w:val="000000"/>
                <w:sz w:val="20"/>
              </w:rPr>
              <w:t>
Административно-управленческий персонал</w:t>
            </w:r>
          </w:p>
          <w:bookmarkEnd w:id="118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4" w:id="11855"/>
          <w:p>
            <w:pPr>
              <w:spacing w:after="20"/>
              <w:ind w:left="20"/>
              <w:jc w:val="both"/>
            </w:pPr>
            <w:r>
              <w:rPr>
                <w:rFonts w:ascii="Times New Roman"/>
                <w:b w:val="false"/>
                <w:i w:val="false"/>
                <w:color w:val="000000"/>
                <w:sz w:val="20"/>
              </w:rPr>
              <w:t>
       Директор</w:t>
            </w:r>
          </w:p>
          <w:bookmarkEnd w:id="118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5" w:id="11856"/>
          <w:p>
            <w:pPr>
              <w:spacing w:after="20"/>
              <w:ind w:left="20"/>
              <w:jc w:val="both"/>
            </w:pPr>
            <w:r>
              <w:rPr>
                <w:rFonts w:ascii="Times New Roman"/>
                <w:b w:val="false"/>
                <w:i w:val="false"/>
                <w:color w:val="000000"/>
                <w:sz w:val="20"/>
              </w:rPr>
              <w:t>
       Бухгалтер-кассир</w:t>
            </w:r>
          </w:p>
          <w:bookmarkEnd w:id="118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6" w:id="11857"/>
          <w:p>
            <w:pPr>
              <w:spacing w:after="20"/>
              <w:ind w:left="20"/>
              <w:jc w:val="both"/>
            </w:pPr>
            <w:r>
              <w:rPr>
                <w:rFonts w:ascii="Times New Roman"/>
                <w:b w:val="false"/>
                <w:i w:val="false"/>
                <w:color w:val="000000"/>
                <w:sz w:val="20"/>
              </w:rPr>
              <w:t>
       Маркетолог-консультант</w:t>
            </w:r>
          </w:p>
          <w:bookmarkEnd w:id="118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7" w:id="11858"/>
          <w:p>
            <w:pPr>
              <w:spacing w:after="20"/>
              <w:ind w:left="20"/>
              <w:jc w:val="both"/>
            </w:pPr>
            <w:r>
              <w:rPr>
                <w:rFonts w:ascii="Times New Roman"/>
                <w:b w:val="false"/>
                <w:i w:val="false"/>
                <w:color w:val="000000"/>
                <w:sz w:val="20"/>
              </w:rPr>
              <w:t>
Производственный персонал</w:t>
            </w:r>
          </w:p>
          <w:bookmarkEnd w:id="118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8" w:id="11859"/>
          <w:p>
            <w:pPr>
              <w:spacing w:after="20"/>
              <w:ind w:left="20"/>
              <w:jc w:val="both"/>
            </w:pPr>
            <w:r>
              <w:rPr>
                <w:rFonts w:ascii="Times New Roman"/>
                <w:b w:val="false"/>
                <w:i w:val="false"/>
                <w:color w:val="000000"/>
                <w:sz w:val="20"/>
              </w:rPr>
              <w:t>
      Работник пункта приема молока</w:t>
            </w:r>
          </w:p>
          <w:bookmarkEnd w:id="118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9" w:id="11860"/>
          <w:p>
            <w:pPr>
              <w:spacing w:after="20"/>
              <w:ind w:left="20"/>
              <w:jc w:val="both"/>
            </w:pPr>
            <w:r>
              <w:rPr>
                <w:rFonts w:ascii="Times New Roman"/>
                <w:b w:val="false"/>
                <w:i w:val="false"/>
                <w:color w:val="000000"/>
                <w:sz w:val="20"/>
              </w:rPr>
              <w:t>
      Работник пункта переработки молока</w:t>
            </w:r>
          </w:p>
          <w:bookmarkEnd w:id="118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0" w:id="11861"/>
          <w:p>
            <w:pPr>
              <w:spacing w:after="20"/>
              <w:ind w:left="20"/>
              <w:jc w:val="both"/>
            </w:pPr>
            <w:r>
              <w:rPr>
                <w:rFonts w:ascii="Times New Roman"/>
                <w:b w:val="false"/>
                <w:i w:val="false"/>
                <w:color w:val="000000"/>
                <w:sz w:val="20"/>
              </w:rPr>
              <w:t>
      Работник пункта приема мяса</w:t>
            </w:r>
          </w:p>
          <w:bookmarkEnd w:id="118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1" w:id="11862"/>
          <w:p>
            <w:pPr>
              <w:spacing w:after="20"/>
              <w:ind w:left="20"/>
              <w:jc w:val="both"/>
            </w:pPr>
            <w:r>
              <w:rPr>
                <w:rFonts w:ascii="Times New Roman"/>
                <w:b w:val="false"/>
                <w:i w:val="false"/>
                <w:color w:val="000000"/>
                <w:sz w:val="20"/>
              </w:rPr>
              <w:t>
      Работник пункта переработки мяса</w:t>
            </w:r>
          </w:p>
          <w:bookmarkEnd w:id="118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2" w:id="11863"/>
          <w:p>
            <w:pPr>
              <w:spacing w:after="20"/>
              <w:ind w:left="20"/>
              <w:jc w:val="both"/>
            </w:pPr>
            <w:r>
              <w:rPr>
                <w:rFonts w:ascii="Times New Roman"/>
                <w:b w:val="false"/>
                <w:i w:val="false"/>
                <w:color w:val="000000"/>
                <w:sz w:val="20"/>
              </w:rPr>
              <w:t>
      Работник пункта заготовки и хранения продукции</w:t>
            </w:r>
          </w:p>
          <w:bookmarkEnd w:id="118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3" w:id="11864"/>
          <w:p>
            <w:pPr>
              <w:spacing w:after="20"/>
              <w:ind w:left="20"/>
              <w:jc w:val="both"/>
            </w:pPr>
            <w:r>
              <w:rPr>
                <w:rFonts w:ascii="Times New Roman"/>
                <w:b w:val="false"/>
                <w:i w:val="false"/>
                <w:color w:val="000000"/>
                <w:sz w:val="20"/>
              </w:rPr>
              <w:t>
      Работник пункта реализации продукции</w:t>
            </w:r>
          </w:p>
          <w:bookmarkEnd w:id="118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4" w:id="11865"/>
          <w:p>
            <w:pPr>
              <w:spacing w:after="20"/>
              <w:ind w:left="20"/>
              <w:jc w:val="both"/>
            </w:pPr>
            <w:r>
              <w:rPr>
                <w:rFonts w:ascii="Times New Roman"/>
                <w:b w:val="false"/>
                <w:i w:val="false"/>
                <w:color w:val="000000"/>
                <w:sz w:val="20"/>
              </w:rPr>
              <w:t>
Обслуживающий персонал</w:t>
            </w:r>
          </w:p>
          <w:bookmarkEnd w:id="118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5" w:id="11866"/>
          <w:p>
            <w:pPr>
              <w:spacing w:after="20"/>
              <w:ind w:left="20"/>
              <w:jc w:val="both"/>
            </w:pPr>
            <w:r>
              <w:rPr>
                <w:rFonts w:ascii="Times New Roman"/>
                <w:b w:val="false"/>
                <w:i w:val="false"/>
                <w:color w:val="000000"/>
                <w:sz w:val="20"/>
              </w:rPr>
              <w:t>
     Водитель машин с молочной продукцией</w:t>
            </w:r>
          </w:p>
          <w:bookmarkEnd w:id="118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6" w:id="11867"/>
          <w:p>
            <w:pPr>
              <w:spacing w:after="20"/>
              <w:ind w:left="20"/>
              <w:jc w:val="both"/>
            </w:pPr>
            <w:r>
              <w:rPr>
                <w:rFonts w:ascii="Times New Roman"/>
                <w:b w:val="false"/>
                <w:i w:val="false"/>
                <w:color w:val="000000"/>
                <w:sz w:val="20"/>
              </w:rPr>
              <w:t>
     Водитель машин с мясной продукцией</w:t>
            </w:r>
          </w:p>
          <w:bookmarkEnd w:id="118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7" w:id="11868"/>
          <w:p>
            <w:pPr>
              <w:spacing w:after="20"/>
              <w:ind w:left="20"/>
              <w:jc w:val="both"/>
            </w:pPr>
            <w:r>
              <w:rPr>
                <w:rFonts w:ascii="Times New Roman"/>
                <w:b w:val="false"/>
                <w:i w:val="false"/>
                <w:color w:val="000000"/>
                <w:sz w:val="20"/>
              </w:rPr>
              <w:t>
Итого</w:t>
            </w:r>
          </w:p>
          <w:bookmarkEnd w:id="118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38" w:id="11869"/>
    <w:p>
      <w:pPr>
        <w:spacing w:after="0"/>
        <w:ind w:left="0"/>
        <w:jc w:val="both"/>
      </w:pPr>
      <w:r>
        <w:rPr>
          <w:rFonts w:ascii="Times New Roman"/>
          <w:b w:val="false"/>
          <w:i w:val="false"/>
          <w:color w:val="000000"/>
          <w:sz w:val="28"/>
        </w:rPr>
        <w:t>
      2. Финансово-экономические показатели реализации Проекта ГЧП</w:t>
      </w:r>
    </w:p>
    <w:bookmarkEnd w:id="11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9" w:id="11870"/>
          <w:p>
            <w:pPr>
              <w:spacing w:after="20"/>
              <w:ind w:left="20"/>
              <w:jc w:val="both"/>
            </w:pPr>
            <w:r>
              <w:rPr>
                <w:rFonts w:ascii="Times New Roman"/>
                <w:b w:val="false"/>
                <w:i w:val="false"/>
                <w:color w:val="000000"/>
                <w:sz w:val="20"/>
              </w:rPr>
              <w:t>
№ п/п</w:t>
            </w:r>
          </w:p>
          <w:bookmarkEnd w:id="118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0" w:id="11871"/>
          <w:p>
            <w:pPr>
              <w:spacing w:after="20"/>
              <w:ind w:left="20"/>
              <w:jc w:val="both"/>
            </w:pPr>
            <w:r>
              <w:rPr>
                <w:rFonts w:ascii="Times New Roman"/>
                <w:b w:val="false"/>
                <w:i w:val="false"/>
                <w:color w:val="000000"/>
                <w:sz w:val="20"/>
              </w:rPr>
              <w:t>
1</w:t>
            </w:r>
          </w:p>
          <w:bookmarkEnd w:id="118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1" w:id="11872"/>
          <w:p>
            <w:pPr>
              <w:spacing w:after="20"/>
              <w:ind w:left="20"/>
              <w:jc w:val="both"/>
            </w:pPr>
            <w:r>
              <w:rPr>
                <w:rFonts w:ascii="Times New Roman"/>
                <w:b w:val="false"/>
                <w:i w:val="false"/>
                <w:color w:val="000000"/>
                <w:sz w:val="20"/>
              </w:rPr>
              <w:t>
1.1</w:t>
            </w:r>
          </w:p>
          <w:bookmarkEnd w:id="118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5" w:id="11873"/>
          <w:p>
            <w:pPr>
              <w:spacing w:after="20"/>
              <w:ind w:left="20"/>
              <w:jc w:val="both"/>
            </w:pPr>
            <w:r>
              <w:rPr>
                <w:rFonts w:ascii="Times New Roman"/>
                <w:b w:val="false"/>
                <w:i w:val="false"/>
                <w:color w:val="000000"/>
                <w:sz w:val="20"/>
              </w:rPr>
              <w:t>
1.2</w:t>
            </w:r>
          </w:p>
          <w:bookmarkEnd w:id="118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разработку проектно-сметной документации, определяемые в соответствии со сборником сметных норм и расценок соответствующей отрасли, сборником цен на проектные работы соответствующей отрасли, Сводом правил по проектированию и строительству;</w:t>
            </w:r>
          </w:p>
          <w:p>
            <w:pPr>
              <w:spacing w:after="20"/>
              <w:ind w:left="20"/>
              <w:jc w:val="both"/>
            </w:pPr>
            <w:r>
              <w:rPr>
                <w:rFonts w:ascii="Times New Roman"/>
                <w:b w:val="false"/>
                <w:i w:val="false"/>
                <w:color w:val="000000"/>
                <w:sz w:val="20"/>
              </w:rPr>
              <w:t>
2) проведение необходимых экспертиз (комплексная вневедомственная экспертиза, технический надзор, авторский надзор и другие), согласно нормативам соответствующей отрасли;</w:t>
            </w:r>
          </w:p>
          <w:p>
            <w:pPr>
              <w:spacing w:after="20"/>
              <w:ind w:left="20"/>
              <w:jc w:val="both"/>
            </w:pPr>
            <w:r>
              <w:rPr>
                <w:rFonts w:ascii="Times New Roman"/>
                <w:b w:val="false"/>
                <w:i w:val="false"/>
                <w:color w:val="000000"/>
                <w:sz w:val="20"/>
              </w:rPr>
              <w:t>
3) получение лицензий, патентов, разрешений и иных документов, предусмотренных в соответствии с действующим законодательством до момента введения Объекта ГЧП в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6" w:id="11874"/>
          <w:p>
            <w:pPr>
              <w:spacing w:after="20"/>
              <w:ind w:left="20"/>
              <w:jc w:val="both"/>
            </w:pPr>
            <w:r>
              <w:rPr>
                <w:rFonts w:ascii="Times New Roman"/>
                <w:b w:val="false"/>
                <w:i w:val="false"/>
                <w:color w:val="000000"/>
                <w:sz w:val="20"/>
              </w:rPr>
              <w:t>
1.3</w:t>
            </w:r>
          </w:p>
          <w:bookmarkEnd w:id="118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управление в период создания (строительства) Объекта ГЧП, включая технические и административные расходы в пределах нормативных значений в период создания Объекта ГЧП, согласно Единому тарифно-квалификационному справочнику работ и профессий рабочих (ЕТКС) и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7" w:id="11875"/>
          <w:p>
            <w:pPr>
              <w:spacing w:after="20"/>
              <w:ind w:left="20"/>
              <w:jc w:val="both"/>
            </w:pPr>
            <w:r>
              <w:rPr>
                <w:rFonts w:ascii="Times New Roman"/>
                <w:b w:val="false"/>
                <w:i w:val="false"/>
                <w:color w:val="000000"/>
                <w:sz w:val="20"/>
              </w:rPr>
              <w:t>
1.4</w:t>
            </w:r>
          </w:p>
          <w:bookmarkEnd w:id="118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1) выплату начисляемых вознаграждений по привлекаемым краткосрочным и долгосрочным займам, рассчитываемые по рыночной ставке вознаграждения, установившейся на рынке заемного капитала. В случае привлечения инвестиций на рынке заемного капитала Республики Казахстан расходы на выплату вознаграждений по займам определяются на основе данных статистики Национального Банка Республики Казахстан по ставкам вознаграждения (средневзвешенные) по выданным кредитам, размещаемых в статистическом бюллетене в разделе "Статистика" на сайте Национального Банка Республики Казахстан (http://www.nationalbank.kz), при привлечении иностранного капитала – расходы по выплате вознаграждений рассчитываются с учетом ставки LIBOR и маржи в размере 3 %;</w:t>
            </w:r>
          </w:p>
          <w:p>
            <w:pPr>
              <w:spacing w:after="20"/>
              <w:ind w:left="20"/>
              <w:jc w:val="both"/>
            </w:pPr>
            <w:r>
              <w:rPr>
                <w:rFonts w:ascii="Times New Roman"/>
                <w:b w:val="false"/>
                <w:i w:val="false"/>
                <w:color w:val="000000"/>
                <w:sz w:val="20"/>
              </w:rPr>
              <w:t>
2) выплату начисляемых вознаграждений по инфраструктурным облигациям в период создания и (или) модернизации Объекта ГЧП, которые определяются как уровень инфляции (потребительских цен), прогнозируемый в финансово-экономической модели на момент расчетов согласно соответствующему одобренному Прогнозу социально-экономического развития и бюджетных параметров, размещенному на официальном интернет - ресурсе Министерства национальной экономики Республики Казахстан (http://economy.gov.kz/kz/) + фиксированная маржа, действующая на протяжении всего срока обращения облигаций;</w:t>
            </w:r>
          </w:p>
          <w:p>
            <w:pPr>
              <w:spacing w:after="20"/>
              <w:ind w:left="20"/>
              <w:jc w:val="both"/>
            </w:pPr>
            <w:r>
              <w:rPr>
                <w:rFonts w:ascii="Times New Roman"/>
                <w:b w:val="false"/>
                <w:i w:val="false"/>
                <w:color w:val="000000"/>
                <w:sz w:val="20"/>
              </w:rPr>
              <w:t>
3) курсовые разницы по кредитам в иностранной валюте согласно соответствующему одобренному Прогнозу социально-экономического развития и бюджетных параметров, размещенному на сайте Министерства национальной экономики Республики Казахстан (http://economy.gov.kz/kz/)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8" w:id="11876"/>
          <w:p>
            <w:pPr>
              <w:spacing w:after="20"/>
              <w:ind w:left="20"/>
              <w:jc w:val="both"/>
            </w:pPr>
            <w:r>
              <w:rPr>
                <w:rFonts w:ascii="Times New Roman"/>
                <w:b w:val="false"/>
                <w:i w:val="false"/>
                <w:color w:val="000000"/>
                <w:sz w:val="20"/>
              </w:rPr>
              <w:t>
1.5</w:t>
            </w:r>
          </w:p>
          <w:bookmarkEnd w:id="118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все виды страхования, связанные с созданием Объекта ГЧП, включая страхование по поручительству государства по инфраструктурным облигациям, согласно рыночным ценам на услуги страхования по результатам обследования рынка страховых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9" w:id="11877"/>
          <w:p>
            <w:pPr>
              <w:spacing w:after="20"/>
              <w:ind w:left="20"/>
              <w:jc w:val="both"/>
            </w:pPr>
            <w:r>
              <w:rPr>
                <w:rFonts w:ascii="Times New Roman"/>
                <w:b w:val="false"/>
                <w:i w:val="false"/>
                <w:color w:val="000000"/>
                <w:sz w:val="20"/>
              </w:rPr>
              <w:t>
1.6</w:t>
            </w:r>
          </w:p>
          <w:bookmarkEnd w:id="118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начисляемая в период строительства на основные средства и нематериальные активы, используемые непосредственно в создании (строительстве) нового объекта в пределах норм, предусмотренных налоговым законодательством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0" w:id="11878"/>
          <w:p>
            <w:pPr>
              <w:spacing w:after="20"/>
              <w:ind w:left="20"/>
              <w:jc w:val="both"/>
            </w:pPr>
            <w:r>
              <w:rPr>
                <w:rFonts w:ascii="Times New Roman"/>
                <w:b w:val="false"/>
                <w:i w:val="false"/>
                <w:color w:val="000000"/>
                <w:sz w:val="20"/>
              </w:rPr>
              <w:t>
1.7</w:t>
            </w:r>
          </w:p>
          <w:bookmarkEnd w:id="118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w:t>
            </w:r>
          </w:p>
          <w:p>
            <w:pPr>
              <w:spacing w:after="20"/>
              <w:ind w:left="20"/>
              <w:jc w:val="both"/>
            </w:pPr>
            <w:r>
              <w:rPr>
                <w:rFonts w:ascii="Times New Roman"/>
                <w:b w:val="false"/>
                <w:i w:val="false"/>
                <w:color w:val="000000"/>
                <w:sz w:val="20"/>
              </w:rPr>
              <w:t>
1) привлечению займов, которые определяются как средние тарифы на услуги банков-участников Соглашения KASE о формировании индикатора KazPrime. Тарифы являются публичной информацией и размещены на сайтах соответствующих финансовых организаций;</w:t>
            </w:r>
          </w:p>
          <w:p>
            <w:pPr>
              <w:spacing w:after="20"/>
              <w:ind w:left="20"/>
              <w:jc w:val="both"/>
            </w:pPr>
            <w:r>
              <w:rPr>
                <w:rFonts w:ascii="Times New Roman"/>
                <w:b w:val="false"/>
                <w:i w:val="false"/>
                <w:color w:val="000000"/>
                <w:sz w:val="20"/>
              </w:rPr>
              <w:t>
2) организации выпуска инфраструктурных облигаций, согласно рыночным ценам на соответствующие услуги по результатам обследования рынка;</w:t>
            </w:r>
          </w:p>
          <w:p>
            <w:pPr>
              <w:spacing w:after="20"/>
              <w:ind w:left="20"/>
              <w:jc w:val="both"/>
            </w:pPr>
            <w:r>
              <w:rPr>
                <w:rFonts w:ascii="Times New Roman"/>
                <w:b w:val="false"/>
                <w:i w:val="false"/>
                <w:color w:val="000000"/>
                <w:sz w:val="20"/>
              </w:rPr>
              <w:t>
3) платным банковским услугам и комиссиям по банковским гарантиям, согласно рыночным ценам на услуги банковского гарантирования по результатам обследования рынка услуг банковского гарантирования;</w:t>
            </w:r>
          </w:p>
          <w:p>
            <w:pPr>
              <w:spacing w:after="20"/>
              <w:ind w:left="20"/>
              <w:jc w:val="both"/>
            </w:pPr>
            <w:r>
              <w:rPr>
                <w:rFonts w:ascii="Times New Roman"/>
                <w:b w:val="false"/>
                <w:i w:val="false"/>
                <w:color w:val="000000"/>
                <w:sz w:val="20"/>
              </w:rPr>
              <w:t>
4) обязательным сборам и платежам, взимаемым уполномоченными государственными органами;</w:t>
            </w:r>
          </w:p>
          <w:p>
            <w:pPr>
              <w:spacing w:after="20"/>
              <w:ind w:left="20"/>
              <w:jc w:val="both"/>
            </w:pPr>
            <w:r>
              <w:rPr>
                <w:rFonts w:ascii="Times New Roman"/>
                <w:b w:val="false"/>
                <w:i w:val="false"/>
                <w:color w:val="000000"/>
                <w:sz w:val="20"/>
              </w:rPr>
              <w:t>
5) аудиторским проверкам, согласно ценовым предложениям аудиторских компаний;</w:t>
            </w:r>
          </w:p>
          <w:p>
            <w:pPr>
              <w:spacing w:after="20"/>
              <w:ind w:left="20"/>
              <w:jc w:val="both"/>
            </w:pPr>
            <w:r>
              <w:rPr>
                <w:rFonts w:ascii="Times New Roman"/>
                <w:b w:val="false"/>
                <w:i w:val="false"/>
                <w:color w:val="000000"/>
                <w:sz w:val="20"/>
              </w:rPr>
              <w:t>
6) иным расходам, связанным с созданием Объекта ГЧП, в объеме, не превышающем 1 % от суммы всех вышеперечисленных расходов на создание Объекта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1" w:id="11879"/>
          <w:p>
            <w:pPr>
              <w:spacing w:after="20"/>
              <w:ind w:left="20"/>
              <w:jc w:val="both"/>
            </w:pPr>
            <w:r>
              <w:rPr>
                <w:rFonts w:ascii="Times New Roman"/>
                <w:b w:val="false"/>
                <w:i w:val="false"/>
                <w:color w:val="000000"/>
                <w:sz w:val="20"/>
              </w:rPr>
              <w:t>
2</w:t>
            </w:r>
          </w:p>
          <w:bookmarkEnd w:id="118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показатели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2" w:id="11880"/>
          <w:p>
            <w:pPr>
              <w:spacing w:after="20"/>
              <w:ind w:left="20"/>
              <w:jc w:val="both"/>
            </w:pPr>
            <w:r>
              <w:rPr>
                <w:rFonts w:ascii="Times New Roman"/>
                <w:b w:val="false"/>
                <w:i w:val="false"/>
                <w:color w:val="000000"/>
                <w:sz w:val="20"/>
              </w:rPr>
              <w:t>
2.1</w:t>
            </w:r>
          </w:p>
          <w:bookmarkEnd w:id="118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3" w:id="11881"/>
          <w:p>
            <w:pPr>
              <w:spacing w:after="20"/>
              <w:ind w:left="20"/>
              <w:jc w:val="both"/>
            </w:pPr>
            <w:r>
              <w:rPr>
                <w:rFonts w:ascii="Times New Roman"/>
                <w:b w:val="false"/>
                <w:i w:val="false"/>
                <w:color w:val="000000"/>
                <w:sz w:val="20"/>
              </w:rPr>
              <w:t>
2.2</w:t>
            </w:r>
          </w:p>
          <w:bookmarkEnd w:id="118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приведенная стоимость (NPV)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4" w:id="11882"/>
          <w:p>
            <w:pPr>
              <w:spacing w:after="20"/>
              <w:ind w:left="20"/>
              <w:jc w:val="both"/>
            </w:pPr>
            <w:r>
              <w:rPr>
                <w:rFonts w:ascii="Times New Roman"/>
                <w:b w:val="false"/>
                <w:i w:val="false"/>
                <w:color w:val="000000"/>
                <w:sz w:val="20"/>
              </w:rPr>
              <w:t>
2.3</w:t>
            </w:r>
          </w:p>
          <w:bookmarkEnd w:id="118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Проекта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5" w:id="11883"/>
          <w:p>
            <w:pPr>
              <w:spacing w:after="20"/>
              <w:ind w:left="20"/>
              <w:jc w:val="both"/>
            </w:pPr>
            <w:r>
              <w:rPr>
                <w:rFonts w:ascii="Times New Roman"/>
                <w:b w:val="false"/>
                <w:i w:val="false"/>
                <w:color w:val="000000"/>
                <w:sz w:val="20"/>
              </w:rPr>
              <w:t>
2.4</w:t>
            </w:r>
          </w:p>
          <w:bookmarkEnd w:id="118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норма доходности (IRR) на вложенный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6" w:id="11884"/>
          <w:p>
            <w:pPr>
              <w:spacing w:after="20"/>
              <w:ind w:left="20"/>
              <w:jc w:val="both"/>
            </w:pPr>
            <w:r>
              <w:rPr>
                <w:rFonts w:ascii="Times New Roman"/>
                <w:b w:val="false"/>
                <w:i w:val="false"/>
                <w:color w:val="000000"/>
                <w:sz w:val="20"/>
              </w:rPr>
              <w:t>
2.5</w:t>
            </w:r>
          </w:p>
          <w:bookmarkEnd w:id="118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w:t>
            </w:r>
          </w:p>
          <w:p>
            <w:pPr>
              <w:spacing w:after="20"/>
              <w:ind w:left="20"/>
              <w:jc w:val="both"/>
            </w:pPr>
            <w:r>
              <w:rPr>
                <w:rFonts w:ascii="Times New Roman"/>
                <w:b w:val="false"/>
                <w:i w:val="false"/>
                <w:color w:val="000000"/>
                <w:sz w:val="20"/>
              </w:rPr>
              <w:t>
1) простой;</w:t>
            </w:r>
          </w:p>
          <w:p>
            <w:pPr>
              <w:spacing w:after="20"/>
              <w:ind w:left="20"/>
              <w:jc w:val="both"/>
            </w:pPr>
            <w:r>
              <w:rPr>
                <w:rFonts w:ascii="Times New Roman"/>
                <w:b w:val="false"/>
                <w:i w:val="false"/>
                <w:color w:val="000000"/>
                <w:sz w:val="20"/>
              </w:rPr>
              <w:t>
2) дисконтированный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7" w:id="11885"/>
          <w:p>
            <w:pPr>
              <w:spacing w:after="20"/>
              <w:ind w:left="20"/>
              <w:jc w:val="both"/>
            </w:pPr>
            <w:r>
              <w:rPr>
                <w:rFonts w:ascii="Times New Roman"/>
                <w:b w:val="false"/>
                <w:i w:val="false"/>
                <w:color w:val="000000"/>
                <w:sz w:val="20"/>
              </w:rPr>
              <w:t>
2.6</w:t>
            </w:r>
          </w:p>
          <w:bookmarkEnd w:id="118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привлечения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8" w:id="11886"/>
          <w:p>
            <w:pPr>
              <w:spacing w:after="20"/>
              <w:ind w:left="20"/>
              <w:jc w:val="both"/>
            </w:pPr>
            <w:r>
              <w:rPr>
                <w:rFonts w:ascii="Times New Roman"/>
                <w:b w:val="false"/>
                <w:i w:val="false"/>
                <w:color w:val="000000"/>
                <w:sz w:val="20"/>
              </w:rPr>
              <w:t>
2.7</w:t>
            </w:r>
          </w:p>
          <w:bookmarkEnd w:id="118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доходов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4" w:id="11887"/>
          <w:p>
            <w:pPr>
              <w:spacing w:after="20"/>
              <w:ind w:left="20"/>
              <w:jc w:val="both"/>
            </w:pPr>
            <w:r>
              <w:rPr>
                <w:rFonts w:ascii="Times New Roman"/>
                <w:b w:val="false"/>
                <w:i w:val="false"/>
                <w:color w:val="000000"/>
                <w:sz w:val="20"/>
              </w:rPr>
              <w:t>
2.8</w:t>
            </w:r>
          </w:p>
          <w:bookmarkEnd w:id="118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0" w:id="11888"/>
          <w:p>
            <w:pPr>
              <w:spacing w:after="20"/>
              <w:ind w:left="20"/>
              <w:jc w:val="both"/>
            </w:pPr>
            <w:r>
              <w:rPr>
                <w:rFonts w:ascii="Times New Roman"/>
                <w:b w:val="false"/>
                <w:i w:val="false"/>
                <w:color w:val="000000"/>
                <w:sz w:val="20"/>
              </w:rPr>
              <w:t>
2.9</w:t>
            </w:r>
          </w:p>
          <w:bookmarkEnd w:id="118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на оказываемые услуги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76" w:id="11889"/>
    <w:p>
      <w:pPr>
        <w:spacing w:after="0"/>
        <w:ind w:left="0"/>
        <w:jc w:val="both"/>
      </w:pPr>
      <w:r>
        <w:rPr>
          <w:rFonts w:ascii="Times New Roman"/>
          <w:b w:val="false"/>
          <w:i w:val="false"/>
          <w:color w:val="000000"/>
          <w:sz w:val="28"/>
        </w:rPr>
        <w:t>
      * все расходы принимаются за период строительства Объекта ГЧП</w:t>
      </w:r>
    </w:p>
    <w:bookmarkEnd w:id="11889"/>
    <w:bookmarkStart w:name="z12777" w:id="11890"/>
    <w:p>
      <w:pPr>
        <w:spacing w:after="0"/>
        <w:ind w:left="0"/>
        <w:jc w:val="both"/>
      </w:pPr>
      <w:r>
        <w:rPr>
          <w:rFonts w:ascii="Times New Roman"/>
          <w:b w:val="false"/>
          <w:i w:val="false"/>
          <w:color w:val="000000"/>
          <w:sz w:val="28"/>
        </w:rPr>
        <w:t>
      Примечание:</w:t>
      </w:r>
    </w:p>
    <w:bookmarkEnd w:id="11890"/>
    <w:bookmarkStart w:name="z12778" w:id="11891"/>
    <w:p>
      <w:pPr>
        <w:spacing w:after="0"/>
        <w:ind w:left="0"/>
        <w:jc w:val="both"/>
      </w:pPr>
      <w:r>
        <w:rPr>
          <w:rFonts w:ascii="Times New Roman"/>
          <w:b w:val="false"/>
          <w:i w:val="false"/>
          <w:color w:val="000000"/>
          <w:sz w:val="28"/>
        </w:rPr>
        <w:t>
      Государство готово предоставить земельный участок в длительное пользование Частному партнеру. По окончанию Договора, Частный партнер выкупает земельный участок по кадастровой цене (цена за 1м2 земельного участка составляет ________ тенге, площадь- ________ тенге, общая стоимость-__________ тенге).</w:t>
      </w:r>
    </w:p>
    <w:bookmarkEnd w:id="11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9" w:id="11892"/>
          <w:p>
            <w:pPr>
              <w:spacing w:after="20"/>
              <w:ind w:left="20"/>
              <w:jc w:val="both"/>
            </w:pPr>
            <w:r>
              <w:rPr>
                <w:rFonts w:ascii="Times New Roman"/>
                <w:b w:val="false"/>
                <w:i w:val="false"/>
                <w:color w:val="000000"/>
                <w:sz w:val="20"/>
              </w:rPr>
              <w:t>
Подписи Сторон</w:t>
            </w:r>
          </w:p>
          <w:bookmarkEnd w:id="1189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0" w:id="11893"/>
          <w:p>
            <w:pPr>
              <w:spacing w:after="20"/>
              <w:ind w:left="20"/>
              <w:jc w:val="both"/>
            </w:pPr>
            <w:r>
              <w:rPr>
                <w:rFonts w:ascii="Times New Roman"/>
                <w:b w:val="false"/>
                <w:i w:val="false"/>
                <w:color w:val="000000"/>
                <w:sz w:val="20"/>
              </w:rPr>
              <w:t>
______________________________</w:t>
            </w:r>
          </w:p>
          <w:bookmarkEnd w:id="118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1" w:id="11894"/>
          <w:p>
            <w:pPr>
              <w:spacing w:after="20"/>
              <w:ind w:left="20"/>
              <w:jc w:val="both"/>
            </w:pPr>
            <w:r>
              <w:rPr>
                <w:rFonts w:ascii="Times New Roman"/>
                <w:b w:val="false"/>
                <w:i w:val="false"/>
                <w:color w:val="000000"/>
                <w:sz w:val="20"/>
              </w:rPr>
              <w:t>
от Государственного партнера</w:t>
            </w:r>
          </w:p>
          <w:bookmarkEnd w:id="118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договору</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сельского</w:t>
            </w:r>
            <w:r>
              <w:br/>
            </w:r>
            <w:r>
              <w:rPr>
                <w:rFonts w:ascii="Times New Roman"/>
                <w:b w:val="false"/>
                <w:i w:val="false"/>
                <w:color w:val="000000"/>
                <w:sz w:val="20"/>
              </w:rPr>
              <w:t>хозяйства (сервисно-</w:t>
            </w:r>
            <w:r>
              <w:br/>
            </w:r>
            <w:r>
              <w:rPr>
                <w:rFonts w:ascii="Times New Roman"/>
                <w:b w:val="false"/>
                <w:i w:val="false"/>
                <w:color w:val="000000"/>
                <w:sz w:val="20"/>
              </w:rPr>
              <w:t>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84" w:id="11895"/>
    <w:p>
      <w:pPr>
        <w:spacing w:after="0"/>
        <w:ind w:left="0"/>
        <w:jc w:val="both"/>
      </w:pPr>
      <w:r>
        <w:rPr>
          <w:rFonts w:ascii="Times New Roman"/>
          <w:b w:val="false"/>
          <w:i w:val="false"/>
          <w:color w:val="000000"/>
          <w:sz w:val="28"/>
        </w:rPr>
        <w:t xml:space="preserve">
      </w:t>
      </w:r>
      <w:r>
        <w:rPr>
          <w:rFonts w:ascii="Times New Roman"/>
          <w:b/>
          <w:i w:val="false"/>
          <w:color w:val="000000"/>
          <w:sz w:val="28"/>
        </w:rPr>
        <w:t>Первая гарантия</w:t>
      </w:r>
    </w:p>
    <w:bookmarkEnd w:id="11895"/>
    <w:p>
      <w:pPr>
        <w:spacing w:after="0"/>
        <w:ind w:left="0"/>
        <w:jc w:val="both"/>
      </w:pPr>
      <w:bookmarkStart w:name="z12785" w:id="11896"/>
      <w:r>
        <w:rPr>
          <w:rFonts w:ascii="Times New Roman"/>
          <w:b w:val="false"/>
          <w:i w:val="false"/>
          <w:color w:val="000000"/>
          <w:sz w:val="28"/>
        </w:rPr>
        <w:t>
      ______________________                                     "___"_____________ 20__ г.</w:t>
      </w:r>
    </w:p>
    <w:bookmarkEnd w:id="11896"/>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12786" w:id="11897"/>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____________, действующего (-ей) на</w:t>
      </w:r>
    </w:p>
    <w:bookmarkEnd w:id="11897"/>
    <w:p>
      <w:pPr>
        <w:spacing w:after="0"/>
        <w:ind w:left="0"/>
        <w:jc w:val="both"/>
      </w:pPr>
      <w:r>
        <w:rPr>
          <w:rFonts w:ascii="Times New Roman"/>
          <w:b w:val="false"/>
          <w:i w:val="false"/>
          <w:color w:val="000000"/>
          <w:sz w:val="28"/>
        </w:rPr>
        <w:t>основании _________, юридический адрес: __________, банковские реквизиты: ___________,</w:t>
      </w:r>
    </w:p>
    <w:p>
      <w:pPr>
        <w:spacing w:after="0"/>
        <w:ind w:left="0"/>
        <w:jc w:val="both"/>
      </w:pPr>
      <w:bookmarkStart w:name="z12787" w:id="11898"/>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w:t>
      </w:r>
    </w:p>
    <w:bookmarkEnd w:id="11898"/>
    <w:p>
      <w:pPr>
        <w:spacing w:after="0"/>
        <w:ind w:left="0"/>
        <w:jc w:val="both"/>
      </w:pPr>
      <w:r>
        <w:rPr>
          <w:rFonts w:ascii="Times New Roman"/>
          <w:b w:val="false"/>
          <w:i w:val="false"/>
          <w:color w:val="000000"/>
          <w:sz w:val="28"/>
        </w:rPr>
        <w:t>действующего (-ей) на основании _________, юридический адрес: __________, банковские</w:t>
      </w:r>
    </w:p>
    <w:p>
      <w:pPr>
        <w:spacing w:after="0"/>
        <w:ind w:left="0"/>
        <w:jc w:val="both"/>
      </w:pPr>
      <w:r>
        <w:rPr>
          <w:rFonts w:ascii="Times New Roman"/>
          <w:b w:val="false"/>
          <w:i w:val="false"/>
          <w:color w:val="000000"/>
          <w:sz w:val="28"/>
        </w:rPr>
        <w:t>реквизиты: ___________,</w:t>
      </w:r>
    </w:p>
    <w:p>
      <w:pPr>
        <w:spacing w:after="0"/>
        <w:ind w:left="0"/>
        <w:jc w:val="both"/>
      </w:pPr>
      <w:bookmarkStart w:name="z12788" w:id="11899"/>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 в лице</w:t>
      </w:r>
    </w:p>
    <w:bookmarkEnd w:id="11899"/>
    <w:p>
      <w:pPr>
        <w:spacing w:after="0"/>
        <w:ind w:left="0"/>
        <w:jc w:val="both"/>
      </w:pPr>
      <w:r>
        <w:rPr>
          <w:rFonts w:ascii="Times New Roman"/>
          <w:b w:val="false"/>
          <w:i w:val="false"/>
          <w:color w:val="000000"/>
          <w:sz w:val="28"/>
        </w:rPr>
        <w:t>____________, действующего (-ей) на основании _________, юридический адрес:</w:t>
      </w:r>
    </w:p>
    <w:p>
      <w:pPr>
        <w:spacing w:after="0"/>
        <w:ind w:left="0"/>
        <w:jc w:val="both"/>
      </w:pPr>
      <w:r>
        <w:rPr>
          <w:rFonts w:ascii="Times New Roman"/>
          <w:b w:val="false"/>
          <w:i w:val="false"/>
          <w:color w:val="000000"/>
          <w:sz w:val="28"/>
        </w:rPr>
        <w:t>__________, банковские реквизиты: ___________,</w:t>
      </w:r>
    </w:p>
    <w:bookmarkStart w:name="z12789" w:id="11900"/>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11900"/>
    <w:bookmarkStart w:name="z12790" w:id="11901"/>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сервисно-заготовительного центра по приему, переработке, хранению и реализации сельскохозяйственной продукции в__________ (указать наименование и местонахождение населенного пункта)" от "___" _______ 20__ года № ____, с учетом всех изменений и дополнений (далее – Типовой договор), на сумму __________ (указать прописью) тенге, сроком до "___" _______ 20__ года; </w:t>
      </w:r>
    </w:p>
    <w:bookmarkEnd w:id="11901"/>
    <w:bookmarkStart w:name="z12791" w:id="11902"/>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Первой гарантии от "___" ____ 20__ года № ___:</w:t>
      </w:r>
    </w:p>
    <w:bookmarkEnd w:id="11902"/>
    <w:bookmarkStart w:name="z12792" w:id="11903"/>
    <w:p>
      <w:pPr>
        <w:spacing w:after="0"/>
        <w:ind w:left="0"/>
        <w:jc w:val="both"/>
      </w:pPr>
      <w:r>
        <w:rPr>
          <w:rFonts w:ascii="Times New Roman"/>
          <w:b w:val="false"/>
          <w:i w:val="false"/>
          <w:color w:val="000000"/>
          <w:sz w:val="28"/>
        </w:rPr>
        <w:t xml:space="preserve">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одной десятой процента от стоимости предполагаемых инвестиций по Типовому договору (далее – сумма Первой гарантии), в случае неисполнения или ненадлежащего исполнения Частным партнером перед Государственным партнером обязательств по Типовому договору. </w:t>
      </w:r>
    </w:p>
    <w:bookmarkEnd w:id="11903"/>
    <w:bookmarkStart w:name="z12793" w:id="11904"/>
    <w:p>
      <w:pPr>
        <w:spacing w:after="0"/>
        <w:ind w:left="0"/>
        <w:jc w:val="both"/>
      </w:pPr>
      <w:r>
        <w:rPr>
          <w:rFonts w:ascii="Times New Roman"/>
          <w:b w:val="false"/>
          <w:i w:val="false"/>
          <w:color w:val="000000"/>
          <w:sz w:val="28"/>
        </w:rPr>
        <w:t>
      2. Требования Государственного партнера по Первой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w:t>
      </w:r>
    </w:p>
    <w:bookmarkEnd w:id="11904"/>
    <w:bookmarkStart w:name="z12794" w:id="11905"/>
    <w:p>
      <w:pPr>
        <w:spacing w:after="0"/>
        <w:ind w:left="0"/>
        <w:jc w:val="both"/>
      </w:pPr>
      <w:r>
        <w:rPr>
          <w:rFonts w:ascii="Times New Roman"/>
          <w:b w:val="false"/>
          <w:i w:val="false"/>
          <w:color w:val="000000"/>
          <w:sz w:val="28"/>
        </w:rPr>
        <w:t>
      3. Выплата Государственному партнеру будет осуществляться в течение 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Первой гарантии.</w:t>
      </w:r>
    </w:p>
    <w:bookmarkEnd w:id="11905"/>
    <w:bookmarkStart w:name="z12795" w:id="11906"/>
    <w:p>
      <w:pPr>
        <w:spacing w:after="0"/>
        <w:ind w:left="0"/>
        <w:jc w:val="both"/>
      </w:pPr>
      <w:r>
        <w:rPr>
          <w:rFonts w:ascii="Times New Roman"/>
          <w:b w:val="false"/>
          <w:i w:val="false"/>
          <w:color w:val="000000"/>
          <w:sz w:val="28"/>
        </w:rPr>
        <w:t>
      4. Первая гарантия вступает в силу с момента письменного акцепта Государственным партнером и действует до___ ___ года и истекает в дату выдачи Строительной гарантии (или в дату расторжения в зависимости от того, какая из дат наступила раньше).</w:t>
      </w:r>
    </w:p>
    <w:bookmarkEnd w:id="11906"/>
    <w:bookmarkStart w:name="z12796" w:id="11907"/>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законодательством и Договором.</w:t>
      </w:r>
    </w:p>
    <w:bookmarkEnd w:id="11907"/>
    <w:bookmarkStart w:name="z12797" w:id="11908"/>
    <w:p>
      <w:pPr>
        <w:spacing w:after="0"/>
        <w:ind w:left="0"/>
        <w:jc w:val="both"/>
      </w:pPr>
      <w:r>
        <w:rPr>
          <w:rFonts w:ascii="Times New Roman"/>
          <w:b w:val="false"/>
          <w:i w:val="false"/>
          <w:color w:val="000000"/>
          <w:sz w:val="28"/>
        </w:rPr>
        <w:t>
      6. В целях установления подлинности, требования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11908"/>
    <w:bookmarkStart w:name="z12798" w:id="11909"/>
    <w:p>
      <w:pPr>
        <w:spacing w:after="0"/>
        <w:ind w:left="0"/>
        <w:jc w:val="both"/>
      </w:pPr>
      <w:r>
        <w:rPr>
          <w:rFonts w:ascii="Times New Roman"/>
          <w:b w:val="false"/>
          <w:i w:val="false"/>
          <w:color w:val="000000"/>
          <w:sz w:val="28"/>
        </w:rPr>
        <w:t>
      ________________________________________________________________________________</w:t>
      </w:r>
    </w:p>
    <w:bookmarkEnd w:id="11909"/>
    <w:p>
      <w:pPr>
        <w:spacing w:after="0"/>
        <w:ind w:left="0"/>
        <w:jc w:val="both"/>
      </w:pPr>
      <w:r>
        <w:rPr>
          <w:rFonts w:ascii="Times New Roman"/>
          <w:b w:val="false"/>
          <w:i w:val="false"/>
          <w:color w:val="000000"/>
          <w:sz w:val="28"/>
        </w:rPr>
        <w:t xml:space="preserve">
      Подпись уполномоченного лица и печать Гаранта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сельского</w:t>
            </w:r>
            <w:r>
              <w:br/>
            </w:r>
            <w:r>
              <w:rPr>
                <w:rFonts w:ascii="Times New Roman"/>
                <w:b w:val="false"/>
                <w:i w:val="false"/>
                <w:color w:val="000000"/>
                <w:sz w:val="20"/>
              </w:rPr>
              <w:t>хозяйства (сервисно-</w:t>
            </w:r>
            <w:r>
              <w:br/>
            </w:r>
            <w:r>
              <w:rPr>
                <w:rFonts w:ascii="Times New Roman"/>
                <w:b w:val="false"/>
                <w:i w:val="false"/>
                <w:color w:val="000000"/>
                <w:sz w:val="20"/>
              </w:rPr>
              <w:t>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06" w:id="11910"/>
    <w:p>
      <w:pPr>
        <w:spacing w:after="0"/>
        <w:ind w:left="0"/>
        <w:jc w:val="left"/>
      </w:pPr>
      <w:r>
        <w:rPr>
          <w:rFonts w:ascii="Times New Roman"/>
          <w:b/>
          <w:i w:val="false"/>
          <w:color w:val="000000"/>
        </w:rPr>
        <w:t xml:space="preserve"> Описание земельного участка</w:t>
      </w:r>
    </w:p>
    <w:bookmarkEnd w:id="11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7" w:id="11911"/>
          <w:p>
            <w:pPr>
              <w:spacing w:after="20"/>
              <w:ind w:left="20"/>
              <w:jc w:val="both"/>
            </w:pPr>
            <w:r>
              <w:rPr>
                <w:rFonts w:ascii="Times New Roman"/>
                <w:b w:val="false"/>
                <w:i w:val="false"/>
                <w:color w:val="000000"/>
                <w:sz w:val="20"/>
              </w:rPr>
              <w:t>
№ п.п</w:t>
            </w:r>
          </w:p>
          <w:bookmarkEnd w:id="119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8" w:id="11912"/>
          <w:p>
            <w:pPr>
              <w:spacing w:after="20"/>
              <w:ind w:left="20"/>
              <w:jc w:val="both"/>
            </w:pPr>
            <w:r>
              <w:rPr>
                <w:rFonts w:ascii="Times New Roman"/>
                <w:b w:val="false"/>
                <w:i w:val="false"/>
                <w:color w:val="000000"/>
                <w:sz w:val="20"/>
              </w:rPr>
              <w:t>
1</w:t>
            </w:r>
          </w:p>
          <w:bookmarkEnd w:id="119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на право временного безвозмездного землепользования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от "___"__________, 20__г.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9" w:id="11913"/>
          <w:p>
            <w:pPr>
              <w:spacing w:after="20"/>
              <w:ind w:left="20"/>
              <w:jc w:val="both"/>
            </w:pPr>
            <w:r>
              <w:rPr>
                <w:rFonts w:ascii="Times New Roman"/>
                <w:b w:val="false"/>
                <w:i w:val="false"/>
                <w:color w:val="000000"/>
                <w:sz w:val="20"/>
              </w:rPr>
              <w:t>
2</w:t>
            </w:r>
          </w:p>
          <w:bookmarkEnd w:id="119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0" w:id="11914"/>
          <w:p>
            <w:pPr>
              <w:spacing w:after="20"/>
              <w:ind w:left="20"/>
              <w:jc w:val="both"/>
            </w:pPr>
            <w:r>
              <w:rPr>
                <w:rFonts w:ascii="Times New Roman"/>
                <w:b w:val="false"/>
                <w:i w:val="false"/>
                <w:color w:val="000000"/>
                <w:sz w:val="20"/>
              </w:rPr>
              <w:t>
3</w:t>
            </w:r>
          </w:p>
          <w:bookmarkEnd w:id="119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безвозмездного землепользования земельным участком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1" w:id="11915"/>
          <w:p>
            <w:pPr>
              <w:spacing w:after="20"/>
              <w:ind w:left="20"/>
              <w:jc w:val="both"/>
            </w:pPr>
            <w:r>
              <w:rPr>
                <w:rFonts w:ascii="Times New Roman"/>
                <w:b w:val="false"/>
                <w:i w:val="false"/>
                <w:color w:val="000000"/>
                <w:sz w:val="20"/>
              </w:rPr>
              <w:t>
4</w:t>
            </w:r>
          </w:p>
          <w:bookmarkEnd w:id="119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2" w:id="11916"/>
          <w:p>
            <w:pPr>
              <w:spacing w:after="20"/>
              <w:ind w:left="20"/>
              <w:jc w:val="both"/>
            </w:pPr>
            <w:r>
              <w:rPr>
                <w:rFonts w:ascii="Times New Roman"/>
                <w:b w:val="false"/>
                <w:i w:val="false"/>
                <w:color w:val="000000"/>
                <w:sz w:val="20"/>
              </w:rPr>
              <w:t>
5</w:t>
            </w:r>
          </w:p>
          <w:bookmarkEnd w:id="119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границ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3" w:id="11917"/>
          <w:p>
            <w:pPr>
              <w:spacing w:after="20"/>
              <w:ind w:left="20"/>
              <w:jc w:val="both"/>
            </w:pPr>
            <w:r>
              <w:rPr>
                <w:rFonts w:ascii="Times New Roman"/>
                <w:b w:val="false"/>
                <w:i w:val="false"/>
                <w:color w:val="000000"/>
                <w:sz w:val="20"/>
              </w:rPr>
              <w:t>
6</w:t>
            </w:r>
          </w:p>
          <w:bookmarkEnd w:id="119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4" w:id="11918"/>
          <w:p>
            <w:pPr>
              <w:spacing w:after="20"/>
              <w:ind w:left="20"/>
              <w:jc w:val="both"/>
            </w:pPr>
            <w:r>
              <w:rPr>
                <w:rFonts w:ascii="Times New Roman"/>
                <w:b w:val="false"/>
                <w:i w:val="false"/>
                <w:color w:val="000000"/>
                <w:sz w:val="20"/>
              </w:rPr>
              <w:t>
7</w:t>
            </w:r>
          </w:p>
          <w:bookmarkEnd w:id="119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5" w:id="11919"/>
          <w:p>
            <w:pPr>
              <w:spacing w:after="20"/>
              <w:ind w:left="20"/>
              <w:jc w:val="both"/>
            </w:pPr>
            <w:r>
              <w:rPr>
                <w:rFonts w:ascii="Times New Roman"/>
                <w:b w:val="false"/>
                <w:i w:val="false"/>
                <w:color w:val="000000"/>
                <w:sz w:val="20"/>
              </w:rPr>
              <w:t>
8</w:t>
            </w:r>
          </w:p>
          <w:bookmarkEnd w:id="119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6" w:id="11920"/>
          <w:p>
            <w:pPr>
              <w:spacing w:after="20"/>
              <w:ind w:left="20"/>
              <w:jc w:val="both"/>
            </w:pPr>
            <w:r>
              <w:rPr>
                <w:rFonts w:ascii="Times New Roman"/>
                <w:b w:val="false"/>
                <w:i w:val="false"/>
                <w:color w:val="000000"/>
                <w:sz w:val="20"/>
              </w:rPr>
              <w:t>
9</w:t>
            </w:r>
          </w:p>
          <w:bookmarkEnd w:id="119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земельного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7" w:id="11921"/>
          <w:p>
            <w:pPr>
              <w:spacing w:after="20"/>
              <w:ind w:left="20"/>
              <w:jc w:val="both"/>
            </w:pPr>
            <w:r>
              <w:rPr>
                <w:rFonts w:ascii="Times New Roman"/>
                <w:b w:val="false"/>
                <w:i w:val="false"/>
                <w:color w:val="000000"/>
                <w:sz w:val="20"/>
              </w:rPr>
              <w:t>
Подписи Сторон</w:t>
            </w:r>
          </w:p>
          <w:bookmarkEnd w:id="1192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8" w:id="11922"/>
          <w:p>
            <w:pPr>
              <w:spacing w:after="20"/>
              <w:ind w:left="20"/>
              <w:jc w:val="both"/>
            </w:pPr>
            <w:r>
              <w:rPr>
                <w:rFonts w:ascii="Times New Roman"/>
                <w:b w:val="false"/>
                <w:i w:val="false"/>
                <w:color w:val="000000"/>
                <w:sz w:val="20"/>
              </w:rPr>
              <w:t>
______________________________</w:t>
            </w:r>
          </w:p>
          <w:bookmarkEnd w:id="119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9" w:id="11923"/>
          <w:p>
            <w:pPr>
              <w:spacing w:after="20"/>
              <w:ind w:left="20"/>
              <w:jc w:val="both"/>
            </w:pPr>
            <w:r>
              <w:rPr>
                <w:rFonts w:ascii="Times New Roman"/>
                <w:b w:val="false"/>
                <w:i w:val="false"/>
                <w:color w:val="000000"/>
                <w:sz w:val="20"/>
              </w:rPr>
              <w:t>
от Государственного партнера</w:t>
            </w:r>
          </w:p>
          <w:bookmarkEnd w:id="119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сельского</w:t>
            </w:r>
            <w:r>
              <w:br/>
            </w:r>
            <w:r>
              <w:rPr>
                <w:rFonts w:ascii="Times New Roman"/>
                <w:b w:val="false"/>
                <w:i w:val="false"/>
                <w:color w:val="000000"/>
                <w:sz w:val="20"/>
              </w:rPr>
              <w:t>хозяйства (сервисно-</w:t>
            </w:r>
            <w:r>
              <w:br/>
            </w:r>
            <w:r>
              <w:rPr>
                <w:rFonts w:ascii="Times New Roman"/>
                <w:b w:val="false"/>
                <w:i w:val="false"/>
                <w:color w:val="000000"/>
                <w:sz w:val="20"/>
              </w:rPr>
              <w:t>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22" w:id="11924"/>
    <w:p>
      <w:pPr>
        <w:spacing w:after="0"/>
        <w:ind w:left="0"/>
        <w:jc w:val="left"/>
      </w:pPr>
      <w:r>
        <w:rPr>
          <w:rFonts w:ascii="Times New Roman"/>
          <w:b/>
          <w:i w:val="false"/>
          <w:color w:val="000000"/>
        </w:rPr>
        <w:t xml:space="preserve"> Источники финансирования</w:t>
      </w:r>
    </w:p>
    <w:bookmarkEnd w:id="11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3" w:id="11925"/>
          <w:p>
            <w:pPr>
              <w:spacing w:after="20"/>
              <w:ind w:left="20"/>
              <w:jc w:val="both"/>
            </w:pPr>
            <w:r>
              <w:rPr>
                <w:rFonts w:ascii="Times New Roman"/>
                <w:b w:val="false"/>
                <w:i w:val="false"/>
                <w:color w:val="000000"/>
                <w:sz w:val="20"/>
              </w:rPr>
              <w:t>
Источники финансирования Проекта ГЧП</w:t>
            </w:r>
          </w:p>
          <w:bookmarkEnd w:id="119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Частного партнера – ___% от стоимости создания Объекта ГЧП</w:t>
            </w:r>
          </w:p>
          <w:p>
            <w:pPr>
              <w:spacing w:after="20"/>
              <w:ind w:left="20"/>
              <w:jc w:val="both"/>
            </w:pPr>
            <w:r>
              <w:rPr>
                <w:rFonts w:ascii="Times New Roman"/>
                <w:b w:val="false"/>
                <w:i w:val="false"/>
                <w:color w:val="000000"/>
                <w:sz w:val="20"/>
              </w:rPr>
              <w:t>
заемные средства – ___% от стоимости строительства Объекта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4" w:id="11926"/>
          <w:p>
            <w:pPr>
              <w:spacing w:after="20"/>
              <w:ind w:left="20"/>
              <w:jc w:val="both"/>
            </w:pPr>
            <w:r>
              <w:rPr>
                <w:rFonts w:ascii="Times New Roman"/>
                <w:b w:val="false"/>
                <w:i w:val="false"/>
                <w:color w:val="000000"/>
                <w:sz w:val="20"/>
              </w:rPr>
              <w:t>
Сроки финансирования</w:t>
            </w:r>
          </w:p>
          <w:bookmarkEnd w:id="119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сроком на ___ лет.</w:t>
            </w:r>
          </w:p>
          <w:p>
            <w:pPr>
              <w:spacing w:after="20"/>
              <w:ind w:left="20"/>
              <w:jc w:val="both"/>
            </w:pPr>
            <w:r>
              <w:rPr>
                <w:rFonts w:ascii="Times New Roman"/>
                <w:b w:val="false"/>
                <w:i w:val="false"/>
                <w:color w:val="000000"/>
                <w:sz w:val="20"/>
              </w:rPr>
              <w:t>
Льготный период (в период строительства) – ___ месяцев.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5" w:id="11927"/>
          <w:p>
            <w:pPr>
              <w:spacing w:after="20"/>
              <w:ind w:left="20"/>
              <w:jc w:val="both"/>
            </w:pPr>
            <w:r>
              <w:rPr>
                <w:rFonts w:ascii="Times New Roman"/>
                <w:b w:val="false"/>
                <w:i w:val="false"/>
                <w:color w:val="000000"/>
                <w:sz w:val="20"/>
              </w:rPr>
              <w:t>
График финансирования</w:t>
            </w:r>
          </w:p>
          <w:bookmarkEnd w:id="119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Подписи Сторон
</w:t>
            </w:r>
          </w:p>
        </w:tc>
      </w:tr>
      <w:tr>
        <w:trPr>
          <w:trHeight w:val="30" w:hRule="atLeast"/>
        </w:trPr>
        <w:tc>
          <w:tcPr>
            <w:tcW w:w="6150" w:type="dxa"/>
            <w:tcBorders/>
            <w:tcMar>
              <w:top w:w="15" w:type="dxa"/>
              <w:left w:w="15" w:type="dxa"/>
              <w:bottom w:w="15" w:type="dxa"/>
              <w:right w:w="15" w:type="dxa"/>
            </w:tcMar>
            <w:vAlign w:val="center"/>
          </w:tcPr>
          <w:bookmarkStart w:name="z12827" w:id="11928"/>
          <w:p>
            <w:pPr>
              <w:spacing w:after="20"/>
              <w:ind w:left="20"/>
              <w:jc w:val="both"/>
            </w:pPr>
            <w:r>
              <w:rPr>
                <w:rFonts w:ascii="Times New Roman"/>
                <w:b w:val="false"/>
                <w:i w:val="false"/>
                <w:color w:val="000000"/>
                <w:sz w:val="20"/>
              </w:rPr>
              <w:t>
______________________________</w:t>
            </w:r>
          </w:p>
          <w:bookmarkEnd w:id="1192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cMar>
              <w:top w:w="15" w:type="dxa"/>
              <w:left w:w="15" w:type="dxa"/>
              <w:bottom w:w="15" w:type="dxa"/>
              <w:right w:w="15" w:type="dxa"/>
            </w:tcMar>
            <w:vAlign w:val="center"/>
          </w:tcPr>
          <w:bookmarkStart w:name="z12828" w:id="11929"/>
          <w:p>
            <w:pPr>
              <w:spacing w:after="20"/>
              <w:ind w:left="20"/>
              <w:jc w:val="both"/>
            </w:pPr>
            <w:r>
              <w:rPr>
                <w:rFonts w:ascii="Times New Roman"/>
                <w:b w:val="false"/>
                <w:i w:val="false"/>
                <w:color w:val="000000"/>
                <w:sz w:val="20"/>
              </w:rPr>
              <w:t>
от Государственного партнера</w:t>
            </w:r>
          </w:p>
          <w:bookmarkEnd w:id="1192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сельского</w:t>
            </w:r>
            <w:r>
              <w:br/>
            </w:r>
            <w:r>
              <w:rPr>
                <w:rFonts w:ascii="Times New Roman"/>
                <w:b w:val="false"/>
                <w:i w:val="false"/>
                <w:color w:val="000000"/>
                <w:sz w:val="20"/>
              </w:rPr>
              <w:t>хозяйства (сервисно-</w:t>
            </w:r>
            <w:r>
              <w:br/>
            </w:r>
            <w:r>
              <w:rPr>
                <w:rFonts w:ascii="Times New Roman"/>
                <w:b w:val="false"/>
                <w:i w:val="false"/>
                <w:color w:val="000000"/>
                <w:sz w:val="20"/>
              </w:rPr>
              <w:t>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31" w:id="11930"/>
    <w:p>
      <w:pPr>
        <w:spacing w:after="0"/>
        <w:ind w:left="0"/>
        <w:jc w:val="both"/>
      </w:pPr>
      <w:r>
        <w:rPr>
          <w:rFonts w:ascii="Times New Roman"/>
          <w:b w:val="false"/>
          <w:i w:val="false"/>
          <w:color w:val="000000"/>
          <w:sz w:val="28"/>
        </w:rPr>
        <w:t xml:space="preserve">
      </w:t>
      </w:r>
      <w:r>
        <w:rPr>
          <w:rFonts w:ascii="Times New Roman"/>
          <w:b/>
          <w:i w:val="false"/>
          <w:color w:val="000000"/>
          <w:sz w:val="28"/>
        </w:rPr>
        <w:t>Институциональная схема управления Проектом ГЧП</w:t>
      </w:r>
    </w:p>
    <w:bookmarkEnd w:id="11930"/>
    <w:bookmarkStart w:name="z12832" w:id="11931"/>
    <w:p>
      <w:pPr>
        <w:spacing w:after="0"/>
        <w:ind w:left="0"/>
        <w:jc w:val="both"/>
      </w:pPr>
      <w:r>
        <w:rPr>
          <w:rFonts w:ascii="Times New Roman"/>
          <w:b w:val="false"/>
          <w:i w:val="false"/>
          <w:color w:val="000000"/>
          <w:sz w:val="28"/>
        </w:rPr>
        <w:t>
      План реализации Проекта ГЧП включает следующие стадии:</w:t>
      </w:r>
    </w:p>
    <w:bookmarkEnd w:id="11931"/>
    <w:bookmarkStart w:name="z12833" w:id="11932"/>
    <w:p>
      <w:pPr>
        <w:spacing w:after="0"/>
        <w:ind w:left="0"/>
        <w:jc w:val="both"/>
      </w:pPr>
      <w:r>
        <w:rPr>
          <w:rFonts w:ascii="Times New Roman"/>
          <w:b w:val="false"/>
          <w:i w:val="false"/>
          <w:color w:val="000000"/>
          <w:sz w:val="28"/>
        </w:rPr>
        <w:t>
      инвестиционный период;</w:t>
      </w:r>
    </w:p>
    <w:bookmarkEnd w:id="11932"/>
    <w:bookmarkStart w:name="z12834" w:id="11933"/>
    <w:p>
      <w:pPr>
        <w:spacing w:after="0"/>
        <w:ind w:left="0"/>
        <w:jc w:val="both"/>
      </w:pPr>
      <w:r>
        <w:rPr>
          <w:rFonts w:ascii="Times New Roman"/>
          <w:b w:val="false"/>
          <w:i w:val="false"/>
          <w:color w:val="000000"/>
          <w:sz w:val="28"/>
        </w:rPr>
        <w:t>
      постинвестиционный период.</w:t>
      </w:r>
    </w:p>
    <w:bookmarkEnd w:id="11933"/>
    <w:bookmarkStart w:name="z12835" w:id="11934"/>
    <w:p>
      <w:pPr>
        <w:spacing w:after="0"/>
        <w:ind w:left="0"/>
        <w:jc w:val="both"/>
      </w:pPr>
      <w:r>
        <w:rPr>
          <w:rFonts w:ascii="Times New Roman"/>
          <w:b w:val="false"/>
          <w:i w:val="false"/>
          <w:color w:val="000000"/>
          <w:sz w:val="28"/>
        </w:rPr>
        <w:t>
      Схема управления Проектом ГЧП в инвестиционный период приведена на рисунке 1.</w:t>
      </w:r>
    </w:p>
    <w:bookmarkEnd w:id="119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837" w:id="11935"/>
    <w:p>
      <w:pPr>
        <w:spacing w:after="0"/>
        <w:ind w:left="0"/>
        <w:jc w:val="both"/>
      </w:pPr>
      <w:r>
        <w:rPr>
          <w:rFonts w:ascii="Times New Roman"/>
          <w:b w:val="false"/>
          <w:i w:val="false"/>
          <w:color w:val="000000"/>
          <w:sz w:val="28"/>
        </w:rPr>
        <w:t>
      *</w:t>
      </w:r>
      <w:r>
        <w:rPr>
          <w:rFonts w:ascii="Times New Roman"/>
          <w:b w:val="false"/>
          <w:i/>
          <w:color w:val="000000"/>
          <w:sz w:val="28"/>
        </w:rPr>
        <w:t>указать в случае участия в проекте</w:t>
      </w:r>
    </w:p>
    <w:bookmarkEnd w:id="11935"/>
    <w:bookmarkStart w:name="z12838" w:id="11936"/>
    <w:p>
      <w:pPr>
        <w:spacing w:after="0"/>
        <w:ind w:left="0"/>
        <w:jc w:val="both"/>
      </w:pPr>
      <w:r>
        <w:rPr>
          <w:rFonts w:ascii="Times New Roman"/>
          <w:b w:val="false"/>
          <w:i w:val="false"/>
          <w:color w:val="000000"/>
          <w:sz w:val="28"/>
        </w:rPr>
        <w:t>
      Рисунок 1. Организационная схема управления проектом ГЧП на этапе строительства</w:t>
      </w:r>
    </w:p>
    <w:bookmarkEnd w:id="11936"/>
    <w:bookmarkStart w:name="z12839" w:id="11937"/>
    <w:p>
      <w:pPr>
        <w:spacing w:after="0"/>
        <w:ind w:left="0"/>
        <w:jc w:val="both"/>
      </w:pPr>
      <w:r>
        <w:rPr>
          <w:rFonts w:ascii="Times New Roman"/>
          <w:b w:val="false"/>
          <w:i w:val="false"/>
          <w:color w:val="000000"/>
          <w:sz w:val="28"/>
        </w:rPr>
        <w:t>
      В соответствии со схемой предусмотрены следующие функции участников проекта:</w:t>
      </w:r>
    </w:p>
    <w:bookmarkEnd w:id="11937"/>
    <w:bookmarkStart w:name="z12840" w:id="11938"/>
    <w:p>
      <w:pPr>
        <w:spacing w:after="0"/>
        <w:ind w:left="0"/>
        <w:jc w:val="both"/>
      </w:pPr>
      <w:r>
        <w:rPr>
          <w:rFonts w:ascii="Times New Roman"/>
          <w:b w:val="false"/>
          <w:i w:val="false"/>
          <w:color w:val="000000"/>
          <w:sz w:val="28"/>
        </w:rPr>
        <w:t>
      Государственный партнер – осуществляет контроль над исполнением Типового договора, принимает на себя обязательства в соответствии с Типовым договором, включая предоставление необходимого для строительства сервисно-заготовительного центра земельного участка и подведение соответствующей инженерно-коммуникационной инфраструктуры;</w:t>
      </w:r>
    </w:p>
    <w:bookmarkEnd w:id="11938"/>
    <w:bookmarkStart w:name="z12841" w:id="11939"/>
    <w:p>
      <w:pPr>
        <w:spacing w:after="0"/>
        <w:ind w:left="0"/>
        <w:jc w:val="both"/>
      </w:pPr>
      <w:r>
        <w:rPr>
          <w:rFonts w:ascii="Times New Roman"/>
          <w:b w:val="false"/>
          <w:i w:val="false"/>
          <w:color w:val="000000"/>
          <w:sz w:val="28"/>
        </w:rPr>
        <w:t>
      Частный партнер (проектная компания) – обеспечивает финансирование строительства Объекта ГЧП, проведение проектно-изыскательских работ по проекту, непосредственно само создание (строительство) "под ключ", введение в эксплуатацию и управление Объектом ГЧП, а также выполняет другие обязательства, предусмотренные Типовым договором;</w:t>
      </w:r>
    </w:p>
    <w:bookmarkEnd w:id="11939"/>
    <w:bookmarkStart w:name="z12842" w:id="11940"/>
    <w:p>
      <w:pPr>
        <w:spacing w:after="0"/>
        <w:ind w:left="0"/>
        <w:jc w:val="both"/>
      </w:pPr>
      <w:r>
        <w:rPr>
          <w:rFonts w:ascii="Times New Roman"/>
          <w:b w:val="false"/>
          <w:i w:val="false"/>
          <w:color w:val="000000"/>
          <w:sz w:val="28"/>
        </w:rPr>
        <w:t>
      Инвестор – обеспечивает капитализацию проектной компании до уровня ___% от стоимости создания Объекта ГЧП;</w:t>
      </w:r>
    </w:p>
    <w:bookmarkEnd w:id="11940"/>
    <w:bookmarkStart w:name="z12843" w:id="11941"/>
    <w:p>
      <w:pPr>
        <w:spacing w:after="0"/>
        <w:ind w:left="0"/>
        <w:jc w:val="both"/>
      </w:pPr>
      <w:r>
        <w:rPr>
          <w:rFonts w:ascii="Times New Roman"/>
          <w:b w:val="false"/>
          <w:i w:val="false"/>
          <w:color w:val="000000"/>
          <w:sz w:val="28"/>
        </w:rPr>
        <w:t xml:space="preserve">
      Рынок капитала – международные финансовые организации, банки второго уровня или национальные компании, привлекаемые Частным партнером, которые предоставляют денежные средства для реализации проекта на основании кредитного соглашения (условия привлечения займа, погашение основной суммы и процентов по кредиту) в размере ___% от стоимости создания Объекта ГЧП; </w:t>
      </w:r>
    </w:p>
    <w:bookmarkEnd w:id="11941"/>
    <w:bookmarkStart w:name="z12844" w:id="11942"/>
    <w:p>
      <w:pPr>
        <w:spacing w:after="0"/>
        <w:ind w:left="0"/>
        <w:jc w:val="both"/>
      </w:pPr>
      <w:r>
        <w:rPr>
          <w:rFonts w:ascii="Times New Roman"/>
          <w:b w:val="false"/>
          <w:i w:val="false"/>
          <w:color w:val="000000"/>
          <w:sz w:val="28"/>
        </w:rPr>
        <w:t>
      АО "ФРП "Даму" – субсидирует процентные ставки по долгосрочному займу в размере ___% в течение ___ месяцев в период строительства согласно законодательству;</w:t>
      </w:r>
    </w:p>
    <w:bookmarkEnd w:id="11942"/>
    <w:bookmarkStart w:name="z12845" w:id="11943"/>
    <w:p>
      <w:pPr>
        <w:spacing w:after="0"/>
        <w:ind w:left="0"/>
        <w:jc w:val="both"/>
      </w:pPr>
      <w:r>
        <w:rPr>
          <w:rFonts w:ascii="Times New Roman"/>
          <w:b w:val="false"/>
          <w:i w:val="false"/>
          <w:color w:val="000000"/>
          <w:sz w:val="28"/>
        </w:rPr>
        <w:t>
      Генеральный подрядчик – осуществляет строительство Объекта ГЧП "под ключ";</w:t>
      </w:r>
    </w:p>
    <w:bookmarkEnd w:id="11943"/>
    <w:bookmarkStart w:name="z12846" w:id="11944"/>
    <w:p>
      <w:pPr>
        <w:spacing w:after="0"/>
        <w:ind w:left="0"/>
        <w:jc w:val="both"/>
      </w:pPr>
      <w:r>
        <w:rPr>
          <w:rFonts w:ascii="Times New Roman"/>
          <w:b w:val="false"/>
          <w:i w:val="false"/>
          <w:color w:val="000000"/>
          <w:sz w:val="28"/>
        </w:rPr>
        <w:t>
      Подрядчик (проектировщик) – компания, привлекаемая Частным партнером на основании договора подряда по строительству Объекта ГЧП.</w:t>
      </w:r>
    </w:p>
    <w:bookmarkEnd w:id="11944"/>
    <w:bookmarkStart w:name="z12847" w:id="11945"/>
    <w:p>
      <w:pPr>
        <w:spacing w:after="0"/>
        <w:ind w:left="0"/>
        <w:jc w:val="both"/>
      </w:pPr>
      <w:r>
        <w:rPr>
          <w:rFonts w:ascii="Times New Roman"/>
          <w:b w:val="false"/>
          <w:i w:val="false"/>
          <w:color w:val="000000"/>
          <w:sz w:val="28"/>
        </w:rPr>
        <w:t>
      Субподрядчики – выполняют работы по заказу Генерального подрядчика.</w:t>
      </w:r>
    </w:p>
    <w:bookmarkEnd w:id="11945"/>
    <w:bookmarkStart w:name="z12848" w:id="11946"/>
    <w:p>
      <w:pPr>
        <w:spacing w:after="0"/>
        <w:ind w:left="0"/>
        <w:jc w:val="both"/>
      </w:pPr>
      <w:r>
        <w:rPr>
          <w:rFonts w:ascii="Times New Roman"/>
          <w:b w:val="false"/>
          <w:i w:val="false"/>
          <w:color w:val="000000"/>
          <w:sz w:val="28"/>
        </w:rPr>
        <w:t>
      Схема управления Проектом ГЧП в постинвестиционный период приведена на рисунке 2.</w:t>
      </w:r>
    </w:p>
    <w:bookmarkEnd w:id="119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850" w:id="11947"/>
    <w:p>
      <w:pPr>
        <w:spacing w:after="0"/>
        <w:ind w:left="0"/>
        <w:jc w:val="both"/>
      </w:pPr>
      <w:r>
        <w:rPr>
          <w:rFonts w:ascii="Times New Roman"/>
          <w:b w:val="false"/>
          <w:i w:val="false"/>
          <w:color w:val="000000"/>
          <w:sz w:val="28"/>
        </w:rPr>
        <w:t>
      *</w:t>
      </w:r>
      <w:r>
        <w:rPr>
          <w:rFonts w:ascii="Times New Roman"/>
          <w:b w:val="false"/>
          <w:i/>
          <w:color w:val="000000"/>
          <w:sz w:val="28"/>
        </w:rPr>
        <w:t>указать в случае участия в проекте</w:t>
      </w:r>
    </w:p>
    <w:bookmarkEnd w:id="11947"/>
    <w:bookmarkStart w:name="z12851" w:id="11948"/>
    <w:p>
      <w:pPr>
        <w:spacing w:after="0"/>
        <w:ind w:left="0"/>
        <w:jc w:val="both"/>
      </w:pPr>
      <w:r>
        <w:rPr>
          <w:rFonts w:ascii="Times New Roman"/>
          <w:b w:val="false"/>
          <w:i w:val="false"/>
          <w:color w:val="000000"/>
          <w:sz w:val="28"/>
        </w:rPr>
        <w:t>
      Рисунок 2. Организационная схема управления проектом в период эксплуатации</w:t>
      </w:r>
    </w:p>
    <w:bookmarkEnd w:id="11948"/>
    <w:bookmarkStart w:name="z12852" w:id="11949"/>
    <w:p>
      <w:pPr>
        <w:spacing w:after="0"/>
        <w:ind w:left="0"/>
        <w:jc w:val="both"/>
      </w:pPr>
      <w:r>
        <w:rPr>
          <w:rFonts w:ascii="Times New Roman"/>
          <w:b w:val="false"/>
          <w:i w:val="false"/>
          <w:color w:val="000000"/>
          <w:sz w:val="28"/>
        </w:rPr>
        <w:t>
      Государственный партнер в лице государственного учреждения "_______________" - осуществляет контроль за исполнением Типового договора ГЧП (включая содержание здания, территории и материальное обеспечение сервисно-заготовительного центра, качество предоставляемых услуг).</w:t>
      </w:r>
    </w:p>
    <w:bookmarkEnd w:id="11949"/>
    <w:bookmarkStart w:name="z12853" w:id="11950"/>
    <w:p>
      <w:pPr>
        <w:spacing w:after="0"/>
        <w:ind w:left="0"/>
        <w:jc w:val="both"/>
      </w:pPr>
      <w:r>
        <w:rPr>
          <w:rFonts w:ascii="Times New Roman"/>
          <w:b w:val="false"/>
          <w:i w:val="false"/>
          <w:color w:val="000000"/>
          <w:sz w:val="28"/>
        </w:rPr>
        <w:t>
      Частный партнер – предоставляет услуги, в соответствии с условиями Типового договора ГЧП, а также обеспечивает доходную часть проекта, для возмещения инвестиционных затрат путем реализации мясной и молочной продукции и предоставления складских помещений в аренду для длительного хранения сельскохозяйственных продуктов, отвечает за текущее содержание здания, осуществляет выплаты по займу. Получает лицензию на право осуществления деятельности в сфере сельского.</w:t>
      </w:r>
    </w:p>
    <w:bookmarkEnd w:id="11950"/>
    <w:bookmarkStart w:name="z12854" w:id="11951"/>
    <w:p>
      <w:pPr>
        <w:spacing w:after="0"/>
        <w:ind w:left="0"/>
        <w:jc w:val="both"/>
      </w:pPr>
      <w:r>
        <w:rPr>
          <w:rFonts w:ascii="Times New Roman"/>
          <w:b w:val="false"/>
          <w:i w:val="false"/>
          <w:color w:val="000000"/>
          <w:sz w:val="28"/>
        </w:rPr>
        <w:t>
      Финансовые институты – осуществляют мониторинг деятельности Частного партнера для обеспечения возвратности заемных средств по кредитному соглашению.</w:t>
      </w:r>
    </w:p>
    <w:bookmarkEnd w:id="11951"/>
    <w:bookmarkStart w:name="z12855" w:id="11952"/>
    <w:p>
      <w:pPr>
        <w:spacing w:after="0"/>
        <w:ind w:left="0"/>
        <w:jc w:val="both"/>
      </w:pPr>
      <w:r>
        <w:rPr>
          <w:rFonts w:ascii="Times New Roman"/>
          <w:b w:val="false"/>
          <w:i w:val="false"/>
          <w:color w:val="000000"/>
          <w:sz w:val="28"/>
        </w:rPr>
        <w:t>
      Консорциум инвесторов – объединение юридических лиц, владеющее компанией-Частным партнером (путем долевого участия или соразмерно пакетам акций), обеспечивают ее капитализацию до уровня не менее __% от стоимости строительства Объекта ГЧП.</w:t>
      </w:r>
    </w:p>
    <w:bookmarkEnd w:id="11952"/>
    <w:bookmarkStart w:name="z12856" w:id="11953"/>
    <w:p>
      <w:pPr>
        <w:spacing w:after="0"/>
        <w:ind w:left="0"/>
        <w:jc w:val="both"/>
      </w:pPr>
      <w:r>
        <w:rPr>
          <w:rFonts w:ascii="Times New Roman"/>
          <w:b w:val="false"/>
          <w:i w:val="false"/>
          <w:color w:val="000000"/>
          <w:sz w:val="28"/>
        </w:rPr>
        <w:t>
      Потребители услуг – население, использующее услуги сервисно-заготовительного центра, предоставляемые Частным партнером.</w:t>
      </w:r>
    </w:p>
    <w:bookmarkEnd w:id="11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7" w:id="11954"/>
          <w:p>
            <w:pPr>
              <w:spacing w:after="20"/>
              <w:ind w:left="20"/>
              <w:jc w:val="both"/>
            </w:pPr>
            <w:r>
              <w:rPr>
                <w:rFonts w:ascii="Times New Roman"/>
                <w:b w:val="false"/>
                <w:i w:val="false"/>
                <w:color w:val="000000"/>
                <w:sz w:val="20"/>
              </w:rPr>
              <w:t>
Подписи Сторон</w:t>
            </w:r>
          </w:p>
          <w:bookmarkEnd w:id="1195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8" w:id="11955"/>
          <w:p>
            <w:pPr>
              <w:spacing w:after="20"/>
              <w:ind w:left="20"/>
              <w:jc w:val="both"/>
            </w:pPr>
            <w:r>
              <w:rPr>
                <w:rFonts w:ascii="Times New Roman"/>
                <w:b w:val="false"/>
                <w:i w:val="false"/>
                <w:color w:val="000000"/>
                <w:sz w:val="20"/>
              </w:rPr>
              <w:t>
______________________________</w:t>
            </w:r>
          </w:p>
          <w:bookmarkEnd w:id="119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9" w:id="11956"/>
          <w:p>
            <w:pPr>
              <w:spacing w:after="20"/>
              <w:ind w:left="20"/>
              <w:jc w:val="both"/>
            </w:pPr>
            <w:r>
              <w:rPr>
                <w:rFonts w:ascii="Times New Roman"/>
                <w:b w:val="false"/>
                <w:i w:val="false"/>
                <w:color w:val="000000"/>
                <w:sz w:val="20"/>
              </w:rPr>
              <w:t>
от Государственного партнера</w:t>
            </w:r>
          </w:p>
          <w:bookmarkEnd w:id="119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w:t>
            </w:r>
            <w:r>
              <w:br/>
            </w:r>
            <w:r>
              <w:rPr>
                <w:rFonts w:ascii="Times New Roman"/>
                <w:b w:val="false"/>
                <w:i w:val="false"/>
                <w:color w:val="000000"/>
                <w:sz w:val="20"/>
              </w:rPr>
              <w:t>сельского хозяйства</w:t>
            </w:r>
            <w:r>
              <w:br/>
            </w:r>
            <w:r>
              <w:rPr>
                <w:rFonts w:ascii="Times New Roman"/>
                <w:b w:val="false"/>
                <w:i w:val="false"/>
                <w:color w:val="000000"/>
                <w:sz w:val="20"/>
              </w:rPr>
              <w:t>(сервисно-заготовительный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64" w:id="11957"/>
    <w:p>
      <w:pPr>
        <w:spacing w:after="0"/>
        <w:ind w:left="0"/>
        <w:jc w:val="both"/>
      </w:pPr>
      <w:r>
        <w:rPr>
          <w:rFonts w:ascii="Times New Roman"/>
          <w:b w:val="false"/>
          <w:i w:val="false"/>
          <w:color w:val="000000"/>
          <w:sz w:val="28"/>
        </w:rPr>
        <w:t xml:space="preserve">
      </w:t>
      </w:r>
      <w:r>
        <w:rPr>
          <w:rFonts w:ascii="Times New Roman"/>
          <w:b/>
          <w:i w:val="false"/>
          <w:color w:val="000000"/>
          <w:sz w:val="28"/>
        </w:rPr>
        <w:t>Строительная гарантия</w:t>
      </w:r>
    </w:p>
    <w:bookmarkEnd w:id="11957"/>
    <w:p>
      <w:pPr>
        <w:spacing w:after="0"/>
        <w:ind w:left="0"/>
        <w:jc w:val="both"/>
      </w:pPr>
      <w:r>
        <w:rPr>
          <w:rFonts w:ascii="Times New Roman"/>
          <w:b w:val="false"/>
          <w:i w:val="false"/>
          <w:color w:val="000000"/>
          <w:sz w:val="28"/>
        </w:rPr>
        <w:t>
      ______________________________________________                   "___"_____________ 20__ г.</w:t>
      </w:r>
    </w:p>
    <w:p>
      <w:pPr>
        <w:spacing w:after="0"/>
        <w:ind w:left="0"/>
        <w:jc w:val="both"/>
      </w:pPr>
      <w:r>
        <w:rPr>
          <w:rFonts w:ascii="Times New Roman"/>
          <w:b w:val="false"/>
          <w:i w:val="false"/>
          <w:color w:val="000000"/>
          <w:sz w:val="28"/>
        </w:rPr>
        <w:t>(указать наименование и местонахождение</w:t>
      </w:r>
    </w:p>
    <w:p>
      <w:pPr>
        <w:spacing w:after="0"/>
        <w:ind w:left="0"/>
        <w:jc w:val="both"/>
      </w:pPr>
      <w:r>
        <w:rPr>
          <w:rFonts w:ascii="Times New Roman"/>
          <w:b w:val="false"/>
          <w:i w:val="false"/>
          <w:color w:val="000000"/>
          <w:sz w:val="28"/>
        </w:rPr>
        <w:t>населенного пункта)</w:t>
      </w:r>
    </w:p>
    <w:p>
      <w:pPr>
        <w:spacing w:after="0"/>
        <w:ind w:left="0"/>
        <w:jc w:val="both"/>
      </w:pPr>
      <w:bookmarkStart w:name="z12866" w:id="11958"/>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____________, действующего (-ей) на</w:t>
      </w:r>
    </w:p>
    <w:bookmarkEnd w:id="11958"/>
    <w:p>
      <w:pPr>
        <w:spacing w:after="0"/>
        <w:ind w:left="0"/>
        <w:jc w:val="both"/>
      </w:pPr>
      <w:r>
        <w:rPr>
          <w:rFonts w:ascii="Times New Roman"/>
          <w:b w:val="false"/>
          <w:i w:val="false"/>
          <w:color w:val="000000"/>
          <w:sz w:val="28"/>
        </w:rPr>
        <w:t>основании _________, юридический адрес: __________, банковские реквизиты: ___________,</w:t>
      </w:r>
    </w:p>
    <w:p>
      <w:pPr>
        <w:spacing w:after="0"/>
        <w:ind w:left="0"/>
        <w:jc w:val="both"/>
      </w:pPr>
      <w:bookmarkStart w:name="z12867" w:id="11959"/>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наименование), в лице ____________,</w:t>
      </w:r>
    </w:p>
    <w:bookmarkEnd w:id="11959"/>
    <w:p>
      <w:pPr>
        <w:spacing w:after="0"/>
        <w:ind w:left="0"/>
        <w:jc w:val="both"/>
      </w:pPr>
      <w:r>
        <w:rPr>
          <w:rFonts w:ascii="Times New Roman"/>
          <w:b w:val="false"/>
          <w:i w:val="false"/>
          <w:color w:val="000000"/>
          <w:sz w:val="28"/>
        </w:rPr>
        <w:t>действующего (-ей) на основании _________, юридический адрес: __________, банковские</w:t>
      </w:r>
    </w:p>
    <w:p>
      <w:pPr>
        <w:spacing w:after="0"/>
        <w:ind w:left="0"/>
        <w:jc w:val="both"/>
      </w:pPr>
      <w:r>
        <w:rPr>
          <w:rFonts w:ascii="Times New Roman"/>
          <w:b w:val="false"/>
          <w:i w:val="false"/>
          <w:color w:val="000000"/>
          <w:sz w:val="28"/>
        </w:rPr>
        <w:t>реквизиты: ___________,</w:t>
      </w:r>
    </w:p>
    <w:p>
      <w:pPr>
        <w:spacing w:after="0"/>
        <w:ind w:left="0"/>
        <w:jc w:val="both"/>
      </w:pPr>
      <w:bookmarkStart w:name="z12868" w:id="11960"/>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 в лице</w:t>
      </w:r>
    </w:p>
    <w:bookmarkEnd w:id="11960"/>
    <w:p>
      <w:pPr>
        <w:spacing w:after="0"/>
        <w:ind w:left="0"/>
        <w:jc w:val="both"/>
      </w:pPr>
      <w:r>
        <w:rPr>
          <w:rFonts w:ascii="Times New Roman"/>
          <w:b w:val="false"/>
          <w:i w:val="false"/>
          <w:color w:val="000000"/>
          <w:sz w:val="28"/>
        </w:rPr>
        <w:t>____________, действующего (-ей) на основании _________, юридический адрес:</w:t>
      </w:r>
    </w:p>
    <w:p>
      <w:pPr>
        <w:spacing w:after="0"/>
        <w:ind w:left="0"/>
        <w:jc w:val="both"/>
      </w:pPr>
      <w:r>
        <w:rPr>
          <w:rFonts w:ascii="Times New Roman"/>
          <w:b w:val="false"/>
          <w:i w:val="false"/>
          <w:color w:val="000000"/>
          <w:sz w:val="28"/>
        </w:rPr>
        <w:t>__________, банковские реквизиты: ___________,</w:t>
      </w:r>
    </w:p>
    <w:bookmarkStart w:name="z12869" w:id="11961"/>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11961"/>
    <w:bookmarkStart w:name="z12870" w:id="11962"/>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"Строительство и эксплуатация сервисно-заготовительного центра по приему, переработке, хранению и реализации сельскохозяйственной продукции в __________ (указать наименование и местонахождение населенного пункта)" от "___" ___________ 20__ года № ____, с учетом всех изменений и дополнений (далее – Типовой договор), на сумму _____ (указать прописью) тенге, сроком до "___" _______ 20__ года, </w:t>
      </w:r>
    </w:p>
    <w:bookmarkEnd w:id="11962"/>
    <w:bookmarkStart w:name="z12871" w:id="11963"/>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Строительной гарантии от "___" ____ 20__ года № ___:</w:t>
      </w:r>
    </w:p>
    <w:bookmarkEnd w:id="11963"/>
    <w:bookmarkStart w:name="z12872" w:id="11964"/>
    <w:p>
      <w:pPr>
        <w:spacing w:after="0"/>
        <w:ind w:left="0"/>
        <w:jc w:val="both"/>
      </w:pPr>
      <w:r>
        <w:rPr>
          <w:rFonts w:ascii="Times New Roman"/>
          <w:b w:val="false"/>
          <w:i w:val="false"/>
          <w:color w:val="000000"/>
          <w:sz w:val="28"/>
        </w:rPr>
        <w:t>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___ % от стоимости предполагаемых инвестиций по Типовому договору (далее – сумма Строительной гарантии), в случае неисполнения или ненадлежащего исполнения Частным партнером перед Государственным партнером обязательств по Типовому договору ГЧП;</w:t>
      </w:r>
    </w:p>
    <w:bookmarkEnd w:id="11964"/>
    <w:bookmarkStart w:name="z12873" w:id="11965"/>
    <w:p>
      <w:pPr>
        <w:spacing w:after="0"/>
        <w:ind w:left="0"/>
        <w:jc w:val="both"/>
      </w:pPr>
      <w:r>
        <w:rPr>
          <w:rFonts w:ascii="Times New Roman"/>
          <w:b w:val="false"/>
          <w:i w:val="false"/>
          <w:color w:val="000000"/>
          <w:sz w:val="28"/>
        </w:rPr>
        <w:t>
      2. Требования Государственного партнера по Строительной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w:t>
      </w:r>
    </w:p>
    <w:bookmarkEnd w:id="11965"/>
    <w:bookmarkStart w:name="z12874" w:id="11966"/>
    <w:p>
      <w:pPr>
        <w:spacing w:after="0"/>
        <w:ind w:left="0"/>
        <w:jc w:val="both"/>
      </w:pPr>
      <w:r>
        <w:rPr>
          <w:rFonts w:ascii="Times New Roman"/>
          <w:b w:val="false"/>
          <w:i w:val="false"/>
          <w:color w:val="000000"/>
          <w:sz w:val="28"/>
        </w:rPr>
        <w:t xml:space="preserve">
      3. Выплата Государственному партнеру будет осуществляться в течение __ (указать прописью) рабочих дней по письменному требованию Государственного партнера, безналичным переводом на счет Государственного партнера, указанный в Строительной гарантии. </w:t>
      </w:r>
    </w:p>
    <w:bookmarkEnd w:id="11966"/>
    <w:bookmarkStart w:name="z12875" w:id="11967"/>
    <w:p>
      <w:pPr>
        <w:spacing w:after="0"/>
        <w:ind w:left="0"/>
        <w:jc w:val="both"/>
      </w:pPr>
      <w:r>
        <w:rPr>
          <w:rFonts w:ascii="Times New Roman"/>
          <w:b w:val="false"/>
          <w:i w:val="false"/>
          <w:color w:val="000000"/>
          <w:sz w:val="28"/>
        </w:rPr>
        <w:t>
      4. Строительная гарантия вступает в силу с момента письменного акцепта Государственным партнером и действует до "___"__________ 20__ года и истекает по истечению периода, равного ___ (указать прописью) календарным дням с даты выпуска акта приемки или в Дату расторжения Типового договора, в зависимости от того, какая из дат наступила раньше;</w:t>
      </w:r>
    </w:p>
    <w:bookmarkEnd w:id="11967"/>
    <w:bookmarkStart w:name="z12876" w:id="11968"/>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11968"/>
    <w:bookmarkStart w:name="z12877" w:id="11969"/>
    <w:p>
      <w:pPr>
        <w:spacing w:after="0"/>
        <w:ind w:left="0"/>
        <w:jc w:val="both"/>
      </w:pPr>
      <w:r>
        <w:rPr>
          <w:rFonts w:ascii="Times New Roman"/>
          <w:b w:val="false"/>
          <w:i w:val="false"/>
          <w:color w:val="000000"/>
          <w:sz w:val="28"/>
        </w:rPr>
        <w:t>
      6. В целях установления подлинности, требование на оплату должно быть подписано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11969"/>
    <w:bookmarkStart w:name="z12878" w:id="11970"/>
    <w:p>
      <w:pPr>
        <w:spacing w:after="0"/>
        <w:ind w:left="0"/>
        <w:jc w:val="both"/>
      </w:pPr>
      <w:r>
        <w:rPr>
          <w:rFonts w:ascii="Times New Roman"/>
          <w:b w:val="false"/>
          <w:i w:val="false"/>
          <w:color w:val="000000"/>
          <w:sz w:val="28"/>
        </w:rPr>
        <w:t>
      ________________________________________________________________________________</w:t>
      </w:r>
    </w:p>
    <w:bookmarkEnd w:id="1197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Гаранта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сельского</w:t>
            </w:r>
            <w:r>
              <w:br/>
            </w:r>
            <w:r>
              <w:rPr>
                <w:rFonts w:ascii="Times New Roman"/>
                <w:b w:val="false"/>
                <w:i w:val="false"/>
                <w:color w:val="000000"/>
                <w:sz w:val="20"/>
              </w:rPr>
              <w:t>хозяйства (сервисно-</w:t>
            </w:r>
            <w:r>
              <w:br/>
            </w:r>
            <w:r>
              <w:rPr>
                <w:rFonts w:ascii="Times New Roman"/>
                <w:b w:val="false"/>
                <w:i w:val="false"/>
                <w:color w:val="000000"/>
                <w:sz w:val="20"/>
              </w:rPr>
              <w:t>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86" w:id="11971"/>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дефектных очков за нарушения индикаторов качества предоставляемых услуг и критериев полной эксплуатационной готовности</w:t>
      </w:r>
    </w:p>
    <w:bookmarkEnd w:id="11971"/>
    <w:bookmarkStart w:name="z12887" w:id="11972"/>
    <w:p>
      <w:pPr>
        <w:spacing w:after="0"/>
        <w:ind w:left="0"/>
        <w:jc w:val="both"/>
      </w:pPr>
      <w:r>
        <w:rPr>
          <w:rFonts w:ascii="Times New Roman"/>
          <w:b w:val="false"/>
          <w:i w:val="false"/>
          <w:color w:val="000000"/>
          <w:sz w:val="28"/>
        </w:rPr>
        <w:t xml:space="preserve">
      </w:t>
      </w:r>
      <w:r>
        <w:rPr>
          <w:rFonts w:ascii="Times New Roman"/>
          <w:b/>
          <w:i w:val="false"/>
          <w:color w:val="000000"/>
          <w:sz w:val="28"/>
        </w:rPr>
        <w:t>1. Отчет</w:t>
      </w:r>
    </w:p>
    <w:bookmarkEnd w:id="11972"/>
    <w:bookmarkStart w:name="z12888" w:id="11973"/>
    <w:p>
      <w:pPr>
        <w:spacing w:after="0"/>
        <w:ind w:left="0"/>
        <w:jc w:val="both"/>
      </w:pPr>
      <w:r>
        <w:rPr>
          <w:rFonts w:ascii="Times New Roman"/>
          <w:b w:val="false"/>
          <w:i w:val="false"/>
          <w:color w:val="000000"/>
          <w:sz w:val="28"/>
        </w:rPr>
        <w:t>
      1) Частный партнер ежемесячно/ежеквартально/ежегодно (в зависимости от наименования индикатора качества услуг) обязан направлять отчет сопроводительным письмом Государственному партнеру о наличии/отсутствии любого Дефекта, или иного нарушения в соответствии с пунктом 2 (Дефектные очки) настоящего приложения.</w:t>
      </w:r>
    </w:p>
    <w:bookmarkEnd w:id="11973"/>
    <w:bookmarkStart w:name="z12889" w:id="11974"/>
    <w:p>
      <w:pPr>
        <w:spacing w:after="0"/>
        <w:ind w:left="0"/>
        <w:jc w:val="both"/>
      </w:pPr>
      <w:r>
        <w:rPr>
          <w:rFonts w:ascii="Times New Roman"/>
          <w:b w:val="false"/>
          <w:i w:val="false"/>
          <w:color w:val="000000"/>
          <w:sz w:val="28"/>
        </w:rPr>
        <w:t>
      2) Отчет должен содержать достаточно подробное описание Дефекта или иного нарушения и соответствующий срок устранения нарушения.</w:t>
      </w:r>
    </w:p>
    <w:bookmarkEnd w:id="11974"/>
    <w:bookmarkStart w:name="z12890" w:id="11975"/>
    <w:p>
      <w:pPr>
        <w:spacing w:after="0"/>
        <w:ind w:left="0"/>
        <w:jc w:val="both"/>
      </w:pPr>
      <w:r>
        <w:rPr>
          <w:rFonts w:ascii="Times New Roman"/>
          <w:b w:val="false"/>
          <w:i w:val="false"/>
          <w:color w:val="000000"/>
          <w:sz w:val="28"/>
        </w:rPr>
        <w:t>
      3) Государственный партнер по истечению ___ (указать прописью) календарных дней со дня получения отчета направляет уведомление Частному партнеру о подтверждении наличия/отсутствия Дефектов. Достоверность отчета может быть проверена представителем Государственного партнера.</w:t>
      </w:r>
    </w:p>
    <w:bookmarkEnd w:id="11975"/>
    <w:bookmarkStart w:name="z12891" w:id="11976"/>
    <w:p>
      <w:pPr>
        <w:spacing w:after="0"/>
        <w:ind w:left="0"/>
        <w:jc w:val="both"/>
      </w:pPr>
      <w:r>
        <w:rPr>
          <w:rFonts w:ascii="Times New Roman"/>
          <w:b w:val="false"/>
          <w:i w:val="false"/>
          <w:color w:val="000000"/>
          <w:sz w:val="28"/>
        </w:rPr>
        <w:t>
      4) Частный партнер обязан устранить или не допустить выявленные Дефекты по итогам следующего периода отчета (месяц/квартал/год).</w:t>
      </w:r>
    </w:p>
    <w:bookmarkEnd w:id="11976"/>
    <w:bookmarkStart w:name="z12892" w:id="11977"/>
    <w:p>
      <w:pPr>
        <w:spacing w:after="0"/>
        <w:ind w:left="0"/>
        <w:jc w:val="both"/>
      </w:pPr>
      <w:r>
        <w:rPr>
          <w:rFonts w:ascii="Times New Roman"/>
          <w:b w:val="false"/>
          <w:i w:val="false"/>
          <w:color w:val="000000"/>
          <w:sz w:val="28"/>
        </w:rPr>
        <w:t>
      5) В случае не устранения или допущения выявленных Дефектов по итогам следующего периода отчета (месяц/квартал) Государственный партнер начисляет Дефектные очки и уведомляет об этом Частного партнера.</w:t>
      </w:r>
    </w:p>
    <w:bookmarkEnd w:id="11977"/>
    <w:bookmarkStart w:name="z12893" w:id="11978"/>
    <w:p>
      <w:pPr>
        <w:spacing w:after="0"/>
        <w:ind w:left="0"/>
        <w:jc w:val="both"/>
      </w:pPr>
      <w:r>
        <w:rPr>
          <w:rFonts w:ascii="Times New Roman"/>
          <w:b w:val="false"/>
          <w:i w:val="false"/>
          <w:color w:val="000000"/>
          <w:sz w:val="28"/>
        </w:rPr>
        <w:t xml:space="preserve">
      </w:t>
      </w:r>
      <w:r>
        <w:rPr>
          <w:rFonts w:ascii="Times New Roman"/>
          <w:b/>
          <w:i w:val="false"/>
          <w:color w:val="000000"/>
          <w:sz w:val="28"/>
        </w:rPr>
        <w:t>2. Дефектные очки</w:t>
      </w:r>
    </w:p>
    <w:bookmarkEnd w:id="11978"/>
    <w:bookmarkStart w:name="z12894" w:id="11979"/>
    <w:p>
      <w:pPr>
        <w:spacing w:after="0"/>
        <w:ind w:left="0"/>
        <w:jc w:val="both"/>
      </w:pPr>
      <w:r>
        <w:rPr>
          <w:rFonts w:ascii="Times New Roman"/>
          <w:b w:val="false"/>
          <w:i w:val="false"/>
          <w:color w:val="000000"/>
          <w:sz w:val="28"/>
        </w:rPr>
        <w:t>
      1) Если Частный партнер по итогам следующего периода отчета (месяц/квартал) не устранил выявленные Дефекты, Государственный партнер вправе начислить Дефектные очки.</w:t>
      </w:r>
    </w:p>
    <w:bookmarkEnd w:id="11979"/>
    <w:bookmarkStart w:name="z12895" w:id="11980"/>
    <w:p>
      <w:pPr>
        <w:spacing w:after="0"/>
        <w:ind w:left="0"/>
        <w:jc w:val="both"/>
      </w:pPr>
      <w:r>
        <w:rPr>
          <w:rFonts w:ascii="Times New Roman"/>
          <w:b w:val="false"/>
          <w:i w:val="false"/>
          <w:color w:val="000000"/>
          <w:sz w:val="28"/>
        </w:rPr>
        <w:t>
      2) При обнаружении незначительного Дефекта, сумма штрафных санкций за такой Дефект составит ___ (указать прописью) Дефектных очков.</w:t>
      </w:r>
    </w:p>
    <w:bookmarkEnd w:id="11980"/>
    <w:bookmarkStart w:name="z12896" w:id="11981"/>
    <w:p>
      <w:pPr>
        <w:spacing w:after="0"/>
        <w:ind w:left="0"/>
        <w:jc w:val="both"/>
      </w:pPr>
      <w:r>
        <w:rPr>
          <w:rFonts w:ascii="Times New Roman"/>
          <w:b w:val="false"/>
          <w:i w:val="false"/>
          <w:color w:val="000000"/>
          <w:sz w:val="28"/>
        </w:rPr>
        <w:t>
      3) При обнаружении существенного Дефекта, сумма штрафных санкций за такой Дефект составит ___ (указать прописью) Дефектных очков.</w:t>
      </w:r>
    </w:p>
    <w:bookmarkEnd w:id="11981"/>
    <w:bookmarkStart w:name="z12897" w:id="11982"/>
    <w:p>
      <w:pPr>
        <w:spacing w:after="0"/>
        <w:ind w:left="0"/>
        <w:jc w:val="both"/>
      </w:pPr>
      <w:r>
        <w:rPr>
          <w:rFonts w:ascii="Times New Roman"/>
          <w:b w:val="false"/>
          <w:i w:val="false"/>
          <w:color w:val="000000"/>
          <w:sz w:val="28"/>
        </w:rPr>
        <w:t>
      4) При обнаружении опасного Дефекта, сумма штрафных санкций за такой Дефект составит ___ (указать прописью) Дефектных очков.</w:t>
      </w:r>
    </w:p>
    <w:bookmarkEnd w:id="11982"/>
    <w:bookmarkStart w:name="z12898" w:id="11983"/>
    <w:p>
      <w:pPr>
        <w:spacing w:after="0"/>
        <w:ind w:left="0"/>
        <w:jc w:val="both"/>
      </w:pPr>
      <w:r>
        <w:rPr>
          <w:rFonts w:ascii="Times New Roman"/>
          <w:b w:val="false"/>
          <w:i w:val="false"/>
          <w:color w:val="000000"/>
          <w:sz w:val="28"/>
        </w:rPr>
        <w:t>
      Индикаторы качества слуг</w:t>
      </w:r>
    </w:p>
    <w:bookmarkEnd w:id="11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9" w:id="11984"/>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19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индикаторов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Периодичность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Пороговое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Значение Дефекта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0" w:id="11985"/>
          <w:p>
            <w:pPr>
              <w:spacing w:after="20"/>
              <w:ind w:left="20"/>
              <w:jc w:val="both"/>
            </w:pPr>
            <w:r>
              <w:rPr>
                <w:rFonts w:ascii="Times New Roman"/>
                <w:b w:val="false"/>
                <w:i w:val="false"/>
                <w:color w:val="000000"/>
                <w:sz w:val="20"/>
              </w:rPr>
              <w:t>
1</w:t>
            </w:r>
          </w:p>
          <w:bookmarkEnd w:id="119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1" w:id="11986"/>
          <w:p>
            <w:pPr>
              <w:spacing w:after="20"/>
              <w:ind w:left="20"/>
              <w:jc w:val="both"/>
            </w:pPr>
            <w:r>
              <w:rPr>
                <w:rFonts w:ascii="Times New Roman"/>
                <w:b w:val="false"/>
                <w:i w:val="false"/>
                <w:color w:val="000000"/>
                <w:sz w:val="20"/>
              </w:rPr>
              <w:t>
1</w:t>
            </w:r>
          </w:p>
          <w:bookmarkEnd w:id="119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обученного персонала по специализированным программам.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раз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отдела</w:t>
            </w:r>
          </w:p>
          <w:p>
            <w:pPr>
              <w:spacing w:after="20"/>
              <w:ind w:left="20"/>
              <w:jc w:val="both"/>
            </w:pPr>
            <w:r>
              <w:rPr>
                <w:rFonts w:ascii="Times New Roman"/>
                <w:b w:val="false"/>
                <w:i w:val="false"/>
                <w:color w:val="000000"/>
                <w:sz w:val="20"/>
              </w:rPr>
              <w:t xml:space="preserve">кадров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w:t>
            </w:r>
          </w:p>
          <w:p>
            <w:pPr>
              <w:spacing w:after="20"/>
              <w:ind w:left="20"/>
              <w:jc w:val="both"/>
            </w:pPr>
            <w:r>
              <w:rPr>
                <w:rFonts w:ascii="Times New Roman"/>
                <w:b w:val="false"/>
                <w:i w:val="false"/>
                <w:color w:val="000000"/>
                <w:sz w:val="20"/>
              </w:rPr>
              <w:t>не менее 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2" w:id="11987"/>
          <w:p>
            <w:pPr>
              <w:spacing w:after="20"/>
              <w:ind w:left="20"/>
              <w:jc w:val="both"/>
            </w:pPr>
            <w:r>
              <w:rPr>
                <w:rFonts w:ascii="Times New Roman"/>
                <w:b w:val="false"/>
                <w:i w:val="false"/>
                <w:color w:val="000000"/>
                <w:sz w:val="20"/>
              </w:rPr>
              <w:t>
2</w:t>
            </w:r>
          </w:p>
          <w:bookmarkEnd w:id="119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обоснованных жалоб по сравнению с аналогичным периодом прошлого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обращений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 стремится к нулю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3" w:id="11988"/>
          <w:p>
            <w:pPr>
              <w:spacing w:after="20"/>
              <w:ind w:left="20"/>
              <w:jc w:val="both"/>
            </w:pPr>
            <w:r>
              <w:rPr>
                <w:rFonts w:ascii="Times New Roman"/>
                <w:b w:val="false"/>
                <w:i w:val="false"/>
                <w:color w:val="000000"/>
                <w:sz w:val="20"/>
              </w:rPr>
              <w:t>
3</w:t>
            </w:r>
          </w:p>
          <w:bookmarkEnd w:id="119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необходимых ветеринарных, санитарно-эпидемиологических справок для хранения, производства, транспортировки и реализации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индикатора</w:t>
            </w:r>
          </w:p>
          <w:p>
            <w:pPr>
              <w:spacing w:after="20"/>
              <w:ind w:left="20"/>
              <w:jc w:val="both"/>
            </w:pPr>
            <w:r>
              <w:rPr>
                <w:rFonts w:ascii="Times New Roman"/>
                <w:b w:val="false"/>
                <w:i w:val="false"/>
                <w:color w:val="000000"/>
                <w:sz w:val="20"/>
              </w:rPr>
              <w:t>не менее 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Существенный</w:t>
            </w:r>
          </w:p>
        </w:tc>
      </w:tr>
    </w:tbl>
    <w:bookmarkStart w:name="z12904" w:id="11989"/>
    <w:p>
      <w:pPr>
        <w:spacing w:after="0"/>
        <w:ind w:left="0"/>
        <w:jc w:val="both"/>
      </w:pPr>
      <w:r>
        <w:rPr>
          <w:rFonts w:ascii="Times New Roman"/>
          <w:b w:val="false"/>
          <w:i w:val="false"/>
          <w:color w:val="000000"/>
          <w:sz w:val="28"/>
        </w:rPr>
        <w:t>
      1) Нарушения, влекущие начисление Дефектных очков Частному партнеру, представлены в таблице ниже:</w:t>
      </w:r>
    </w:p>
    <w:bookmarkEnd w:id="11989"/>
    <w:bookmarkStart w:name="z12905" w:id="11990"/>
    <w:p>
      <w:pPr>
        <w:spacing w:after="0"/>
        <w:ind w:left="0"/>
        <w:jc w:val="both"/>
      </w:pPr>
      <w:r>
        <w:rPr>
          <w:rFonts w:ascii="Times New Roman"/>
          <w:b w:val="false"/>
          <w:i w:val="false"/>
          <w:color w:val="000000"/>
          <w:sz w:val="28"/>
        </w:rPr>
        <w:t>
      Дефектные очки</w:t>
      </w:r>
    </w:p>
    <w:bookmarkEnd w:id="11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6" w:id="11991"/>
          <w:p>
            <w:pPr>
              <w:spacing w:after="20"/>
              <w:ind w:left="20"/>
              <w:jc w:val="both"/>
            </w:pPr>
            <w:r>
              <w:rPr>
                <w:rFonts w:ascii="Times New Roman"/>
                <w:b w:val="false"/>
                <w:i w:val="false"/>
                <w:color w:val="000000"/>
                <w:sz w:val="20"/>
              </w:rPr>
              <w:t>
Основание</w:t>
            </w:r>
          </w:p>
          <w:bookmarkEnd w:id="119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Дефектных очков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7" w:id="11992"/>
          <w:p>
            <w:pPr>
              <w:spacing w:after="20"/>
              <w:ind w:left="20"/>
              <w:jc w:val="both"/>
            </w:pPr>
            <w:r>
              <w:rPr>
                <w:rFonts w:ascii="Times New Roman"/>
                <w:b w:val="false"/>
                <w:i w:val="false"/>
                <w:color w:val="000000"/>
                <w:sz w:val="20"/>
              </w:rPr>
              <w:t>
Нарушение срока представления отчета о наличии/отсутствии любого Дефекта или иного нарушения</w:t>
            </w:r>
          </w:p>
          <w:bookmarkEnd w:id="119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w:t>
            </w:r>
          </w:p>
          <w:p>
            <w:pPr>
              <w:spacing w:after="20"/>
              <w:ind w:left="20"/>
              <w:jc w:val="both"/>
            </w:pPr>
            <w:r>
              <w:rPr>
                <w:rFonts w:ascii="Times New Roman"/>
                <w:b w:val="false"/>
                <w:i w:val="false"/>
                <w:color w:val="000000"/>
                <w:sz w:val="20"/>
              </w:rPr>
              <w:t>
день просрочки за каждый не</w:t>
            </w:r>
          </w:p>
          <w:p>
            <w:pPr>
              <w:spacing w:after="20"/>
              <w:ind w:left="20"/>
              <w:jc w:val="both"/>
            </w:pPr>
            <w:r>
              <w:rPr>
                <w:rFonts w:ascii="Times New Roman"/>
                <w:b w:val="false"/>
                <w:i w:val="false"/>
                <w:color w:val="000000"/>
                <w:sz w:val="20"/>
              </w:rPr>
              <w:t>
представленный отчет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8" w:id="11993"/>
          <w:p>
            <w:pPr>
              <w:spacing w:after="20"/>
              <w:ind w:left="20"/>
              <w:jc w:val="both"/>
            </w:pPr>
            <w:r>
              <w:rPr>
                <w:rFonts w:ascii="Times New Roman"/>
                <w:b w:val="false"/>
                <w:i w:val="false"/>
                <w:color w:val="000000"/>
                <w:sz w:val="20"/>
              </w:rPr>
              <w:t>
Отказ в допуске Государственного партнера либо Уполномоченных органов</w:t>
            </w:r>
          </w:p>
          <w:bookmarkEnd w:id="1199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9" w:id="11994"/>
          <w:p>
            <w:pPr>
              <w:spacing w:after="20"/>
              <w:ind w:left="20"/>
              <w:jc w:val="both"/>
            </w:pPr>
            <w:r>
              <w:rPr>
                <w:rFonts w:ascii="Times New Roman"/>
                <w:b w:val="false"/>
                <w:i w:val="false"/>
                <w:color w:val="000000"/>
                <w:sz w:val="20"/>
              </w:rPr>
              <w:t>
___ Дефектных Очков в день за каждый день не предоставления допуска или воспрепятствования</w:t>
            </w:r>
          </w:p>
          <w:bookmarkEnd w:id="11994"/>
          <w:p>
            <w:pPr>
              <w:spacing w:after="20"/>
              <w:ind w:left="20"/>
              <w:jc w:val="both"/>
            </w:pPr>
            <w:r>
              <w:rPr>
                <w:rFonts w:ascii="Times New Roman"/>
                <w:b w:val="false"/>
                <w:i w:val="false"/>
                <w:color w:val="000000"/>
                <w:sz w:val="20"/>
              </w:rPr>
              <w:t>
</w:t>
            </w:r>
            <w:r>
              <w:rPr>
                <w:rFonts w:ascii="Times New Roman"/>
                <w:b w:val="false"/>
                <w:i w:val="false"/>
                <w:color w:val="000000"/>
                <w:sz w:val="20"/>
              </w:rPr>
              <w:t>деятельности представителей</w:t>
            </w:r>
          </w:p>
          <w:p>
            <w:pPr>
              <w:spacing w:after="20"/>
              <w:ind w:left="20"/>
              <w:jc w:val="both"/>
            </w:pPr>
            <w:r>
              <w:rPr>
                <w:rFonts w:ascii="Times New Roman"/>
                <w:b w:val="false"/>
                <w:i w:val="false"/>
                <w:color w:val="000000"/>
                <w:sz w:val="20"/>
              </w:rPr>
              <w:t>
уполномоченных органов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1" w:id="11995"/>
          <w:p>
            <w:pPr>
              <w:spacing w:after="20"/>
              <w:ind w:left="20"/>
              <w:jc w:val="both"/>
            </w:pPr>
            <w:r>
              <w:rPr>
                <w:rFonts w:ascii="Times New Roman"/>
                <w:b w:val="false"/>
                <w:i w:val="false"/>
                <w:color w:val="000000"/>
                <w:sz w:val="20"/>
              </w:rPr>
              <w:t>
Намеренное предоставление Частным партнером недостоверной информации Государственному партнеру</w:t>
            </w:r>
          </w:p>
          <w:bookmarkEnd w:id="119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p>
            <w:pPr>
              <w:spacing w:after="20"/>
              <w:ind w:left="20"/>
              <w:jc w:val="both"/>
            </w:pPr>
            <w:r>
              <w:rPr>
                <w:rFonts w:ascii="Times New Roman"/>
                <w:b w:val="false"/>
                <w:i w:val="false"/>
                <w:color w:val="000000"/>
                <w:sz w:val="20"/>
              </w:rPr>
              <w:t>
предоставления недостоверной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2" w:id="11996"/>
          <w:p>
            <w:pPr>
              <w:spacing w:after="20"/>
              <w:ind w:left="20"/>
              <w:jc w:val="both"/>
            </w:pPr>
            <w:r>
              <w:rPr>
                <w:rFonts w:ascii="Times New Roman"/>
                <w:b w:val="false"/>
                <w:i w:val="false"/>
                <w:color w:val="000000"/>
                <w:sz w:val="20"/>
              </w:rPr>
              <w:t>
Недоступность зданий или частей зданий потребителю по основной деятельности Частного партнера</w:t>
            </w:r>
          </w:p>
          <w:bookmarkEnd w:id="119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3" w:id="11997"/>
          <w:p>
            <w:pPr>
              <w:spacing w:after="20"/>
              <w:ind w:left="20"/>
              <w:jc w:val="both"/>
            </w:pPr>
            <w:r>
              <w:rPr>
                <w:rFonts w:ascii="Times New Roman"/>
                <w:b w:val="false"/>
                <w:i w:val="false"/>
                <w:color w:val="000000"/>
                <w:sz w:val="20"/>
              </w:rPr>
              <w:t>
Несвоевременное набор кадров согласно штатному расписанию в течение 1-го месяца со Дня начала оказания Услуг населению</w:t>
            </w:r>
          </w:p>
          <w:bookmarkEnd w:id="119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4" w:id="11998"/>
          <w:p>
            <w:pPr>
              <w:spacing w:after="20"/>
              <w:ind w:left="20"/>
              <w:jc w:val="both"/>
            </w:pPr>
            <w:r>
              <w:rPr>
                <w:rFonts w:ascii="Times New Roman"/>
                <w:b w:val="false"/>
                <w:i w:val="false"/>
                <w:color w:val="000000"/>
                <w:sz w:val="20"/>
              </w:rPr>
              <w:t>
Отсутствие профессионального кадрового персонала согласно штатному расписанию</w:t>
            </w:r>
          </w:p>
          <w:bookmarkEnd w:id="119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5" w:id="11999"/>
          <w:p>
            <w:pPr>
              <w:spacing w:after="20"/>
              <w:ind w:left="20"/>
              <w:jc w:val="both"/>
            </w:pPr>
            <w:r>
              <w:rPr>
                <w:rFonts w:ascii="Times New Roman"/>
                <w:b w:val="false"/>
                <w:i w:val="false"/>
                <w:color w:val="000000"/>
                <w:sz w:val="20"/>
              </w:rPr>
              <w:t>
Несоблюдение санитарных правил "Санитарно-эпидемиологические требования к объектам сельского хозяйства"</w:t>
            </w:r>
          </w:p>
          <w:bookmarkEnd w:id="119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6" w:id="12000"/>
          <w:p>
            <w:pPr>
              <w:spacing w:after="20"/>
              <w:ind w:left="20"/>
              <w:jc w:val="both"/>
            </w:pPr>
            <w:r>
              <w:rPr>
                <w:rFonts w:ascii="Times New Roman"/>
                <w:b w:val="false"/>
                <w:i w:val="false"/>
                <w:color w:val="000000"/>
                <w:sz w:val="20"/>
              </w:rPr>
              <w:t>
Нарушение требований безопасности и охраны труда</w:t>
            </w:r>
          </w:p>
          <w:bookmarkEnd w:id="120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7" w:id="12001"/>
          <w:p>
            <w:pPr>
              <w:spacing w:after="20"/>
              <w:ind w:left="20"/>
              <w:jc w:val="both"/>
            </w:pPr>
            <w:r>
              <w:rPr>
                <w:rFonts w:ascii="Times New Roman"/>
                <w:b w:val="false"/>
                <w:i w:val="false"/>
                <w:color w:val="000000"/>
                <w:sz w:val="20"/>
              </w:rPr>
              <w:t>
Отсутствие наружного и внутреннего освещения</w:t>
            </w:r>
          </w:p>
          <w:bookmarkEnd w:id="120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8" w:id="12002"/>
          <w:p>
            <w:pPr>
              <w:spacing w:after="20"/>
              <w:ind w:left="20"/>
              <w:jc w:val="both"/>
            </w:pPr>
            <w:r>
              <w:rPr>
                <w:rFonts w:ascii="Times New Roman"/>
                <w:b w:val="false"/>
                <w:i w:val="false"/>
                <w:color w:val="000000"/>
                <w:sz w:val="20"/>
              </w:rPr>
              <w:t>
Отсутствие благоустройства и не поддержание в надлежащем состоянии внутренней и внешней территории (в том числе прилегающей к Объекту ГЧП территории) в течение года;</w:t>
            </w:r>
          </w:p>
          <w:bookmarkEnd w:id="120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9" w:id="12003"/>
          <w:p>
            <w:pPr>
              <w:spacing w:after="20"/>
              <w:ind w:left="20"/>
              <w:jc w:val="both"/>
            </w:pPr>
            <w:r>
              <w:rPr>
                <w:rFonts w:ascii="Times New Roman"/>
                <w:b w:val="false"/>
                <w:i w:val="false"/>
                <w:color w:val="000000"/>
                <w:sz w:val="20"/>
              </w:rPr>
              <w:t xml:space="preserve">
Не выполнение текущего ремонта в соответствующий срок </w:t>
            </w:r>
          </w:p>
          <w:bookmarkEnd w:id="120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0" w:id="12004"/>
          <w:p>
            <w:pPr>
              <w:spacing w:after="20"/>
              <w:ind w:left="20"/>
              <w:jc w:val="both"/>
            </w:pPr>
            <w:r>
              <w:rPr>
                <w:rFonts w:ascii="Times New Roman"/>
                <w:b w:val="false"/>
                <w:i w:val="false"/>
                <w:color w:val="000000"/>
                <w:sz w:val="20"/>
              </w:rPr>
              <w:t>
Не рабочее состояние оборудования</w:t>
            </w:r>
          </w:p>
          <w:bookmarkEnd w:id="120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выявленный случай нарушения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1" w:id="12005"/>
          <w:p>
            <w:pPr>
              <w:spacing w:after="20"/>
              <w:ind w:left="20"/>
              <w:jc w:val="both"/>
            </w:pPr>
            <w:r>
              <w:rPr>
                <w:rFonts w:ascii="Times New Roman"/>
                <w:b w:val="false"/>
                <w:i w:val="false"/>
                <w:color w:val="000000"/>
                <w:sz w:val="20"/>
              </w:rPr>
              <w:t>
Несвоевременное обновление оборудования в соответствии с их сроком службы</w:t>
            </w:r>
          </w:p>
          <w:bookmarkEnd w:id="120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Дефектных очков за каждый выявленный случай нарушения</w:t>
            </w:r>
          </w:p>
        </w:tc>
      </w:tr>
    </w:tbl>
    <w:bookmarkStart w:name="z12922" w:id="12006"/>
    <w:p>
      <w:pPr>
        <w:spacing w:after="0"/>
        <w:ind w:left="0"/>
        <w:jc w:val="both"/>
      </w:pPr>
      <w:r>
        <w:rPr>
          <w:rFonts w:ascii="Times New Roman"/>
          <w:b w:val="false"/>
          <w:i w:val="false"/>
          <w:color w:val="000000"/>
          <w:sz w:val="28"/>
        </w:rPr>
        <w:t>
      5) Количество Дефектных очков представляет собой максимальное количество, которое может быть оплачено в отношении одного нарушения.</w:t>
      </w:r>
    </w:p>
    <w:bookmarkEnd w:id="12006"/>
    <w:bookmarkStart w:name="z12923" w:id="12007"/>
    <w:p>
      <w:pPr>
        <w:spacing w:after="0"/>
        <w:ind w:left="0"/>
        <w:jc w:val="both"/>
      </w:pPr>
      <w:r>
        <w:rPr>
          <w:rFonts w:ascii="Times New Roman"/>
          <w:b w:val="false"/>
          <w:i w:val="false"/>
          <w:color w:val="000000"/>
          <w:sz w:val="28"/>
        </w:rPr>
        <w:t xml:space="preserve">
      6) Дефектные очки будут начисляться путем сложения всех начисленных Дефектных очков с указанием соответствующих деталей в отчете для оплаты. </w:t>
      </w:r>
    </w:p>
    <w:bookmarkEnd w:id="12007"/>
    <w:bookmarkStart w:name="z12924" w:id="12008"/>
    <w:p>
      <w:pPr>
        <w:spacing w:after="0"/>
        <w:ind w:left="0"/>
        <w:jc w:val="both"/>
      </w:pPr>
      <w:r>
        <w:rPr>
          <w:rFonts w:ascii="Times New Roman"/>
          <w:b w:val="false"/>
          <w:i w:val="false"/>
          <w:color w:val="000000"/>
          <w:sz w:val="28"/>
        </w:rPr>
        <w:t>
      7) Размер оплаты за 1 (одно) Дефектное очко составляет ___ (указать прописью) тенге в ценах 20__ года</w:t>
      </w:r>
    </w:p>
    <w:bookmarkEnd w:id="12008"/>
    <w:bookmarkStart w:name="z12925" w:id="12009"/>
    <w:p>
      <w:pPr>
        <w:spacing w:after="0"/>
        <w:ind w:left="0"/>
        <w:jc w:val="both"/>
      </w:pPr>
      <w:r>
        <w:rPr>
          <w:rFonts w:ascii="Times New Roman"/>
          <w:b w:val="false"/>
          <w:i w:val="false"/>
          <w:color w:val="000000"/>
          <w:sz w:val="28"/>
        </w:rPr>
        <w:t>
      8) Размер оплаты за Дефектные очки индексируется на годовую ставку ___%.</w:t>
      </w:r>
    </w:p>
    <w:bookmarkEnd w:id="12009"/>
    <w:bookmarkStart w:name="z12926" w:id="12010"/>
    <w:p>
      <w:pPr>
        <w:spacing w:after="0"/>
        <w:ind w:left="0"/>
        <w:jc w:val="both"/>
      </w:pPr>
      <w:r>
        <w:rPr>
          <w:rFonts w:ascii="Times New Roman"/>
          <w:b w:val="false"/>
          <w:i w:val="false"/>
          <w:color w:val="000000"/>
          <w:sz w:val="28"/>
        </w:rPr>
        <w:t>
      9) Размер оплаты за Дефектные очки и штрафы за несвоевременную оплату удерживаются с Эксплуатационной гарантии;</w:t>
      </w:r>
    </w:p>
    <w:bookmarkEnd w:id="12010"/>
    <w:bookmarkStart w:name="z12927" w:id="12011"/>
    <w:p>
      <w:pPr>
        <w:spacing w:after="0"/>
        <w:ind w:left="0"/>
        <w:jc w:val="both"/>
      </w:pPr>
      <w:r>
        <w:rPr>
          <w:rFonts w:ascii="Times New Roman"/>
          <w:b w:val="false"/>
          <w:i w:val="false"/>
          <w:color w:val="000000"/>
          <w:sz w:val="28"/>
        </w:rPr>
        <w:t xml:space="preserve">
      10) Частный партнер при удержании с Эксплуатационной гарантии обязан в течение ___ (указать прописью) календарных пополнять Эксплуатационную гарантию на соответствующую сумму; </w:t>
      </w:r>
    </w:p>
    <w:bookmarkEnd w:id="12011"/>
    <w:bookmarkStart w:name="z12928" w:id="12012"/>
    <w:p>
      <w:pPr>
        <w:spacing w:after="0"/>
        <w:ind w:left="0"/>
        <w:jc w:val="both"/>
      </w:pPr>
      <w:r>
        <w:rPr>
          <w:rFonts w:ascii="Times New Roman"/>
          <w:b w:val="false"/>
          <w:i w:val="false"/>
          <w:color w:val="000000"/>
          <w:sz w:val="28"/>
        </w:rPr>
        <w:t>
      11) Частный партнер может оспорить уведомление о начислении Дефектных очков или Размер оплаты, или количество соответствующих Дефектных очков, направив Государственному партнеру мотивированное возражение в течение ___ (указать прописью) календарных дней после получения подобного уведомления.</w:t>
      </w:r>
    </w:p>
    <w:bookmarkEnd w:id="12012"/>
    <w:bookmarkStart w:name="z12929" w:id="12013"/>
    <w:p>
      <w:pPr>
        <w:spacing w:after="0"/>
        <w:ind w:left="0"/>
        <w:jc w:val="both"/>
      </w:pPr>
      <w:r>
        <w:rPr>
          <w:rFonts w:ascii="Times New Roman"/>
          <w:b w:val="false"/>
          <w:i w:val="false"/>
          <w:color w:val="000000"/>
          <w:sz w:val="28"/>
        </w:rPr>
        <w:t>
      12) Если Государственный партнер и Частный партнер не смогут прийти к соглашению по любому такому вопросу в течение ___ (указать прописью) календарных дней с даты такого возражения со стороны Частного партнера, любая из сторон может воспользоваться для разрешения порядком разрешения споров.</w:t>
      </w:r>
    </w:p>
    <w:bookmarkEnd w:id="12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0" w:id="12014"/>
          <w:p>
            <w:pPr>
              <w:spacing w:after="20"/>
              <w:ind w:left="20"/>
              <w:jc w:val="both"/>
            </w:pPr>
            <w:r>
              <w:rPr>
                <w:rFonts w:ascii="Times New Roman"/>
                <w:b w:val="false"/>
                <w:i w:val="false"/>
                <w:color w:val="000000"/>
                <w:sz w:val="20"/>
              </w:rPr>
              <w:t>
Подписи Сторон</w:t>
            </w:r>
          </w:p>
          <w:bookmarkEnd w:id="1201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1" w:id="12015"/>
          <w:p>
            <w:pPr>
              <w:spacing w:after="20"/>
              <w:ind w:left="20"/>
              <w:jc w:val="both"/>
            </w:pPr>
            <w:r>
              <w:rPr>
                <w:rFonts w:ascii="Times New Roman"/>
                <w:b w:val="false"/>
                <w:i w:val="false"/>
                <w:color w:val="000000"/>
                <w:sz w:val="20"/>
              </w:rPr>
              <w:t>
______________________________</w:t>
            </w:r>
          </w:p>
          <w:bookmarkEnd w:id="120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2" w:id="12016"/>
          <w:p>
            <w:pPr>
              <w:spacing w:after="20"/>
              <w:ind w:left="20"/>
              <w:jc w:val="both"/>
            </w:pPr>
            <w:r>
              <w:rPr>
                <w:rFonts w:ascii="Times New Roman"/>
                <w:b w:val="false"/>
                <w:i w:val="false"/>
                <w:color w:val="000000"/>
                <w:sz w:val="20"/>
              </w:rPr>
              <w:t>
от Государственного партнера</w:t>
            </w:r>
          </w:p>
          <w:bookmarkEnd w:id="120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сельского хозяйства (сервисно-</w:t>
            </w:r>
            <w:r>
              <w:br/>
            </w:r>
            <w:r>
              <w:rPr>
                <w:rFonts w:ascii="Times New Roman"/>
                <w:b w:val="false"/>
                <w:i w:val="false"/>
                <w:color w:val="000000"/>
                <w:sz w:val="20"/>
              </w:rPr>
              <w:t>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35" w:id="12017"/>
    <w:p>
      <w:pPr>
        <w:spacing w:after="0"/>
        <w:ind w:left="0"/>
        <w:jc w:val="both"/>
      </w:pPr>
      <w:r>
        <w:rPr>
          <w:rFonts w:ascii="Times New Roman"/>
          <w:b w:val="false"/>
          <w:i w:val="false"/>
          <w:color w:val="000000"/>
          <w:sz w:val="28"/>
        </w:rPr>
        <w:t xml:space="preserve">
      </w:t>
      </w:r>
      <w:r>
        <w:rPr>
          <w:rFonts w:ascii="Times New Roman"/>
          <w:b/>
          <w:i w:val="false"/>
          <w:color w:val="000000"/>
          <w:sz w:val="28"/>
        </w:rPr>
        <w:t>Эксплуатационная гарантия</w:t>
      </w:r>
    </w:p>
    <w:bookmarkEnd w:id="12017"/>
    <w:p>
      <w:pPr>
        <w:spacing w:after="0"/>
        <w:ind w:left="0"/>
        <w:jc w:val="both"/>
      </w:pPr>
      <w:bookmarkStart w:name="z12936" w:id="12018"/>
      <w:r>
        <w:rPr>
          <w:rFonts w:ascii="Times New Roman"/>
          <w:b w:val="false"/>
          <w:i w:val="false"/>
          <w:color w:val="000000"/>
          <w:sz w:val="28"/>
        </w:rPr>
        <w:t>
      _____________________________                  _______________ "___"__________ 20__ г.</w:t>
      </w:r>
    </w:p>
    <w:bookmarkEnd w:id="12018"/>
    <w:p>
      <w:pPr>
        <w:spacing w:after="0"/>
        <w:ind w:left="0"/>
        <w:jc w:val="both"/>
      </w:pPr>
      <w:r>
        <w:rPr>
          <w:rFonts w:ascii="Times New Roman"/>
          <w:b w:val="false"/>
          <w:i w:val="false"/>
          <w:color w:val="000000"/>
          <w:sz w:val="28"/>
        </w:rPr>
        <w:t>(указать наименование и местонахождение населенного пункта)</w:t>
      </w:r>
    </w:p>
    <w:p>
      <w:pPr>
        <w:spacing w:after="0"/>
        <w:ind w:left="0"/>
        <w:jc w:val="both"/>
      </w:pPr>
      <w:bookmarkStart w:name="z12937" w:id="12019"/>
      <w:r>
        <w:rPr>
          <w:rFonts w:ascii="Times New Roman"/>
          <w:b w:val="false"/>
          <w:i w:val="false"/>
          <w:color w:val="000000"/>
          <w:sz w:val="28"/>
        </w:rPr>
        <w:t xml:space="preserve">
      </w:t>
      </w:r>
      <w:r>
        <w:rPr>
          <w:rFonts w:ascii="Times New Roman"/>
          <w:b/>
          <w:i w:val="false"/>
          <w:color w:val="000000"/>
          <w:sz w:val="28"/>
        </w:rPr>
        <w:t>Гарант:</w:t>
      </w:r>
      <w:r>
        <w:rPr>
          <w:rFonts w:ascii="Times New Roman"/>
          <w:b w:val="false"/>
          <w:i w:val="false"/>
          <w:color w:val="000000"/>
          <w:sz w:val="28"/>
        </w:rPr>
        <w:t xml:space="preserve"> __________ (указать организацию), в лице __________, действующего (-ей) на</w:t>
      </w:r>
    </w:p>
    <w:bookmarkEnd w:id="12019"/>
    <w:p>
      <w:pPr>
        <w:spacing w:after="0"/>
        <w:ind w:left="0"/>
        <w:jc w:val="both"/>
      </w:pPr>
      <w:r>
        <w:rPr>
          <w:rFonts w:ascii="Times New Roman"/>
          <w:b w:val="false"/>
          <w:i w:val="false"/>
          <w:color w:val="000000"/>
          <w:sz w:val="28"/>
        </w:rPr>
        <w:t>основании _________, юридический адрес: __________, банковские реквизиты: ___________,</w:t>
      </w:r>
    </w:p>
    <w:p>
      <w:pPr>
        <w:spacing w:after="0"/>
        <w:ind w:left="0"/>
        <w:jc w:val="both"/>
      </w:pPr>
      <w:bookmarkStart w:name="z12938" w:id="12020"/>
      <w:r>
        <w:rPr>
          <w:rFonts w:ascii="Times New Roman"/>
          <w:b w:val="false"/>
          <w:i w:val="false"/>
          <w:color w:val="000000"/>
          <w:sz w:val="28"/>
        </w:rPr>
        <w:t xml:space="preserve">
      </w:t>
      </w:r>
      <w:r>
        <w:rPr>
          <w:rFonts w:ascii="Times New Roman"/>
          <w:b/>
          <w:i w:val="false"/>
          <w:color w:val="000000"/>
          <w:sz w:val="28"/>
        </w:rPr>
        <w:t>Частный партнер:</w:t>
      </w:r>
      <w:r>
        <w:rPr>
          <w:rFonts w:ascii="Times New Roman"/>
          <w:b w:val="false"/>
          <w:i w:val="false"/>
          <w:color w:val="000000"/>
          <w:sz w:val="28"/>
        </w:rPr>
        <w:t xml:space="preserve"> __________ (указать организацию), в лице __________, действующего</w:t>
      </w:r>
    </w:p>
    <w:bookmarkEnd w:id="12020"/>
    <w:p>
      <w:pPr>
        <w:spacing w:after="0"/>
        <w:ind w:left="0"/>
        <w:jc w:val="both"/>
      </w:pPr>
      <w:r>
        <w:rPr>
          <w:rFonts w:ascii="Times New Roman"/>
          <w:b w:val="false"/>
          <w:i w:val="false"/>
          <w:color w:val="000000"/>
          <w:sz w:val="28"/>
        </w:rPr>
        <w:t>(-ей) на основании __________, юридический адрес: __________, банковские реквизиты:</w:t>
      </w:r>
    </w:p>
    <w:p>
      <w:pPr>
        <w:spacing w:after="0"/>
        <w:ind w:left="0"/>
        <w:jc w:val="both"/>
      </w:pPr>
      <w:r>
        <w:rPr>
          <w:rFonts w:ascii="Times New Roman"/>
          <w:b w:val="false"/>
          <w:i w:val="false"/>
          <w:color w:val="000000"/>
          <w:sz w:val="28"/>
        </w:rPr>
        <w:t>_________,</w:t>
      </w:r>
    </w:p>
    <w:p>
      <w:pPr>
        <w:spacing w:after="0"/>
        <w:ind w:left="0"/>
        <w:jc w:val="both"/>
      </w:pPr>
      <w:bookmarkStart w:name="z12939" w:id="12021"/>
      <w:r>
        <w:rPr>
          <w:rFonts w:ascii="Times New Roman"/>
          <w:b w:val="false"/>
          <w:i w:val="false"/>
          <w:color w:val="000000"/>
          <w:sz w:val="28"/>
        </w:rPr>
        <w:t xml:space="preserve">
      </w:t>
      </w:r>
      <w:r>
        <w:rPr>
          <w:rFonts w:ascii="Times New Roman"/>
          <w:b/>
          <w:i w:val="false"/>
          <w:color w:val="000000"/>
          <w:sz w:val="28"/>
        </w:rPr>
        <w:t>Государственный партнер:</w:t>
      </w:r>
      <w:r>
        <w:rPr>
          <w:rFonts w:ascii="Times New Roman"/>
          <w:b w:val="false"/>
          <w:i w:val="false"/>
          <w:color w:val="000000"/>
          <w:sz w:val="28"/>
        </w:rPr>
        <w:t xml:space="preserve">       государственное учреждение "__________" в лице</w:t>
      </w:r>
    </w:p>
    <w:bookmarkEnd w:id="12021"/>
    <w:p>
      <w:pPr>
        <w:spacing w:after="0"/>
        <w:ind w:left="0"/>
        <w:jc w:val="both"/>
      </w:pPr>
      <w:r>
        <w:rPr>
          <w:rFonts w:ascii="Times New Roman"/>
          <w:b w:val="false"/>
          <w:i w:val="false"/>
          <w:color w:val="000000"/>
          <w:sz w:val="28"/>
        </w:rPr>
        <w:t>__________, действующего (-ей) на основании __________, юридический адрес: __________,</w:t>
      </w:r>
    </w:p>
    <w:p>
      <w:pPr>
        <w:spacing w:after="0"/>
        <w:ind w:left="0"/>
        <w:jc w:val="both"/>
      </w:pPr>
      <w:r>
        <w:rPr>
          <w:rFonts w:ascii="Times New Roman"/>
          <w:b w:val="false"/>
          <w:i w:val="false"/>
          <w:color w:val="000000"/>
          <w:sz w:val="28"/>
        </w:rPr>
        <w:t xml:space="preserve">банковские реквизиты: _________,      </w:t>
      </w:r>
    </w:p>
    <w:bookmarkStart w:name="z12940" w:id="12022"/>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12022"/>
    <w:bookmarkStart w:name="z12941" w:id="12023"/>
    <w:p>
      <w:pPr>
        <w:spacing w:after="0"/>
        <w:ind w:left="0"/>
        <w:jc w:val="both"/>
      </w:pPr>
      <w:r>
        <w:rPr>
          <w:rFonts w:ascii="Times New Roman"/>
          <w:b w:val="false"/>
          <w:i w:val="false"/>
          <w:color w:val="000000"/>
          <w:sz w:val="28"/>
        </w:rPr>
        <w:t xml:space="preserve">
      заключенный между Государственным партнером и Частным партнером Типовой договор по Проекту ГЧП от "___" __________ 20__ года № _____, с учетом всех изменений и дополнений, на сумму __________ (указать прописью) тенге, сроком до "___" __________ 20__ года, </w:t>
      </w:r>
    </w:p>
    <w:bookmarkEnd w:id="12023"/>
    <w:bookmarkStart w:name="z12942" w:id="12024"/>
    <w:p>
      <w:pPr>
        <w:spacing w:after="0"/>
        <w:ind w:left="0"/>
        <w:jc w:val="both"/>
      </w:pPr>
      <w:r>
        <w:rPr>
          <w:rFonts w:ascii="Times New Roman"/>
          <w:b w:val="false"/>
          <w:i w:val="false"/>
          <w:color w:val="000000"/>
          <w:sz w:val="28"/>
        </w:rPr>
        <w:t>
      заключенный между Гарантом и Частным партнером Типовой договор о предоставлении Эксплуатационной гарантии от "___" __________ 20__ года № _____,</w:t>
      </w:r>
    </w:p>
    <w:bookmarkEnd w:id="12024"/>
    <w:bookmarkStart w:name="z12943" w:id="12025"/>
    <w:p>
      <w:pPr>
        <w:spacing w:after="0"/>
        <w:ind w:left="0"/>
        <w:jc w:val="both"/>
      </w:pPr>
      <w:r>
        <w:rPr>
          <w:rFonts w:ascii="Times New Roman"/>
          <w:b w:val="false"/>
          <w:i w:val="false"/>
          <w:color w:val="000000"/>
          <w:sz w:val="28"/>
        </w:rPr>
        <w:t>
      1. Гарант принимает на себя безотзывное и безусловное обязательство по выплате Государственному партнеру по его первому письменному требованию в полном объеме любой суммы в пределах основного долга в размере __% от стоимости Объекта ГЧП В рамках Типового договора (далее – сумма Эксплуатационной гарантии), в случае неисполнения или ненадлежащего исполнения Частным партнером перед Государственным партнером обязательств по Типовому договору.</w:t>
      </w:r>
    </w:p>
    <w:bookmarkEnd w:id="12025"/>
    <w:bookmarkStart w:name="z12944" w:id="12026"/>
    <w:p>
      <w:pPr>
        <w:spacing w:after="0"/>
        <w:ind w:left="0"/>
        <w:jc w:val="both"/>
      </w:pPr>
      <w:r>
        <w:rPr>
          <w:rFonts w:ascii="Times New Roman"/>
          <w:b w:val="false"/>
          <w:i w:val="false"/>
          <w:color w:val="000000"/>
          <w:sz w:val="28"/>
        </w:rPr>
        <w:t xml:space="preserve">
      2. Требования Государственного партнера по Эксплуатационной гарантии выставляются Гаранту в течение ___ (указать прописью) рабочих дней с момента неисполнения или ненадлежащего исполнения Частным партнером перед Государственным партнером обязательств по Типовому договору. </w:t>
      </w:r>
    </w:p>
    <w:bookmarkEnd w:id="12026"/>
    <w:bookmarkStart w:name="z12945" w:id="12027"/>
    <w:p>
      <w:pPr>
        <w:spacing w:after="0"/>
        <w:ind w:left="0"/>
        <w:jc w:val="both"/>
      </w:pPr>
      <w:r>
        <w:rPr>
          <w:rFonts w:ascii="Times New Roman"/>
          <w:b w:val="false"/>
          <w:i w:val="false"/>
          <w:color w:val="000000"/>
          <w:sz w:val="28"/>
        </w:rPr>
        <w:t>
      3. Выплата Государственному партнеру будет осуществляться в течение ___ (указать прописью) календарных дней по письменному требованию Государственного партнера, безналичным переводом на счет Государственного партнера, указанный в Эксплуатационной гарантии.</w:t>
      </w:r>
    </w:p>
    <w:bookmarkEnd w:id="12027"/>
    <w:bookmarkStart w:name="z12946" w:id="12028"/>
    <w:p>
      <w:pPr>
        <w:spacing w:after="0"/>
        <w:ind w:left="0"/>
        <w:jc w:val="both"/>
      </w:pPr>
      <w:r>
        <w:rPr>
          <w:rFonts w:ascii="Times New Roman"/>
          <w:b w:val="false"/>
          <w:i w:val="false"/>
          <w:color w:val="000000"/>
          <w:sz w:val="28"/>
        </w:rPr>
        <w:t>
      4. Эксплуатационная гарантия вступает в силу с момента письменного акцепта Государственным партнером и действует до "___" _________ 20___ года и истекает по истечению периода, равного __ (указать прописью) календарным дням с даты окончания эксплуатации или в Дату расторжения Типового договора в, в зависимости от того, какая из дат наступила раньше.</w:t>
      </w:r>
    </w:p>
    <w:bookmarkEnd w:id="12028"/>
    <w:bookmarkStart w:name="z12947" w:id="12029"/>
    <w:p>
      <w:pPr>
        <w:spacing w:after="0"/>
        <w:ind w:left="0"/>
        <w:jc w:val="both"/>
      </w:pPr>
      <w:r>
        <w:rPr>
          <w:rFonts w:ascii="Times New Roman"/>
          <w:b w:val="false"/>
          <w:i w:val="false"/>
          <w:color w:val="000000"/>
          <w:sz w:val="28"/>
        </w:rPr>
        <w:t>
      5. Все права и обязанности, возникающие в связи с настоящим гарантийным обязательством, регулируются Типовым договором и законодательством.</w:t>
      </w:r>
    </w:p>
    <w:bookmarkEnd w:id="12029"/>
    <w:bookmarkStart w:name="z12948" w:id="12030"/>
    <w:p>
      <w:pPr>
        <w:spacing w:after="0"/>
        <w:ind w:left="0"/>
        <w:jc w:val="both"/>
      </w:pPr>
      <w:r>
        <w:rPr>
          <w:rFonts w:ascii="Times New Roman"/>
          <w:b w:val="false"/>
          <w:i w:val="false"/>
          <w:color w:val="000000"/>
          <w:sz w:val="28"/>
        </w:rPr>
        <w:t>
      6. В целях установления подлинности, требования на оплату должны быть подписаны уполномоченным лицом Государственного партнера и сопровождаться оригиналом нотариально заверенного документа с образцом подписи указанного уполномоченного лица.</w:t>
      </w:r>
    </w:p>
    <w:bookmarkEnd w:id="12030"/>
    <w:bookmarkStart w:name="z12949" w:id="12031"/>
    <w:p>
      <w:pPr>
        <w:spacing w:after="0"/>
        <w:ind w:left="0"/>
        <w:jc w:val="both"/>
      </w:pPr>
      <w:r>
        <w:rPr>
          <w:rFonts w:ascii="Times New Roman"/>
          <w:b w:val="false"/>
          <w:i w:val="false"/>
          <w:color w:val="000000"/>
          <w:sz w:val="28"/>
        </w:rPr>
        <w:t>
      ________________________________________________________________________________</w:t>
      </w:r>
    </w:p>
    <w:bookmarkEnd w:id="1203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Подпись уполномоченного лица и печать Гаранта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Подписи Сторон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i w:val="false"/>
                <w:color w:val="000000"/>
                <w:sz w:val="20"/>
              </w:rPr>
              <w:t>от Гаранта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от Государственного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от Частного партнера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сельского</w:t>
            </w:r>
            <w:r>
              <w:br/>
            </w:r>
            <w:r>
              <w:rPr>
                <w:rFonts w:ascii="Times New Roman"/>
                <w:b w:val="false"/>
                <w:i w:val="false"/>
                <w:color w:val="000000"/>
                <w:sz w:val="20"/>
              </w:rPr>
              <w:t>хозяйства (сервисно-</w:t>
            </w:r>
            <w:r>
              <w:br/>
            </w:r>
            <w:r>
              <w:rPr>
                <w:rFonts w:ascii="Times New Roman"/>
                <w:b w:val="false"/>
                <w:i w:val="false"/>
                <w:color w:val="000000"/>
                <w:sz w:val="20"/>
              </w:rPr>
              <w:t>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57" w:id="12032"/>
    <w:p>
      <w:pPr>
        <w:spacing w:after="0"/>
        <w:ind w:left="0"/>
        <w:jc w:val="both"/>
      </w:pPr>
      <w:r>
        <w:rPr>
          <w:rFonts w:ascii="Times New Roman"/>
          <w:b w:val="false"/>
          <w:i w:val="false"/>
          <w:color w:val="000000"/>
          <w:sz w:val="28"/>
        </w:rPr>
        <w:t xml:space="preserve">
      </w:t>
      </w:r>
      <w:r>
        <w:rPr>
          <w:rFonts w:ascii="Times New Roman"/>
          <w:b/>
          <w:i w:val="false"/>
          <w:color w:val="000000"/>
          <w:sz w:val="28"/>
        </w:rPr>
        <w:t>График выплат</w:t>
      </w:r>
    </w:p>
    <w:bookmarkEnd w:id="12032"/>
    <w:bookmarkStart w:name="z12958" w:id="12033"/>
    <w:p>
      <w:pPr>
        <w:spacing w:after="0"/>
        <w:ind w:left="0"/>
        <w:jc w:val="both"/>
      </w:pPr>
      <w:r>
        <w:rPr>
          <w:rFonts w:ascii="Times New Roman"/>
          <w:b w:val="false"/>
          <w:i w:val="false"/>
          <w:color w:val="000000"/>
          <w:sz w:val="28"/>
        </w:rPr>
        <w:t>
      После ввода в эксплуатацию Объекта ГЧП Государственный партнер выплачивает компенсацию инвестиционных затрат, компенсацию операционных затрат, вознаграждение за управление Объектом ГЧП (указать необходимое) в следующем порядке:</w:t>
      </w:r>
    </w:p>
    <w:bookmarkEnd w:id="12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9" w:id="12034"/>
          <w:p>
            <w:pPr>
              <w:spacing w:after="20"/>
              <w:ind w:left="20"/>
              <w:jc w:val="both"/>
            </w:pPr>
            <w:r>
              <w:rPr>
                <w:rFonts w:ascii="Times New Roman"/>
                <w:b w:val="false"/>
                <w:i w:val="false"/>
                <w:color w:val="000000"/>
                <w:sz w:val="20"/>
              </w:rPr>
              <w:t>
Годы</w:t>
            </w:r>
          </w:p>
          <w:bookmarkEnd w:id="120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(указать необходимое),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0" w:id="12035"/>
          <w:p>
            <w:pPr>
              <w:spacing w:after="20"/>
              <w:ind w:left="20"/>
              <w:jc w:val="both"/>
            </w:pPr>
            <w:r>
              <w:rPr>
                <w:rFonts w:ascii="Times New Roman"/>
                <w:b w:val="false"/>
                <w:i w:val="false"/>
                <w:color w:val="000000"/>
                <w:sz w:val="20"/>
              </w:rPr>
              <w:t>
20__</w:t>
            </w:r>
          </w:p>
          <w:bookmarkEnd w:id="120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1" w:id="12036"/>
          <w:p>
            <w:pPr>
              <w:spacing w:after="20"/>
              <w:ind w:left="20"/>
              <w:jc w:val="both"/>
            </w:pPr>
            <w:r>
              <w:rPr>
                <w:rFonts w:ascii="Times New Roman"/>
                <w:b w:val="false"/>
                <w:i w:val="false"/>
                <w:color w:val="000000"/>
                <w:sz w:val="20"/>
              </w:rPr>
              <w:t>
20__</w:t>
            </w:r>
          </w:p>
          <w:bookmarkEnd w:id="120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2" w:id="12037"/>
          <w:p>
            <w:pPr>
              <w:spacing w:after="20"/>
              <w:ind w:left="20"/>
              <w:jc w:val="both"/>
            </w:pPr>
            <w:r>
              <w:rPr>
                <w:rFonts w:ascii="Times New Roman"/>
                <w:b w:val="false"/>
                <w:i w:val="false"/>
                <w:color w:val="000000"/>
                <w:sz w:val="20"/>
              </w:rPr>
              <w:t>
20__</w:t>
            </w:r>
          </w:p>
          <w:bookmarkEnd w:id="120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3" w:id="12038"/>
          <w:p>
            <w:pPr>
              <w:spacing w:after="20"/>
              <w:ind w:left="20"/>
              <w:jc w:val="both"/>
            </w:pPr>
            <w:r>
              <w:rPr>
                <w:rFonts w:ascii="Times New Roman"/>
                <w:b w:val="false"/>
                <w:i w:val="false"/>
                <w:color w:val="000000"/>
                <w:sz w:val="20"/>
              </w:rPr>
              <w:t>
…</w:t>
            </w:r>
          </w:p>
          <w:bookmarkEnd w:id="120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4" w:id="12039"/>
          <w:p>
            <w:pPr>
              <w:spacing w:after="20"/>
              <w:ind w:left="20"/>
              <w:jc w:val="both"/>
            </w:pPr>
            <w:r>
              <w:rPr>
                <w:rFonts w:ascii="Times New Roman"/>
                <w:b w:val="false"/>
                <w:i w:val="false"/>
                <w:color w:val="000000"/>
                <w:sz w:val="20"/>
              </w:rPr>
              <w:t>
N</w:t>
            </w:r>
          </w:p>
          <w:bookmarkEnd w:id="120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5" w:id="12040"/>
          <w:p>
            <w:pPr>
              <w:spacing w:after="20"/>
              <w:ind w:left="20"/>
              <w:jc w:val="both"/>
            </w:pPr>
            <w:r>
              <w:rPr>
                <w:rFonts w:ascii="Times New Roman"/>
                <w:b w:val="false"/>
                <w:i w:val="false"/>
                <w:color w:val="000000"/>
                <w:sz w:val="20"/>
              </w:rPr>
              <w:t>
Итого</w:t>
            </w:r>
          </w:p>
          <w:bookmarkEnd w:id="120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6" w:id="12041"/>
          <w:p>
            <w:pPr>
              <w:spacing w:after="20"/>
              <w:ind w:left="20"/>
              <w:jc w:val="both"/>
            </w:pPr>
            <w:r>
              <w:rPr>
                <w:rFonts w:ascii="Times New Roman"/>
                <w:b w:val="false"/>
                <w:i w:val="false"/>
                <w:color w:val="000000"/>
                <w:sz w:val="20"/>
              </w:rPr>
              <w:t>
Подписи Сторон</w:t>
            </w:r>
          </w:p>
          <w:bookmarkEnd w:id="1204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7" w:id="12042"/>
          <w:p>
            <w:pPr>
              <w:spacing w:after="20"/>
              <w:ind w:left="20"/>
              <w:jc w:val="both"/>
            </w:pPr>
            <w:r>
              <w:rPr>
                <w:rFonts w:ascii="Times New Roman"/>
                <w:b w:val="false"/>
                <w:i w:val="false"/>
                <w:color w:val="000000"/>
                <w:sz w:val="20"/>
              </w:rPr>
              <w:t>
______________________________</w:t>
            </w:r>
          </w:p>
          <w:bookmarkEnd w:id="120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8" w:id="12043"/>
          <w:p>
            <w:pPr>
              <w:spacing w:after="20"/>
              <w:ind w:left="20"/>
              <w:jc w:val="both"/>
            </w:pPr>
            <w:r>
              <w:rPr>
                <w:rFonts w:ascii="Times New Roman"/>
                <w:b w:val="false"/>
                <w:i w:val="false"/>
                <w:color w:val="000000"/>
                <w:sz w:val="20"/>
              </w:rPr>
              <w:t>
от Государственного партнера</w:t>
            </w:r>
          </w:p>
          <w:bookmarkEnd w:id="120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Типовому договору проекта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 сфере сельского</w:t>
            </w:r>
            <w:r>
              <w:br/>
            </w:r>
            <w:r>
              <w:rPr>
                <w:rFonts w:ascii="Times New Roman"/>
                <w:b w:val="false"/>
                <w:i w:val="false"/>
                <w:color w:val="000000"/>
                <w:sz w:val="20"/>
              </w:rPr>
              <w:t>хозяйства (сервисно-</w:t>
            </w:r>
            <w:r>
              <w:br/>
            </w:r>
            <w:r>
              <w:rPr>
                <w:rFonts w:ascii="Times New Roman"/>
                <w:b w:val="false"/>
                <w:i w:val="false"/>
                <w:color w:val="000000"/>
                <w:sz w:val="20"/>
              </w:rPr>
              <w:t>заготовительный центр)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71" w:id="12044"/>
    <w:p>
      <w:pPr>
        <w:spacing w:after="0"/>
        <w:ind w:left="0"/>
        <w:jc w:val="left"/>
      </w:pPr>
      <w:r>
        <w:rPr>
          <w:rFonts w:ascii="Times New Roman"/>
          <w:b/>
          <w:i w:val="false"/>
          <w:color w:val="000000"/>
        </w:rPr>
        <w:t xml:space="preserve"> Распределение рисков между Частным партнером и Государственным партнером</w:t>
      </w:r>
    </w:p>
    <w:bookmarkEnd w:id="12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2" w:id="1204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рисков</w:t>
            </w:r>
          </w:p>
          <w:bookmarkEnd w:id="120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Распределение риска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Меры по снижению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4" w:id="12046"/>
          <w:p>
            <w:pPr>
              <w:spacing w:after="20"/>
              <w:ind w:left="20"/>
              <w:jc w:val="both"/>
            </w:pPr>
            <w:r>
              <w:rPr>
                <w:rFonts w:ascii="Times New Roman"/>
                <w:b w:val="false"/>
                <w:i w:val="false"/>
                <w:color w:val="000000"/>
                <w:sz w:val="20"/>
              </w:rPr>
              <w:t>
Подготовительный этап</w:t>
            </w:r>
          </w:p>
          <w:bookmarkEnd w:id="1204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5" w:id="12047"/>
          <w:p>
            <w:pPr>
              <w:spacing w:after="20"/>
              <w:ind w:left="20"/>
              <w:jc w:val="both"/>
            </w:pPr>
            <w:r>
              <w:rPr>
                <w:rFonts w:ascii="Times New Roman"/>
                <w:b w:val="false"/>
                <w:i w:val="false"/>
                <w:color w:val="000000"/>
                <w:sz w:val="20"/>
              </w:rPr>
              <w:t>
Юридический риск</w:t>
            </w:r>
          </w:p>
          <w:bookmarkEnd w:id="1204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6" w:id="12048"/>
          <w:p>
            <w:pPr>
              <w:spacing w:after="20"/>
              <w:ind w:left="20"/>
              <w:jc w:val="both"/>
            </w:pPr>
            <w:r>
              <w:rPr>
                <w:rFonts w:ascii="Times New Roman"/>
                <w:b w:val="false"/>
                <w:i w:val="false"/>
                <w:color w:val="000000"/>
                <w:sz w:val="20"/>
              </w:rPr>
              <w:t>
Расторжение Типового договора по инициативе Государственного партнера до начала Строительных работ</w:t>
            </w:r>
          </w:p>
          <w:bookmarkEnd w:id="120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Частный партнер должен добросовестно соблюдать условия Типового договора.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7" w:id="12049"/>
          <w:p>
            <w:pPr>
              <w:spacing w:after="20"/>
              <w:ind w:left="20"/>
              <w:jc w:val="both"/>
            </w:pPr>
            <w:r>
              <w:rPr>
                <w:rFonts w:ascii="Times New Roman"/>
                <w:b w:val="false"/>
                <w:i w:val="false"/>
                <w:color w:val="000000"/>
                <w:sz w:val="20"/>
              </w:rPr>
              <w:t>
Расторжение Типового договора по инициативе Частного партнера до начала Строительных работ</w:t>
            </w:r>
          </w:p>
          <w:bookmarkEnd w:id="120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w:t>
            </w:r>
          </w:p>
          <w:p>
            <w:pPr>
              <w:spacing w:after="20"/>
              <w:ind w:left="20"/>
              <w:jc w:val="both"/>
            </w:pPr>
            <w:r>
              <w:rPr>
                <w:rFonts w:ascii="Times New Roman"/>
                <w:b w:val="false"/>
                <w:i w:val="false"/>
                <w:color w:val="000000"/>
                <w:sz w:val="20"/>
              </w:rPr>
              <w:t>
1) проводить встречи по решению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предоставлять полную информацию и материалы, касающиеся Проекта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8" w:id="12050"/>
          <w:p>
            <w:pPr>
              <w:spacing w:after="20"/>
              <w:ind w:left="20"/>
              <w:jc w:val="both"/>
            </w:pPr>
            <w:r>
              <w:rPr>
                <w:rFonts w:ascii="Times New Roman"/>
                <w:b w:val="false"/>
                <w:i w:val="false"/>
                <w:color w:val="000000"/>
                <w:sz w:val="20"/>
              </w:rPr>
              <w:t>
Финансовый риск</w:t>
            </w:r>
          </w:p>
          <w:bookmarkEnd w:id="1205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9" w:id="12051"/>
          <w:p>
            <w:pPr>
              <w:spacing w:after="20"/>
              <w:ind w:left="20"/>
              <w:jc w:val="both"/>
            </w:pPr>
            <w:r>
              <w:rPr>
                <w:rFonts w:ascii="Times New Roman"/>
                <w:b w:val="false"/>
                <w:i w:val="false"/>
                <w:color w:val="000000"/>
                <w:sz w:val="20"/>
              </w:rPr>
              <w:t>
Не привлечение или несвоевременное привлечение финансовых средств для создания Объекта ГЧП</w:t>
            </w:r>
          </w:p>
          <w:bookmarkEnd w:id="120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 заключить соглашение с банком о возможности предоставления финансирования для реализации проекта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0" w:id="12052"/>
          <w:p>
            <w:pPr>
              <w:spacing w:after="20"/>
              <w:ind w:left="20"/>
              <w:jc w:val="both"/>
            </w:pPr>
            <w:r>
              <w:rPr>
                <w:rFonts w:ascii="Times New Roman"/>
                <w:b w:val="false"/>
                <w:i w:val="false"/>
                <w:color w:val="000000"/>
                <w:sz w:val="20"/>
              </w:rPr>
              <w:t>
Технический риск</w:t>
            </w:r>
          </w:p>
          <w:bookmarkEnd w:id="1205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1" w:id="12053"/>
          <w:p>
            <w:pPr>
              <w:spacing w:after="20"/>
              <w:ind w:left="20"/>
              <w:jc w:val="both"/>
            </w:pPr>
            <w:r>
              <w:rPr>
                <w:rFonts w:ascii="Times New Roman"/>
                <w:b w:val="false"/>
                <w:i w:val="false"/>
                <w:color w:val="000000"/>
                <w:sz w:val="20"/>
              </w:rPr>
              <w:t>
Несвоевременное подведение инженерных коммуникаций в зоне постройки Объекта ГЧП</w:t>
            </w:r>
          </w:p>
          <w:bookmarkEnd w:id="120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обеспечить своевременное выделение бюджетных средств и подведение всех инженерных коммуникаций к участку для строительства Объекта ГЧП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2" w:id="12054"/>
          <w:p>
            <w:pPr>
              <w:spacing w:after="20"/>
              <w:ind w:left="20"/>
              <w:jc w:val="both"/>
            </w:pPr>
            <w:r>
              <w:rPr>
                <w:rFonts w:ascii="Times New Roman"/>
                <w:b w:val="false"/>
                <w:i w:val="false"/>
                <w:color w:val="000000"/>
                <w:sz w:val="20"/>
              </w:rPr>
              <w:t xml:space="preserve">
Несоблюдение сроков разработки проектно-сметной документации и получения на нее заключения комплексной вневедомственной экспертизы Частным партнером </w:t>
            </w:r>
          </w:p>
          <w:bookmarkEnd w:id="120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 должен вести контроль по своевременной сдаче проектно-сметной документации Частным партнером.</w:t>
            </w:r>
          </w:p>
          <w:p>
            <w:pPr>
              <w:spacing w:after="20"/>
              <w:ind w:left="20"/>
              <w:jc w:val="both"/>
            </w:pPr>
            <w:r>
              <w:rPr>
                <w:rFonts w:ascii="Times New Roman"/>
                <w:b w:val="false"/>
                <w:i w:val="false"/>
                <w:color w:val="000000"/>
                <w:sz w:val="20"/>
              </w:rPr>
              <w:t>
Частный партнер должен своевременно контролировать ход работы подрядных и субподрядных организаций, привлеченных в целях разработки проектно-сметной документации и сопровождения при экспертизе.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3" w:id="12055"/>
          <w:p>
            <w:pPr>
              <w:spacing w:after="20"/>
              <w:ind w:left="20"/>
              <w:jc w:val="both"/>
            </w:pPr>
            <w:r>
              <w:rPr>
                <w:rFonts w:ascii="Times New Roman"/>
                <w:b w:val="false"/>
                <w:i w:val="false"/>
                <w:color w:val="000000"/>
                <w:sz w:val="20"/>
              </w:rPr>
              <w:t>
Несвоевременное получение разрешительных и прочих документов на строительство Объекта ГЧП</w:t>
            </w:r>
          </w:p>
          <w:bookmarkEnd w:id="120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партнер должен посодействовать Частному партнеру скорейшему получению всех разрешительных документов на строительство Объекта ГЧП. </w:t>
            </w:r>
          </w:p>
          <w:p>
            <w:pPr>
              <w:spacing w:after="20"/>
              <w:ind w:left="20"/>
              <w:jc w:val="both"/>
            </w:pPr>
            <w:r>
              <w:rPr>
                <w:rFonts w:ascii="Times New Roman"/>
                <w:b w:val="false"/>
                <w:i w:val="false"/>
                <w:color w:val="000000"/>
                <w:sz w:val="20"/>
              </w:rPr>
              <w:t xml:space="preserve">
Частный партнер должен предварительно ознакомиться с пакетом документации, требуемой соответствующим государственным органом, для получения разрешительных документов.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4" w:id="12056"/>
          <w:p>
            <w:pPr>
              <w:spacing w:after="20"/>
              <w:ind w:left="20"/>
              <w:jc w:val="both"/>
            </w:pPr>
            <w:r>
              <w:rPr>
                <w:rFonts w:ascii="Times New Roman"/>
                <w:b w:val="false"/>
                <w:i w:val="false"/>
                <w:color w:val="000000"/>
                <w:sz w:val="20"/>
              </w:rPr>
              <w:t>
Этап строительства</w:t>
            </w:r>
          </w:p>
          <w:bookmarkEnd w:id="1205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5" w:id="12057"/>
          <w:p>
            <w:pPr>
              <w:spacing w:after="20"/>
              <w:ind w:left="20"/>
              <w:jc w:val="both"/>
            </w:pPr>
            <w:r>
              <w:rPr>
                <w:rFonts w:ascii="Times New Roman"/>
                <w:b w:val="false"/>
                <w:i w:val="false"/>
                <w:color w:val="000000"/>
                <w:sz w:val="20"/>
              </w:rPr>
              <w:t>
Юридический риск</w:t>
            </w:r>
          </w:p>
          <w:bookmarkEnd w:id="1205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6" w:id="12058"/>
          <w:p>
            <w:pPr>
              <w:spacing w:after="20"/>
              <w:ind w:left="20"/>
              <w:jc w:val="both"/>
            </w:pPr>
            <w:r>
              <w:rPr>
                <w:rFonts w:ascii="Times New Roman"/>
                <w:b w:val="false"/>
                <w:i w:val="false"/>
                <w:color w:val="000000"/>
                <w:sz w:val="20"/>
              </w:rPr>
              <w:t>
Расторжение Типового договора по инициативе Частного/Государственного партнера после начала работ Строительных работ</w:t>
            </w:r>
          </w:p>
          <w:bookmarkEnd w:id="120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возникших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все условия в соответствии с Типовым договором и проектно-сметной документацией.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7" w:id="12059"/>
          <w:p>
            <w:pPr>
              <w:spacing w:after="20"/>
              <w:ind w:left="20"/>
              <w:jc w:val="both"/>
            </w:pPr>
            <w:r>
              <w:rPr>
                <w:rFonts w:ascii="Times New Roman"/>
                <w:b w:val="false"/>
                <w:i w:val="false"/>
                <w:color w:val="000000"/>
                <w:sz w:val="20"/>
              </w:rPr>
              <w:t>
Финансовый риск</w:t>
            </w:r>
          </w:p>
          <w:bookmarkEnd w:id="1205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8" w:id="12060"/>
          <w:p>
            <w:pPr>
              <w:spacing w:after="20"/>
              <w:ind w:left="20"/>
              <w:jc w:val="both"/>
            </w:pPr>
            <w:r>
              <w:rPr>
                <w:rFonts w:ascii="Times New Roman"/>
                <w:b w:val="false"/>
                <w:i w:val="false"/>
                <w:color w:val="000000"/>
                <w:sz w:val="20"/>
              </w:rPr>
              <w:t>
Увеличение стоимости строительства (рост цен на строительные материалы, транспортировку, цен на оборудование)</w:t>
            </w:r>
          </w:p>
          <w:bookmarkEnd w:id="120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Частным партнером своих денежных потоков, а также поставок необходимых товаров, работ и услуг, с учетом возможного изменения конъюнктуры цен на соответствующих рынках.</w:t>
            </w:r>
          </w:p>
          <w:p>
            <w:pPr>
              <w:spacing w:after="20"/>
              <w:ind w:left="20"/>
              <w:jc w:val="both"/>
            </w:pPr>
            <w:r>
              <w:rPr>
                <w:rFonts w:ascii="Times New Roman"/>
                <w:b w:val="false"/>
                <w:i w:val="false"/>
                <w:color w:val="000000"/>
                <w:sz w:val="20"/>
              </w:rPr>
              <w:t>
Заключение предварительных контрактов на оказание работ, услуг и поставку товаров (строительных материалов), в том числе проработка схемы оплаты, предусматривающей расчет по факту выполненных работ/услуг/поставки товара с небольшой долей авансового платежа (до 30% от стоимости работ/услуг/товара).</w:t>
            </w:r>
          </w:p>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Соблюдение графика строительства, своевременная оплата товаров/работ/ услуг.</w:t>
            </w:r>
          </w:p>
          <w:p>
            <w:pPr>
              <w:spacing w:after="20"/>
              <w:ind w:left="20"/>
              <w:jc w:val="both"/>
            </w:pPr>
            <w:r>
              <w:rPr>
                <w:rFonts w:ascii="Times New Roman"/>
                <w:b w:val="false"/>
                <w:i w:val="false"/>
                <w:color w:val="000000"/>
                <w:sz w:val="20"/>
              </w:rPr>
              <w:t>
Обеспечение своевременного контроля со стороны Частного партнера за ходом и качеством строительства.</w:t>
            </w:r>
          </w:p>
          <w:p>
            <w:pPr>
              <w:spacing w:after="20"/>
              <w:ind w:left="20"/>
              <w:jc w:val="both"/>
            </w:pPr>
            <w:r>
              <w:rPr>
                <w:rFonts w:ascii="Times New Roman"/>
                <w:b w:val="false"/>
                <w:i w:val="false"/>
                <w:color w:val="000000"/>
                <w:sz w:val="20"/>
              </w:rPr>
              <w:t>
Применение таких инструментов как страхование надлежащего исполнения строительно-подрядного контракта, заключение контрактов с фиксированной ценой, включая поставку сырья и материалов.</w:t>
            </w:r>
          </w:p>
          <w:p>
            <w:pPr>
              <w:spacing w:after="20"/>
              <w:ind w:left="20"/>
              <w:jc w:val="both"/>
            </w:pPr>
            <w:r>
              <w:rPr>
                <w:rFonts w:ascii="Times New Roman"/>
                <w:b w:val="false"/>
                <w:i w:val="false"/>
                <w:color w:val="000000"/>
                <w:sz w:val="20"/>
              </w:rPr>
              <w:t>
Привлечение независимого инженера для контроля над качеством работ от лица Частного партнера.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9" w:id="12061"/>
          <w:p>
            <w:pPr>
              <w:spacing w:after="20"/>
              <w:ind w:left="20"/>
              <w:jc w:val="both"/>
            </w:pPr>
            <w:r>
              <w:rPr>
                <w:rFonts w:ascii="Times New Roman"/>
                <w:b w:val="false"/>
                <w:i w:val="false"/>
                <w:color w:val="000000"/>
                <w:sz w:val="20"/>
              </w:rPr>
              <w:t>
Увеличение налоговых ставок</w:t>
            </w:r>
          </w:p>
          <w:bookmarkEnd w:id="120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0" w:id="12062"/>
          <w:p>
            <w:pPr>
              <w:spacing w:after="20"/>
              <w:ind w:left="20"/>
              <w:jc w:val="both"/>
            </w:pPr>
            <w:r>
              <w:rPr>
                <w:rFonts w:ascii="Times New Roman"/>
                <w:b w:val="false"/>
                <w:i w:val="false"/>
                <w:color w:val="000000"/>
                <w:sz w:val="20"/>
              </w:rPr>
              <w:t>
Банкротство Частного партнера или Субподрядчиков</w:t>
            </w:r>
          </w:p>
          <w:bookmarkEnd w:id="120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снижения рисков банкротства Частного партнера необходимо применить страхование бизнеса и создание специальных резервных фондов.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1" w:id="12063"/>
          <w:p>
            <w:pPr>
              <w:spacing w:after="20"/>
              <w:ind w:left="20"/>
              <w:jc w:val="both"/>
            </w:pPr>
            <w:r>
              <w:rPr>
                <w:rFonts w:ascii="Times New Roman"/>
                <w:b w:val="false"/>
                <w:i w:val="false"/>
                <w:color w:val="000000"/>
                <w:sz w:val="20"/>
              </w:rPr>
              <w:t>
Увеличение процентной ставки займа после заключения Типового договора</w:t>
            </w:r>
          </w:p>
          <w:bookmarkEnd w:id="120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Частным партнером договора займа с финансовой организацией на приемлемых условиях, в том числе с фиксированной процентной ставкой.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2" w:id="12064"/>
          <w:p>
            <w:pPr>
              <w:spacing w:after="20"/>
              <w:ind w:left="20"/>
              <w:jc w:val="both"/>
            </w:pPr>
            <w:r>
              <w:rPr>
                <w:rFonts w:ascii="Times New Roman"/>
                <w:b w:val="false"/>
                <w:i w:val="false"/>
                <w:color w:val="000000"/>
                <w:sz w:val="20"/>
              </w:rPr>
              <w:t>
Невозможность страховой выплаты страховщиком в случае нанесения ущерба Объекту ГЧП</w:t>
            </w:r>
          </w:p>
          <w:bookmarkEnd w:id="120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могут быть обусловлены опасностью, которая не подлежала страхованию, таким образом, Частному партнеру следует внимательно ознакомиться с условиями полиса, покрывающего все необходимые риски. Частному партнеру необходимо заключить договор о страховании на весь срок реализации Проекта ГЧП.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3" w:id="12065"/>
          <w:p>
            <w:pPr>
              <w:spacing w:after="20"/>
              <w:ind w:left="20"/>
              <w:jc w:val="both"/>
            </w:pPr>
            <w:r>
              <w:rPr>
                <w:rFonts w:ascii="Times New Roman"/>
                <w:b w:val="false"/>
                <w:i w:val="false"/>
                <w:color w:val="000000"/>
                <w:sz w:val="20"/>
              </w:rPr>
              <w:t>
Рост инфляции</w:t>
            </w:r>
          </w:p>
          <w:bookmarkEnd w:id="120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4" w:id="12066"/>
          <w:p>
            <w:pPr>
              <w:spacing w:after="20"/>
              <w:ind w:left="20"/>
              <w:jc w:val="both"/>
            </w:pPr>
            <w:r>
              <w:rPr>
                <w:rFonts w:ascii="Times New Roman"/>
                <w:b w:val="false"/>
                <w:i w:val="false"/>
                <w:color w:val="000000"/>
                <w:sz w:val="20"/>
              </w:rPr>
              <w:t>
Технический риск</w:t>
            </w:r>
          </w:p>
          <w:bookmarkEnd w:id="1206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5" w:id="12067"/>
          <w:p>
            <w:pPr>
              <w:spacing w:after="20"/>
              <w:ind w:left="20"/>
              <w:jc w:val="both"/>
            </w:pPr>
            <w:r>
              <w:rPr>
                <w:rFonts w:ascii="Times New Roman"/>
                <w:b w:val="false"/>
                <w:i w:val="false"/>
                <w:color w:val="000000"/>
                <w:sz w:val="20"/>
              </w:rPr>
              <w:t>
Продление сроков строительства, в связи с несвоевременным выполнением работ подрядчиком</w:t>
            </w:r>
          </w:p>
          <w:bookmarkEnd w:id="120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строительной компании с положительным имиджем, опытом работы в строительстве, наличием квалифицированных кадров и необходимого технического оборудования.</w:t>
            </w:r>
          </w:p>
          <w:p>
            <w:pPr>
              <w:spacing w:after="20"/>
              <w:ind w:left="20"/>
              <w:jc w:val="both"/>
            </w:pPr>
            <w:r>
              <w:rPr>
                <w:rFonts w:ascii="Times New Roman"/>
                <w:b w:val="false"/>
                <w:i w:val="false"/>
                <w:color w:val="000000"/>
                <w:sz w:val="20"/>
              </w:rPr>
              <w:t>
Тщательная проработка условий договора с подрядчиками/Субподрядчиками.</w:t>
            </w:r>
          </w:p>
          <w:p>
            <w:pPr>
              <w:spacing w:after="20"/>
              <w:ind w:left="20"/>
              <w:jc w:val="both"/>
            </w:pPr>
            <w:r>
              <w:rPr>
                <w:rFonts w:ascii="Times New Roman"/>
                <w:b w:val="false"/>
                <w:i w:val="false"/>
                <w:color w:val="000000"/>
                <w:sz w:val="20"/>
              </w:rPr>
              <w:t>
Предусмотреть применение штрафных санкций и предоставление обеспечения исполнения обязательств по строительству Объекта ГЧП.</w:t>
            </w:r>
          </w:p>
          <w:p>
            <w:pPr>
              <w:spacing w:after="20"/>
              <w:ind w:left="20"/>
              <w:jc w:val="both"/>
            </w:pPr>
            <w:r>
              <w:rPr>
                <w:rFonts w:ascii="Times New Roman"/>
                <w:b w:val="false"/>
                <w:i w:val="false"/>
                <w:color w:val="000000"/>
                <w:sz w:val="20"/>
              </w:rPr>
              <w:t>
Организация своевременного контроля за ходом и качеством и графиком строительства.</w:t>
            </w:r>
          </w:p>
          <w:p>
            <w:pPr>
              <w:spacing w:after="20"/>
              <w:ind w:left="20"/>
              <w:jc w:val="both"/>
            </w:pPr>
            <w:r>
              <w:rPr>
                <w:rFonts w:ascii="Times New Roman"/>
                <w:b w:val="false"/>
                <w:i w:val="false"/>
                <w:color w:val="000000"/>
                <w:sz w:val="20"/>
              </w:rPr>
              <w:t>
Тщательная проработка проектных работ с учетом масштаба строительства, соблюдение графика строительства.</w:t>
            </w:r>
          </w:p>
          <w:p>
            <w:pPr>
              <w:spacing w:after="20"/>
              <w:ind w:left="20"/>
              <w:jc w:val="both"/>
            </w:pPr>
            <w:r>
              <w:rPr>
                <w:rFonts w:ascii="Times New Roman"/>
                <w:b w:val="false"/>
                <w:i w:val="false"/>
                <w:color w:val="000000"/>
                <w:sz w:val="20"/>
              </w:rPr>
              <w:t>
Обеспечение сохранности товарно-материальных ценностей в местах хранения, в том числе посредством договора с охранными организациями.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6" w:id="12068"/>
          <w:p>
            <w:pPr>
              <w:spacing w:after="20"/>
              <w:ind w:left="20"/>
              <w:jc w:val="both"/>
            </w:pPr>
            <w:r>
              <w:rPr>
                <w:rFonts w:ascii="Times New Roman"/>
                <w:b w:val="false"/>
                <w:i w:val="false"/>
                <w:color w:val="000000"/>
                <w:sz w:val="20"/>
              </w:rPr>
              <w:t>
Продление сроков строительства, в связи с несвоевременным предоставлением Земельного участка Государственным партнером</w:t>
            </w:r>
          </w:p>
          <w:bookmarkEnd w:id="120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выделения Земельного участка и надлежащее оформление прав пользования 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7" w:id="12069"/>
          <w:p>
            <w:pPr>
              <w:spacing w:after="20"/>
              <w:ind w:left="20"/>
              <w:jc w:val="both"/>
            </w:pPr>
            <w:r>
              <w:rPr>
                <w:rFonts w:ascii="Times New Roman"/>
                <w:b w:val="false"/>
                <w:i w:val="false"/>
                <w:color w:val="000000"/>
                <w:sz w:val="20"/>
              </w:rPr>
              <w:t>
Поставка некачественного оборудования и/или строительных материалов</w:t>
            </w:r>
          </w:p>
          <w:bookmarkEnd w:id="120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предусмотреть в договоре поставки оборудования гарантийный период в течение, которого поставщик должен заменить некачественное оборудование и/или строительные материалы либо исправить за свой счет.</w:t>
            </w:r>
          </w:p>
          <w:p>
            <w:pPr>
              <w:spacing w:after="20"/>
              <w:ind w:left="20"/>
              <w:jc w:val="both"/>
            </w:pPr>
            <w:r>
              <w:rPr>
                <w:rFonts w:ascii="Times New Roman"/>
                <w:b w:val="false"/>
                <w:i w:val="false"/>
                <w:color w:val="000000"/>
                <w:sz w:val="20"/>
              </w:rPr>
              <w:t>
Предусмотреть оплату части платежа только после подписания акта приема-передачи и установки оборудования.</w:t>
            </w:r>
          </w:p>
          <w:p>
            <w:pPr>
              <w:spacing w:after="20"/>
              <w:ind w:left="20"/>
              <w:jc w:val="both"/>
            </w:pPr>
            <w:r>
              <w:rPr>
                <w:rFonts w:ascii="Times New Roman"/>
                <w:b w:val="false"/>
                <w:i w:val="false"/>
                <w:color w:val="000000"/>
                <w:sz w:val="20"/>
              </w:rPr>
              <w:t>
Проверка соответствия оборудования паспорту во время поставки.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8" w:id="12070"/>
          <w:p>
            <w:pPr>
              <w:spacing w:after="20"/>
              <w:ind w:left="20"/>
              <w:jc w:val="both"/>
            </w:pPr>
            <w:r>
              <w:rPr>
                <w:rFonts w:ascii="Times New Roman"/>
                <w:b w:val="false"/>
                <w:i w:val="false"/>
                <w:color w:val="000000"/>
                <w:sz w:val="20"/>
              </w:rPr>
              <w:t>
Возникновение пожара в ходе строительства с участием или без участия третьих лиц</w:t>
            </w:r>
          </w:p>
          <w:bookmarkEnd w:id="120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9" w:id="12071"/>
          <w:p>
            <w:pPr>
              <w:spacing w:after="20"/>
              <w:ind w:left="20"/>
              <w:jc w:val="both"/>
            </w:pPr>
            <w:r>
              <w:rPr>
                <w:rFonts w:ascii="Times New Roman"/>
                <w:b w:val="false"/>
                <w:i w:val="false"/>
                <w:color w:val="000000"/>
                <w:sz w:val="20"/>
              </w:rPr>
              <w:t>
Экологический риск</w:t>
            </w:r>
          </w:p>
          <w:bookmarkEnd w:id="1207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0" w:id="12072"/>
          <w:p>
            <w:pPr>
              <w:spacing w:after="20"/>
              <w:ind w:left="20"/>
              <w:jc w:val="both"/>
            </w:pPr>
            <w:r>
              <w:rPr>
                <w:rFonts w:ascii="Times New Roman"/>
                <w:b w:val="false"/>
                <w:i w:val="false"/>
                <w:color w:val="000000"/>
                <w:sz w:val="20"/>
              </w:rPr>
              <w:t>
Несоответствие материалов и оборудования экологическим стандартам и нормам</w:t>
            </w:r>
          </w:p>
          <w:bookmarkEnd w:id="120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и/или применение разрешенных, допущенных, сертифицированных, стандартизированных материалов и оборудования.</w:t>
            </w:r>
          </w:p>
          <w:p>
            <w:pPr>
              <w:spacing w:after="20"/>
              <w:ind w:left="20"/>
              <w:jc w:val="both"/>
            </w:pPr>
            <w:r>
              <w:rPr>
                <w:rFonts w:ascii="Times New Roman"/>
                <w:b w:val="false"/>
                <w:i w:val="false"/>
                <w:color w:val="000000"/>
                <w:sz w:val="20"/>
              </w:rPr>
              <w:t>
Закуп Частным партнером или Субподрядчиком материалов и оборудования для строительства с учетом специфики строительства Объекта ГЧП.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1" w:id="12073"/>
          <w:p>
            <w:pPr>
              <w:spacing w:after="20"/>
              <w:ind w:left="20"/>
              <w:jc w:val="both"/>
            </w:pPr>
            <w:r>
              <w:rPr>
                <w:rFonts w:ascii="Times New Roman"/>
                <w:b w:val="false"/>
                <w:i w:val="false"/>
                <w:color w:val="000000"/>
                <w:sz w:val="20"/>
              </w:rPr>
              <w:t>
Стихийный риск</w:t>
            </w:r>
          </w:p>
          <w:bookmarkEnd w:id="1207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2" w:id="12074"/>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неблагоприятных климатических условий, приводящих к невозможности обеспечения безопасной эксплуатации Объекта ГЧП</w:t>
            </w:r>
          </w:p>
          <w:bookmarkEnd w:id="120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3" w:id="12075"/>
          <w:p>
            <w:pPr>
              <w:spacing w:after="20"/>
              <w:ind w:left="20"/>
              <w:jc w:val="both"/>
            </w:pPr>
            <w:r>
              <w:rPr>
                <w:rFonts w:ascii="Times New Roman"/>
                <w:b w:val="false"/>
                <w:i w:val="false"/>
                <w:color w:val="000000"/>
                <w:sz w:val="20"/>
              </w:rPr>
              <w:t>
Операционный риск</w:t>
            </w:r>
          </w:p>
          <w:bookmarkEnd w:id="1207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4" w:id="12076"/>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bookmarkEnd w:id="120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 создание профсоюза работников.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5" w:id="12077"/>
          <w:p>
            <w:pPr>
              <w:spacing w:after="20"/>
              <w:ind w:left="20"/>
              <w:jc w:val="both"/>
            </w:pPr>
            <w:r>
              <w:rPr>
                <w:rFonts w:ascii="Times New Roman"/>
                <w:b w:val="false"/>
                <w:i w:val="false"/>
                <w:color w:val="000000"/>
                <w:sz w:val="20"/>
              </w:rPr>
              <w:t>
Социально-политический риск</w:t>
            </w:r>
          </w:p>
          <w:bookmarkEnd w:id="1207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6" w:id="12078"/>
          <w:p>
            <w:pPr>
              <w:spacing w:after="20"/>
              <w:ind w:left="20"/>
              <w:jc w:val="both"/>
            </w:pPr>
            <w:r>
              <w:rPr>
                <w:rFonts w:ascii="Times New Roman"/>
                <w:b w:val="false"/>
                <w:i w:val="false"/>
                <w:color w:val="000000"/>
                <w:sz w:val="20"/>
              </w:rPr>
              <w:t>
Возникновение акта терроризма, революции, мятежа</w:t>
            </w:r>
          </w:p>
          <w:bookmarkEnd w:id="120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7" w:id="12079"/>
          <w:p>
            <w:pPr>
              <w:spacing w:after="20"/>
              <w:ind w:left="20"/>
              <w:jc w:val="both"/>
            </w:pPr>
            <w:r>
              <w:rPr>
                <w:rFonts w:ascii="Times New Roman"/>
                <w:b w:val="false"/>
                <w:i w:val="false"/>
                <w:color w:val="000000"/>
                <w:sz w:val="20"/>
              </w:rPr>
              <w:t>
Возникновение военных действии</w:t>
            </w:r>
          </w:p>
          <w:bookmarkEnd w:id="120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8" w:id="12080"/>
          <w:p>
            <w:pPr>
              <w:spacing w:after="20"/>
              <w:ind w:left="20"/>
              <w:jc w:val="both"/>
            </w:pPr>
            <w:r>
              <w:rPr>
                <w:rFonts w:ascii="Times New Roman"/>
                <w:b w:val="false"/>
                <w:i w:val="false"/>
                <w:color w:val="000000"/>
                <w:sz w:val="20"/>
              </w:rPr>
              <w:t>
Возникновение беспорядков, забастовок, предпринятых лицами, не являющимися персоналом Частного партнера</w:t>
            </w:r>
          </w:p>
          <w:bookmarkEnd w:id="120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9" w:id="12081"/>
          <w:p>
            <w:pPr>
              <w:spacing w:after="20"/>
              <w:ind w:left="20"/>
              <w:jc w:val="both"/>
            </w:pPr>
            <w:r>
              <w:rPr>
                <w:rFonts w:ascii="Times New Roman"/>
                <w:b w:val="false"/>
                <w:i w:val="false"/>
                <w:color w:val="000000"/>
                <w:sz w:val="20"/>
              </w:rPr>
              <w:t>
Этап эксплуатации</w:t>
            </w:r>
          </w:p>
          <w:bookmarkEnd w:id="1208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0" w:id="12082"/>
          <w:p>
            <w:pPr>
              <w:spacing w:after="20"/>
              <w:ind w:left="20"/>
              <w:jc w:val="both"/>
            </w:pPr>
            <w:r>
              <w:rPr>
                <w:rFonts w:ascii="Times New Roman"/>
                <w:b w:val="false"/>
                <w:i w:val="false"/>
                <w:color w:val="000000"/>
                <w:sz w:val="20"/>
              </w:rPr>
              <w:t>
Юридический риск</w:t>
            </w:r>
          </w:p>
          <w:bookmarkEnd w:id="1208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1" w:id="12083"/>
          <w:p>
            <w:pPr>
              <w:spacing w:after="20"/>
              <w:ind w:left="20"/>
              <w:jc w:val="both"/>
            </w:pPr>
            <w:r>
              <w:rPr>
                <w:rFonts w:ascii="Times New Roman"/>
                <w:b w:val="false"/>
                <w:i w:val="false"/>
                <w:color w:val="000000"/>
                <w:sz w:val="20"/>
              </w:rPr>
              <w:t>
Расторжение Типового договора по инициативе Частного/Государственного партнера после Даты начала оказания Услуг</w:t>
            </w:r>
          </w:p>
          <w:bookmarkEnd w:id="120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должны:</w:t>
            </w:r>
          </w:p>
          <w:p>
            <w:pPr>
              <w:spacing w:after="20"/>
              <w:ind w:left="20"/>
              <w:jc w:val="both"/>
            </w:pPr>
            <w:r>
              <w:rPr>
                <w:rFonts w:ascii="Times New Roman"/>
                <w:b w:val="false"/>
                <w:i w:val="false"/>
                <w:color w:val="000000"/>
                <w:sz w:val="20"/>
              </w:rPr>
              <w:t>
1) проводить встречи по решению возникших проблем;</w:t>
            </w:r>
          </w:p>
          <w:p>
            <w:pPr>
              <w:spacing w:after="20"/>
              <w:ind w:left="20"/>
              <w:jc w:val="both"/>
            </w:pPr>
            <w:r>
              <w:rPr>
                <w:rFonts w:ascii="Times New Roman"/>
                <w:b w:val="false"/>
                <w:i w:val="false"/>
                <w:color w:val="000000"/>
                <w:sz w:val="20"/>
              </w:rPr>
              <w:t>
2) искоренять ошибочную информацию в ходе передачи какой-либо информации;</w:t>
            </w:r>
          </w:p>
          <w:p>
            <w:pPr>
              <w:spacing w:after="20"/>
              <w:ind w:left="20"/>
              <w:jc w:val="both"/>
            </w:pPr>
            <w:r>
              <w:rPr>
                <w:rFonts w:ascii="Times New Roman"/>
                <w:b w:val="false"/>
                <w:i w:val="false"/>
                <w:color w:val="000000"/>
                <w:sz w:val="20"/>
              </w:rPr>
              <w:t>
3) добросовестно соблюдать все условия в соответствии с Типовым договором и проектно-сметной документацией.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2" w:id="12084"/>
          <w:p>
            <w:pPr>
              <w:spacing w:after="20"/>
              <w:ind w:left="20"/>
              <w:jc w:val="both"/>
            </w:pPr>
            <w:r>
              <w:rPr>
                <w:rFonts w:ascii="Times New Roman"/>
                <w:b w:val="false"/>
                <w:i w:val="false"/>
                <w:color w:val="000000"/>
                <w:sz w:val="20"/>
              </w:rPr>
              <w:t>
Финансовый риск</w:t>
            </w:r>
          </w:p>
          <w:bookmarkEnd w:id="1208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3" w:id="12085"/>
          <w:p>
            <w:pPr>
              <w:spacing w:after="20"/>
              <w:ind w:left="20"/>
              <w:jc w:val="both"/>
            </w:pPr>
            <w:r>
              <w:rPr>
                <w:rFonts w:ascii="Times New Roman"/>
                <w:b w:val="false"/>
                <w:i w:val="false"/>
                <w:color w:val="000000"/>
                <w:sz w:val="20"/>
              </w:rPr>
              <w:t>
Увеличение налоговых ставок</w:t>
            </w:r>
          </w:p>
          <w:bookmarkEnd w:id="120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должен предусмотреть создание резервов для покрытия непредвиденных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4" w:id="12086"/>
          <w:p>
            <w:pPr>
              <w:spacing w:after="20"/>
              <w:ind w:left="20"/>
              <w:jc w:val="both"/>
            </w:pPr>
            <w:r>
              <w:rPr>
                <w:rFonts w:ascii="Times New Roman"/>
                <w:b w:val="false"/>
                <w:i w:val="false"/>
                <w:color w:val="000000"/>
                <w:sz w:val="20"/>
              </w:rPr>
              <w:t>
Рост инфляции</w:t>
            </w:r>
          </w:p>
          <w:bookmarkEnd w:id="120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стороны Частного партнера:</w:t>
            </w:r>
          </w:p>
          <w:p>
            <w:pPr>
              <w:spacing w:after="20"/>
              <w:ind w:left="20"/>
              <w:jc w:val="both"/>
            </w:pPr>
            <w:r>
              <w:rPr>
                <w:rFonts w:ascii="Times New Roman"/>
                <w:b w:val="false"/>
                <w:i w:val="false"/>
                <w:color w:val="000000"/>
                <w:sz w:val="20"/>
              </w:rPr>
              <w:t>
1) создание резервов для покрытия непредвиденных расходов;</w:t>
            </w:r>
          </w:p>
          <w:p>
            <w:pPr>
              <w:spacing w:after="20"/>
              <w:ind w:left="20"/>
              <w:jc w:val="both"/>
            </w:pPr>
            <w:r>
              <w:rPr>
                <w:rFonts w:ascii="Times New Roman"/>
                <w:b w:val="false"/>
                <w:i w:val="false"/>
                <w:color w:val="000000"/>
                <w:sz w:val="20"/>
              </w:rPr>
              <w:t>
2) страхование данного риска;</w:t>
            </w:r>
          </w:p>
          <w:p>
            <w:pPr>
              <w:spacing w:after="20"/>
              <w:ind w:left="20"/>
              <w:jc w:val="both"/>
            </w:pPr>
            <w:r>
              <w:rPr>
                <w:rFonts w:ascii="Times New Roman"/>
                <w:b w:val="false"/>
                <w:i w:val="false"/>
                <w:color w:val="000000"/>
                <w:sz w:val="20"/>
              </w:rPr>
              <w:t>
3) оптимизация расходов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5" w:id="12087"/>
          <w:p>
            <w:pPr>
              <w:spacing w:after="20"/>
              <w:ind w:left="20"/>
              <w:jc w:val="both"/>
            </w:pPr>
            <w:r>
              <w:rPr>
                <w:rFonts w:ascii="Times New Roman"/>
                <w:b w:val="false"/>
                <w:i w:val="false"/>
                <w:color w:val="000000"/>
                <w:sz w:val="20"/>
              </w:rPr>
              <w:t>
Коммерческий риск</w:t>
            </w:r>
          </w:p>
          <w:bookmarkEnd w:id="1208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6" w:id="12088"/>
          <w:p>
            <w:pPr>
              <w:spacing w:after="20"/>
              <w:ind w:left="20"/>
              <w:jc w:val="both"/>
            </w:pPr>
            <w:r>
              <w:rPr>
                <w:rFonts w:ascii="Times New Roman"/>
                <w:b w:val="false"/>
                <w:i w:val="false"/>
                <w:color w:val="000000"/>
                <w:sz w:val="20"/>
              </w:rPr>
              <w:t>
Уменьшение/отсутствие спроса/ потребления Услуг</w:t>
            </w:r>
          </w:p>
          <w:bookmarkEnd w:id="120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предоставление Услуг Частным партнером.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7" w:id="12089"/>
          <w:p>
            <w:pPr>
              <w:spacing w:after="20"/>
              <w:ind w:left="20"/>
              <w:jc w:val="both"/>
            </w:pPr>
            <w:r>
              <w:rPr>
                <w:rFonts w:ascii="Times New Roman"/>
                <w:b w:val="false"/>
                <w:i w:val="false"/>
                <w:color w:val="000000"/>
                <w:sz w:val="20"/>
              </w:rPr>
              <w:t xml:space="preserve">
Низкая платежеспособность населения </w:t>
            </w:r>
          </w:p>
          <w:bookmarkEnd w:id="120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Частному партнеру необходимо предусмотреть индивидуальный подход по оплате услуг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8" w:id="12090"/>
          <w:p>
            <w:pPr>
              <w:spacing w:after="20"/>
              <w:ind w:left="20"/>
              <w:jc w:val="both"/>
            </w:pPr>
            <w:r>
              <w:rPr>
                <w:rFonts w:ascii="Times New Roman"/>
                <w:b w:val="false"/>
                <w:i w:val="false"/>
                <w:color w:val="000000"/>
                <w:sz w:val="20"/>
              </w:rPr>
              <w:t xml:space="preserve">
Риск низкого объема реализации </w:t>
            </w:r>
          </w:p>
          <w:bookmarkEnd w:id="120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кадров, повышение уровня культуры обслуживания потребителей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9" w:id="12091"/>
          <w:p>
            <w:pPr>
              <w:spacing w:after="20"/>
              <w:ind w:left="20"/>
              <w:jc w:val="both"/>
            </w:pPr>
            <w:r>
              <w:rPr>
                <w:rFonts w:ascii="Times New Roman"/>
                <w:b w:val="false"/>
                <w:i w:val="false"/>
                <w:color w:val="000000"/>
                <w:sz w:val="20"/>
              </w:rPr>
              <w:t xml:space="preserve">
Риск задержки получения доходов </w:t>
            </w:r>
          </w:p>
          <w:bookmarkEnd w:id="120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нормы в договоре ГЧП пункты по своевременному получению доходов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0" w:id="12092"/>
          <w:p>
            <w:pPr>
              <w:spacing w:after="20"/>
              <w:ind w:left="20"/>
              <w:jc w:val="both"/>
            </w:pPr>
            <w:r>
              <w:rPr>
                <w:rFonts w:ascii="Times New Roman"/>
                <w:b w:val="false"/>
                <w:i w:val="false"/>
                <w:color w:val="000000"/>
                <w:sz w:val="20"/>
              </w:rPr>
              <w:t>
Технический риск</w:t>
            </w:r>
          </w:p>
          <w:bookmarkEnd w:id="1209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1" w:id="12093"/>
          <w:p>
            <w:pPr>
              <w:spacing w:after="20"/>
              <w:ind w:left="20"/>
              <w:jc w:val="both"/>
            </w:pPr>
            <w:r>
              <w:rPr>
                <w:rFonts w:ascii="Times New Roman"/>
                <w:b w:val="false"/>
                <w:i w:val="false"/>
                <w:color w:val="000000"/>
                <w:sz w:val="20"/>
              </w:rPr>
              <w:t>
Некачественное техническое обслуживание Объекта ГЧП</w:t>
            </w:r>
          </w:p>
          <w:bookmarkEnd w:id="120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исправного состояния здания, в том числе отдельных конструктивных элементов здания, материалов и систем инженерного оборудования, энергетики, водоснабжения и водоотвода, связи.</w:t>
            </w:r>
          </w:p>
          <w:p>
            <w:pPr>
              <w:spacing w:after="20"/>
              <w:ind w:left="20"/>
              <w:jc w:val="both"/>
            </w:pPr>
            <w:r>
              <w:rPr>
                <w:rFonts w:ascii="Times New Roman"/>
                <w:b w:val="false"/>
                <w:i w:val="false"/>
                <w:color w:val="000000"/>
                <w:sz w:val="20"/>
              </w:rPr>
              <w:t>
Организация вспомогательных работ по зданию, в том числе уборка и очистка помещений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2" w:id="12094"/>
          <w:p>
            <w:pPr>
              <w:spacing w:after="20"/>
              <w:ind w:left="20"/>
              <w:jc w:val="both"/>
            </w:pPr>
            <w:r>
              <w:rPr>
                <w:rFonts w:ascii="Times New Roman"/>
                <w:b w:val="false"/>
                <w:i w:val="false"/>
                <w:color w:val="000000"/>
                <w:sz w:val="20"/>
              </w:rPr>
              <w:t>
Возникновение пожара в ходе эксплуатации здания с участием или без участия третьих лиц</w:t>
            </w:r>
          </w:p>
          <w:bookmarkEnd w:id="120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Частному партнеру необходимо:</w:t>
            </w:r>
          </w:p>
          <w:p>
            <w:pPr>
              <w:spacing w:after="20"/>
              <w:ind w:left="20"/>
              <w:jc w:val="both"/>
            </w:pPr>
            <w:r>
              <w:rPr>
                <w:rFonts w:ascii="Times New Roman"/>
                <w:b w:val="false"/>
                <w:i w:val="false"/>
                <w:color w:val="000000"/>
                <w:sz w:val="20"/>
              </w:rPr>
              <w:t>
1) соблюдать правила пожарной безопасности, а также техники безопасности;</w:t>
            </w:r>
          </w:p>
          <w:p>
            <w:pPr>
              <w:spacing w:after="20"/>
              <w:ind w:left="20"/>
              <w:jc w:val="both"/>
            </w:pPr>
            <w:r>
              <w:rPr>
                <w:rFonts w:ascii="Times New Roman"/>
                <w:b w:val="false"/>
                <w:i w:val="false"/>
                <w:color w:val="000000"/>
                <w:sz w:val="20"/>
              </w:rPr>
              <w:t>
2) проводить инструктаж рабочих по правилам техники безопасности;</w:t>
            </w:r>
          </w:p>
          <w:p>
            <w:pPr>
              <w:spacing w:after="20"/>
              <w:ind w:left="20"/>
              <w:jc w:val="both"/>
            </w:pPr>
            <w:r>
              <w:rPr>
                <w:rFonts w:ascii="Times New Roman"/>
                <w:b w:val="false"/>
                <w:i w:val="false"/>
                <w:color w:val="000000"/>
                <w:sz w:val="20"/>
              </w:rPr>
              <w:t>
3) застраховать имущество, строящийся Объект ГЧП, оборудование и строительные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3" w:id="12095"/>
          <w:p>
            <w:pPr>
              <w:spacing w:after="20"/>
              <w:ind w:left="20"/>
              <w:jc w:val="both"/>
            </w:pPr>
            <w:r>
              <w:rPr>
                <w:rFonts w:ascii="Times New Roman"/>
                <w:b w:val="false"/>
                <w:i w:val="false"/>
                <w:color w:val="000000"/>
                <w:sz w:val="20"/>
              </w:rPr>
              <w:t>
Операционный риск</w:t>
            </w:r>
          </w:p>
          <w:bookmarkEnd w:id="1209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4" w:id="12096"/>
          <w:p>
            <w:pPr>
              <w:spacing w:after="20"/>
              <w:ind w:left="20"/>
              <w:jc w:val="both"/>
            </w:pPr>
            <w:r>
              <w:rPr>
                <w:rFonts w:ascii="Times New Roman"/>
                <w:b w:val="false"/>
                <w:i w:val="false"/>
                <w:color w:val="000000"/>
                <w:sz w:val="20"/>
              </w:rPr>
              <w:t>
Производственный конфликт со стороны персонала Частного партнера (нарушение трудового законодательства, массовое увольнение, митинги)</w:t>
            </w:r>
          </w:p>
          <w:bookmarkEnd w:id="120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Строгое соблюдение трудового законодательства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5" w:id="12097"/>
          <w:p>
            <w:pPr>
              <w:spacing w:after="20"/>
              <w:ind w:left="20"/>
              <w:jc w:val="both"/>
            </w:pPr>
            <w:r>
              <w:rPr>
                <w:rFonts w:ascii="Times New Roman"/>
                <w:b w:val="false"/>
                <w:i w:val="false"/>
                <w:color w:val="000000"/>
                <w:sz w:val="20"/>
              </w:rPr>
              <w:t>
Несоответствие персонала Частного партнера квалификационным требованиям</w:t>
            </w:r>
          </w:p>
          <w:bookmarkEnd w:id="120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ежегодного повышения квалификации персонала Частного партнера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6" w:id="12098"/>
          <w:p>
            <w:pPr>
              <w:spacing w:after="20"/>
              <w:ind w:left="20"/>
              <w:jc w:val="both"/>
            </w:pPr>
            <w:r>
              <w:rPr>
                <w:rFonts w:ascii="Times New Roman"/>
                <w:b w:val="false"/>
                <w:i w:val="false"/>
                <w:color w:val="000000"/>
                <w:sz w:val="20"/>
              </w:rPr>
              <w:t>
Социально-политический риск</w:t>
            </w:r>
          </w:p>
          <w:bookmarkEnd w:id="1209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7" w:id="12099"/>
          <w:p>
            <w:pPr>
              <w:spacing w:after="20"/>
              <w:ind w:left="20"/>
              <w:jc w:val="both"/>
            </w:pPr>
            <w:r>
              <w:rPr>
                <w:rFonts w:ascii="Times New Roman"/>
                <w:b w:val="false"/>
                <w:i w:val="false"/>
                <w:color w:val="000000"/>
                <w:sz w:val="20"/>
              </w:rPr>
              <w:t>
Возникновение акта терроризма, революции, мятежа</w:t>
            </w:r>
          </w:p>
          <w:bookmarkEnd w:id="120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8" w:id="12100"/>
          <w:p>
            <w:pPr>
              <w:spacing w:after="20"/>
              <w:ind w:left="20"/>
              <w:jc w:val="both"/>
            </w:pPr>
            <w:r>
              <w:rPr>
                <w:rFonts w:ascii="Times New Roman"/>
                <w:b w:val="false"/>
                <w:i w:val="false"/>
                <w:color w:val="000000"/>
                <w:sz w:val="20"/>
              </w:rPr>
              <w:t>
Возникновение военных действии</w:t>
            </w:r>
          </w:p>
          <w:bookmarkEnd w:id="12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9" w:id="12101"/>
          <w:p>
            <w:pPr>
              <w:spacing w:after="20"/>
              <w:ind w:left="20"/>
              <w:jc w:val="both"/>
            </w:pPr>
            <w:r>
              <w:rPr>
                <w:rFonts w:ascii="Times New Roman"/>
                <w:b w:val="false"/>
                <w:i w:val="false"/>
                <w:color w:val="000000"/>
                <w:sz w:val="20"/>
              </w:rPr>
              <w:t>
Возникновение беспорядков, забастовок, предпринятых лицами, не являющимися персоналом Частного партнера</w:t>
            </w:r>
          </w:p>
          <w:bookmarkEnd w:id="12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0" w:id="12102"/>
          <w:p>
            <w:pPr>
              <w:spacing w:after="20"/>
              <w:ind w:left="20"/>
              <w:jc w:val="both"/>
            </w:pPr>
            <w:r>
              <w:rPr>
                <w:rFonts w:ascii="Times New Roman"/>
                <w:b w:val="false"/>
                <w:i w:val="false"/>
                <w:color w:val="000000"/>
                <w:sz w:val="20"/>
              </w:rPr>
              <w:t>
Стихийный риск</w:t>
            </w:r>
          </w:p>
          <w:bookmarkEnd w:id="1210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1" w:id="12103"/>
          <w:p>
            <w:pPr>
              <w:spacing w:after="20"/>
              <w:ind w:left="20"/>
              <w:jc w:val="both"/>
            </w:pPr>
            <w:r>
              <w:rPr>
                <w:rFonts w:ascii="Times New Roman"/>
                <w:b w:val="false"/>
                <w:i w:val="false"/>
                <w:color w:val="000000"/>
                <w:sz w:val="20"/>
              </w:rPr>
              <w:t>
Возникновение природных катастроф и разрушительных явлений, в том числе землетрясения, урагана, наводнения, оползней, техногенных и экологических бедствий, катаклизмов, пожара, эпидемий, а также неблагоприятных климатических условий, приводящих к невозможности обеспечения безопасной эксплуатации Объекта ГЧП</w:t>
            </w:r>
          </w:p>
          <w:bookmarkEnd w:id="12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которая подверглась воздействию Обстоятельства непреодолимой силы (форс-мажора), должна приложить все разумные усилия, чтобы исправить положение, вызванное таким обстоятельством, и уменьшить его последствия.</w:t>
            </w:r>
          </w:p>
          <w:p>
            <w:pPr>
              <w:spacing w:after="20"/>
              <w:ind w:left="20"/>
              <w:jc w:val="both"/>
            </w:pPr>
            <w:r>
              <w:rPr>
                <w:rFonts w:ascii="Times New Roman"/>
                <w:b w:val="false"/>
                <w:i w:val="false"/>
                <w:color w:val="000000"/>
                <w:sz w:val="20"/>
              </w:rPr>
              <w:t>
Каждая Сторона в любое время в ходе исполнения Типового договора обязана использовать любую возможность для минимизации любой задержки, вызванной наступлением Обстоятельств непреодолимой силы (форс-мажора).</w:t>
            </w:r>
          </w:p>
          <w:p>
            <w:pPr>
              <w:spacing w:after="20"/>
              <w:ind w:left="20"/>
              <w:jc w:val="both"/>
            </w:pPr>
            <w:r>
              <w:rPr>
                <w:rFonts w:ascii="Times New Roman"/>
                <w:b w:val="false"/>
                <w:i w:val="false"/>
                <w:color w:val="000000"/>
                <w:sz w:val="20"/>
              </w:rPr>
              <w:t>
Частному партнеру необходимо застраховать имущество, строящийся Объект ГЧП, оборудование и строительные материалы.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2" w:id="12104"/>
          <w:p>
            <w:pPr>
              <w:spacing w:after="20"/>
              <w:ind w:left="20"/>
              <w:jc w:val="both"/>
            </w:pPr>
            <w:r>
              <w:rPr>
                <w:rFonts w:ascii="Times New Roman"/>
                <w:b w:val="false"/>
                <w:i w:val="false"/>
                <w:color w:val="000000"/>
                <w:sz w:val="20"/>
              </w:rPr>
              <w:t>
Подписи Сторон</w:t>
            </w:r>
          </w:p>
          <w:bookmarkEnd w:id="1210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3" w:id="12105"/>
          <w:p>
            <w:pPr>
              <w:spacing w:after="20"/>
              <w:ind w:left="20"/>
              <w:jc w:val="both"/>
            </w:pPr>
            <w:r>
              <w:rPr>
                <w:rFonts w:ascii="Times New Roman"/>
                <w:b w:val="false"/>
                <w:i w:val="false"/>
                <w:color w:val="000000"/>
                <w:sz w:val="20"/>
              </w:rPr>
              <w:t>
______________________________</w:t>
            </w:r>
          </w:p>
          <w:bookmarkEnd w:id="121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4" w:id="12106"/>
          <w:p>
            <w:pPr>
              <w:spacing w:after="20"/>
              <w:ind w:left="20"/>
              <w:jc w:val="both"/>
            </w:pPr>
            <w:r>
              <w:rPr>
                <w:rFonts w:ascii="Times New Roman"/>
                <w:b w:val="false"/>
                <w:i w:val="false"/>
                <w:color w:val="000000"/>
                <w:sz w:val="20"/>
              </w:rPr>
              <w:t>
от Государственного партнера</w:t>
            </w:r>
          </w:p>
          <w:bookmarkEnd w:id="121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Частного партнера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