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070f" w14:textId="b050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30 марта 2015 года № 115 "Об утверждении Перечня и формы документов, подтверждающих соответствие организатора игорного бизнеса квалификационным требованиям, установленным статьей 13 Закона Республики Казахстан "Об игорном бизнесе"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24 мая 2017 года № 147. Зарегистрирован в Министерстве юстиции Республики Казахстан 23 июня 2017 года № 15259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 Закона Республики Казахстан от 12 января 2007 года "Об игорном бизнесе"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30 марта 2015 года № 115 "Об утверждении Перечня и формы документов, подтверждающих соответствие организатора игорного бизнеса квалификационным требованиям, установленным статьей 13 Закона Республики Казахстан "Об игорном бизнесе" (зарегистрированный в Реестре государственной регистрации нормативных правовых актов под № 10876, опубликованный в информационно-правовой системе "Әділет" от 15 мая 2015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"Об утверждении Перечня и формы документов, подтверждающих соответствие организатора игорного бизнеса квалификационным требованиям";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Перечень документов, подтверждающих соответствие организатора игорного бизнеса квалификационным требованиям,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Сведения о наличии здания (части здания, строения, сооружения) для осуществления видов деятельности в сфере игорного бизнеса на правах собственности или ином законном основании, соответствующего санитарно-эпидемиологическим и противопожарным нормам, установленным законодательством Республики Казахстан,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Сведения о наличии игорного оборудования на праве собственности, утвержденные указанным приказом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по делам спорта и физической культуры Министерства культуры и спорта Республики Казахстан (Канагатов И.Б.)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копий настоящего приказа в бумажном и электронном виде, заверенные электронной цифровой подписью лица, уполномоченного подписывать настоящий приказ, для официального опубликования, в Эталонном контрольном банке нормативных правовых актов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культуры и спорта Республики Казахстан после официального опубликования;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настоящим пунктом, в течение десяти рабочих дней со дня исполнения мероприятий.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2017 года 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культуры и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 № 115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</w:t>
      </w:r>
      <w:r>
        <w:br/>
      </w:r>
      <w:r>
        <w:rPr>
          <w:rFonts w:ascii="Times New Roman"/>
          <w:b/>
          <w:i w:val="false"/>
          <w:color w:val="000000"/>
        </w:rPr>
        <w:t>подтверждающих соответствие организатора игорного бизнеса</w:t>
      </w:r>
      <w:r>
        <w:br/>
      </w:r>
      <w:r>
        <w:rPr>
          <w:rFonts w:ascii="Times New Roman"/>
          <w:b/>
          <w:i w:val="false"/>
          <w:color w:val="000000"/>
        </w:rPr>
        <w:t>квалификационным требованиям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11814"/>
      </w:tblGrid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  <w:bookmarkEnd w:id="15"/>
        </w:tc>
        <w:tc>
          <w:tcPr>
            <w:tcW w:w="1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1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букмекерской конторы</w:t>
            </w:r>
          </w:p>
          <w:bookmarkEnd w:id="17"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1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наличии здания (части здания, строения, сооружения) на праве собственности, соответствующего санитарно-эпидемиологическим и противопожарным нормам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61 Закона Республики Казахстан от 11 апреля 2014 года "О гражданской защите" по форме согласно приложению 2 к настоящему приказу*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"/>
        </w:tc>
        <w:tc>
          <w:tcPr>
            <w:tcW w:w="1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наличии оборудования для организации и проведения пари на праве собственности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приказу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"/>
        </w:tc>
        <w:tc>
          <w:tcPr>
            <w:tcW w:w="1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наличии договора (договоров) с лицами, получившими лицензию в соответствии с пунктом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19 октября 2000 года "Об охранной деятельности"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приказу**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"/>
        </w:tc>
        <w:tc>
          <w:tcPr>
            <w:tcW w:w="1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работы игорного заведения, приема ставок и проводимых азартных игр и (или) пари на казахском и русском языках, разработанные в соответствии с подпунктом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 Республики Казахстан от 12 января 2007 года "Об игорном бизнесе" 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"/>
        </w:tc>
        <w:tc>
          <w:tcPr>
            <w:tcW w:w="1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с банком второго уровня на территории Республики Казахстан на открытие банковского вклада в размере 40 000 месячных расчетных показателей в соответствии с подпунктом 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 Республики Казахстан от 12 января 2007 года "Об игорном бизнесе", при условии выдачи вклада по первому требованию (вклада до востребования)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тотализатора</w:t>
            </w:r>
          </w:p>
          <w:bookmarkEnd w:id="23"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наличии здания (части здания, строения, сооружения) на праве собственности, соответствующего санитарно-эпидемиологическим и противопожарным нормам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61 Закона Республики Казахстан от 11 апреля 2014 года "О гражданской защите"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приказу*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1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наличии оборудования для организации и проведения пари на праве собственности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приказу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1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наличии договора (договоров) с лицами, получившими лицензию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 Закона Республики Казахстан от 19 октября 2000 года "Об охранной деятельности"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приказу**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1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работы игорного заведения, приема ставок и проводимых азартных игр и (или) пари на казахском и русском языках, разработанные в соответствии с подпунктом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 Республики Казахстан от 12 января 2007 года "Об игорном бизнесе"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"/>
        </w:tc>
        <w:tc>
          <w:tcPr>
            <w:tcW w:w="1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с банком второго уровня на территории Республики Казахстан на открытие банковского вклада в размере 10 000 месячных расчетных показателей в соответствии с подпунктом 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 Республики Казахстан от 12 января 2007 года "Об игорном бизнесе", при условии выдачи вклада по первому требованию (вклада до востребования)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казино</w:t>
            </w:r>
          </w:p>
          <w:bookmarkEnd w:id="29"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наличии здания (части здания, строения, сооружения) на праве собственности или ином законном основании в гостиничном комплексе категории не ниже трех звезд, соответствующего санитарно-эпидемиологическим и противопожарным нормам в соответствии с частью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Гражданского Кодекса Республики Казахстан от 1 июля 1999 года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приказу*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1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наличии игорного оборудования на праве собственности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приказу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1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образцы и номинации применяемых легитимационных знаков на казахском и русском языках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1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наличии договора (договоров) с лицами, получившими лицензию в соответствии с пунктом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19 октября 2000 года "Об охранной деятельности"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приказу**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"/>
        </w:tc>
        <w:tc>
          <w:tcPr>
            <w:tcW w:w="1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работы игорного заведения, приема ставок и проводимых азартных игр и (или) пари на казахском и русском языках, разработанные в соответствии с подпунктом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 Республики Казахстан от 12 января 2007 года "Об игорном бизнесе" 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5"/>
        </w:tc>
        <w:tc>
          <w:tcPr>
            <w:tcW w:w="1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с банком второго уровня на территории Республики Казахстан на открытие банковского вклада в размере 60 000 месячных расчетных показателей в соответствии с подпунктом 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 Республики Казахстан от 12 января 2007 года "Об игорном бизнесе", при условии выдачи вклада по первому требованию (вклада до востребования)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зала игровых автоматов</w:t>
            </w:r>
          </w:p>
          <w:bookmarkEnd w:id="36"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наличии здания (части здания, строения, сооружения) на праве собственности или ином законном основании, соответствующего санитарно-эпидемиологическим и противопожарным нормам в соответствии с частью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Гражданского Кодекса Республики Казахстан от 1 июля 1999 года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приказу*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1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наличии игорного оборудования на праве собственности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приказу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"/>
        </w:tc>
        <w:tc>
          <w:tcPr>
            <w:tcW w:w="1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образцы и номинации, применяемых легитимационных знаков на казахском и русском языках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1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наличии договора (договоров) с лицами, получившими лицензию в соответствии с пунктом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19 октября 2000 года "Об охранной деятельности"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приказу**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"/>
        </w:tc>
        <w:tc>
          <w:tcPr>
            <w:tcW w:w="1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работы игорного заведения, приема ставок и проводимых азартных игр и (или) пари на казахском и русском языках, разработанные в соответствии с подпунктом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 Республики Казахстан от 12 января 2007 года "Об игорном бизнесе" 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2"/>
        </w:tc>
        <w:tc>
          <w:tcPr>
            <w:tcW w:w="1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с банком второго уровня на территории Республики Казахстан на открытие банковского вклада в размере 60 000 месячных расчетных показателей в соответствии с подпунктом 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 Республики Казахстан от 12 января 2007 года "Об игорном бизнесе", при условии выдачи вклада по первому требованию (вклада до востребования)</w:t>
            </w:r>
          </w:p>
        </w:tc>
      </w:tr>
    </w:tbl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Заявители получают сведения из информационной системы "Государственная база данных "Регистр недвижимости" (в виде справки о зарегистрированных правах (обременениях) на недвижимое имущество и его технических характеристиках);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** Заявители получают сведения из информационной системы "Е-лицензирование".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2017 года 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 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Cведения</w:t>
      </w:r>
      <w:r>
        <w:br/>
      </w:r>
      <w:r>
        <w:rPr>
          <w:rFonts w:ascii="Times New Roman"/>
          <w:b/>
          <w:i w:val="false"/>
          <w:color w:val="000000"/>
        </w:rPr>
        <w:t>о наличии здания (части здания, строения, сооружения) для</w:t>
      </w:r>
      <w:r>
        <w:br/>
      </w:r>
      <w:r>
        <w:rPr>
          <w:rFonts w:ascii="Times New Roman"/>
          <w:b/>
          <w:i w:val="false"/>
          <w:color w:val="000000"/>
        </w:rPr>
        <w:t>осуществления видов деятельности в сфере игорного бизнеса на</w:t>
      </w:r>
      <w:r>
        <w:br/>
      </w:r>
      <w:r>
        <w:rPr>
          <w:rFonts w:ascii="Times New Roman"/>
          <w:b/>
          <w:i w:val="false"/>
          <w:color w:val="000000"/>
        </w:rPr>
        <w:t>правах собственности или ином законном основании,</w:t>
      </w:r>
      <w:r>
        <w:br/>
      </w:r>
      <w:r>
        <w:rPr>
          <w:rFonts w:ascii="Times New Roman"/>
          <w:b/>
          <w:i w:val="false"/>
          <w:color w:val="000000"/>
        </w:rPr>
        <w:t>соответствующего санитарно-эпидемиологическим и</w:t>
      </w:r>
      <w:r>
        <w:br/>
      </w:r>
      <w:r>
        <w:rPr>
          <w:rFonts w:ascii="Times New Roman"/>
          <w:b/>
          <w:i w:val="false"/>
          <w:color w:val="000000"/>
        </w:rPr>
        <w:t>противопожарным нормам, установленным</w:t>
      </w:r>
      <w:r>
        <w:br/>
      </w:r>
      <w:r>
        <w:rPr>
          <w:rFonts w:ascii="Times New Roman"/>
          <w:b/>
          <w:i w:val="false"/>
          <w:color w:val="000000"/>
        </w:rPr>
        <w:t>законодательством Республики Казахстан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414"/>
        <w:gridCol w:w="1107"/>
        <w:gridCol w:w="3261"/>
        <w:gridCol w:w="5412"/>
      </w:tblGrid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47"/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Кадастровый номер объекта недвижимости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здания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Наименование, дата и номер правоустанавливающего документа на недвижимое имущество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кассах (количество, адрес месторасположения, адрес электронной кассы (при наличии)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2017 года 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марта 2015 года № 115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6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игорного оборудования на праве собственности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454"/>
        <w:gridCol w:w="454"/>
        <w:gridCol w:w="833"/>
        <w:gridCol w:w="1000"/>
        <w:gridCol w:w="1926"/>
        <w:gridCol w:w="454"/>
        <w:gridCol w:w="454"/>
        <w:gridCol w:w="580"/>
        <w:gridCol w:w="1519"/>
        <w:gridCol w:w="1212"/>
        <w:gridCol w:w="705"/>
        <w:gridCol w:w="1085"/>
        <w:gridCol w:w="1170"/>
      </w:tblGrid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50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игорного оборудования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игорного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и дата договора приобретенного оборудования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и дата акта приема-передачи оборудования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Предназначение (для букмекерской конторы или тотализатора или казино или зала игровых автоматов)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Серийный номер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Страна и завод изготовитель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Техническое cостояние (новое, бывшее в употреблении)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Номер, дата, орган, выдавший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сертификат соответствия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тестирования оборудования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контрольно-кассового аппарата (фискализзатора)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Установленный коэффициент выигрыша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(для игровых автоматов)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