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927c" w14:textId="3cb9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по статистике Министерства национальной экономики Республики Казахстан от 30 декабря 2015 года № 227 "Об утверждении статистических форм ведомственных статистических наблюдений и инструкций по их заполнению, разработанных Министерством здравоохранения и социального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10 мая 2017 года № 68. Зарегистрирован в Министерстве юстиции Республики Казахстан 23 июня 2017 года № 15256. Утратил силу приказом и.о. Руководителя Бюро национальной статистики Агентства по стратегическому планированию и реформам Республики Казахстан от 19 октября 2023 года 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Руководителя Бюро национальной статистики Агентства по стратегическому планированию и реформам РК от 19.10.2023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подпунктом 260)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30 декабря 2015 года № 227 "Об утверждении статистических форм ведомственных статистических наблюдений и инструкций по их заполнению, разработанных Министерством здравоохранения и социального развития Республики Казахстан" (зарегистрированный в Реестре государственной регистрации нормативных правовых актов под № 13485, опубликованный 14 апреля 2016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статистическую форму ведомственного статистического наблюдения "Отчет о мероприятиях содействия занятости населения" (код 7241201, индекс 1-Т (трудоустройство), периодичность месячная) согласно приложению 5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инструкцию по заполнению статистической формы ведомственного статистического наблюдения "Отчет о мероприятиях содействия занятости населения" (код 7241201, индекс 1-Т (трудоустройство), периодичность месячная) согласно приложению 6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 статистике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Айдапкелов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 Т. Дуйсенова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мая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</w:p>
          <w:bookmarkEnd w:id="1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 алушы органдар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получателями информации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Приложение 1 к приказу Председателя Комитета по статистике Министерства национальной экономики Республики Казахстан от 10 мая 2017 года № 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Қазақстан Республикасы Ұлттық экономика министрлігінің Статистика комитеті төрағасының 2017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мамырдағы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68 бұйрығына 1-қосымша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Ведомстволық статистикалық байқаудың статистикалық нысаны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ведомственного статистического наблюдения</w:t>
            </w:r>
          </w:p>
        </w:tc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Ұлттық экономика министрлігі Статистика комитеті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жылғы 30 желтоқсандағы № 227 бұйрығына 5-қосымша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Еңбек және халықты әлеуметтік қорғау министрлігіне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Министерству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enbek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www.enbek.gov.kz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7241201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7241201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Халықтың жұмыспен қамтылуына жәрдемдесу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іс-шаралары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(жұмысқа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(трудоустройство) 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мероприятиях содействия занятости населения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йлық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Есепті кезең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054100" cy="673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4100" cy="67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месяц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55800" cy="711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5800" cy="711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жыл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(қалалық) жұмыспен қамту мәселелері жөніндегі уәкілетті органдардың тапсыру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 – есепті айдан кейінгі айдың 2-күні, облыстық жұмыспен қамту мәселелері жөніндегі уәкілетті органдардың тапсыру мерзімі – есепті айдан кейінгі айдың 4-күні, Қазақстан Республикасы Еңбек және халықты әлеуметтік қорғау министрлігінің ақпараттық-талдау орталығының тапсыру мерзімі – есепті айдан кейінгі айдың 7- күні.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районными (городскими) уполномоченными органами по вопросам занятости – 2-го числа после отчетного месяца, областными уполномоченными органами по вопросам занятости – 4-го числа после отчетного месяца, центром развития трудовых ресурсов Министерства труда и социальной защиты населения Республики Казахстан – 7- го числа после отчетного месяца.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</w:tblGrid>
            <w:tr>
              <w:trPr>
                <w:trHeight w:val="30" w:hRule="atLeast"/>
              </w:trPr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 коды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</w:tblGrid>
            <w:tr>
              <w:trPr>
                <w:trHeight w:val="30" w:hRule="atLeast"/>
              </w:trPr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мероприятиях содействия занятости населения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Халықтың жұмыспен қамтылуына жәрдемдесу іс-шаралары туралы есеп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</w:t>
      </w:r>
      <w:r>
        <w:rPr>
          <w:rFonts w:ascii="Times New Roman"/>
          <w:b/>
          <w:i w:val="false"/>
          <w:color w:val="000000"/>
          <w:sz w:val="28"/>
        </w:rPr>
        <w:t xml:space="preserve"> айына</w:t>
      </w:r>
      <w:r>
        <w:rPr>
          <w:rFonts w:ascii="Times New Roman"/>
          <w:b/>
          <w:i w:val="false"/>
          <w:color w:val="000000"/>
          <w:sz w:val="28"/>
        </w:rPr>
        <w:t>___________________20__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месяц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ауыл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село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 басынан бастап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начала года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месяц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 басынан бастап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начала года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 басынан бастап есепте тұрғандар, барлығы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Состоят всего на учете на начало года,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оның ішінде жұмыссыздар,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безработные,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 делдалдығы үшін халықты жұмыспен қамту органдарына жүгінгендер,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Обратилось в органы занятости населения за трудовым посредничеством,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 іздеген адам ретінде тіркелгендер,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зарегистрированы в качестве лица,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ищущего работу,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кәсіптік бағдарлаудан өткендер,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прошли профессиональную ориентацию,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жүгінген күннен бастап 10 күн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орналасқандар,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трудоустроены в течении 10 дней со дня обращения,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іздеген адам ретінде есептен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шығарылғандар,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сняты с учета в качестве лица, ищущего  работу,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қолдау шарасын көрсету үшін жұмыспен қамту органдарында тіркелгендер,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Зарегистрированы в органах занятости для оказания мер государственной поддержки,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жұмыссыздар,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безработные,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ұмыспен қамтылған халық,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занятое население,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Жұмыспен қамтуға жәрдемдесудің белсенді шаралары,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Активные меры содействия занятости,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бос жұмыс орындарына жұмысқа орналастыру,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трудоустройство на вакансии,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кәсіптік оқытуға жіберілгендер,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направлены на профессиональное обучение,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кәсіптік оқытуды аяқтағандар,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завершили профессиональное обучение,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 оқытуды аяқтағаннан кейін жұмысқа орналасты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трудоустроено после завершения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кәсіпкерлік негіздеріне оқығандар,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обучены основам предпринимательства,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микрокредиттер берілді,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выдано микрокредитов,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жастар практикасы,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молодежная практика,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жұмыс орындары,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рабочие места,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 көшірілді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переселено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олардың ішінде еңбек етуге қабілеттілер,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трудоспособные,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мүгедектерді жұмысқа орналастыру,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трудоустройство инвалидов,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жұмыстар,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меры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Есептен шығарылғандар, барлығы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Сняты с учета всего,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жұмыссыздар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безработные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Есепті айдың соңында есепте тұрғандар,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Состоят на учете на конец отчетного месяца,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жұмыссыздар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безработные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Жұмысынан айырылған жағдайда төленетін әлеуметтік төлемдерді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получателей социальных выплат на случай после потери работы,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Жұмысқа орналастыру жөніндегі шаралар көрсетілді, барлығы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Оказано мер по трудоустройству всего,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жұмысқа орналастырылды, барлығы,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трудоустроено всего,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человек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Атауы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 Адрес 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_________________________________</w:t>
      </w:r>
    </w:p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пошта мекенжайы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деректерді жариялауға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келісеміз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Согласны на опубликование первичных данных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деректерді жариялауға келіспейміз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согласны на опубликование первичных данных </w:t>
            </w:r>
          </w:p>
        </w:tc>
      </w:tr>
    </w:tbl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 ___________________</w:t>
      </w:r>
    </w:p>
    <w:bookmarkEnd w:id="64"/>
    <w:p>
      <w:pPr>
        <w:spacing w:after="0"/>
        <w:ind w:left="0"/>
        <w:jc w:val="both"/>
      </w:pPr>
      <w:bookmarkStart w:name="z88" w:id="65"/>
      <w:r>
        <w:rPr>
          <w:rFonts w:ascii="Times New Roman"/>
          <w:b w:val="false"/>
          <w:i w:val="false"/>
          <w:color w:val="000000"/>
          <w:sz w:val="28"/>
        </w:rPr>
        <w:t>
       тегі, аты және әкесінің аты (бар болған жағдайда)       телефоны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фамилия, имя и отчество (при его наличии)</w:t>
      </w:r>
    </w:p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 ____________</w:t>
      </w:r>
    </w:p>
    <w:bookmarkEnd w:id="66"/>
    <w:p>
      <w:pPr>
        <w:spacing w:after="0"/>
        <w:ind w:left="0"/>
        <w:jc w:val="both"/>
      </w:pPr>
      <w:bookmarkStart w:name="z90" w:id="67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       тегі, аты және әкесінің аты (бар болған жағдайда)       қолы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фамилия, имя и отчество (при его наличии)            подпись</w:t>
      </w:r>
    </w:p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bookmarkEnd w:id="68"/>
    <w:p>
      <w:pPr>
        <w:spacing w:after="0"/>
        <w:ind w:left="0"/>
        <w:jc w:val="both"/>
      </w:pPr>
      <w:bookmarkStart w:name="z92" w:id="69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 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тегі, аты және әкесінің аты (бар болған жағдайда)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фамилия, имя и отчество (при его наличии)            подпись</w:t>
      </w:r>
    </w:p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от10 мая 2017года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227</w:t>
            </w:r>
          </w:p>
        </w:tc>
      </w:tr>
    </w:tbl>
    <w:bookmarkStart w:name="z9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заполнению статистической формы ведомственного статистического наблюдения "Отчет о мероприятиях содействия занятости населения" (код 7241201, индекс 1-Т (трудоустройство), периодичность месячная)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ведомственного статистического наблюдения "Отчет о мероприятиях содействия занятости населения" (код 7241201, индекс 1-Т (трудоустройство), периодичность месячная), (далее – статистическая форма).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Статистическую форму заполняют и представляют ежемесячно районные (городские), областные органы по вопросам занятости населения в Центр развития трудовых ресурсов Министерства труда и социальной защиты населения Республики Казахстан.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Следующие определения применяются в целях заполнения данной анкеты обследования: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социальное рабочее место – рабочее место, создаваемое работодателем на договорной основе с центром занятости населения, для трудоустройства безработных с субсидированием их заработной платы;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профессиональная ориентация – комплекс взаимосвязанных мероприятий, направленных на оказание практической помощи в выборе профессий, смене рода занятий и повышение квалификации с учетом профессиональных знаний, навыков, интересов личности и потребностей рынка труда;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молодежная практика – вид трудовой деятельности, осуществляемой выпускниками организаций образования, реализующих образовательные программы технического и профессионального, послесреднего, высшего и послевузовского образования, с целью приобретения первоначального опыта работы по полученной профессии (специальности);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трудоустройство – комплекс организационных, экономических и правовых мероприятий, призванных способствовать обеспечению занятости населения;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лицо, ищущее работу – лицо, не имеющее работы и (или) заработка (дохода), ищущее подходящую работу и готовые трудиться;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безработные – лица, не относящиеся к занятому населению, ищущие работу и готовые трудиться;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общественные работы – виды трудовой деятельности, организуемые центрами занятости населения, не требующие предварительной профессиональной подготовки работника, имеющие социально полезную направленность для обеспечения их временной занятостью.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показатели в статистической форме (за исключением строки 5 и 5.1, где показываются данные на конец отчетного месяца) приводятся за отчетный месяц и нарастающим итогом с начала текущего года. Данные указываются с точностью до единицы.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 и 4 статистической формы из граф 1 и 2 выделяются данные по гражданам, проживающим в сельской местности, куда не должны относится жители рабочих поселков, относящиеся к категории "поселки городского типа".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 строке 0 приводятся данные об общей численности граждан, состоящих на учете центров занятости в поисках работы на начало текущего года (включая лиц, получивших микрокреды, продолжающих обучение, переехавших в рамках программы занятости);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0.1 приводятся данные об общей численности безработных, состоящих на учете центров занятости в поисках работы на начало текущего года.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 приводятся данные об общей численности граждан, обратившихся за трудовым посредничеством в уполномоченные органы по вопросам занятости и поставленных в них на учет в качестве таковых, включая пенсионеров, учащихся, студентов, инвалидов и других граждан, занятых трудовой деятельностью, но желающих найти другую работу, получить дополнительный доход (заработок) и работать по нескольким трудовым договорам, а также в свободное от учебы время, которые будут направлены к работодателям при наличии у них потребности в рабочей силе;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1.1 (из строки 1) показывается число лиц, изъявивших желание, чтобы им оказали содействие в трудоустройстве и зарегистрированных в качестве лиц, ищущих работу;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1.1.1 показывается число лиц, обратившихся и зарегистрированных, которым центрами занятости оказаны услуги по профессиональной ориентации;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1.1.2 показываются лица, трудоустроенные центрами занятости населения в течение 10 дней со дня обращения и регистрации в качестве лиц, ищущих работу;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1.1.3 показываются лица, которые не выполнили требования законодательства о занятости населения, в части посещения не реже одного раза в течение трех рабочих дней центра занятости населения, а для проживающих в сельских населенных пунктах – акима поселка, села, сельского округа.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 показываются количество лиц из числа, ищущих работу, которым в течение 10 рабочих дней со дня обращения не подобрана подходящая работа;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 строке 2.1 приводятся данные (из строки 2) о численности зарегистрированных в качестве безработных; 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2.2 приводятся данные (из строки 2) о численности зарегистрированных, ищущих работу занятых лиц. 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 приводятся данные о численности активных мер занятости, применҰнных к лицам, ищущим работу;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3.1 показываются данные о количестве трудоустроенных на вакансии, представленные работодателями;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3.2 приводятся данные о численности направленных на профессиональную подготовку, переподготовку, повышение квалификации (в рамках действующих в регионе программ);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3.2.1 показываются данные о числе лиц, завершивших профессиональную подготовку, повышение квалификации (в рамках действующих в регионе программ);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3.3 приводятся данные о числе лиц, трудоустроенных после завершения профессионального обучения;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3.4 приводятся данные о численности лиц, направленных на обучение основам предпринимательства;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3.5 показывается число выданных микрокредитов (единиц) (в рамках действующих в регионе программ), число микрокредитов учитывается по количеству их получения в течении года;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3.6 показываются данные о количестве трудоустроенных на рабочие места, созданные в рамках молодежной практики;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3.7 показываются данные о количестве трудоустроенных на социальные рабочие места;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3.8 показывается число семей, переселенных в рамках мероприятий по повышению мобильности трудовых ресурсов, за единицу измерения берется глава семьи; 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3.8.1 показывается число трудоспособных членов семей, переселенных в рамках мероприятий по повышению мобильности трудовых ресурсов; 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3.9 показывается трудоустройство инвалидов и сохранение их занятости (специальные рабочие места для инвалидов) (без учета молодежной практики, специальных рабочих мест для инвалидов, общественных работ);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3.10 показывается число лиц, занятых на общественных работах, за счет субсидирования из бюджета. Определяется по количеству мер;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3.11 показывается число прочих мер за счет субсидирования из государственного бюджета.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 показывается число лиц, снятых с учета в качестве "лица, ищущего работу" в текущем году;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4.1 показывается число лиц, снятых с учета в качестве безработных в текущем году.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 показывается фактическое число лиц, ищущих работу, состоящих на учете в уполномоченном органе по вопросам занятости по состоянию на конец отчетного месяца;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5.1 показывается фактическое число безработных, состоящих на учете в уполномоченном органе по вопросам занятости по состоянию на конец отчетного месяца.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 (из строки 1.1) показывается число лиц, получившие социальные выплаты на случай потери работы, участникам системы обязательного социального страхования.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 показывается общее трудоустройство, определяется количеством мер, оказанных по трудоустройству органами занятости.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отчетного месяца обратившийся был охвачен несколькими мерами социальной защиты, то он учитывается каждый раз по всем мерам социальной защиты;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7.1 показывается общее трудоустройство, определяется количеством человек трудоустроенных органами занятости.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контроль.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(за исключением 0; 0.1, и 5; 5.1строки) графа 2 = графа 1 отчетного периода + графа 2 за предыдущий период;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всем строкам (за исключением 0; 0.1 и 5; 5.1 строки) графа 2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графа 1;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строка 2 = строка 1.1 - 1.1.2 - 1.1.3;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строка 2 = строка 2.1+2.2;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строка 3 = строка 3.1 + 3.2 + 3.4 + 3.5 + 3.6 + 3.7 + 3.8 + 3.10 + 3.11;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строка 5 = строки (0+2) - 6;</w:t>
      </w:r>
    </w:p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строка 5.1 = строки (0.1+2.1) – 4.1;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строка 7 = строка 1.1.2 + 3.1 + 3.6 + 3.7 + 3.9 + 3.10.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