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a767" w14:textId="524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проверочных листов по налоговым проверкам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18 апреля 2017 года № 254 и Министра национальной экономики Республики Казахстан от 15 мая 2017 года № 200. Зарегистрирован в Министерстве юстиции Республики Казахстан 15 июня 2017 года № 15224.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проверочные листы по налоговым проверкам: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комплексным или тематическим налоговым проверкам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встречным налоговым проверкам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тематическим налоговым проверкам по отдельным вопросам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хронометражному обследованию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января 2015 года № 25 и Министра национальной экономики Республики Казахстан от 22 января 2015 года № 40 "Об утверждении форм проверочных листов по налоговым проверкам" (зарегистрирован в Реестре государственной регистрации нормативных правовых актов под № 10319, опубликован 2 марта 2015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Комитету государственных доходов Министерства финансов Республики Казахстан (Тенгебаев А.М.)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совместного приказа на интернет-ресурсе Министерства финансов Республики Казахстан.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_______________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_____________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Б.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2017 года № 200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комплексным или тематическим налоговым проверкам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совместным приказом Министра финансов РК от 01.06.2018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13.06.2018 № 212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Предписание 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налогоплательщика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номер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_____________________________________________________________________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налогового законодательства Республики Казахстан по вопросам исполнения налогового обязательства по следующим видам налогов и других обязательных платежей в бюджет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рентный налог на экспорт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платежи и налоги недропользователей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сборы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автотранспортных средств по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1.17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совместным приказом Министра финансов РК от 01.06.2018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Министра национальной экономики РК от 13.06.2018 № 212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1.19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разрешения на использование радиочастотного спектра телевизионным и радиовещательным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сертификацию в сфере гражданской авиации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1.27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радиочастотного спектра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предоставление междугородной и (или) международной телефонной связи, а также сотовой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1.29</w:t>
            </w:r>
          </w:p>
          <w:bookmarkEnd w:id="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совместным приказом Министра финансов РК от 01.06.2018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Министра национальной экономики РК от 13.06.2018 № 212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1.30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Соблюдение обеспечения полноты и своевременности исчисления, удержания и перечисления социальных платежей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совместным приказом Министра финансов РК от 01.06.2018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Министра национальной экономики РК от 13.06.2018 № 212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совместным приказом Министра финансов РК от 01.06.2018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и Министра национальной экономики РК от 13.06.2018 № 212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исполнения банками и организациями, осуществляющими отдельные виды банковских операций, следующих обязанностей: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уведомлению уполномоченного органа при открытии банковских счетов налогоплательщику - юридическому лицу, включая нерезидента, его структурным подразделениям, физическому лицу, состоящему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медиатора, иностранцу и лицу без гражданства, либо изменении у банковского счета индивидуального идентификационного кода в связи с реорганизацией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в уполномоченный орган сведений о наличии, номерах банковских счетов и об остатках денег на этих счетах, а также сведения о наличии, виде и стоимости иного имущества, в том числе размещенного на металлических счетах или находящегося в управлении, физических лиц-нерезидентов, юридических лиц-нерезидентов, а также юридических лиц, бенефициарными собственниками которых являются нерезиденты, в порядке и сроки, установленные уполномоченным органом по согласованию с Национальным Банком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по запросу уполномоченного органа сведений о наличии, номерах банковских счетов и об остатках денег на этих счетах, а также сведения о наличии, виде и стоимости иного имущества, в том числе размещенного на металлических счетах или находящегося в управлении физических и юридических лиц, указанных в запросе уполномоченного органа иностранного государства, направленном в соответствии с международным договором Республики Казахстан в порядке и сроки, установленные уполномоченным органом по согласованию с Национальным Банком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не проведению операций по банковским счетам, без идентификационного номера в платежных документах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контролю правильности указания идентификационного номера в соответствии с правилами формирования идентификационного номера и данными уполномоченного государственного органа при приеме платежных документов в уплату и перечисление налогов и других обязательных платежей в бюджет, социальных платежей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контролю правильности указания идентификационного номера транспортного средства в соответствии с данными уполномоченного органа по обеспечению безопасности дорожного движения при приеме платежных документов в уплату налога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уведомлению уполномоченного органа о закрытии налогоплательщику банковских счетов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уведомлению уполномоченного органа при прекращении признания доходов в виде вознаграждения по выданному кредиту (займу) путем приостановления начисления такого вознаграждения физическому лицу, состоящему на регистрационном учете в качестве индивидуального предпринимателя, или юридическому лицу.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исполнению в первоочередном порядке платежных поручений налогоплательщика по уплате налогов и других обязательных платежей в бюджет с банковского счета, а также инкассовых распоряжений налоговых органов о взыскании суммы налоговой задолженности, при достаточности денег клиента на банковских счетах для удовлетворения всех требований, предъявляемых к клиенту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своевременности перечисления суммы налогов и других обязательных платежей в бюджет, социальных платежей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допуску должностного лица налоговых органов, при наличии предписания, к проверке наличия денег и совершаемых операций по банковским счетам проверяемого физического лица, состоящего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 или юридического лица.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обязанности о приостановлении всех расходных операций по решению налогового органа в случаях, предусмотренных Налоговым кодексом, на банковских счетах (за исключением корреспондентских)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лица, состоящего на регистрационном учете в качестве индивидуального предпринимателя, частного нотариуса, частного судебного исполнителя, адвоката, профессионального медиатора, юридического лица, структурного подразделения юридического лица, структурного подразделения юридического лица-нерезидента, осуществляющего деятельность в Республике Казахстан через постоянное учреждение, в порядке, установленном законами Республики Казахстан.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обязательства об уведомлении налогового органа по месту нахождения (жительства) заемщика о размере прекращенного обязательства, при прекращении в соответствии с гражданским законодательством Республики Казахстан обязательств по кредитам (займам), выданным заемщику, являющемуся физическим лицом, состоящим на дату прекращения обязательства на регистрационном учете в качестве индивидуального предпринимателя, или юридическим лицом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о представлении в налоговые органы по месту нахождения (жительства) налогового агента отчета и сведений о начислении банковских вознаграждений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о представлении в течение десяти рабочих дней со дня получения запроса налогового органа сведений о наличии и номерах банковских счетов, об остатках и движении денег на этих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в отказе в открытии банковских счетов (за исключением корреспондентских счетов, а также банковских счетов, предназначенных для получения пособий и социальных выплат, выплачиваемых из государственного бюджета и Государственного фонда социального страхования) налогоплательщику, признанному бездействующим и налогоплательщику, имеющему в данном банке открытый банковский счет,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трансфертного ценообразования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трансфертного ценообразования по международным деловым операциям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трансфертного ценообразования по сделкам, совершаемым на территории Республики Казахстан, непосредственно взаимосвязанным с международными деловыми операциями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взаиморасчетов между налогоплательщиком (налоговым агентом) и его дебиторами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правомерности применения положений международных договоров (соглашений)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достоверности сумм налога на добавленную стоимость, предъявленных к возврату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правильности возврата уплаченного подоходного налога из бюджета или условного банковского вклада на основании налогового заявления нерезидента и международного договора об избежании двойного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государственного регулирования производства и оборота отдельных видов подакцизных товаров, а также оборота авиационного топлива, биотоплива, мазута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имущества налогоплательщика (кроме жилых помещений) для установления отражения в бухгалтерском и налоговом учете объектов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наличия и подлинности акцизных и учетно-контрольных марок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отсутствия расхождений между данными регистра бухгалтерского учета с инвентаризационной описью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отсутствия расхождений между данными регистров бухгалтерского учета с данными выписанных сопроводительных накладных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отсутствия расхождений между выписанными сопроводительными накладными с данными выписанных счетов-фактур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прихода и расхода по сопроводительным накладным в разрезе Пин-кодов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расхождений между декларациями по производству и обороту с данными сопроводительных накладных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наличия и установление расхождений в журналах на нефтебазах и АЗС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налогового обязательства по операциям с налогоплательщиком, признанным лжепредприятием на основании вступившего в законную силу приговора или постановления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налогового обязательства по действию (действиям) по выписке счета-фактуры, совершение которого (которых) признано судом осуществленным (осуществленными) без фактического выполнения работ, оказания услуг, отгрузки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налогоплательщиком (налоговым агентом) уведомления органов государственных доходов об устранении нарушений, выявленных по результатам камерального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рассмотрения жалобы налогоплательщика (налогового агента) на уведомление о результатах проверки и (или) решение вышестоящего налогового органа, вынесенное по результатам рассмотрения жалобы на уведомление, проводимая по вопросам, изложенным в жалобе налогоплательщика (налогового агента)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обращения нерезидента о повторном рассмотрении налогового заявления на возврат уплаченного подоходного налога из бюджета или условного банковского вклада в соответствии с положениями международного договора об избежании двойного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наличия налоговой учетной политики, утвержденной в установленном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наличия налоговых регистров, утвержденных в установленном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уведомлению налоговых органов и представлению сведений в налоговые органы о получении и расходовании денег и (или) иного имущества от иностранных государств, международных и иностранных организаций, иностранцев, лиц без гражданства, а также правильности отражения в информации и материалах сведений о лицах, сделавших заказ, указание об изготовлении, распространении и (или) размещении информации и материалов за счет средств иностранных государств, международных и иностранных организаций, иностранцев, лиц без гражданства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исполнения мотивированного решения в рамках мониторинга крупных налогоплательщиков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производится отметка перечня требования знаком плюс (+).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отметки знаком плюс (+) в графе 4, графы 5-6 не заполняются.</w:t>
      </w:r>
    </w:p>
    <w:bookmarkEnd w:id="97"/>
    <w:p>
      <w:pPr>
        <w:spacing w:after="0"/>
        <w:ind w:left="0"/>
        <w:jc w:val="both"/>
      </w:pPr>
      <w:bookmarkStart w:name="z116" w:id="9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 _________ 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17" w:id="99"/>
      <w:r>
        <w:rPr>
          <w:rFonts w:ascii="Times New Roman"/>
          <w:b w:val="false"/>
          <w:i w:val="false"/>
          <w:color w:val="000000"/>
          <w:sz w:val="28"/>
        </w:rPr>
        <w:t>
       ___________ ________ 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18" w:id="100"/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 ________________________ ______________ 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2017 года № 200</w:t>
            </w:r>
          </w:p>
        </w:tc>
      </w:tr>
    </w:tbl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встречным налоговым проверкам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совместным приказом Министра финансов РК от 01.06.2018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13.06.2018 № 212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2" w:id="10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23" w:id="103"/>
      <w:r>
        <w:rPr>
          <w:rFonts w:ascii="Times New Roman"/>
          <w:b w:val="false"/>
          <w:i w:val="false"/>
          <w:color w:val="000000"/>
          <w:sz w:val="28"/>
        </w:rPr>
        <w:t>
      Предписание ____________________________________________________________________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bookmarkStart w:name="z124" w:id="10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налогоплательщика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25" w:id="105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номер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_____________________________________________________________________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дополнительной информации об операциях, подтверждения факта и содержания операций от лиц, осуществлявших операции с налогоплательщиком (налоговым агентом), в отношении которого налоговым органом проводится комплексная или тематическая проверка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дополнительной информации от налогоплательщика (налогового агента), в отношении которого поступил запрос налоговых или правоохранительных органов других государств, международных организаций в соответствии с международными договорами (соглашениями) о взаимном сотрудничестве между налоговыми или правоохранительными органами, одной из сторон которых является Республика Казахстан, а также договорами, заключенными Республикой Казахстан с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дополнительной информации от лиц, осуществляющих операции с налогоплательщиком (налоговым агентом), которым не устранены нарушения по налоговому обязательству по налогу на добавленную стоимость, выявленные по результатам камерального контроля и связанные с такими операциями, либо представлены пояснения, не подтверждающие отсутствие таких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взаиморасчетов с проверяемым налогоплательщиком в бухгалтерском учете и налоговой отчетности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производится отметка перечня требования знаком плюс (+).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отметки знаком плюс (+) в графе 4, графы 5-6 не заполняются.</w:t>
      </w:r>
    </w:p>
    <w:bookmarkEnd w:id="115"/>
    <w:p>
      <w:pPr>
        <w:spacing w:after="0"/>
        <w:ind w:left="0"/>
        <w:jc w:val="both"/>
      </w:pPr>
      <w:bookmarkStart w:name="z137" w:id="1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 _________ 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38" w:id="117"/>
      <w:r>
        <w:rPr>
          <w:rFonts w:ascii="Times New Roman"/>
          <w:b w:val="false"/>
          <w:i w:val="false"/>
          <w:color w:val="000000"/>
          <w:sz w:val="28"/>
        </w:rPr>
        <w:t>
       ___________ ________ 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39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 ________________________ ______________ 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2017 года № 200</w:t>
            </w:r>
          </w:p>
        </w:tc>
      </w:tr>
    </w:tbl>
    <w:bookmarkStart w:name="z14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тематическим налоговым проверкам по отдельным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совместным приказом Министра финансов РК от 01.06.2018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13.06.2018 № 212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bookmarkStart w:name="z143" w:id="12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44" w:id="121"/>
      <w:r>
        <w:rPr>
          <w:rFonts w:ascii="Times New Roman"/>
          <w:b w:val="false"/>
          <w:i w:val="false"/>
          <w:color w:val="000000"/>
          <w:sz w:val="28"/>
        </w:rPr>
        <w:t>
      Предписание ____________________________________________________________________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bookmarkStart w:name="z145" w:id="12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налогоплательщика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46" w:id="123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_____________________________________________________________________</w:t>
      </w:r>
    </w:p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регистрационный учет в органах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товарно-транспортных накладных на импортируемые товары и соответствие наименования товаров сведениям, указанным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товарно-транспортных накладных, при проверке автотранспортных средств на постах транспортного контроля или дорожной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контрольно-кассовой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(устройства), предназначенного для осуществления платежей с использованием платежных карточек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подлинность акцизных и учетно-контрольных марок, наличие и подлинность сопроводительных накладных на алкогольную продукцию, нефтепродукты и биотопливо, табачные изделия, наличие 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контрольно-кассовых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применения контрольно-кассовых машин при осуществлении денежных расчетов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выдачи чека контрольно-кассовой машины или товарного чека на сумму, уплаченную за товар, работу, услугу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полноты отражения реквизитов, предусмотренных налоговым законодательством Республики Казахстан, в фискальном чеке контрольно-кассовой машины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исправности, постановки на учет контрольно-кассовой машины в органе государственных доходов по месту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наличие, полноты и правильности заполнения книги учета наличных денег и книги учета товарных чеков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законодательства Республики Казахстан о лицензировании и условий производства, хранения и реализации отдельных видов подакцизных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контрольных приборов учета, обеспечивающих автоматизированную передачу лицензиару информации об объемах выработки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хранилища, предназначенного для хранения, подготовки (доработки), передачи сырья на производство этилового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контрольных приборов учета, оснащенных источниками бесперебойного питания электроэнергией, обеспечивающих автоматизированную передачу уполномоченному органу и его территориальным подразделениям в режиме реального времени данных об объемах производства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хранилища, предназначенного для хранения, подготовки (доработки), передачи сырья на производство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или отсутствие в заявленном складском помещении двух и более лицензиатов, осуществляющих деятельность по хранению и оптовой реализации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оборудования, соответствующего требованиям, установленным нормативными документами по стандартизации и обеспечению единства средств измерений по табачной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зданий и помещений, принадлежащих заявителю на праве собственности или иных правах, необходимых для производства табачных изделий, указанных в паспорте производства и соответствующих сведениям, указанным в паспорте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наличие лаборатории по технологическому контролю производства табачных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исполнения распоряжения, вынесенного органом государственных доходов, о приостановлении расходных операций по кассе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выписки счетов-фактур в электронной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наличия остатков товаров, включенных в перечень товаров, к которым применяются пониженные ставки таможенных пошлин в связи с присоединением Республики Казахстан к Всемирной торговой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сопроводительных накладных на товары и соответствия наименования, количества (объема) товаров сведениям, указанным в сопроводительных накладных на товары: при перемещении, реализации и (или) отгрузке товаров по территории Республики Казахстан; при ввозе товаров на территорию Республики Казахстан с территории государств, не являющихся членами Евразийского экономического союза (далее - ЕАЭС) и государств-членов ЕАЭС; при вывозе товаров с территории Республики Казахстан на территорию государств, не являющихся членами ЕАЭС и государств-членов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заверенной печатью территориального органа государственных доходов бумажной копии электронного счета-фактуры в качестве товаросопроводительного документа, при перемещении с территории Республики Казахстан на территории других государств-членов ЕАЭС товаров, входящих в Перечень, к которым могут быть применены пониженные ставки пошлин, а также размеров таких ставок, а также одного из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таможенной декларации, заверенная печатью территориального органа государственных доходов – при перемещении товаров, ранее ввезенных из третьих стран по ставкам единого таможенного тарифа ЕАЭС;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оригинал сертификата о происхождении товаров формы СТ-1 – при перемещении товаров, произведенных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оригинал сертификата о происхождении товаров формы СТ-KZ – при перемещении товаров, произведенных на территориях свободной экономической зоны и свободных складов;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заявления о ввозе товаров и уплате косвенных налогов – при перемещении товаров, ранее ввезенных из других государств-членов ЕАЭС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производится отметка перечня требования знаком плюс (+).</w:t>
      </w:r>
    </w:p>
    <w:bookmarkEnd w:id="148"/>
    <w:p>
      <w:pPr>
        <w:spacing w:after="0"/>
        <w:ind w:left="0"/>
        <w:jc w:val="both"/>
      </w:pPr>
      <w:bookmarkStart w:name="z173" w:id="14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 _________ 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74" w:id="150"/>
      <w:r>
        <w:rPr>
          <w:rFonts w:ascii="Times New Roman"/>
          <w:b w:val="false"/>
          <w:i w:val="false"/>
          <w:color w:val="000000"/>
          <w:sz w:val="28"/>
        </w:rPr>
        <w:t>
       ___________ ________ 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75" w:id="151"/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 ________________________ ______________ 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2017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2017 года № 200</w:t>
            </w:r>
          </w:p>
        </w:tc>
      </w:tr>
    </w:tbl>
    <w:bookmarkStart w:name="z17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хронометражному обследованию</w:t>
      </w:r>
    </w:p>
    <w:bookmarkEnd w:id="153"/>
    <w:p>
      <w:pPr>
        <w:spacing w:after="0"/>
        <w:ind w:left="0"/>
        <w:jc w:val="both"/>
      </w:pPr>
      <w:bookmarkStart w:name="z179" w:id="15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80" w:id="155"/>
      <w:r>
        <w:rPr>
          <w:rFonts w:ascii="Times New Roman"/>
          <w:b w:val="false"/>
          <w:i w:val="false"/>
          <w:color w:val="000000"/>
          <w:sz w:val="28"/>
        </w:rPr>
        <w:t>
      Предписание ____________________________________________________________________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bookmarkStart w:name="z181" w:id="15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или наименование налогоплательщика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82" w:id="157"/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 бизнес-идентификационный номер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(ИИН/БИН) _____________________________________________________________________</w:t>
      </w:r>
    </w:p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фактического дохода и фактических затрат, связанных с деятельностью, направленной на получение дохода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производится отметка перечня требования знаком плюс (+).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отметки знаком плюс (+) в графе 4, графы 5-6 не заполняются.</w:t>
      </w:r>
    </w:p>
    <w:bookmarkEnd w:id="164"/>
    <w:p>
      <w:pPr>
        <w:spacing w:after="0"/>
        <w:ind w:left="0"/>
        <w:jc w:val="both"/>
      </w:pPr>
      <w:bookmarkStart w:name="z190" w:id="16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 _________ 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(подпись) (Фамилия, имя, отчество (при его наличии)</w:t>
      </w:r>
    </w:p>
    <w:p>
      <w:pPr>
        <w:spacing w:after="0"/>
        <w:ind w:left="0"/>
        <w:jc w:val="both"/>
      </w:pPr>
      <w:bookmarkStart w:name="z191" w:id="166"/>
      <w:r>
        <w:rPr>
          <w:rFonts w:ascii="Times New Roman"/>
          <w:b w:val="false"/>
          <w:i w:val="false"/>
          <w:color w:val="000000"/>
          <w:sz w:val="28"/>
        </w:rPr>
        <w:t>
       ___________ ________ 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92" w:id="167"/>
      <w:r>
        <w:rPr>
          <w:rFonts w:ascii="Times New Roman"/>
          <w:b w:val="false"/>
          <w:i w:val="false"/>
          <w:color w:val="000000"/>
          <w:sz w:val="28"/>
        </w:rPr>
        <w:t>
      Руководитель проверяемого субъекта ________________________ ______________ 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